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AF2D90" w14:textId="301824D0" w:rsidR="00305DCF" w:rsidRPr="000B4428" w:rsidRDefault="00DE07CA">
      <w:pPr>
        <w:rPr>
          <w:rFonts w:ascii="Times New Roman" w:hAnsi="Times New Roman" w:cs="Times New Roman"/>
          <w:b/>
          <w:bCs/>
          <w:sz w:val="20"/>
          <w:szCs w:val="20"/>
        </w:rPr>
      </w:pPr>
      <w:r w:rsidRPr="000B4428">
        <w:rPr>
          <w:rFonts w:ascii="Times New Roman" w:hAnsi="Times New Roman" w:cs="Times New Roman"/>
          <w:b/>
          <w:bCs/>
          <w:sz w:val="20"/>
          <w:szCs w:val="20"/>
        </w:rPr>
        <w:t>Supplementary Table 1</w:t>
      </w:r>
      <w:r w:rsidR="00B4604A" w:rsidRPr="000B4428">
        <w:rPr>
          <w:rFonts w:ascii="Times New Roman" w:hAnsi="Times New Roman" w:cs="Times New Roman"/>
          <w:b/>
          <w:bCs/>
          <w:sz w:val="20"/>
          <w:szCs w:val="20"/>
        </w:rPr>
        <w:t>.</w:t>
      </w:r>
      <w:r w:rsidR="00585EA8" w:rsidRPr="000B4428">
        <w:rPr>
          <w:rFonts w:ascii="Times New Roman" w:hAnsi="Times New Roman" w:cs="Times New Roman"/>
          <w:b/>
          <w:bCs/>
          <w:sz w:val="20"/>
          <w:szCs w:val="20"/>
        </w:rPr>
        <w:t xml:space="preserve"> </w:t>
      </w:r>
      <w:r w:rsidR="00B4604A" w:rsidRPr="000B4428">
        <w:rPr>
          <w:rFonts w:ascii="Times New Roman" w:hAnsi="Times New Roman" w:cs="Times New Roman"/>
          <w:b/>
          <w:bCs/>
          <w:sz w:val="20"/>
          <w:szCs w:val="20"/>
        </w:rPr>
        <w:t>Summary of genera and their known lifemodes. “E, S, P” indicates endophytes, saprobes and pathogens, respectively.</w:t>
      </w:r>
    </w:p>
    <w:tbl>
      <w:tblPr>
        <w:tblStyle w:val="a7"/>
        <w:tblW w:w="14283" w:type="dxa"/>
        <w:tblLook w:val="04A0" w:firstRow="1" w:lastRow="0" w:firstColumn="1" w:lastColumn="0" w:noHBand="0" w:noVBand="1"/>
      </w:tblPr>
      <w:tblGrid>
        <w:gridCol w:w="4219"/>
        <w:gridCol w:w="1418"/>
        <w:gridCol w:w="2551"/>
        <w:gridCol w:w="6095"/>
      </w:tblGrid>
      <w:tr w:rsidR="00DE07CA" w:rsidRPr="000B4428" w14:paraId="4886D2ED" w14:textId="77777777" w:rsidTr="00F66B16">
        <w:trPr>
          <w:trHeight w:val="276"/>
          <w:tblHeader/>
        </w:trPr>
        <w:tc>
          <w:tcPr>
            <w:tcW w:w="4219" w:type="dxa"/>
            <w:noWrap/>
          </w:tcPr>
          <w:p w14:paraId="1BE3D3F0" w14:textId="77777777" w:rsidR="00DE07CA" w:rsidRPr="000B4428" w:rsidRDefault="00DE07CA" w:rsidP="00585EA8">
            <w:pPr>
              <w:rPr>
                <w:rFonts w:ascii="Times New Roman" w:hAnsi="Times New Roman" w:cs="Times New Roman"/>
                <w:b/>
                <w:bCs/>
                <w:sz w:val="20"/>
                <w:szCs w:val="20"/>
              </w:rPr>
            </w:pPr>
            <w:r w:rsidRPr="000B4428">
              <w:rPr>
                <w:rFonts w:ascii="Times New Roman" w:hAnsi="Times New Roman" w:cs="Times New Roman"/>
                <w:b/>
                <w:bCs/>
                <w:sz w:val="20"/>
                <w:szCs w:val="20"/>
              </w:rPr>
              <w:t>Genus name</w:t>
            </w:r>
          </w:p>
        </w:tc>
        <w:tc>
          <w:tcPr>
            <w:tcW w:w="1418" w:type="dxa"/>
            <w:noWrap/>
          </w:tcPr>
          <w:p w14:paraId="0E465736" w14:textId="77777777" w:rsidR="00DE07CA" w:rsidRPr="000B4428" w:rsidRDefault="00DE07CA" w:rsidP="00585EA8">
            <w:pPr>
              <w:rPr>
                <w:rFonts w:ascii="Times New Roman" w:hAnsi="Times New Roman" w:cs="Times New Roman"/>
                <w:b/>
                <w:bCs/>
                <w:sz w:val="20"/>
                <w:szCs w:val="20"/>
              </w:rPr>
            </w:pPr>
            <w:r w:rsidRPr="000B4428">
              <w:rPr>
                <w:rFonts w:ascii="Times New Roman" w:hAnsi="Times New Roman" w:cs="Times New Roman"/>
                <w:b/>
                <w:bCs/>
                <w:sz w:val="20"/>
                <w:szCs w:val="20"/>
              </w:rPr>
              <w:t>life modes</w:t>
            </w:r>
          </w:p>
        </w:tc>
        <w:tc>
          <w:tcPr>
            <w:tcW w:w="2551" w:type="dxa"/>
            <w:noWrap/>
          </w:tcPr>
          <w:p w14:paraId="3B8C6EDC" w14:textId="77777777" w:rsidR="00DE07CA" w:rsidRPr="000B4428" w:rsidRDefault="00DE07CA" w:rsidP="00585EA8">
            <w:pPr>
              <w:rPr>
                <w:rFonts w:ascii="Times New Roman" w:hAnsi="Times New Roman" w:cs="Times New Roman"/>
                <w:b/>
                <w:bCs/>
                <w:sz w:val="20"/>
                <w:szCs w:val="20"/>
              </w:rPr>
            </w:pPr>
            <w:r w:rsidRPr="000B4428">
              <w:rPr>
                <w:rFonts w:ascii="Times New Roman" w:hAnsi="Times New Roman" w:cs="Times New Roman"/>
                <w:b/>
                <w:bCs/>
                <w:sz w:val="20"/>
                <w:szCs w:val="20"/>
              </w:rPr>
              <w:t>Collection numbers</w:t>
            </w:r>
          </w:p>
        </w:tc>
        <w:tc>
          <w:tcPr>
            <w:tcW w:w="6095" w:type="dxa"/>
          </w:tcPr>
          <w:p w14:paraId="1585C943" w14:textId="77777777" w:rsidR="00DE07CA" w:rsidRPr="000B4428" w:rsidRDefault="00DE07CA" w:rsidP="00585EA8">
            <w:pPr>
              <w:rPr>
                <w:rFonts w:ascii="Times New Roman" w:hAnsi="Times New Roman" w:cs="Times New Roman"/>
                <w:b/>
                <w:bCs/>
                <w:sz w:val="20"/>
                <w:szCs w:val="20"/>
              </w:rPr>
            </w:pPr>
            <w:r w:rsidRPr="000B4428">
              <w:rPr>
                <w:rFonts w:ascii="Times New Roman" w:hAnsi="Times New Roman" w:cs="Times New Roman"/>
                <w:b/>
                <w:bCs/>
                <w:sz w:val="20"/>
                <w:szCs w:val="20"/>
              </w:rPr>
              <w:t>Reference</w:t>
            </w:r>
          </w:p>
        </w:tc>
      </w:tr>
      <w:tr w:rsidR="00DE07CA" w:rsidRPr="000B4428" w14:paraId="421FFD61" w14:textId="77777777" w:rsidTr="00F66B16">
        <w:trPr>
          <w:trHeight w:val="276"/>
          <w:tblHeader/>
        </w:trPr>
        <w:tc>
          <w:tcPr>
            <w:tcW w:w="4219" w:type="dxa"/>
            <w:noWrap/>
            <w:hideMark/>
          </w:tcPr>
          <w:p w14:paraId="7756A1CA"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Acremonium</w:t>
            </w:r>
          </w:p>
        </w:tc>
        <w:tc>
          <w:tcPr>
            <w:tcW w:w="1418" w:type="dxa"/>
            <w:noWrap/>
            <w:hideMark/>
          </w:tcPr>
          <w:p w14:paraId="5189BE7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2C5CAD4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7A7052A8" w14:textId="11FBEF1D" w:rsidR="00DE07CA" w:rsidRPr="000B4428" w:rsidRDefault="0045047B"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Guo et al. 1992; Martinez-Culebras et al. 2004</w:t>
            </w:r>
          </w:p>
        </w:tc>
      </w:tr>
      <w:tr w:rsidR="00DE07CA" w:rsidRPr="000B4428" w14:paraId="0CAE2D41" w14:textId="77777777" w:rsidTr="00F66B16">
        <w:trPr>
          <w:trHeight w:val="276"/>
          <w:tblHeader/>
        </w:trPr>
        <w:tc>
          <w:tcPr>
            <w:tcW w:w="4219" w:type="dxa"/>
            <w:noWrap/>
            <w:hideMark/>
          </w:tcPr>
          <w:p w14:paraId="60483FF0"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Acrocalymma</w:t>
            </w:r>
          </w:p>
        </w:tc>
        <w:tc>
          <w:tcPr>
            <w:tcW w:w="1418" w:type="dxa"/>
            <w:noWrap/>
            <w:hideMark/>
          </w:tcPr>
          <w:p w14:paraId="4EC9C1E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2D200A4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15</w:t>
            </w:r>
          </w:p>
        </w:tc>
        <w:tc>
          <w:tcPr>
            <w:tcW w:w="6095" w:type="dxa"/>
          </w:tcPr>
          <w:p w14:paraId="41379725" w14:textId="5A88ED33" w:rsidR="00DE07CA" w:rsidRPr="000B4428" w:rsidRDefault="0045047B"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 xml:space="preserve">Nikandrow 1990; Zeng et al. 2023; </w:t>
            </w:r>
            <w:r w:rsidR="00325157" w:rsidRPr="000B4428">
              <w:rPr>
                <w:rFonts w:ascii="Times New Roman" w:hAnsi="Times New Roman" w:cs="Times New Roman"/>
                <w:sz w:val="20"/>
                <w:szCs w:val="20"/>
                <w:lang w:val="fr-CA"/>
              </w:rPr>
              <w:t>Konta et al. 2023</w:t>
            </w:r>
          </w:p>
        </w:tc>
      </w:tr>
      <w:tr w:rsidR="00DE07CA" w:rsidRPr="000B4428" w14:paraId="355BF56D" w14:textId="77777777" w:rsidTr="00F66B16">
        <w:trPr>
          <w:trHeight w:val="276"/>
          <w:tblHeader/>
        </w:trPr>
        <w:tc>
          <w:tcPr>
            <w:tcW w:w="4219" w:type="dxa"/>
            <w:noWrap/>
            <w:hideMark/>
          </w:tcPr>
          <w:p w14:paraId="110ABCA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Acrostalagmus</w:t>
            </w:r>
          </w:p>
        </w:tc>
        <w:tc>
          <w:tcPr>
            <w:tcW w:w="1418" w:type="dxa"/>
            <w:noWrap/>
            <w:hideMark/>
          </w:tcPr>
          <w:p w14:paraId="63F51D2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4D6D298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6FDE11C0" w14:textId="6C6BDD4C" w:rsidR="00DE07CA" w:rsidRPr="000B4428" w:rsidRDefault="00325157" w:rsidP="00585EA8">
            <w:pPr>
              <w:rPr>
                <w:rFonts w:ascii="Times New Roman" w:hAnsi="Times New Roman" w:cs="Times New Roman"/>
                <w:sz w:val="20"/>
                <w:szCs w:val="20"/>
              </w:rPr>
            </w:pPr>
            <w:r w:rsidRPr="000B4428">
              <w:rPr>
                <w:rFonts w:ascii="Times New Roman" w:hAnsi="Times New Roman" w:cs="Times New Roman"/>
                <w:sz w:val="20"/>
                <w:szCs w:val="20"/>
              </w:rPr>
              <w:t>Cao et al. 2021</w:t>
            </w:r>
          </w:p>
        </w:tc>
      </w:tr>
      <w:tr w:rsidR="00DE07CA" w:rsidRPr="000B4428" w14:paraId="34EDB0CF" w14:textId="77777777" w:rsidTr="00F66B16">
        <w:trPr>
          <w:trHeight w:val="276"/>
          <w:tblHeader/>
        </w:trPr>
        <w:tc>
          <w:tcPr>
            <w:tcW w:w="4219" w:type="dxa"/>
            <w:noWrap/>
            <w:hideMark/>
          </w:tcPr>
          <w:p w14:paraId="23E3280C"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Allocryptovalsa</w:t>
            </w:r>
          </w:p>
        </w:tc>
        <w:tc>
          <w:tcPr>
            <w:tcW w:w="1418" w:type="dxa"/>
            <w:noWrap/>
            <w:hideMark/>
          </w:tcPr>
          <w:p w14:paraId="5C8418D8"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2B9F10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42619714" w14:textId="69C7BC11" w:rsidR="00DE07CA" w:rsidRPr="000B4428" w:rsidRDefault="005D3B42" w:rsidP="00585EA8">
            <w:pPr>
              <w:rPr>
                <w:rFonts w:ascii="Times New Roman" w:hAnsi="Times New Roman" w:cs="Times New Roman"/>
                <w:sz w:val="20"/>
                <w:szCs w:val="20"/>
              </w:rPr>
            </w:pPr>
            <w:r w:rsidRPr="000B4428">
              <w:rPr>
                <w:rFonts w:ascii="Times New Roman" w:hAnsi="Times New Roman" w:cs="Times New Roman"/>
                <w:sz w:val="20"/>
                <w:szCs w:val="20"/>
              </w:rPr>
              <w:t>Dayarathne et al. 2020</w:t>
            </w:r>
          </w:p>
        </w:tc>
      </w:tr>
      <w:tr w:rsidR="00DE07CA" w:rsidRPr="000B4428" w14:paraId="4176061E" w14:textId="77777777" w:rsidTr="00F66B16">
        <w:trPr>
          <w:trHeight w:val="276"/>
          <w:tblHeader/>
        </w:trPr>
        <w:tc>
          <w:tcPr>
            <w:tcW w:w="4219" w:type="dxa"/>
            <w:noWrap/>
            <w:hideMark/>
          </w:tcPr>
          <w:p w14:paraId="1DA4C72C"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Allodiatrype</w:t>
            </w:r>
          </w:p>
        </w:tc>
        <w:tc>
          <w:tcPr>
            <w:tcW w:w="1418" w:type="dxa"/>
            <w:noWrap/>
            <w:hideMark/>
          </w:tcPr>
          <w:p w14:paraId="5579B1E2"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38AA0F3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6F163181" w14:textId="6C433005" w:rsidR="00DE07CA" w:rsidRPr="000B4428" w:rsidRDefault="005D3B42" w:rsidP="00585EA8">
            <w:pPr>
              <w:rPr>
                <w:rFonts w:ascii="Times New Roman" w:hAnsi="Times New Roman" w:cs="Times New Roman"/>
                <w:sz w:val="20"/>
                <w:szCs w:val="20"/>
              </w:rPr>
            </w:pPr>
            <w:r w:rsidRPr="000B4428">
              <w:rPr>
                <w:rFonts w:ascii="Times New Roman" w:hAnsi="Times New Roman" w:cs="Times New Roman"/>
                <w:sz w:val="20"/>
                <w:szCs w:val="20"/>
              </w:rPr>
              <w:t>Konta</w:t>
            </w:r>
            <w:r w:rsidR="0048445D">
              <w:rPr>
                <w:rFonts w:ascii="Times New Roman" w:hAnsi="Times New Roman" w:cs="Times New Roman" w:hint="eastAsia"/>
                <w:sz w:val="20"/>
                <w:szCs w:val="20"/>
              </w:rPr>
              <w:t xml:space="preserve"> et al.</w:t>
            </w:r>
            <w:r w:rsidRPr="000B4428">
              <w:rPr>
                <w:rFonts w:ascii="Times New Roman" w:hAnsi="Times New Roman" w:cs="Times New Roman"/>
                <w:sz w:val="20"/>
                <w:szCs w:val="20"/>
              </w:rPr>
              <w:t xml:space="preserve"> 2020</w:t>
            </w:r>
          </w:p>
        </w:tc>
      </w:tr>
      <w:tr w:rsidR="00DE07CA" w:rsidRPr="000B4428" w14:paraId="418E2D61" w14:textId="77777777" w:rsidTr="00F66B16">
        <w:trPr>
          <w:trHeight w:val="276"/>
          <w:tblHeader/>
        </w:trPr>
        <w:tc>
          <w:tcPr>
            <w:tcW w:w="4219" w:type="dxa"/>
            <w:noWrap/>
            <w:hideMark/>
          </w:tcPr>
          <w:p w14:paraId="67D5883C"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Alloeutypa</w:t>
            </w:r>
          </w:p>
        </w:tc>
        <w:tc>
          <w:tcPr>
            <w:tcW w:w="1418" w:type="dxa"/>
            <w:noWrap/>
            <w:hideMark/>
          </w:tcPr>
          <w:p w14:paraId="05D84FC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S/P</w:t>
            </w:r>
          </w:p>
        </w:tc>
        <w:tc>
          <w:tcPr>
            <w:tcW w:w="2551" w:type="dxa"/>
            <w:noWrap/>
            <w:hideMark/>
          </w:tcPr>
          <w:p w14:paraId="5678261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5A59C958" w14:textId="0E7E5976" w:rsidR="00DE07CA" w:rsidRPr="000B4428" w:rsidRDefault="005D3B42" w:rsidP="00585EA8">
            <w:pPr>
              <w:rPr>
                <w:rFonts w:ascii="Times New Roman" w:hAnsi="Times New Roman" w:cs="Times New Roman"/>
                <w:sz w:val="20"/>
                <w:szCs w:val="20"/>
              </w:rPr>
            </w:pPr>
            <w:r w:rsidRPr="000B4428">
              <w:rPr>
                <w:rFonts w:ascii="Times New Roman" w:hAnsi="Times New Roman" w:cs="Times New Roman"/>
                <w:sz w:val="20"/>
                <w:szCs w:val="20"/>
              </w:rPr>
              <w:t>Bashiri et al. 2024</w:t>
            </w:r>
          </w:p>
        </w:tc>
      </w:tr>
      <w:tr w:rsidR="00DE07CA" w:rsidRPr="000B4428" w14:paraId="636C5078" w14:textId="77777777" w:rsidTr="00F66B16">
        <w:trPr>
          <w:trHeight w:val="276"/>
          <w:tblHeader/>
        </w:trPr>
        <w:tc>
          <w:tcPr>
            <w:tcW w:w="4219" w:type="dxa"/>
            <w:noWrap/>
            <w:hideMark/>
          </w:tcPr>
          <w:p w14:paraId="066FB81C"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Anteaglonium</w:t>
            </w:r>
          </w:p>
        </w:tc>
        <w:tc>
          <w:tcPr>
            <w:tcW w:w="1418" w:type="dxa"/>
            <w:noWrap/>
            <w:hideMark/>
          </w:tcPr>
          <w:p w14:paraId="06F6C3CC"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43C2105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06FAED3F" w14:textId="36D1E42E" w:rsidR="00DE07CA" w:rsidRPr="000B4428" w:rsidRDefault="005D3B42"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 xml:space="preserve">Mafezoli et al. 2018; </w:t>
            </w:r>
            <w:r w:rsidR="0059226C" w:rsidRPr="000B4428">
              <w:rPr>
                <w:rFonts w:ascii="Times New Roman" w:hAnsi="Times New Roman" w:cs="Times New Roman"/>
                <w:sz w:val="20"/>
                <w:szCs w:val="20"/>
                <w:lang w:val="fr-CA"/>
              </w:rPr>
              <w:t>Jayasiri et al. 2019</w:t>
            </w:r>
          </w:p>
        </w:tc>
      </w:tr>
      <w:tr w:rsidR="00DE07CA" w:rsidRPr="000B4428" w14:paraId="55B3B53E" w14:textId="77777777" w:rsidTr="00F66B16">
        <w:trPr>
          <w:trHeight w:val="276"/>
          <w:tblHeader/>
        </w:trPr>
        <w:tc>
          <w:tcPr>
            <w:tcW w:w="4219" w:type="dxa"/>
            <w:noWrap/>
            <w:hideMark/>
          </w:tcPr>
          <w:p w14:paraId="4D57E97A"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Aplosporella</w:t>
            </w:r>
          </w:p>
        </w:tc>
        <w:tc>
          <w:tcPr>
            <w:tcW w:w="1418" w:type="dxa"/>
            <w:noWrap/>
            <w:hideMark/>
          </w:tcPr>
          <w:p w14:paraId="40A4DE0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0FE5FA2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04B959B9" w14:textId="3097C325" w:rsidR="00DE07CA" w:rsidRPr="000B4428" w:rsidRDefault="0059226C"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Gao et al. 2020; Ekanayaka et al. 2016; Deepika et al. 2020</w:t>
            </w:r>
          </w:p>
        </w:tc>
      </w:tr>
      <w:tr w:rsidR="00DE07CA" w:rsidRPr="000B4428" w14:paraId="58A5658C" w14:textId="77777777" w:rsidTr="00F66B16">
        <w:trPr>
          <w:trHeight w:val="276"/>
          <w:tblHeader/>
        </w:trPr>
        <w:tc>
          <w:tcPr>
            <w:tcW w:w="4219" w:type="dxa"/>
            <w:noWrap/>
            <w:hideMark/>
          </w:tcPr>
          <w:p w14:paraId="6A3CFDB6"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Aquadictyospora</w:t>
            </w:r>
          </w:p>
        </w:tc>
        <w:tc>
          <w:tcPr>
            <w:tcW w:w="1418" w:type="dxa"/>
            <w:noWrap/>
            <w:hideMark/>
          </w:tcPr>
          <w:p w14:paraId="40DE286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25C1BA5C"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14173052" w14:textId="2650DD81" w:rsidR="00DE07CA" w:rsidRPr="000B4428" w:rsidRDefault="0059226C" w:rsidP="00585EA8">
            <w:pPr>
              <w:rPr>
                <w:rFonts w:ascii="Times New Roman" w:hAnsi="Times New Roman" w:cs="Times New Roman"/>
                <w:sz w:val="20"/>
                <w:szCs w:val="20"/>
              </w:rPr>
            </w:pPr>
            <w:r w:rsidRPr="000B4428">
              <w:rPr>
                <w:rFonts w:ascii="Times New Roman" w:hAnsi="Times New Roman" w:cs="Times New Roman"/>
                <w:sz w:val="20"/>
                <w:szCs w:val="20"/>
              </w:rPr>
              <w:t>Phukhamsakda et al. 2020</w:t>
            </w:r>
          </w:p>
        </w:tc>
      </w:tr>
      <w:tr w:rsidR="00DE07CA" w:rsidRPr="000B4428" w14:paraId="51D32198" w14:textId="77777777" w:rsidTr="00F66B16">
        <w:trPr>
          <w:trHeight w:val="276"/>
          <w:tblHeader/>
        </w:trPr>
        <w:tc>
          <w:tcPr>
            <w:tcW w:w="4219" w:type="dxa"/>
            <w:noWrap/>
            <w:hideMark/>
          </w:tcPr>
          <w:p w14:paraId="5C3588B2"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Arthonia</w:t>
            </w:r>
          </w:p>
        </w:tc>
        <w:tc>
          <w:tcPr>
            <w:tcW w:w="1418" w:type="dxa"/>
            <w:noWrap/>
            <w:hideMark/>
          </w:tcPr>
          <w:p w14:paraId="0CC9F088"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3A1D390B"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0E223836" w14:textId="173EAD4A" w:rsidR="00DE07CA" w:rsidRPr="000B4428" w:rsidRDefault="00EB3802" w:rsidP="00585EA8">
            <w:pPr>
              <w:rPr>
                <w:rFonts w:ascii="Times New Roman" w:hAnsi="Times New Roman" w:cs="Times New Roman"/>
                <w:sz w:val="20"/>
                <w:szCs w:val="20"/>
              </w:rPr>
            </w:pPr>
            <w:r w:rsidRPr="000B4428">
              <w:rPr>
                <w:rFonts w:ascii="Times New Roman" w:hAnsi="Times New Roman" w:cs="Times New Roman"/>
                <w:sz w:val="20"/>
                <w:szCs w:val="20"/>
              </w:rPr>
              <w:t>Hollinger et al. 2024</w:t>
            </w:r>
          </w:p>
        </w:tc>
      </w:tr>
      <w:tr w:rsidR="00DE07CA" w:rsidRPr="000B4428" w14:paraId="75EBD817" w14:textId="77777777" w:rsidTr="00F66B16">
        <w:trPr>
          <w:trHeight w:val="276"/>
          <w:tblHeader/>
        </w:trPr>
        <w:tc>
          <w:tcPr>
            <w:tcW w:w="4219" w:type="dxa"/>
            <w:noWrap/>
            <w:hideMark/>
          </w:tcPr>
          <w:p w14:paraId="2BBCA3FB"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Ascotaiwania</w:t>
            </w:r>
          </w:p>
        </w:tc>
        <w:tc>
          <w:tcPr>
            <w:tcW w:w="1418" w:type="dxa"/>
            <w:noWrap/>
            <w:hideMark/>
          </w:tcPr>
          <w:p w14:paraId="7EEB8CE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2D89670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0B41C9EA" w14:textId="5065174B" w:rsidR="00DE07CA" w:rsidRPr="000B4428" w:rsidRDefault="00EB3802" w:rsidP="00585EA8">
            <w:pPr>
              <w:rPr>
                <w:rFonts w:ascii="Times New Roman" w:hAnsi="Times New Roman" w:cs="Times New Roman"/>
                <w:sz w:val="20"/>
                <w:szCs w:val="20"/>
              </w:rPr>
            </w:pPr>
            <w:r w:rsidRPr="000B4428">
              <w:rPr>
                <w:rFonts w:ascii="Times New Roman" w:hAnsi="Times New Roman" w:cs="Times New Roman"/>
                <w:sz w:val="20"/>
                <w:szCs w:val="20"/>
              </w:rPr>
              <w:t>Liu et al. 2024</w:t>
            </w:r>
          </w:p>
        </w:tc>
      </w:tr>
      <w:tr w:rsidR="00DE07CA" w:rsidRPr="000B4428" w14:paraId="365C3DA7" w14:textId="77777777" w:rsidTr="00F66B16">
        <w:trPr>
          <w:trHeight w:val="276"/>
          <w:tblHeader/>
        </w:trPr>
        <w:tc>
          <w:tcPr>
            <w:tcW w:w="4219" w:type="dxa"/>
            <w:noWrap/>
            <w:hideMark/>
          </w:tcPr>
          <w:p w14:paraId="73CDF27F"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Aspergillus</w:t>
            </w:r>
          </w:p>
        </w:tc>
        <w:tc>
          <w:tcPr>
            <w:tcW w:w="1418" w:type="dxa"/>
            <w:noWrap/>
            <w:hideMark/>
          </w:tcPr>
          <w:p w14:paraId="3EDCF3F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3D890282"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4C3207A6" w14:textId="1C7A364C" w:rsidR="00DE07CA" w:rsidRPr="000B4428" w:rsidRDefault="00F66B16"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Fracchia et al. 2004; Paulussen et al. 2017El-Hawary et al. 2020</w:t>
            </w:r>
          </w:p>
        </w:tc>
      </w:tr>
      <w:tr w:rsidR="00DE07CA" w:rsidRPr="000B4428" w14:paraId="0FC301B1" w14:textId="77777777" w:rsidTr="00F66B16">
        <w:trPr>
          <w:trHeight w:val="276"/>
          <w:tblHeader/>
        </w:trPr>
        <w:tc>
          <w:tcPr>
            <w:tcW w:w="4219" w:type="dxa"/>
            <w:noWrap/>
            <w:hideMark/>
          </w:tcPr>
          <w:p w14:paraId="0BB5FB0D"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Barriopsis</w:t>
            </w:r>
          </w:p>
        </w:tc>
        <w:tc>
          <w:tcPr>
            <w:tcW w:w="1418" w:type="dxa"/>
            <w:noWrap/>
            <w:hideMark/>
          </w:tcPr>
          <w:p w14:paraId="5F6CCADB" w14:textId="5AEC592B" w:rsidR="00DE07CA" w:rsidRPr="000B4428" w:rsidRDefault="00CC220C" w:rsidP="00585EA8">
            <w:pPr>
              <w:rPr>
                <w:rFonts w:ascii="Times New Roman" w:hAnsi="Times New Roman" w:cs="Times New Roman"/>
                <w:sz w:val="20"/>
                <w:szCs w:val="20"/>
              </w:rPr>
            </w:pPr>
            <w:r w:rsidRPr="000B4428">
              <w:rPr>
                <w:rFonts w:ascii="Times New Roman" w:hAnsi="Times New Roman" w:cs="Times New Roman"/>
                <w:sz w:val="20"/>
                <w:szCs w:val="20"/>
              </w:rPr>
              <w:t>E</w:t>
            </w:r>
            <w:r w:rsidR="00DE07CA" w:rsidRPr="000B4428">
              <w:rPr>
                <w:rFonts w:ascii="Times New Roman" w:hAnsi="Times New Roman" w:cs="Times New Roman"/>
                <w:sz w:val="20"/>
                <w:szCs w:val="20"/>
              </w:rPr>
              <w:t>/</w:t>
            </w:r>
            <w:r w:rsidRPr="000B4428">
              <w:rPr>
                <w:rFonts w:ascii="Times New Roman" w:hAnsi="Times New Roman" w:cs="Times New Roman"/>
                <w:sz w:val="20"/>
                <w:szCs w:val="20"/>
              </w:rPr>
              <w:t>S</w:t>
            </w:r>
          </w:p>
        </w:tc>
        <w:tc>
          <w:tcPr>
            <w:tcW w:w="2551" w:type="dxa"/>
            <w:noWrap/>
            <w:hideMark/>
          </w:tcPr>
          <w:p w14:paraId="6BAF290B"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39C68402" w14:textId="6665FAA7" w:rsidR="00DE07CA" w:rsidRPr="000B4428" w:rsidRDefault="00CC220C" w:rsidP="00585EA8">
            <w:pPr>
              <w:rPr>
                <w:rFonts w:ascii="Times New Roman" w:hAnsi="Times New Roman" w:cs="Times New Roman"/>
                <w:sz w:val="20"/>
                <w:szCs w:val="20"/>
              </w:rPr>
            </w:pPr>
            <w:r w:rsidRPr="000B4428">
              <w:rPr>
                <w:rFonts w:ascii="Times New Roman" w:hAnsi="Times New Roman" w:cs="Times New Roman"/>
                <w:sz w:val="20"/>
                <w:szCs w:val="20"/>
              </w:rPr>
              <w:t>Doilom et al. 2014</w:t>
            </w:r>
          </w:p>
        </w:tc>
      </w:tr>
      <w:tr w:rsidR="00DE07CA" w:rsidRPr="000B4428" w14:paraId="376D4461" w14:textId="77777777" w:rsidTr="00F66B16">
        <w:trPr>
          <w:trHeight w:val="276"/>
          <w:tblHeader/>
        </w:trPr>
        <w:tc>
          <w:tcPr>
            <w:tcW w:w="4219" w:type="dxa"/>
            <w:noWrap/>
            <w:hideMark/>
          </w:tcPr>
          <w:p w14:paraId="4724A949"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Biascospora</w:t>
            </w:r>
          </w:p>
        </w:tc>
        <w:tc>
          <w:tcPr>
            <w:tcW w:w="1418" w:type="dxa"/>
            <w:noWrap/>
            <w:hideMark/>
          </w:tcPr>
          <w:p w14:paraId="647F220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C49051C"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18560793" w14:textId="6FE355A4" w:rsidR="00DE07CA" w:rsidRPr="000B4428" w:rsidRDefault="005906F4" w:rsidP="00585EA8">
            <w:pPr>
              <w:rPr>
                <w:rFonts w:ascii="Times New Roman" w:hAnsi="Times New Roman" w:cs="Times New Roman"/>
                <w:sz w:val="20"/>
                <w:szCs w:val="20"/>
              </w:rPr>
            </w:pPr>
            <w:r w:rsidRPr="000B4428">
              <w:rPr>
                <w:rFonts w:ascii="Times New Roman" w:hAnsi="Times New Roman" w:cs="Times New Roman"/>
                <w:sz w:val="20"/>
                <w:szCs w:val="20"/>
              </w:rPr>
              <w:t>Sun et al. 2024</w:t>
            </w:r>
          </w:p>
        </w:tc>
      </w:tr>
      <w:tr w:rsidR="00DE07CA" w:rsidRPr="000B4428" w14:paraId="5310F1F0" w14:textId="77777777" w:rsidTr="00F66B16">
        <w:trPr>
          <w:trHeight w:val="276"/>
          <w:tblHeader/>
        </w:trPr>
        <w:tc>
          <w:tcPr>
            <w:tcW w:w="4219" w:type="dxa"/>
            <w:noWrap/>
            <w:hideMark/>
          </w:tcPr>
          <w:p w14:paraId="75E51CF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Botryosphaeria</w:t>
            </w:r>
          </w:p>
        </w:tc>
        <w:tc>
          <w:tcPr>
            <w:tcW w:w="1418" w:type="dxa"/>
            <w:noWrap/>
            <w:hideMark/>
          </w:tcPr>
          <w:p w14:paraId="719641B8"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2C641D0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5</w:t>
            </w:r>
          </w:p>
        </w:tc>
        <w:tc>
          <w:tcPr>
            <w:tcW w:w="6095" w:type="dxa"/>
          </w:tcPr>
          <w:p w14:paraId="17B9EEF5" w14:textId="15A8A665" w:rsidR="00DE07CA" w:rsidRPr="000B4428" w:rsidRDefault="00E13B08" w:rsidP="00585EA8">
            <w:pPr>
              <w:rPr>
                <w:rFonts w:ascii="Times New Roman" w:hAnsi="Times New Roman" w:cs="Times New Roman"/>
                <w:sz w:val="20"/>
                <w:szCs w:val="20"/>
              </w:rPr>
            </w:pPr>
            <w:r w:rsidRPr="000B4428">
              <w:rPr>
                <w:rFonts w:ascii="Times New Roman" w:hAnsi="Times New Roman" w:cs="Times New Roman"/>
                <w:sz w:val="20"/>
                <w:szCs w:val="20"/>
              </w:rPr>
              <w:t>Slippers et al. 2007</w:t>
            </w:r>
          </w:p>
        </w:tc>
      </w:tr>
      <w:tr w:rsidR="00DE07CA" w:rsidRPr="000B4428" w14:paraId="5C830013" w14:textId="77777777" w:rsidTr="00F66B16">
        <w:trPr>
          <w:trHeight w:val="276"/>
          <w:tblHeader/>
        </w:trPr>
        <w:tc>
          <w:tcPr>
            <w:tcW w:w="4219" w:type="dxa"/>
            <w:noWrap/>
            <w:hideMark/>
          </w:tcPr>
          <w:p w14:paraId="4C1E6239"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Brunneoclavispora</w:t>
            </w:r>
          </w:p>
        </w:tc>
        <w:tc>
          <w:tcPr>
            <w:tcW w:w="1418" w:type="dxa"/>
            <w:noWrap/>
            <w:hideMark/>
          </w:tcPr>
          <w:p w14:paraId="44AAFCF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6EB7B53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18B11518" w14:textId="5AC2B297" w:rsidR="00DE07CA" w:rsidRPr="000B4428" w:rsidRDefault="00E13B08" w:rsidP="00585EA8">
            <w:pPr>
              <w:rPr>
                <w:rFonts w:ascii="Times New Roman" w:hAnsi="Times New Roman" w:cs="Times New Roman"/>
                <w:sz w:val="20"/>
                <w:szCs w:val="20"/>
              </w:rPr>
            </w:pPr>
            <w:r w:rsidRPr="000B4428">
              <w:rPr>
                <w:rFonts w:ascii="Times New Roman" w:hAnsi="Times New Roman" w:cs="Times New Roman"/>
                <w:sz w:val="20"/>
                <w:szCs w:val="20"/>
              </w:rPr>
              <w:t>Hyde et al. 2020</w:t>
            </w:r>
          </w:p>
        </w:tc>
      </w:tr>
      <w:tr w:rsidR="00DE07CA" w:rsidRPr="000B4428" w14:paraId="576820B7" w14:textId="77777777" w:rsidTr="00F66B16">
        <w:trPr>
          <w:trHeight w:val="276"/>
          <w:tblHeader/>
        </w:trPr>
        <w:tc>
          <w:tcPr>
            <w:tcW w:w="4219" w:type="dxa"/>
            <w:noWrap/>
            <w:hideMark/>
          </w:tcPr>
          <w:p w14:paraId="28A6C83F"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Brunneofusispora</w:t>
            </w:r>
          </w:p>
        </w:tc>
        <w:tc>
          <w:tcPr>
            <w:tcW w:w="1418" w:type="dxa"/>
            <w:noWrap/>
            <w:hideMark/>
          </w:tcPr>
          <w:p w14:paraId="215CEF9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055FE0A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6</w:t>
            </w:r>
          </w:p>
        </w:tc>
        <w:tc>
          <w:tcPr>
            <w:tcW w:w="6095" w:type="dxa"/>
          </w:tcPr>
          <w:p w14:paraId="4A3B1381" w14:textId="1D3C74AC" w:rsidR="00DE07CA" w:rsidRPr="000B4428" w:rsidRDefault="00E13B08" w:rsidP="00585EA8">
            <w:pPr>
              <w:rPr>
                <w:rFonts w:ascii="Times New Roman" w:hAnsi="Times New Roman" w:cs="Times New Roman"/>
                <w:sz w:val="20"/>
                <w:szCs w:val="20"/>
              </w:rPr>
            </w:pPr>
            <w:r w:rsidRPr="000B4428">
              <w:rPr>
                <w:rFonts w:ascii="Times New Roman" w:hAnsi="Times New Roman" w:cs="Times New Roman"/>
                <w:sz w:val="20"/>
                <w:szCs w:val="20"/>
              </w:rPr>
              <w:t>Liu et al. 2024</w:t>
            </w:r>
          </w:p>
        </w:tc>
      </w:tr>
      <w:tr w:rsidR="00DE07CA" w:rsidRPr="000B4428" w14:paraId="3FB8A7E4" w14:textId="77777777" w:rsidTr="00F66B16">
        <w:trPr>
          <w:trHeight w:val="276"/>
          <w:tblHeader/>
        </w:trPr>
        <w:tc>
          <w:tcPr>
            <w:tcW w:w="4219" w:type="dxa"/>
            <w:noWrap/>
            <w:hideMark/>
          </w:tcPr>
          <w:p w14:paraId="50BBF90D"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Byssosphaeria</w:t>
            </w:r>
          </w:p>
        </w:tc>
        <w:tc>
          <w:tcPr>
            <w:tcW w:w="1418" w:type="dxa"/>
            <w:noWrap/>
            <w:hideMark/>
          </w:tcPr>
          <w:p w14:paraId="564E492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145855E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1BE51DE5" w14:textId="7E073755" w:rsidR="00DE07CA" w:rsidRPr="000B4428" w:rsidRDefault="00E13B08" w:rsidP="00585EA8">
            <w:pPr>
              <w:rPr>
                <w:rFonts w:ascii="Times New Roman" w:hAnsi="Times New Roman" w:cs="Times New Roman"/>
                <w:sz w:val="20"/>
                <w:szCs w:val="20"/>
              </w:rPr>
            </w:pPr>
            <w:r w:rsidRPr="000B4428">
              <w:rPr>
                <w:rFonts w:ascii="Times New Roman" w:hAnsi="Times New Roman" w:cs="Times New Roman"/>
                <w:sz w:val="20"/>
                <w:szCs w:val="20"/>
              </w:rPr>
              <w:t>Xiong et al. 2024</w:t>
            </w:r>
          </w:p>
        </w:tc>
      </w:tr>
      <w:tr w:rsidR="00DE07CA" w:rsidRPr="000B4428" w14:paraId="144FE950" w14:textId="77777777" w:rsidTr="00F66B16">
        <w:trPr>
          <w:trHeight w:val="276"/>
          <w:tblHeader/>
        </w:trPr>
        <w:tc>
          <w:tcPr>
            <w:tcW w:w="4219" w:type="dxa"/>
            <w:noWrap/>
            <w:hideMark/>
          </w:tcPr>
          <w:p w14:paraId="2A0DBD88"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Camporesiomyces</w:t>
            </w:r>
          </w:p>
        </w:tc>
        <w:tc>
          <w:tcPr>
            <w:tcW w:w="1418" w:type="dxa"/>
            <w:noWrap/>
            <w:hideMark/>
          </w:tcPr>
          <w:p w14:paraId="6C2CCCD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0DBC3EE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09C6379B" w14:textId="3667B95D" w:rsidR="00DE07CA" w:rsidRPr="000B4428" w:rsidRDefault="00E13B08" w:rsidP="00585EA8">
            <w:pPr>
              <w:rPr>
                <w:rFonts w:ascii="Times New Roman" w:hAnsi="Times New Roman" w:cs="Times New Roman"/>
                <w:sz w:val="20"/>
                <w:szCs w:val="20"/>
              </w:rPr>
            </w:pPr>
            <w:r w:rsidRPr="000B4428">
              <w:rPr>
                <w:rFonts w:ascii="Times New Roman" w:hAnsi="Times New Roman" w:cs="Times New Roman"/>
                <w:sz w:val="20"/>
                <w:szCs w:val="20"/>
              </w:rPr>
              <w:t>Wei et al. 2023</w:t>
            </w:r>
          </w:p>
        </w:tc>
      </w:tr>
      <w:tr w:rsidR="00DE07CA" w:rsidRPr="000B4428" w14:paraId="16B3E76F" w14:textId="77777777" w:rsidTr="00F66B16">
        <w:trPr>
          <w:trHeight w:val="276"/>
          <w:tblHeader/>
        </w:trPr>
        <w:tc>
          <w:tcPr>
            <w:tcW w:w="4219" w:type="dxa"/>
            <w:noWrap/>
            <w:hideMark/>
          </w:tcPr>
          <w:p w14:paraId="58B657C9"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Chloridium</w:t>
            </w:r>
          </w:p>
        </w:tc>
        <w:tc>
          <w:tcPr>
            <w:tcW w:w="1418" w:type="dxa"/>
            <w:noWrap/>
            <w:hideMark/>
          </w:tcPr>
          <w:p w14:paraId="66529CEC"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0A5B00F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60401D60" w14:textId="192DEAFA" w:rsidR="00DE07CA" w:rsidRPr="000B4428" w:rsidRDefault="00E13B08"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Kharwar et al. 2009; Réblová et al. 2023</w:t>
            </w:r>
          </w:p>
        </w:tc>
      </w:tr>
      <w:tr w:rsidR="00DE07CA" w:rsidRPr="000B4428" w14:paraId="041FFF53" w14:textId="77777777" w:rsidTr="00F66B16">
        <w:trPr>
          <w:trHeight w:val="276"/>
          <w:tblHeader/>
        </w:trPr>
        <w:tc>
          <w:tcPr>
            <w:tcW w:w="4219" w:type="dxa"/>
            <w:noWrap/>
            <w:hideMark/>
          </w:tcPr>
          <w:p w14:paraId="0EC254F6"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Chromolaenicola</w:t>
            </w:r>
          </w:p>
        </w:tc>
        <w:tc>
          <w:tcPr>
            <w:tcW w:w="1418" w:type="dxa"/>
            <w:noWrap/>
            <w:hideMark/>
          </w:tcPr>
          <w:p w14:paraId="5042075B"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10210B6C"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5EBFEE26" w14:textId="5978F4D3" w:rsidR="00DE07CA" w:rsidRPr="000B4428" w:rsidRDefault="00E13B08" w:rsidP="00585EA8">
            <w:pPr>
              <w:rPr>
                <w:rFonts w:ascii="Times New Roman" w:hAnsi="Times New Roman" w:cs="Times New Roman"/>
                <w:sz w:val="20"/>
                <w:szCs w:val="20"/>
              </w:rPr>
            </w:pPr>
            <w:r w:rsidRPr="000B4428">
              <w:rPr>
                <w:rFonts w:ascii="Times New Roman" w:hAnsi="Times New Roman" w:cs="Times New Roman"/>
                <w:sz w:val="20"/>
                <w:szCs w:val="20"/>
              </w:rPr>
              <w:t>Ren et al. 2022</w:t>
            </w:r>
          </w:p>
        </w:tc>
      </w:tr>
      <w:tr w:rsidR="00DE07CA" w:rsidRPr="000B4428" w14:paraId="6EF68CA8" w14:textId="77777777" w:rsidTr="00F66B16">
        <w:trPr>
          <w:trHeight w:val="276"/>
          <w:tblHeader/>
        </w:trPr>
        <w:tc>
          <w:tcPr>
            <w:tcW w:w="4219" w:type="dxa"/>
            <w:noWrap/>
            <w:hideMark/>
          </w:tcPr>
          <w:p w14:paraId="5A92CC9F"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Cladosporium</w:t>
            </w:r>
          </w:p>
        </w:tc>
        <w:tc>
          <w:tcPr>
            <w:tcW w:w="1418" w:type="dxa"/>
            <w:noWrap/>
            <w:hideMark/>
          </w:tcPr>
          <w:p w14:paraId="4CC0D5D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1CD7758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10C4F4F8" w14:textId="49F9C0FE" w:rsidR="00DE07CA" w:rsidRPr="000B4428" w:rsidRDefault="009F1E20"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Rivas et al. 2005; Iturrieta-González et al. 2021</w:t>
            </w:r>
          </w:p>
        </w:tc>
      </w:tr>
      <w:tr w:rsidR="00DE07CA" w:rsidRPr="000B4428" w14:paraId="23AC6FBB" w14:textId="77777777" w:rsidTr="00F66B16">
        <w:trPr>
          <w:trHeight w:val="276"/>
          <w:tblHeader/>
        </w:trPr>
        <w:tc>
          <w:tcPr>
            <w:tcW w:w="4219" w:type="dxa"/>
            <w:noWrap/>
            <w:hideMark/>
          </w:tcPr>
          <w:p w14:paraId="037EFC93"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Colletotrichum</w:t>
            </w:r>
          </w:p>
        </w:tc>
        <w:tc>
          <w:tcPr>
            <w:tcW w:w="1418" w:type="dxa"/>
            <w:noWrap/>
            <w:hideMark/>
          </w:tcPr>
          <w:p w14:paraId="39AC4A7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21B1F13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10</w:t>
            </w:r>
          </w:p>
        </w:tc>
        <w:tc>
          <w:tcPr>
            <w:tcW w:w="6095" w:type="dxa"/>
          </w:tcPr>
          <w:p w14:paraId="427F2B49" w14:textId="76DB251B" w:rsidR="00DE07CA" w:rsidRPr="000B4428" w:rsidRDefault="009F1E20" w:rsidP="00585EA8">
            <w:pPr>
              <w:rPr>
                <w:rFonts w:ascii="Times New Roman" w:hAnsi="Times New Roman" w:cs="Times New Roman"/>
                <w:sz w:val="20"/>
                <w:szCs w:val="20"/>
              </w:rPr>
            </w:pPr>
            <w:r w:rsidRPr="000B4428">
              <w:rPr>
                <w:rFonts w:ascii="Times New Roman" w:hAnsi="Times New Roman" w:cs="Times New Roman"/>
                <w:sz w:val="20"/>
                <w:szCs w:val="20"/>
              </w:rPr>
              <w:t>Zheng et al. 2022</w:t>
            </w:r>
          </w:p>
        </w:tc>
      </w:tr>
      <w:tr w:rsidR="00DE07CA" w:rsidRPr="000B4428" w14:paraId="03D5463A" w14:textId="77777777" w:rsidTr="00F66B16">
        <w:trPr>
          <w:trHeight w:val="276"/>
          <w:tblHeader/>
        </w:trPr>
        <w:tc>
          <w:tcPr>
            <w:tcW w:w="4219" w:type="dxa"/>
            <w:noWrap/>
            <w:hideMark/>
          </w:tcPr>
          <w:p w14:paraId="2947151A"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Coniochaeta</w:t>
            </w:r>
          </w:p>
        </w:tc>
        <w:tc>
          <w:tcPr>
            <w:tcW w:w="1418" w:type="dxa"/>
            <w:noWrap/>
            <w:hideMark/>
          </w:tcPr>
          <w:p w14:paraId="27015AD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7A05CBA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4B61D92C" w14:textId="3B64CF3D" w:rsidR="00DE07CA" w:rsidRPr="000B4428" w:rsidRDefault="009F1E20" w:rsidP="00585EA8">
            <w:pPr>
              <w:rPr>
                <w:rFonts w:ascii="Times New Roman" w:hAnsi="Times New Roman" w:cs="Times New Roman"/>
                <w:sz w:val="20"/>
                <w:szCs w:val="20"/>
              </w:rPr>
            </w:pPr>
            <w:r w:rsidRPr="000B4428">
              <w:rPr>
                <w:rFonts w:ascii="Times New Roman" w:hAnsi="Times New Roman" w:cs="Times New Roman"/>
                <w:sz w:val="20"/>
                <w:szCs w:val="20"/>
              </w:rPr>
              <w:t>Silva et al. 2023</w:t>
            </w:r>
          </w:p>
        </w:tc>
      </w:tr>
      <w:tr w:rsidR="00DE07CA" w:rsidRPr="000B4428" w14:paraId="7D096317" w14:textId="77777777" w:rsidTr="00F66B16">
        <w:trPr>
          <w:trHeight w:val="276"/>
          <w:tblHeader/>
        </w:trPr>
        <w:tc>
          <w:tcPr>
            <w:tcW w:w="4219" w:type="dxa"/>
            <w:noWrap/>
            <w:hideMark/>
          </w:tcPr>
          <w:p w14:paraId="27F3DF5C"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Coniothyrium</w:t>
            </w:r>
          </w:p>
        </w:tc>
        <w:tc>
          <w:tcPr>
            <w:tcW w:w="1418" w:type="dxa"/>
            <w:noWrap/>
            <w:hideMark/>
          </w:tcPr>
          <w:p w14:paraId="51CCA06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3232F41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67CB4B01" w14:textId="695FF899" w:rsidR="00DE07CA" w:rsidRPr="000B4428" w:rsidRDefault="009F1E20" w:rsidP="00585EA8">
            <w:pPr>
              <w:rPr>
                <w:rFonts w:ascii="Times New Roman" w:hAnsi="Times New Roman" w:cs="Times New Roman"/>
                <w:sz w:val="20"/>
                <w:szCs w:val="20"/>
              </w:rPr>
            </w:pPr>
            <w:r w:rsidRPr="000B4428">
              <w:rPr>
                <w:rFonts w:ascii="Times New Roman" w:hAnsi="Times New Roman" w:cs="Times New Roman"/>
                <w:sz w:val="20"/>
                <w:szCs w:val="20"/>
              </w:rPr>
              <w:t>Zhao et al. 2020</w:t>
            </w:r>
          </w:p>
        </w:tc>
      </w:tr>
      <w:tr w:rsidR="00DE07CA" w:rsidRPr="000B4428" w14:paraId="7B97926C" w14:textId="77777777" w:rsidTr="00F66B16">
        <w:trPr>
          <w:trHeight w:val="276"/>
          <w:tblHeader/>
        </w:trPr>
        <w:tc>
          <w:tcPr>
            <w:tcW w:w="4219" w:type="dxa"/>
            <w:noWrap/>
            <w:hideMark/>
          </w:tcPr>
          <w:p w14:paraId="6C2B619D"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Conlarium</w:t>
            </w:r>
          </w:p>
        </w:tc>
        <w:tc>
          <w:tcPr>
            <w:tcW w:w="1418" w:type="dxa"/>
            <w:noWrap/>
            <w:hideMark/>
          </w:tcPr>
          <w:p w14:paraId="574CB26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346508B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230B17AA" w14:textId="5A446D7D" w:rsidR="00DE07CA" w:rsidRPr="000B4428" w:rsidRDefault="009F1E20" w:rsidP="00585EA8">
            <w:pPr>
              <w:rPr>
                <w:rFonts w:ascii="Times New Roman" w:hAnsi="Times New Roman" w:cs="Times New Roman"/>
                <w:sz w:val="20"/>
                <w:szCs w:val="20"/>
              </w:rPr>
            </w:pPr>
            <w:r w:rsidRPr="000B4428">
              <w:rPr>
                <w:rFonts w:ascii="Times New Roman" w:hAnsi="Times New Roman" w:cs="Times New Roman"/>
                <w:sz w:val="20"/>
                <w:szCs w:val="20"/>
              </w:rPr>
              <w:t>Kandasamy et al. 2021</w:t>
            </w:r>
          </w:p>
        </w:tc>
      </w:tr>
      <w:tr w:rsidR="00DE07CA" w:rsidRPr="000B4428" w14:paraId="641E8C7E" w14:textId="77777777" w:rsidTr="00F66B16">
        <w:trPr>
          <w:trHeight w:val="276"/>
          <w:tblHeader/>
        </w:trPr>
        <w:tc>
          <w:tcPr>
            <w:tcW w:w="4219" w:type="dxa"/>
            <w:noWrap/>
            <w:hideMark/>
          </w:tcPr>
          <w:p w14:paraId="00D925E2"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lastRenderedPageBreak/>
              <w:t>Corylicola</w:t>
            </w:r>
          </w:p>
        </w:tc>
        <w:tc>
          <w:tcPr>
            <w:tcW w:w="1418" w:type="dxa"/>
            <w:noWrap/>
            <w:hideMark/>
          </w:tcPr>
          <w:p w14:paraId="258F114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C96201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2659F526" w14:textId="18AEF6F4" w:rsidR="00DE07CA" w:rsidRPr="000B4428" w:rsidRDefault="009F1E20" w:rsidP="00585EA8">
            <w:pPr>
              <w:rPr>
                <w:rFonts w:ascii="Times New Roman" w:hAnsi="Times New Roman" w:cs="Times New Roman"/>
                <w:sz w:val="20"/>
                <w:szCs w:val="20"/>
              </w:rPr>
            </w:pPr>
            <w:r w:rsidRPr="000B4428">
              <w:rPr>
                <w:rFonts w:ascii="Times New Roman" w:hAnsi="Times New Roman" w:cs="Times New Roman"/>
                <w:sz w:val="20"/>
                <w:szCs w:val="20"/>
              </w:rPr>
              <w:t>Zhang et al. 2023</w:t>
            </w:r>
          </w:p>
        </w:tc>
      </w:tr>
      <w:tr w:rsidR="00DE07CA" w:rsidRPr="000B4428" w14:paraId="6CB9483D" w14:textId="77777777" w:rsidTr="00F66B16">
        <w:trPr>
          <w:trHeight w:val="276"/>
          <w:tblHeader/>
        </w:trPr>
        <w:tc>
          <w:tcPr>
            <w:tcW w:w="4219" w:type="dxa"/>
            <w:noWrap/>
            <w:hideMark/>
          </w:tcPr>
          <w:p w14:paraId="0300A7E0"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Crassiparies</w:t>
            </w:r>
          </w:p>
        </w:tc>
        <w:tc>
          <w:tcPr>
            <w:tcW w:w="1418" w:type="dxa"/>
            <w:noWrap/>
            <w:hideMark/>
          </w:tcPr>
          <w:p w14:paraId="4B34F7A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4A0D426B"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6</w:t>
            </w:r>
          </w:p>
        </w:tc>
        <w:tc>
          <w:tcPr>
            <w:tcW w:w="6095" w:type="dxa"/>
          </w:tcPr>
          <w:p w14:paraId="79B9ECAB" w14:textId="08E45A9C" w:rsidR="00DE07CA" w:rsidRPr="000B4428" w:rsidRDefault="009F1E20" w:rsidP="00585EA8">
            <w:pPr>
              <w:rPr>
                <w:rFonts w:ascii="Times New Roman" w:hAnsi="Times New Roman" w:cs="Times New Roman"/>
                <w:sz w:val="20"/>
                <w:szCs w:val="20"/>
              </w:rPr>
            </w:pPr>
            <w:r w:rsidRPr="000B4428">
              <w:rPr>
                <w:rFonts w:ascii="Times New Roman" w:hAnsi="Times New Roman" w:cs="Times New Roman"/>
                <w:sz w:val="20"/>
                <w:szCs w:val="20"/>
              </w:rPr>
              <w:t>Lu et al. 2022</w:t>
            </w:r>
          </w:p>
        </w:tc>
      </w:tr>
      <w:tr w:rsidR="00DE07CA" w:rsidRPr="000B4428" w14:paraId="370C7E7E" w14:textId="77777777" w:rsidTr="00F66B16">
        <w:trPr>
          <w:trHeight w:val="276"/>
          <w:tblHeader/>
        </w:trPr>
        <w:tc>
          <w:tcPr>
            <w:tcW w:w="4219" w:type="dxa"/>
            <w:noWrap/>
            <w:hideMark/>
          </w:tcPr>
          <w:p w14:paraId="1B155090"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Cryomyces</w:t>
            </w:r>
          </w:p>
        </w:tc>
        <w:tc>
          <w:tcPr>
            <w:tcW w:w="1418" w:type="dxa"/>
            <w:noWrap/>
            <w:hideMark/>
          </w:tcPr>
          <w:p w14:paraId="1BC0564B"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3CBB34A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74DF56A9" w14:textId="0C1925B6" w:rsidR="00DE07CA" w:rsidRPr="000B4428" w:rsidRDefault="009F1E20" w:rsidP="00585EA8">
            <w:pPr>
              <w:rPr>
                <w:rFonts w:ascii="Times New Roman" w:hAnsi="Times New Roman" w:cs="Times New Roman"/>
                <w:sz w:val="20"/>
                <w:szCs w:val="20"/>
              </w:rPr>
            </w:pPr>
            <w:r w:rsidRPr="000B4428">
              <w:rPr>
                <w:rFonts w:ascii="Times New Roman" w:hAnsi="Times New Roman" w:cs="Times New Roman"/>
                <w:sz w:val="20"/>
                <w:szCs w:val="20"/>
              </w:rPr>
              <w:t>Haridas et al. 2020</w:t>
            </w:r>
          </w:p>
        </w:tc>
      </w:tr>
      <w:tr w:rsidR="00DE07CA" w:rsidRPr="000B4428" w14:paraId="1C994A4A" w14:textId="77777777" w:rsidTr="00F66B16">
        <w:trPr>
          <w:trHeight w:val="276"/>
          <w:tblHeader/>
        </w:trPr>
        <w:tc>
          <w:tcPr>
            <w:tcW w:w="4219" w:type="dxa"/>
            <w:noWrap/>
            <w:hideMark/>
          </w:tcPr>
          <w:p w14:paraId="755D6D3B"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Cycasicola</w:t>
            </w:r>
          </w:p>
        </w:tc>
        <w:tc>
          <w:tcPr>
            <w:tcW w:w="1418" w:type="dxa"/>
            <w:noWrap/>
            <w:hideMark/>
          </w:tcPr>
          <w:p w14:paraId="1C3458E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1F42B80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5D9AF441" w14:textId="745E0CB4" w:rsidR="00DE07CA" w:rsidRPr="000B4428" w:rsidRDefault="00AC7617" w:rsidP="00585EA8">
            <w:pPr>
              <w:rPr>
                <w:rFonts w:ascii="Times New Roman" w:hAnsi="Times New Roman" w:cs="Times New Roman"/>
                <w:sz w:val="20"/>
                <w:szCs w:val="20"/>
              </w:rPr>
            </w:pPr>
            <w:r w:rsidRPr="000B4428">
              <w:rPr>
                <w:rFonts w:ascii="Times New Roman" w:hAnsi="Times New Roman" w:cs="Times New Roman"/>
                <w:sz w:val="20"/>
                <w:szCs w:val="20"/>
              </w:rPr>
              <w:t>Wanasinghe et al. 2018</w:t>
            </w:r>
          </w:p>
        </w:tc>
      </w:tr>
      <w:tr w:rsidR="00DE07CA" w:rsidRPr="000B4428" w14:paraId="3AD0EEDF" w14:textId="77777777" w:rsidTr="00F66B16">
        <w:trPr>
          <w:trHeight w:val="276"/>
          <w:tblHeader/>
        </w:trPr>
        <w:tc>
          <w:tcPr>
            <w:tcW w:w="4219" w:type="dxa"/>
            <w:noWrap/>
            <w:hideMark/>
          </w:tcPr>
          <w:p w14:paraId="3FC3C935"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Cytospora</w:t>
            </w:r>
          </w:p>
        </w:tc>
        <w:tc>
          <w:tcPr>
            <w:tcW w:w="1418" w:type="dxa"/>
            <w:noWrap/>
            <w:hideMark/>
          </w:tcPr>
          <w:p w14:paraId="550AC54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19400D0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49401776" w14:textId="368E4162" w:rsidR="00DE07CA" w:rsidRPr="000B4428" w:rsidRDefault="00AC7617" w:rsidP="00585EA8">
            <w:pPr>
              <w:rPr>
                <w:rFonts w:ascii="Times New Roman" w:hAnsi="Times New Roman" w:cs="Times New Roman"/>
                <w:sz w:val="20"/>
                <w:szCs w:val="20"/>
              </w:rPr>
            </w:pPr>
            <w:r w:rsidRPr="000B4428">
              <w:rPr>
                <w:rFonts w:ascii="Times New Roman" w:hAnsi="Times New Roman" w:cs="Times New Roman"/>
                <w:sz w:val="20"/>
                <w:szCs w:val="20"/>
              </w:rPr>
              <w:t>Zhu et al. 2020</w:t>
            </w:r>
          </w:p>
        </w:tc>
      </w:tr>
      <w:tr w:rsidR="00DE07CA" w:rsidRPr="000B4428" w14:paraId="720F7469" w14:textId="77777777" w:rsidTr="00F66B16">
        <w:trPr>
          <w:trHeight w:val="276"/>
          <w:tblHeader/>
        </w:trPr>
        <w:tc>
          <w:tcPr>
            <w:tcW w:w="4219" w:type="dxa"/>
            <w:noWrap/>
            <w:hideMark/>
          </w:tcPr>
          <w:p w14:paraId="7C68B527"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Dendrostoma</w:t>
            </w:r>
          </w:p>
        </w:tc>
        <w:tc>
          <w:tcPr>
            <w:tcW w:w="1418" w:type="dxa"/>
            <w:noWrap/>
            <w:hideMark/>
          </w:tcPr>
          <w:p w14:paraId="57FA98B2"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S/P</w:t>
            </w:r>
          </w:p>
        </w:tc>
        <w:tc>
          <w:tcPr>
            <w:tcW w:w="2551" w:type="dxa"/>
            <w:noWrap/>
            <w:hideMark/>
          </w:tcPr>
          <w:p w14:paraId="43C0C47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553F2230" w14:textId="0506BAB8" w:rsidR="00DE07CA" w:rsidRPr="000B4428" w:rsidRDefault="00AC7617" w:rsidP="00585EA8">
            <w:pPr>
              <w:rPr>
                <w:rFonts w:ascii="Times New Roman" w:hAnsi="Times New Roman" w:cs="Times New Roman"/>
                <w:sz w:val="20"/>
                <w:szCs w:val="20"/>
              </w:rPr>
            </w:pPr>
            <w:r w:rsidRPr="000B4428">
              <w:rPr>
                <w:rFonts w:ascii="Times New Roman" w:hAnsi="Times New Roman" w:cs="Times New Roman"/>
                <w:sz w:val="20"/>
                <w:szCs w:val="20"/>
              </w:rPr>
              <w:t>Jiang et al. 2021</w:t>
            </w:r>
          </w:p>
        </w:tc>
      </w:tr>
      <w:tr w:rsidR="00DE07CA" w:rsidRPr="000B4428" w14:paraId="41EFA6E9" w14:textId="77777777" w:rsidTr="00F66B16">
        <w:trPr>
          <w:trHeight w:val="276"/>
          <w:tblHeader/>
        </w:trPr>
        <w:tc>
          <w:tcPr>
            <w:tcW w:w="4219" w:type="dxa"/>
            <w:noWrap/>
            <w:hideMark/>
          </w:tcPr>
          <w:p w14:paraId="55F1CC57"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Dendryphion</w:t>
            </w:r>
          </w:p>
        </w:tc>
        <w:tc>
          <w:tcPr>
            <w:tcW w:w="1418" w:type="dxa"/>
            <w:noWrap/>
            <w:hideMark/>
          </w:tcPr>
          <w:p w14:paraId="38390A8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7F55F6F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1FEF7F34" w14:textId="508EAB51" w:rsidR="00DE07CA" w:rsidRPr="000B4428" w:rsidRDefault="00EF05FA"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Farr et al. 2000; Mishra et al. 2013</w:t>
            </w:r>
          </w:p>
        </w:tc>
      </w:tr>
      <w:tr w:rsidR="00DE07CA" w:rsidRPr="000B4428" w14:paraId="5C28B81A" w14:textId="77777777" w:rsidTr="00F66B16">
        <w:trPr>
          <w:trHeight w:val="276"/>
          <w:tblHeader/>
        </w:trPr>
        <w:tc>
          <w:tcPr>
            <w:tcW w:w="4219" w:type="dxa"/>
            <w:noWrap/>
            <w:hideMark/>
          </w:tcPr>
          <w:p w14:paraId="21E31B41"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Deniquelata</w:t>
            </w:r>
          </w:p>
        </w:tc>
        <w:tc>
          <w:tcPr>
            <w:tcW w:w="1418" w:type="dxa"/>
            <w:noWrap/>
            <w:hideMark/>
          </w:tcPr>
          <w:p w14:paraId="2099419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3276017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74221FBE" w14:textId="5D079F43" w:rsidR="00DE07CA" w:rsidRPr="000B4428" w:rsidRDefault="00EF05FA" w:rsidP="00585EA8">
            <w:pPr>
              <w:rPr>
                <w:rFonts w:ascii="Times New Roman" w:hAnsi="Times New Roman" w:cs="Times New Roman"/>
                <w:sz w:val="20"/>
                <w:szCs w:val="20"/>
              </w:rPr>
            </w:pPr>
            <w:r w:rsidRPr="000B4428">
              <w:rPr>
                <w:rFonts w:ascii="Times New Roman" w:hAnsi="Times New Roman" w:cs="Times New Roman"/>
                <w:sz w:val="20"/>
                <w:szCs w:val="20"/>
              </w:rPr>
              <w:t>Li et al. 2020</w:t>
            </w:r>
          </w:p>
        </w:tc>
      </w:tr>
      <w:tr w:rsidR="00DE07CA" w:rsidRPr="000B4428" w14:paraId="34C06ED9" w14:textId="77777777" w:rsidTr="00F66B16">
        <w:trPr>
          <w:trHeight w:val="276"/>
          <w:tblHeader/>
        </w:trPr>
        <w:tc>
          <w:tcPr>
            <w:tcW w:w="4219" w:type="dxa"/>
            <w:noWrap/>
            <w:hideMark/>
          </w:tcPr>
          <w:p w14:paraId="212BB5DB"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Diaporthe</w:t>
            </w:r>
          </w:p>
        </w:tc>
        <w:tc>
          <w:tcPr>
            <w:tcW w:w="1418" w:type="dxa"/>
            <w:noWrap/>
            <w:hideMark/>
          </w:tcPr>
          <w:p w14:paraId="24EC686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1C6EFD9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9</w:t>
            </w:r>
          </w:p>
        </w:tc>
        <w:tc>
          <w:tcPr>
            <w:tcW w:w="6095" w:type="dxa"/>
          </w:tcPr>
          <w:p w14:paraId="69030AC1" w14:textId="25F6FB06" w:rsidR="00DE07CA" w:rsidRPr="000B4428" w:rsidRDefault="00EF05FA" w:rsidP="00585EA8">
            <w:pPr>
              <w:rPr>
                <w:rFonts w:ascii="Times New Roman" w:hAnsi="Times New Roman" w:cs="Times New Roman"/>
                <w:sz w:val="20"/>
                <w:szCs w:val="20"/>
              </w:rPr>
            </w:pPr>
            <w:r w:rsidRPr="000B4428">
              <w:rPr>
                <w:rFonts w:ascii="Times New Roman" w:hAnsi="Times New Roman" w:cs="Times New Roman"/>
                <w:sz w:val="20"/>
                <w:szCs w:val="20"/>
              </w:rPr>
              <w:t>Gomes et al. 2013</w:t>
            </w:r>
          </w:p>
        </w:tc>
      </w:tr>
      <w:tr w:rsidR="00DE07CA" w:rsidRPr="000B4428" w14:paraId="206B6D5D" w14:textId="77777777" w:rsidTr="00F66B16">
        <w:trPr>
          <w:trHeight w:val="276"/>
          <w:tblHeader/>
        </w:trPr>
        <w:tc>
          <w:tcPr>
            <w:tcW w:w="4219" w:type="dxa"/>
            <w:noWrap/>
            <w:hideMark/>
          </w:tcPr>
          <w:p w14:paraId="5569416A"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Diatrype</w:t>
            </w:r>
          </w:p>
        </w:tc>
        <w:tc>
          <w:tcPr>
            <w:tcW w:w="1418" w:type="dxa"/>
            <w:noWrap/>
            <w:hideMark/>
          </w:tcPr>
          <w:p w14:paraId="41FF5D6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7CAEB60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5589BED9" w14:textId="1D4E5646" w:rsidR="00DE07CA" w:rsidRPr="000B4428" w:rsidRDefault="00EF05FA" w:rsidP="00585EA8">
            <w:pPr>
              <w:rPr>
                <w:rFonts w:ascii="Times New Roman" w:hAnsi="Times New Roman" w:cs="Times New Roman"/>
                <w:sz w:val="20"/>
                <w:szCs w:val="20"/>
              </w:rPr>
            </w:pPr>
            <w:r w:rsidRPr="000B4428">
              <w:rPr>
                <w:rFonts w:ascii="Times New Roman" w:hAnsi="Times New Roman" w:cs="Times New Roman"/>
                <w:sz w:val="20"/>
                <w:szCs w:val="20"/>
              </w:rPr>
              <w:t>Li et al. 2023</w:t>
            </w:r>
          </w:p>
        </w:tc>
      </w:tr>
      <w:tr w:rsidR="00DE07CA" w:rsidRPr="000B4428" w14:paraId="25F4C963" w14:textId="77777777" w:rsidTr="00F66B16">
        <w:trPr>
          <w:trHeight w:val="276"/>
          <w:tblHeader/>
        </w:trPr>
        <w:tc>
          <w:tcPr>
            <w:tcW w:w="4219" w:type="dxa"/>
            <w:noWrap/>
            <w:hideMark/>
          </w:tcPr>
          <w:p w14:paraId="544F5D27"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Dictyocheirospora</w:t>
            </w:r>
          </w:p>
        </w:tc>
        <w:tc>
          <w:tcPr>
            <w:tcW w:w="1418" w:type="dxa"/>
            <w:noWrap/>
            <w:hideMark/>
          </w:tcPr>
          <w:p w14:paraId="03B58F3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6744EA7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59E449EC" w14:textId="1CFDBD3E" w:rsidR="00DE07CA" w:rsidRPr="000B4428" w:rsidRDefault="003E3DEB" w:rsidP="00585EA8">
            <w:pPr>
              <w:rPr>
                <w:rFonts w:ascii="Times New Roman" w:hAnsi="Times New Roman" w:cs="Times New Roman"/>
                <w:sz w:val="20"/>
                <w:szCs w:val="20"/>
              </w:rPr>
            </w:pPr>
            <w:r w:rsidRPr="000B4428">
              <w:rPr>
                <w:rFonts w:ascii="Times New Roman" w:hAnsi="Times New Roman" w:cs="Times New Roman"/>
                <w:sz w:val="20"/>
                <w:szCs w:val="20"/>
              </w:rPr>
              <w:t>Shu et al. 2024</w:t>
            </w:r>
          </w:p>
        </w:tc>
      </w:tr>
      <w:tr w:rsidR="00DE07CA" w:rsidRPr="000B4428" w14:paraId="16A32E19" w14:textId="77777777" w:rsidTr="00F66B16">
        <w:trPr>
          <w:trHeight w:val="276"/>
          <w:tblHeader/>
        </w:trPr>
        <w:tc>
          <w:tcPr>
            <w:tcW w:w="4219" w:type="dxa"/>
            <w:noWrap/>
            <w:hideMark/>
          </w:tcPr>
          <w:p w14:paraId="3ADEAEF6"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Didymella</w:t>
            </w:r>
          </w:p>
        </w:tc>
        <w:tc>
          <w:tcPr>
            <w:tcW w:w="1418" w:type="dxa"/>
            <w:noWrap/>
            <w:hideMark/>
          </w:tcPr>
          <w:p w14:paraId="0BEADE9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4C6A552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265143CF" w14:textId="6880701A" w:rsidR="00DE07CA" w:rsidRPr="000B4428" w:rsidRDefault="003E3DEB" w:rsidP="00585EA8">
            <w:pPr>
              <w:rPr>
                <w:rFonts w:ascii="Times New Roman" w:hAnsi="Times New Roman" w:cs="Times New Roman"/>
                <w:sz w:val="20"/>
                <w:szCs w:val="20"/>
              </w:rPr>
            </w:pPr>
            <w:r w:rsidRPr="000B4428">
              <w:rPr>
                <w:rFonts w:ascii="Times New Roman" w:hAnsi="Times New Roman" w:cs="Times New Roman"/>
                <w:sz w:val="20"/>
                <w:szCs w:val="20"/>
                <w:lang w:val="fr-CA"/>
              </w:rPr>
              <w:t>Luo et al. 2024</w:t>
            </w:r>
          </w:p>
        </w:tc>
      </w:tr>
      <w:tr w:rsidR="00DE07CA" w:rsidRPr="000B4428" w14:paraId="789E5FFE" w14:textId="77777777" w:rsidTr="00F66B16">
        <w:trPr>
          <w:trHeight w:val="276"/>
          <w:tblHeader/>
        </w:trPr>
        <w:tc>
          <w:tcPr>
            <w:tcW w:w="4219" w:type="dxa"/>
            <w:noWrap/>
            <w:hideMark/>
          </w:tcPr>
          <w:p w14:paraId="0D2C3D04"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Digitodesmium</w:t>
            </w:r>
          </w:p>
        </w:tc>
        <w:tc>
          <w:tcPr>
            <w:tcW w:w="1418" w:type="dxa"/>
            <w:noWrap/>
            <w:hideMark/>
          </w:tcPr>
          <w:p w14:paraId="752D845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6E39E44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DF845E6" w14:textId="043681C3" w:rsidR="00DE07CA" w:rsidRPr="000B4428" w:rsidRDefault="003E3DEB"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Nóbrega et al. 2021</w:t>
            </w:r>
          </w:p>
        </w:tc>
      </w:tr>
      <w:tr w:rsidR="00DE07CA" w:rsidRPr="000B4428" w14:paraId="45FBE5CC" w14:textId="77777777" w:rsidTr="00F66B16">
        <w:trPr>
          <w:trHeight w:val="276"/>
          <w:tblHeader/>
        </w:trPr>
        <w:tc>
          <w:tcPr>
            <w:tcW w:w="4219" w:type="dxa"/>
            <w:noWrap/>
            <w:hideMark/>
          </w:tcPr>
          <w:p w14:paraId="6ED59280"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Distoseptispora</w:t>
            </w:r>
          </w:p>
        </w:tc>
        <w:tc>
          <w:tcPr>
            <w:tcW w:w="1418" w:type="dxa"/>
            <w:noWrap/>
            <w:hideMark/>
          </w:tcPr>
          <w:p w14:paraId="126222D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9DEC8E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4</w:t>
            </w:r>
          </w:p>
        </w:tc>
        <w:tc>
          <w:tcPr>
            <w:tcW w:w="6095" w:type="dxa"/>
          </w:tcPr>
          <w:p w14:paraId="52CE0E00" w14:textId="1340E74A" w:rsidR="00DE07CA" w:rsidRPr="000B4428" w:rsidRDefault="003E3DEB" w:rsidP="00585EA8">
            <w:pPr>
              <w:rPr>
                <w:rFonts w:ascii="Times New Roman" w:hAnsi="Times New Roman" w:cs="Times New Roman"/>
                <w:sz w:val="20"/>
                <w:szCs w:val="20"/>
              </w:rPr>
            </w:pPr>
            <w:r w:rsidRPr="000B4428">
              <w:rPr>
                <w:rFonts w:ascii="Times New Roman" w:hAnsi="Times New Roman" w:cs="Times New Roman"/>
                <w:sz w:val="20"/>
                <w:szCs w:val="20"/>
              </w:rPr>
              <w:t>Liu et al. 2023</w:t>
            </w:r>
          </w:p>
        </w:tc>
      </w:tr>
      <w:tr w:rsidR="00DE07CA" w:rsidRPr="000B4428" w14:paraId="4F9C4779" w14:textId="77777777" w:rsidTr="00F66B16">
        <w:trPr>
          <w:trHeight w:val="276"/>
          <w:tblHeader/>
        </w:trPr>
        <w:tc>
          <w:tcPr>
            <w:tcW w:w="4219" w:type="dxa"/>
            <w:noWrap/>
            <w:hideMark/>
          </w:tcPr>
          <w:p w14:paraId="6BABAE1B"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Dothiorella</w:t>
            </w:r>
          </w:p>
        </w:tc>
        <w:tc>
          <w:tcPr>
            <w:tcW w:w="1418" w:type="dxa"/>
            <w:noWrap/>
            <w:hideMark/>
          </w:tcPr>
          <w:p w14:paraId="34432A5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0FBBE7B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7</w:t>
            </w:r>
          </w:p>
        </w:tc>
        <w:tc>
          <w:tcPr>
            <w:tcW w:w="6095" w:type="dxa"/>
          </w:tcPr>
          <w:p w14:paraId="36B4C2A7" w14:textId="745A9D5B" w:rsidR="00DE07CA" w:rsidRPr="000B4428" w:rsidRDefault="003E3DEB" w:rsidP="00585EA8">
            <w:pPr>
              <w:rPr>
                <w:rFonts w:ascii="Times New Roman" w:hAnsi="Times New Roman" w:cs="Times New Roman"/>
                <w:sz w:val="20"/>
                <w:szCs w:val="20"/>
              </w:rPr>
            </w:pPr>
            <w:r w:rsidRPr="000B4428">
              <w:rPr>
                <w:rFonts w:ascii="Times New Roman" w:hAnsi="Times New Roman" w:cs="Times New Roman"/>
                <w:sz w:val="20"/>
                <w:szCs w:val="20"/>
              </w:rPr>
              <w:t>Dissanayake et al. 2016</w:t>
            </w:r>
          </w:p>
        </w:tc>
      </w:tr>
      <w:tr w:rsidR="00DE07CA" w:rsidRPr="000B4428" w14:paraId="147E94F1" w14:textId="77777777" w:rsidTr="00F66B16">
        <w:trPr>
          <w:trHeight w:val="276"/>
          <w:tblHeader/>
        </w:trPr>
        <w:tc>
          <w:tcPr>
            <w:tcW w:w="4219" w:type="dxa"/>
            <w:noWrap/>
            <w:hideMark/>
          </w:tcPr>
          <w:p w14:paraId="396EDFBF"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Ellisembia</w:t>
            </w:r>
          </w:p>
        </w:tc>
        <w:tc>
          <w:tcPr>
            <w:tcW w:w="1418" w:type="dxa"/>
            <w:noWrap/>
            <w:hideMark/>
          </w:tcPr>
          <w:p w14:paraId="6D8A86B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65EFCA2"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50ED142" w14:textId="5299040D" w:rsidR="00DE07CA" w:rsidRPr="000B4428" w:rsidRDefault="00BB7F37" w:rsidP="00585EA8">
            <w:pPr>
              <w:rPr>
                <w:rFonts w:ascii="Times New Roman" w:hAnsi="Times New Roman" w:cs="Times New Roman"/>
                <w:sz w:val="20"/>
                <w:szCs w:val="20"/>
              </w:rPr>
            </w:pPr>
            <w:r w:rsidRPr="000B4428">
              <w:rPr>
                <w:rFonts w:ascii="Times New Roman" w:hAnsi="Times New Roman" w:cs="Times New Roman"/>
                <w:sz w:val="20"/>
                <w:szCs w:val="20"/>
              </w:rPr>
              <w:t>Zhang et al. 2022</w:t>
            </w:r>
          </w:p>
        </w:tc>
      </w:tr>
      <w:tr w:rsidR="00DE07CA" w:rsidRPr="000B4428" w14:paraId="727B43CF" w14:textId="77777777" w:rsidTr="00F66B16">
        <w:trPr>
          <w:trHeight w:val="276"/>
          <w:tblHeader/>
        </w:trPr>
        <w:tc>
          <w:tcPr>
            <w:tcW w:w="4219" w:type="dxa"/>
            <w:noWrap/>
            <w:hideMark/>
          </w:tcPr>
          <w:p w14:paraId="57248B5C"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Eutypa</w:t>
            </w:r>
          </w:p>
        </w:tc>
        <w:tc>
          <w:tcPr>
            <w:tcW w:w="1418" w:type="dxa"/>
            <w:noWrap/>
            <w:hideMark/>
          </w:tcPr>
          <w:p w14:paraId="30032FE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05515E7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1DA23295" w14:textId="34422C11" w:rsidR="00DE07CA" w:rsidRPr="000B4428" w:rsidRDefault="00BB7F37" w:rsidP="00585EA8">
            <w:pPr>
              <w:rPr>
                <w:rFonts w:ascii="Times New Roman" w:hAnsi="Times New Roman" w:cs="Times New Roman"/>
                <w:sz w:val="20"/>
                <w:szCs w:val="20"/>
              </w:rPr>
            </w:pPr>
            <w:r w:rsidRPr="000B4428">
              <w:rPr>
                <w:rFonts w:ascii="Times New Roman" w:hAnsi="Times New Roman" w:cs="Times New Roman"/>
                <w:sz w:val="20"/>
                <w:szCs w:val="20"/>
              </w:rPr>
              <w:t>Guan et al. 2020</w:t>
            </w:r>
          </w:p>
        </w:tc>
      </w:tr>
      <w:tr w:rsidR="00DE07CA" w:rsidRPr="000B4428" w14:paraId="0ED4F1DD" w14:textId="77777777" w:rsidTr="00F66B16">
        <w:trPr>
          <w:trHeight w:val="276"/>
          <w:tblHeader/>
        </w:trPr>
        <w:tc>
          <w:tcPr>
            <w:tcW w:w="4219" w:type="dxa"/>
            <w:noWrap/>
            <w:hideMark/>
          </w:tcPr>
          <w:p w14:paraId="7DE5598D"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Fitzroyomyces</w:t>
            </w:r>
          </w:p>
        </w:tc>
        <w:tc>
          <w:tcPr>
            <w:tcW w:w="1418" w:type="dxa"/>
            <w:noWrap/>
            <w:hideMark/>
          </w:tcPr>
          <w:p w14:paraId="62A9721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198A4CD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69B2E3AA" w14:textId="0B8E0E9E" w:rsidR="00DE07CA" w:rsidRPr="000B4428" w:rsidRDefault="00BB7F37" w:rsidP="00585EA8">
            <w:pPr>
              <w:rPr>
                <w:rFonts w:ascii="Times New Roman" w:hAnsi="Times New Roman" w:cs="Times New Roman"/>
                <w:sz w:val="20"/>
                <w:szCs w:val="20"/>
              </w:rPr>
            </w:pPr>
            <w:r w:rsidRPr="000B4428">
              <w:rPr>
                <w:rFonts w:ascii="Times New Roman" w:hAnsi="Times New Roman" w:cs="Times New Roman"/>
                <w:sz w:val="20"/>
                <w:szCs w:val="20"/>
              </w:rPr>
              <w:t>Yang et al. 2024</w:t>
            </w:r>
          </w:p>
        </w:tc>
      </w:tr>
      <w:tr w:rsidR="00DE07CA" w:rsidRPr="000B4428" w14:paraId="1B72D3A0" w14:textId="77777777" w:rsidTr="00F66B16">
        <w:trPr>
          <w:trHeight w:val="276"/>
          <w:tblHeader/>
        </w:trPr>
        <w:tc>
          <w:tcPr>
            <w:tcW w:w="4219" w:type="dxa"/>
            <w:noWrap/>
            <w:hideMark/>
          </w:tcPr>
          <w:p w14:paraId="1A4F5D7D"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Flabellascoma</w:t>
            </w:r>
          </w:p>
        </w:tc>
        <w:tc>
          <w:tcPr>
            <w:tcW w:w="1418" w:type="dxa"/>
            <w:noWrap/>
            <w:hideMark/>
          </w:tcPr>
          <w:p w14:paraId="71C252B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46EBE2D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626A19F6" w14:textId="0353CCD0" w:rsidR="00DE07CA" w:rsidRPr="000B4428" w:rsidRDefault="00BB7F37" w:rsidP="00585EA8">
            <w:pPr>
              <w:rPr>
                <w:rFonts w:ascii="Times New Roman" w:hAnsi="Times New Roman" w:cs="Times New Roman"/>
                <w:sz w:val="20"/>
                <w:szCs w:val="20"/>
              </w:rPr>
            </w:pPr>
            <w:r w:rsidRPr="000B4428">
              <w:rPr>
                <w:rFonts w:ascii="Times New Roman" w:hAnsi="Times New Roman" w:cs="Times New Roman"/>
                <w:sz w:val="20"/>
                <w:szCs w:val="20"/>
              </w:rPr>
              <w:t>Yu et al. 2022</w:t>
            </w:r>
          </w:p>
        </w:tc>
      </w:tr>
      <w:tr w:rsidR="00DE07CA" w:rsidRPr="000B4428" w14:paraId="552BCDCF" w14:textId="77777777" w:rsidTr="00F66B16">
        <w:trPr>
          <w:trHeight w:val="276"/>
          <w:tblHeader/>
        </w:trPr>
        <w:tc>
          <w:tcPr>
            <w:tcW w:w="4219" w:type="dxa"/>
            <w:noWrap/>
            <w:hideMark/>
          </w:tcPr>
          <w:p w14:paraId="1F2D7220"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Fracchiaea</w:t>
            </w:r>
          </w:p>
        </w:tc>
        <w:tc>
          <w:tcPr>
            <w:tcW w:w="1418" w:type="dxa"/>
            <w:noWrap/>
            <w:hideMark/>
          </w:tcPr>
          <w:p w14:paraId="2D7FF6A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2126A4B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6289A27F" w14:textId="45D0E4F2" w:rsidR="00DE07CA" w:rsidRPr="000B4428" w:rsidRDefault="001B3865" w:rsidP="00585EA8">
            <w:pPr>
              <w:rPr>
                <w:rFonts w:ascii="Times New Roman" w:hAnsi="Times New Roman" w:cs="Times New Roman"/>
                <w:sz w:val="20"/>
                <w:szCs w:val="20"/>
              </w:rPr>
            </w:pPr>
            <w:r w:rsidRPr="000B4428">
              <w:rPr>
                <w:rFonts w:ascii="Times New Roman" w:hAnsi="Times New Roman" w:cs="Times New Roman"/>
                <w:sz w:val="20"/>
                <w:szCs w:val="20"/>
              </w:rPr>
              <w:t>Huang et al. 2021</w:t>
            </w:r>
          </w:p>
        </w:tc>
      </w:tr>
      <w:tr w:rsidR="00DE07CA" w:rsidRPr="000B4428" w14:paraId="61E2C72E" w14:textId="77777777" w:rsidTr="00F66B16">
        <w:trPr>
          <w:trHeight w:val="276"/>
          <w:tblHeader/>
        </w:trPr>
        <w:tc>
          <w:tcPr>
            <w:tcW w:w="4219" w:type="dxa"/>
            <w:noWrap/>
            <w:hideMark/>
          </w:tcPr>
          <w:p w14:paraId="0C8358B7"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Fusarium</w:t>
            </w:r>
          </w:p>
        </w:tc>
        <w:tc>
          <w:tcPr>
            <w:tcW w:w="1418" w:type="dxa"/>
            <w:noWrap/>
            <w:hideMark/>
          </w:tcPr>
          <w:p w14:paraId="25EF282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62E3C7B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6</w:t>
            </w:r>
          </w:p>
        </w:tc>
        <w:tc>
          <w:tcPr>
            <w:tcW w:w="6095" w:type="dxa"/>
          </w:tcPr>
          <w:p w14:paraId="5772959F" w14:textId="664DB8A8" w:rsidR="00DE07CA" w:rsidRPr="000B4428" w:rsidRDefault="001B3865" w:rsidP="00585EA8">
            <w:pPr>
              <w:rPr>
                <w:rFonts w:ascii="Times New Roman" w:hAnsi="Times New Roman" w:cs="Times New Roman"/>
                <w:sz w:val="20"/>
                <w:szCs w:val="20"/>
              </w:rPr>
            </w:pPr>
            <w:r w:rsidRPr="000B4428">
              <w:rPr>
                <w:rFonts w:ascii="Times New Roman" w:hAnsi="Times New Roman" w:cs="Times New Roman"/>
                <w:sz w:val="20"/>
                <w:szCs w:val="20"/>
              </w:rPr>
              <w:t>Khastini et al. 2014</w:t>
            </w:r>
          </w:p>
        </w:tc>
      </w:tr>
      <w:tr w:rsidR="00DE07CA" w:rsidRPr="000B4428" w14:paraId="132E71D7" w14:textId="77777777" w:rsidTr="00F66B16">
        <w:trPr>
          <w:trHeight w:val="276"/>
          <w:tblHeader/>
        </w:trPr>
        <w:tc>
          <w:tcPr>
            <w:tcW w:w="4219" w:type="dxa"/>
            <w:noWrap/>
            <w:hideMark/>
          </w:tcPr>
          <w:p w14:paraId="5400286B"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Helminthosporium</w:t>
            </w:r>
          </w:p>
        </w:tc>
        <w:tc>
          <w:tcPr>
            <w:tcW w:w="1418" w:type="dxa"/>
            <w:noWrap/>
            <w:hideMark/>
          </w:tcPr>
          <w:p w14:paraId="251B829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2B6E908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5</w:t>
            </w:r>
          </w:p>
        </w:tc>
        <w:tc>
          <w:tcPr>
            <w:tcW w:w="6095" w:type="dxa"/>
          </w:tcPr>
          <w:p w14:paraId="4BABA6E5" w14:textId="727D01E0" w:rsidR="00DE07CA" w:rsidRPr="000B4428" w:rsidRDefault="001B3865" w:rsidP="00585EA8">
            <w:pPr>
              <w:rPr>
                <w:rFonts w:ascii="Times New Roman" w:hAnsi="Times New Roman" w:cs="Times New Roman"/>
                <w:sz w:val="20"/>
                <w:szCs w:val="20"/>
              </w:rPr>
            </w:pPr>
            <w:r w:rsidRPr="000B4428">
              <w:rPr>
                <w:rFonts w:ascii="Times New Roman" w:hAnsi="Times New Roman" w:cs="Times New Roman"/>
                <w:sz w:val="20"/>
                <w:szCs w:val="20"/>
              </w:rPr>
              <w:t xml:space="preserve">Campbell 1956; </w:t>
            </w:r>
            <w:r w:rsidR="00127DF3" w:rsidRPr="000B4428">
              <w:rPr>
                <w:rFonts w:ascii="Times New Roman" w:hAnsi="Times New Roman" w:cs="Times New Roman"/>
                <w:sz w:val="20"/>
                <w:szCs w:val="20"/>
              </w:rPr>
              <w:t>Konta et al. 2024</w:t>
            </w:r>
          </w:p>
        </w:tc>
      </w:tr>
      <w:tr w:rsidR="00DE07CA" w:rsidRPr="000B4428" w14:paraId="53A13448" w14:textId="77777777" w:rsidTr="00F66B16">
        <w:trPr>
          <w:trHeight w:val="276"/>
          <w:tblHeader/>
        </w:trPr>
        <w:tc>
          <w:tcPr>
            <w:tcW w:w="4219" w:type="dxa"/>
            <w:noWrap/>
            <w:hideMark/>
          </w:tcPr>
          <w:p w14:paraId="77D205F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Hermatomyces</w:t>
            </w:r>
          </w:p>
        </w:tc>
        <w:tc>
          <w:tcPr>
            <w:tcW w:w="1418" w:type="dxa"/>
            <w:noWrap/>
            <w:hideMark/>
          </w:tcPr>
          <w:p w14:paraId="4F3CC6A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699DC55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64A972AD" w14:textId="53E614E2" w:rsidR="00DE07CA" w:rsidRPr="000B4428" w:rsidRDefault="00127DF3" w:rsidP="00585EA8">
            <w:pPr>
              <w:rPr>
                <w:rFonts w:ascii="Times New Roman" w:hAnsi="Times New Roman" w:cs="Times New Roman"/>
                <w:sz w:val="20"/>
                <w:szCs w:val="20"/>
              </w:rPr>
            </w:pPr>
            <w:r w:rsidRPr="000B4428">
              <w:rPr>
                <w:rFonts w:ascii="Times New Roman" w:hAnsi="Times New Roman" w:cs="Times New Roman"/>
                <w:sz w:val="20"/>
                <w:szCs w:val="20"/>
              </w:rPr>
              <w:t>Ren et al. 2021</w:t>
            </w:r>
          </w:p>
        </w:tc>
      </w:tr>
      <w:tr w:rsidR="00DE07CA" w:rsidRPr="000B4428" w14:paraId="0423D375" w14:textId="77777777" w:rsidTr="00F66B16">
        <w:trPr>
          <w:trHeight w:val="276"/>
          <w:tblHeader/>
        </w:trPr>
        <w:tc>
          <w:tcPr>
            <w:tcW w:w="4219" w:type="dxa"/>
            <w:noWrap/>
            <w:hideMark/>
          </w:tcPr>
          <w:p w14:paraId="6A5F9B66"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Hypomontagnella</w:t>
            </w:r>
          </w:p>
        </w:tc>
        <w:tc>
          <w:tcPr>
            <w:tcW w:w="1418" w:type="dxa"/>
            <w:noWrap/>
            <w:hideMark/>
          </w:tcPr>
          <w:p w14:paraId="70D991C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65BBB8C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6DAC4018" w14:textId="41A79159" w:rsidR="00DE07CA" w:rsidRPr="000B4428" w:rsidRDefault="00127DF3"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Lutfia et al. 2021; Yang et al. 2022</w:t>
            </w:r>
          </w:p>
        </w:tc>
      </w:tr>
      <w:tr w:rsidR="00DE07CA" w:rsidRPr="000B4428" w14:paraId="26E685D7" w14:textId="77777777" w:rsidTr="00F66B16">
        <w:trPr>
          <w:trHeight w:val="276"/>
          <w:tblHeader/>
        </w:trPr>
        <w:tc>
          <w:tcPr>
            <w:tcW w:w="4219" w:type="dxa"/>
            <w:noWrap/>
            <w:hideMark/>
          </w:tcPr>
          <w:p w14:paraId="6D73D0FF"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Microascales genera incertae sedis</w:t>
            </w:r>
          </w:p>
        </w:tc>
        <w:tc>
          <w:tcPr>
            <w:tcW w:w="1418" w:type="dxa"/>
            <w:noWrap/>
            <w:hideMark/>
          </w:tcPr>
          <w:p w14:paraId="0F25A7E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32A6CD5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44205194" w14:textId="5AA84745" w:rsidR="00DE07CA" w:rsidRPr="000B4428" w:rsidRDefault="00127DF3" w:rsidP="00585EA8">
            <w:pPr>
              <w:rPr>
                <w:rFonts w:ascii="Times New Roman" w:hAnsi="Times New Roman" w:cs="Times New Roman"/>
                <w:sz w:val="20"/>
                <w:szCs w:val="20"/>
              </w:rPr>
            </w:pPr>
            <w:r w:rsidRPr="000B4428">
              <w:rPr>
                <w:rFonts w:ascii="Times New Roman" w:hAnsi="Times New Roman" w:cs="Times New Roman"/>
                <w:sz w:val="20"/>
                <w:szCs w:val="20"/>
              </w:rPr>
              <w:t>Bao et al. 2023</w:t>
            </w:r>
          </w:p>
        </w:tc>
      </w:tr>
      <w:tr w:rsidR="00DE07CA" w:rsidRPr="000B4428" w14:paraId="34D84306" w14:textId="77777777" w:rsidTr="00F66B16">
        <w:trPr>
          <w:trHeight w:val="276"/>
          <w:tblHeader/>
        </w:trPr>
        <w:tc>
          <w:tcPr>
            <w:tcW w:w="4219" w:type="dxa"/>
            <w:noWrap/>
            <w:hideMark/>
          </w:tcPr>
          <w:p w14:paraId="74A9523C" w14:textId="2D63E6F6" w:rsidR="00DE07CA" w:rsidRPr="000B4428" w:rsidRDefault="003719F0" w:rsidP="00585EA8">
            <w:pPr>
              <w:rPr>
                <w:rFonts w:ascii="Times New Roman" w:hAnsi="Times New Roman" w:cs="Times New Roman"/>
                <w:i/>
                <w:iCs/>
                <w:sz w:val="20"/>
                <w:szCs w:val="20"/>
              </w:rPr>
            </w:pPr>
            <w:r w:rsidRPr="000B4428">
              <w:rPr>
                <w:rFonts w:ascii="Times New Roman" w:hAnsi="Times New Roman" w:cs="Times New Roman"/>
                <w:i/>
                <w:iCs/>
                <w:sz w:val="20"/>
                <w:szCs w:val="20"/>
              </w:rPr>
              <w:t xml:space="preserve">Muscodor </w:t>
            </w:r>
          </w:p>
        </w:tc>
        <w:tc>
          <w:tcPr>
            <w:tcW w:w="1418" w:type="dxa"/>
            <w:noWrap/>
            <w:hideMark/>
          </w:tcPr>
          <w:p w14:paraId="1EC4AC6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7A17A95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78C83CFA" w14:textId="0C9AD2B4" w:rsidR="00DE07CA" w:rsidRPr="000B4428" w:rsidRDefault="00127DF3" w:rsidP="00585EA8">
            <w:pPr>
              <w:rPr>
                <w:rFonts w:ascii="Times New Roman" w:hAnsi="Times New Roman" w:cs="Times New Roman"/>
                <w:sz w:val="20"/>
                <w:szCs w:val="20"/>
              </w:rPr>
            </w:pPr>
            <w:r w:rsidRPr="000B4428">
              <w:rPr>
                <w:rFonts w:ascii="Times New Roman" w:hAnsi="Times New Roman" w:cs="Times New Roman"/>
                <w:sz w:val="20"/>
                <w:szCs w:val="20"/>
              </w:rPr>
              <w:t>Li &amp; Kang 2022</w:t>
            </w:r>
          </w:p>
        </w:tc>
      </w:tr>
      <w:tr w:rsidR="00DE07CA" w:rsidRPr="000B4428" w14:paraId="357F40EE" w14:textId="77777777" w:rsidTr="00F66B16">
        <w:trPr>
          <w:trHeight w:val="276"/>
          <w:tblHeader/>
        </w:trPr>
        <w:tc>
          <w:tcPr>
            <w:tcW w:w="4219" w:type="dxa"/>
            <w:noWrap/>
            <w:hideMark/>
          </w:tcPr>
          <w:p w14:paraId="67900EED"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Kirschsteiniothelia</w:t>
            </w:r>
          </w:p>
        </w:tc>
        <w:tc>
          <w:tcPr>
            <w:tcW w:w="1418" w:type="dxa"/>
            <w:noWrap/>
            <w:hideMark/>
          </w:tcPr>
          <w:p w14:paraId="1C997A7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46FBA49C"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EE6C0CD" w14:textId="584F68B9" w:rsidR="00DE07CA" w:rsidRPr="000B4428" w:rsidRDefault="00127DF3" w:rsidP="00585EA8">
            <w:pPr>
              <w:rPr>
                <w:rFonts w:ascii="Times New Roman" w:hAnsi="Times New Roman" w:cs="Times New Roman"/>
                <w:sz w:val="20"/>
                <w:szCs w:val="20"/>
              </w:rPr>
            </w:pPr>
            <w:r w:rsidRPr="000B4428">
              <w:rPr>
                <w:rFonts w:ascii="Times New Roman" w:hAnsi="Times New Roman" w:cs="Times New Roman"/>
                <w:sz w:val="20"/>
                <w:szCs w:val="20"/>
              </w:rPr>
              <w:t>Tang et al. 2024</w:t>
            </w:r>
          </w:p>
        </w:tc>
      </w:tr>
      <w:tr w:rsidR="00DE07CA" w:rsidRPr="000B4428" w14:paraId="78A7B0A9" w14:textId="77777777" w:rsidTr="00F66B16">
        <w:trPr>
          <w:trHeight w:val="276"/>
          <w:tblHeader/>
        </w:trPr>
        <w:tc>
          <w:tcPr>
            <w:tcW w:w="4219" w:type="dxa"/>
            <w:noWrap/>
            <w:hideMark/>
          </w:tcPr>
          <w:p w14:paraId="6DEAB6BC"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Lasiodiplodia</w:t>
            </w:r>
          </w:p>
        </w:tc>
        <w:tc>
          <w:tcPr>
            <w:tcW w:w="1418" w:type="dxa"/>
            <w:noWrap/>
            <w:hideMark/>
          </w:tcPr>
          <w:p w14:paraId="6071470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74BFA83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6</w:t>
            </w:r>
          </w:p>
        </w:tc>
        <w:tc>
          <w:tcPr>
            <w:tcW w:w="6095" w:type="dxa"/>
          </w:tcPr>
          <w:p w14:paraId="77A46445" w14:textId="0604FCD8" w:rsidR="00DE07CA" w:rsidRPr="000B4428" w:rsidRDefault="0047523D" w:rsidP="00585EA8">
            <w:pPr>
              <w:rPr>
                <w:rFonts w:ascii="Times New Roman" w:hAnsi="Times New Roman" w:cs="Times New Roman"/>
                <w:sz w:val="20"/>
                <w:szCs w:val="20"/>
              </w:rPr>
            </w:pPr>
            <w:r w:rsidRPr="000B4428">
              <w:rPr>
                <w:rFonts w:ascii="Times New Roman" w:hAnsi="Times New Roman" w:cs="Times New Roman"/>
                <w:sz w:val="20"/>
                <w:szCs w:val="20"/>
              </w:rPr>
              <w:t>de Silva et al. 2019</w:t>
            </w:r>
          </w:p>
        </w:tc>
      </w:tr>
      <w:tr w:rsidR="00DE07CA" w:rsidRPr="000B4428" w14:paraId="06F2372F" w14:textId="77777777" w:rsidTr="00F66B16">
        <w:trPr>
          <w:trHeight w:val="276"/>
          <w:tblHeader/>
        </w:trPr>
        <w:tc>
          <w:tcPr>
            <w:tcW w:w="4219" w:type="dxa"/>
            <w:noWrap/>
            <w:hideMark/>
          </w:tcPr>
          <w:p w14:paraId="54313E80"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Lasiosphaeria</w:t>
            </w:r>
          </w:p>
        </w:tc>
        <w:tc>
          <w:tcPr>
            <w:tcW w:w="1418" w:type="dxa"/>
            <w:noWrap/>
            <w:hideMark/>
          </w:tcPr>
          <w:p w14:paraId="00379F2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0E0544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690F31B1" w14:textId="782918BF" w:rsidR="00DE07CA" w:rsidRPr="000B4428" w:rsidRDefault="00C707AC" w:rsidP="00585EA8">
            <w:pPr>
              <w:rPr>
                <w:rFonts w:ascii="Times New Roman" w:hAnsi="Times New Roman" w:cs="Times New Roman"/>
                <w:sz w:val="20"/>
                <w:szCs w:val="20"/>
              </w:rPr>
            </w:pPr>
            <w:r w:rsidRPr="000B4428">
              <w:rPr>
                <w:rFonts w:ascii="Times New Roman" w:hAnsi="Times New Roman" w:cs="Times New Roman"/>
                <w:sz w:val="20"/>
                <w:szCs w:val="20"/>
              </w:rPr>
              <w:t>Miller &amp; Huhndorf 2004</w:t>
            </w:r>
          </w:p>
        </w:tc>
      </w:tr>
      <w:tr w:rsidR="00DE07CA" w:rsidRPr="000B4428" w14:paraId="5CB534CB" w14:textId="77777777" w:rsidTr="00F66B16">
        <w:trPr>
          <w:trHeight w:val="276"/>
          <w:tblHeader/>
        </w:trPr>
        <w:tc>
          <w:tcPr>
            <w:tcW w:w="4219" w:type="dxa"/>
            <w:noWrap/>
            <w:hideMark/>
          </w:tcPr>
          <w:p w14:paraId="153BBE6C"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lastRenderedPageBreak/>
              <w:t>Lentithecium</w:t>
            </w:r>
          </w:p>
        </w:tc>
        <w:tc>
          <w:tcPr>
            <w:tcW w:w="1418" w:type="dxa"/>
            <w:noWrap/>
            <w:hideMark/>
          </w:tcPr>
          <w:p w14:paraId="3004FF7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4ACA387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4AE56089" w14:textId="1C520C2A" w:rsidR="00DE07CA" w:rsidRPr="000B4428" w:rsidRDefault="002A7B8C" w:rsidP="00585EA8">
            <w:pPr>
              <w:rPr>
                <w:rFonts w:ascii="Times New Roman" w:hAnsi="Times New Roman" w:cs="Times New Roman"/>
                <w:sz w:val="20"/>
                <w:szCs w:val="20"/>
              </w:rPr>
            </w:pPr>
            <w:r w:rsidRPr="000B4428">
              <w:rPr>
                <w:rFonts w:ascii="Times New Roman" w:hAnsi="Times New Roman" w:cs="Times New Roman"/>
                <w:sz w:val="20"/>
                <w:szCs w:val="20"/>
              </w:rPr>
              <w:t>Liu et al. 2021</w:t>
            </w:r>
          </w:p>
        </w:tc>
      </w:tr>
      <w:tr w:rsidR="00DE07CA" w:rsidRPr="000B4428" w14:paraId="2511916D" w14:textId="77777777" w:rsidTr="00F66B16">
        <w:trPr>
          <w:trHeight w:val="276"/>
          <w:tblHeader/>
        </w:trPr>
        <w:tc>
          <w:tcPr>
            <w:tcW w:w="4219" w:type="dxa"/>
            <w:noWrap/>
            <w:hideMark/>
          </w:tcPr>
          <w:p w14:paraId="2EB74576"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Leptosillia</w:t>
            </w:r>
          </w:p>
        </w:tc>
        <w:tc>
          <w:tcPr>
            <w:tcW w:w="1418" w:type="dxa"/>
            <w:noWrap/>
            <w:hideMark/>
          </w:tcPr>
          <w:p w14:paraId="47F0810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7093D0F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71C4C6F5" w14:textId="6FA411BF" w:rsidR="00DE07CA" w:rsidRPr="000B4428" w:rsidRDefault="002A7B8C"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Nguyen et al. 2021; Gusella et al. 2022</w:t>
            </w:r>
          </w:p>
        </w:tc>
      </w:tr>
      <w:tr w:rsidR="00DE07CA" w:rsidRPr="000B4428" w14:paraId="4036AB24" w14:textId="77777777" w:rsidTr="00F66B16">
        <w:trPr>
          <w:trHeight w:val="276"/>
          <w:tblHeader/>
        </w:trPr>
        <w:tc>
          <w:tcPr>
            <w:tcW w:w="4219" w:type="dxa"/>
            <w:noWrap/>
            <w:hideMark/>
          </w:tcPr>
          <w:p w14:paraId="2E04D625"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Leucaenicola</w:t>
            </w:r>
          </w:p>
        </w:tc>
        <w:tc>
          <w:tcPr>
            <w:tcW w:w="1418" w:type="dxa"/>
            <w:noWrap/>
            <w:hideMark/>
          </w:tcPr>
          <w:p w14:paraId="0A98113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S/P</w:t>
            </w:r>
          </w:p>
        </w:tc>
        <w:tc>
          <w:tcPr>
            <w:tcW w:w="2551" w:type="dxa"/>
            <w:noWrap/>
            <w:hideMark/>
          </w:tcPr>
          <w:p w14:paraId="06D9920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4</w:t>
            </w:r>
          </w:p>
        </w:tc>
        <w:tc>
          <w:tcPr>
            <w:tcW w:w="6095" w:type="dxa"/>
          </w:tcPr>
          <w:p w14:paraId="63C2B8C1" w14:textId="3C294B79" w:rsidR="00DE07CA" w:rsidRPr="000B4428" w:rsidRDefault="00BA1868" w:rsidP="00585EA8">
            <w:pPr>
              <w:rPr>
                <w:rFonts w:ascii="Times New Roman" w:hAnsi="Times New Roman" w:cs="Times New Roman"/>
                <w:sz w:val="20"/>
                <w:szCs w:val="20"/>
              </w:rPr>
            </w:pPr>
            <w:r w:rsidRPr="000B4428">
              <w:rPr>
                <w:rFonts w:ascii="Times New Roman" w:hAnsi="Times New Roman" w:cs="Times New Roman"/>
                <w:sz w:val="20"/>
                <w:szCs w:val="20"/>
              </w:rPr>
              <w:t>Ariyawansa et al. 2020</w:t>
            </w:r>
          </w:p>
        </w:tc>
      </w:tr>
      <w:tr w:rsidR="00DE07CA" w:rsidRPr="000B4428" w14:paraId="02116AEF" w14:textId="77777777" w:rsidTr="00F66B16">
        <w:trPr>
          <w:trHeight w:val="276"/>
          <w:tblHeader/>
        </w:trPr>
        <w:tc>
          <w:tcPr>
            <w:tcW w:w="4219" w:type="dxa"/>
            <w:noWrap/>
            <w:hideMark/>
          </w:tcPr>
          <w:p w14:paraId="0C50548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Liua</w:t>
            </w:r>
          </w:p>
        </w:tc>
        <w:tc>
          <w:tcPr>
            <w:tcW w:w="1418" w:type="dxa"/>
            <w:noWrap/>
            <w:hideMark/>
          </w:tcPr>
          <w:p w14:paraId="00C8823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2738150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2D8C7FD9" w14:textId="1EBFAF5B" w:rsidR="00DE07CA" w:rsidRPr="000B4428" w:rsidRDefault="00BA1868" w:rsidP="00585EA8">
            <w:pPr>
              <w:rPr>
                <w:rFonts w:ascii="Times New Roman" w:hAnsi="Times New Roman" w:cs="Times New Roman"/>
                <w:sz w:val="20"/>
                <w:szCs w:val="20"/>
              </w:rPr>
            </w:pPr>
            <w:r w:rsidRPr="000B4428">
              <w:rPr>
                <w:rFonts w:ascii="Times New Roman" w:hAnsi="Times New Roman" w:cs="Times New Roman"/>
                <w:sz w:val="20"/>
                <w:szCs w:val="20"/>
              </w:rPr>
              <w:t>Phookamsak et al. 2019</w:t>
            </w:r>
          </w:p>
        </w:tc>
      </w:tr>
      <w:tr w:rsidR="00DE07CA" w:rsidRPr="000B4428" w14:paraId="00519A68" w14:textId="77777777" w:rsidTr="00F66B16">
        <w:trPr>
          <w:trHeight w:val="276"/>
          <w:tblHeader/>
        </w:trPr>
        <w:tc>
          <w:tcPr>
            <w:tcW w:w="4219" w:type="dxa"/>
            <w:noWrap/>
            <w:hideMark/>
          </w:tcPr>
          <w:p w14:paraId="71400C67"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Loculosulcatispora</w:t>
            </w:r>
          </w:p>
        </w:tc>
        <w:tc>
          <w:tcPr>
            <w:tcW w:w="1418" w:type="dxa"/>
            <w:noWrap/>
            <w:hideMark/>
          </w:tcPr>
          <w:p w14:paraId="4128CF1B"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59E258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2F12D3BC" w14:textId="3F59A96F" w:rsidR="00DE07CA" w:rsidRPr="000B4428" w:rsidRDefault="00BA1868" w:rsidP="00585EA8">
            <w:pPr>
              <w:rPr>
                <w:rFonts w:ascii="Times New Roman" w:hAnsi="Times New Roman" w:cs="Times New Roman"/>
                <w:sz w:val="20"/>
                <w:szCs w:val="20"/>
              </w:rPr>
            </w:pPr>
            <w:r w:rsidRPr="000B4428">
              <w:rPr>
                <w:rFonts w:ascii="Times New Roman" w:hAnsi="Times New Roman" w:cs="Times New Roman"/>
                <w:sz w:val="20"/>
                <w:szCs w:val="20"/>
              </w:rPr>
              <w:t>Ren et al. 2020</w:t>
            </w:r>
          </w:p>
        </w:tc>
      </w:tr>
      <w:tr w:rsidR="00DE07CA" w:rsidRPr="000B4428" w14:paraId="35DB06CE" w14:textId="77777777" w:rsidTr="00F66B16">
        <w:trPr>
          <w:trHeight w:val="276"/>
          <w:tblHeader/>
        </w:trPr>
        <w:tc>
          <w:tcPr>
            <w:tcW w:w="4219" w:type="dxa"/>
            <w:noWrap/>
            <w:hideMark/>
          </w:tcPr>
          <w:p w14:paraId="559D49B8"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Longiostiolum</w:t>
            </w:r>
          </w:p>
        </w:tc>
        <w:tc>
          <w:tcPr>
            <w:tcW w:w="1418" w:type="dxa"/>
            <w:noWrap/>
            <w:hideMark/>
          </w:tcPr>
          <w:p w14:paraId="0E21EBB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465BB0F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5</w:t>
            </w:r>
          </w:p>
        </w:tc>
        <w:tc>
          <w:tcPr>
            <w:tcW w:w="6095" w:type="dxa"/>
          </w:tcPr>
          <w:p w14:paraId="46A15231" w14:textId="366FD679" w:rsidR="00DE07CA" w:rsidRPr="000B4428" w:rsidRDefault="00BA1868" w:rsidP="00585EA8">
            <w:pPr>
              <w:rPr>
                <w:rFonts w:ascii="Times New Roman" w:hAnsi="Times New Roman" w:cs="Times New Roman"/>
                <w:sz w:val="20"/>
                <w:szCs w:val="20"/>
              </w:rPr>
            </w:pPr>
            <w:r w:rsidRPr="000B4428">
              <w:rPr>
                <w:rFonts w:ascii="Times New Roman" w:hAnsi="Times New Roman" w:cs="Times New Roman"/>
                <w:sz w:val="20"/>
                <w:szCs w:val="20"/>
              </w:rPr>
              <w:t>Li et al. 2016</w:t>
            </w:r>
          </w:p>
        </w:tc>
      </w:tr>
      <w:tr w:rsidR="00DE07CA" w:rsidRPr="000B4428" w14:paraId="5AE32CD6" w14:textId="77777777" w:rsidTr="00F66B16">
        <w:trPr>
          <w:trHeight w:val="276"/>
          <w:tblHeader/>
        </w:trPr>
        <w:tc>
          <w:tcPr>
            <w:tcW w:w="4219" w:type="dxa"/>
            <w:noWrap/>
            <w:hideMark/>
          </w:tcPr>
          <w:p w14:paraId="2EA0E0FB"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Lopadostoma</w:t>
            </w:r>
          </w:p>
        </w:tc>
        <w:tc>
          <w:tcPr>
            <w:tcW w:w="1418" w:type="dxa"/>
            <w:noWrap/>
            <w:hideMark/>
          </w:tcPr>
          <w:p w14:paraId="6CE3D65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BA2F40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57815A5" w14:textId="46A79663" w:rsidR="00DE07CA" w:rsidRPr="000B4428" w:rsidRDefault="00B56CB6" w:rsidP="00585EA8">
            <w:pPr>
              <w:rPr>
                <w:rFonts w:ascii="Times New Roman" w:hAnsi="Times New Roman" w:cs="Times New Roman"/>
                <w:sz w:val="20"/>
                <w:szCs w:val="20"/>
              </w:rPr>
            </w:pPr>
            <w:r w:rsidRPr="000B4428">
              <w:rPr>
                <w:rFonts w:ascii="Times New Roman" w:hAnsi="Times New Roman" w:cs="Times New Roman"/>
                <w:sz w:val="20"/>
                <w:szCs w:val="20"/>
              </w:rPr>
              <w:t>Friebes et al. 2016</w:t>
            </w:r>
          </w:p>
        </w:tc>
      </w:tr>
      <w:tr w:rsidR="00DE07CA" w:rsidRPr="000B4428" w14:paraId="0A0EFE15" w14:textId="77777777" w:rsidTr="00F66B16">
        <w:trPr>
          <w:trHeight w:val="276"/>
          <w:tblHeader/>
        </w:trPr>
        <w:tc>
          <w:tcPr>
            <w:tcW w:w="4219" w:type="dxa"/>
            <w:noWrap/>
            <w:hideMark/>
          </w:tcPr>
          <w:p w14:paraId="583BFC09"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Lophiotrema</w:t>
            </w:r>
          </w:p>
        </w:tc>
        <w:tc>
          <w:tcPr>
            <w:tcW w:w="1418" w:type="dxa"/>
            <w:noWrap/>
            <w:hideMark/>
          </w:tcPr>
          <w:p w14:paraId="1040CD7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21184E0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C75B0DE" w14:textId="0588831E" w:rsidR="00DE07CA" w:rsidRPr="000B4428" w:rsidRDefault="00B56CB6" w:rsidP="00585EA8">
            <w:pPr>
              <w:rPr>
                <w:rFonts w:ascii="Times New Roman" w:hAnsi="Times New Roman" w:cs="Times New Roman"/>
                <w:sz w:val="20"/>
                <w:szCs w:val="20"/>
              </w:rPr>
            </w:pPr>
            <w:r w:rsidRPr="000B4428">
              <w:rPr>
                <w:rFonts w:ascii="Times New Roman" w:hAnsi="Times New Roman" w:cs="Times New Roman"/>
                <w:sz w:val="20"/>
                <w:szCs w:val="20"/>
              </w:rPr>
              <w:t>Gakuubi 2023</w:t>
            </w:r>
          </w:p>
        </w:tc>
      </w:tr>
      <w:tr w:rsidR="00DE07CA" w:rsidRPr="000B4428" w14:paraId="3EF7C200" w14:textId="77777777" w:rsidTr="00F66B16">
        <w:trPr>
          <w:trHeight w:val="276"/>
          <w:tblHeader/>
        </w:trPr>
        <w:tc>
          <w:tcPr>
            <w:tcW w:w="4219" w:type="dxa"/>
            <w:noWrap/>
            <w:hideMark/>
          </w:tcPr>
          <w:p w14:paraId="7C361F67"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Massaria</w:t>
            </w:r>
          </w:p>
        </w:tc>
        <w:tc>
          <w:tcPr>
            <w:tcW w:w="1418" w:type="dxa"/>
            <w:noWrap/>
            <w:hideMark/>
          </w:tcPr>
          <w:p w14:paraId="435F9FF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46888FC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0000EFAF" w14:textId="32D66046" w:rsidR="00DE07CA" w:rsidRPr="000B4428" w:rsidRDefault="0011509F" w:rsidP="00585EA8">
            <w:pPr>
              <w:rPr>
                <w:rFonts w:ascii="Times New Roman" w:hAnsi="Times New Roman" w:cs="Times New Roman"/>
                <w:sz w:val="20"/>
                <w:szCs w:val="20"/>
              </w:rPr>
            </w:pPr>
            <w:r w:rsidRPr="000B4428">
              <w:rPr>
                <w:rFonts w:ascii="Times New Roman" w:hAnsi="Times New Roman" w:cs="Times New Roman"/>
                <w:sz w:val="20"/>
                <w:szCs w:val="20"/>
              </w:rPr>
              <w:t>Voglmayr &amp; Jaklitsch 2011</w:t>
            </w:r>
          </w:p>
        </w:tc>
      </w:tr>
      <w:tr w:rsidR="00DE07CA" w:rsidRPr="000B4428" w14:paraId="28DA7DA9" w14:textId="77777777" w:rsidTr="00F66B16">
        <w:trPr>
          <w:trHeight w:val="276"/>
          <w:tblHeader/>
        </w:trPr>
        <w:tc>
          <w:tcPr>
            <w:tcW w:w="4219" w:type="dxa"/>
            <w:noWrap/>
            <w:hideMark/>
          </w:tcPr>
          <w:p w14:paraId="41DA4109"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Massarina</w:t>
            </w:r>
          </w:p>
        </w:tc>
        <w:tc>
          <w:tcPr>
            <w:tcW w:w="1418" w:type="dxa"/>
            <w:noWrap/>
            <w:hideMark/>
          </w:tcPr>
          <w:p w14:paraId="6CFDBF0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5D96315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65EF4FEF" w14:textId="0AD2E779" w:rsidR="00DE07CA" w:rsidRPr="000B4428" w:rsidRDefault="0011509F" w:rsidP="00585EA8">
            <w:pPr>
              <w:rPr>
                <w:rFonts w:ascii="Times New Roman" w:hAnsi="Times New Roman" w:cs="Times New Roman"/>
                <w:sz w:val="20"/>
                <w:szCs w:val="20"/>
              </w:rPr>
            </w:pPr>
            <w:r w:rsidRPr="000B4428">
              <w:rPr>
                <w:rFonts w:ascii="Times New Roman" w:hAnsi="Times New Roman" w:cs="Times New Roman"/>
                <w:sz w:val="20"/>
                <w:szCs w:val="20"/>
              </w:rPr>
              <w:t>Tanaka &amp; Harada 2003</w:t>
            </w:r>
          </w:p>
        </w:tc>
      </w:tr>
      <w:tr w:rsidR="00DE07CA" w:rsidRPr="000B4428" w14:paraId="226B1C71" w14:textId="77777777" w:rsidTr="00F66B16">
        <w:trPr>
          <w:trHeight w:val="276"/>
          <w:tblHeader/>
        </w:trPr>
        <w:tc>
          <w:tcPr>
            <w:tcW w:w="4219" w:type="dxa"/>
            <w:noWrap/>
            <w:hideMark/>
          </w:tcPr>
          <w:p w14:paraId="61137D35"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Massarioramusculicola</w:t>
            </w:r>
          </w:p>
        </w:tc>
        <w:tc>
          <w:tcPr>
            <w:tcW w:w="1418" w:type="dxa"/>
            <w:noWrap/>
            <w:hideMark/>
          </w:tcPr>
          <w:p w14:paraId="43B738A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6705A68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4</w:t>
            </w:r>
          </w:p>
        </w:tc>
        <w:tc>
          <w:tcPr>
            <w:tcW w:w="6095" w:type="dxa"/>
          </w:tcPr>
          <w:p w14:paraId="5ED1670C" w14:textId="48138AD1" w:rsidR="00DE07CA" w:rsidRPr="000B4428" w:rsidRDefault="0011509F" w:rsidP="00585EA8">
            <w:pPr>
              <w:rPr>
                <w:rFonts w:ascii="Times New Roman" w:hAnsi="Times New Roman" w:cs="Times New Roman"/>
                <w:sz w:val="20"/>
                <w:szCs w:val="20"/>
              </w:rPr>
            </w:pPr>
            <w:r w:rsidRPr="000B4428">
              <w:rPr>
                <w:rFonts w:ascii="Times New Roman" w:hAnsi="Times New Roman" w:cs="Times New Roman"/>
                <w:sz w:val="20"/>
                <w:szCs w:val="20"/>
              </w:rPr>
              <w:t>Huanraluek et al. 2018</w:t>
            </w:r>
          </w:p>
        </w:tc>
      </w:tr>
      <w:tr w:rsidR="00DE07CA" w:rsidRPr="000B4428" w14:paraId="6E24017B" w14:textId="77777777" w:rsidTr="00F66B16">
        <w:trPr>
          <w:trHeight w:val="276"/>
          <w:tblHeader/>
        </w:trPr>
        <w:tc>
          <w:tcPr>
            <w:tcW w:w="4219" w:type="dxa"/>
            <w:noWrap/>
            <w:hideMark/>
          </w:tcPr>
          <w:p w14:paraId="022ECFC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Medicopsis</w:t>
            </w:r>
          </w:p>
        </w:tc>
        <w:tc>
          <w:tcPr>
            <w:tcW w:w="1418" w:type="dxa"/>
            <w:noWrap/>
            <w:hideMark/>
          </w:tcPr>
          <w:p w14:paraId="58E6C08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S/P</w:t>
            </w:r>
          </w:p>
        </w:tc>
        <w:tc>
          <w:tcPr>
            <w:tcW w:w="2551" w:type="dxa"/>
            <w:noWrap/>
            <w:hideMark/>
          </w:tcPr>
          <w:p w14:paraId="2774680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7</w:t>
            </w:r>
          </w:p>
        </w:tc>
        <w:tc>
          <w:tcPr>
            <w:tcW w:w="6095" w:type="dxa"/>
          </w:tcPr>
          <w:p w14:paraId="37C726B0" w14:textId="2C10ECCD" w:rsidR="00DE07CA" w:rsidRPr="000B4428" w:rsidRDefault="0011509F" w:rsidP="00585EA8">
            <w:pPr>
              <w:rPr>
                <w:rFonts w:ascii="Times New Roman" w:hAnsi="Times New Roman" w:cs="Times New Roman"/>
                <w:sz w:val="20"/>
                <w:szCs w:val="20"/>
              </w:rPr>
            </w:pPr>
            <w:r w:rsidRPr="000B4428">
              <w:rPr>
                <w:rFonts w:ascii="Times New Roman" w:hAnsi="Times New Roman" w:cs="Times New Roman"/>
                <w:sz w:val="20"/>
                <w:szCs w:val="20"/>
              </w:rPr>
              <w:t>Devadatha et al. 2020</w:t>
            </w:r>
          </w:p>
        </w:tc>
      </w:tr>
      <w:tr w:rsidR="00DE07CA" w:rsidRPr="000B4428" w14:paraId="4E034243" w14:textId="77777777" w:rsidTr="00F66B16">
        <w:trPr>
          <w:trHeight w:val="276"/>
          <w:tblHeader/>
        </w:trPr>
        <w:tc>
          <w:tcPr>
            <w:tcW w:w="4219" w:type="dxa"/>
            <w:noWrap/>
            <w:hideMark/>
          </w:tcPr>
          <w:p w14:paraId="7659B9D3"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Melomastia</w:t>
            </w:r>
          </w:p>
        </w:tc>
        <w:tc>
          <w:tcPr>
            <w:tcW w:w="1418" w:type="dxa"/>
            <w:noWrap/>
            <w:hideMark/>
          </w:tcPr>
          <w:p w14:paraId="6B3AD47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4AF5494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4</w:t>
            </w:r>
          </w:p>
        </w:tc>
        <w:tc>
          <w:tcPr>
            <w:tcW w:w="6095" w:type="dxa"/>
          </w:tcPr>
          <w:p w14:paraId="3F08C1E5" w14:textId="11B2F676" w:rsidR="00DE07CA" w:rsidRPr="000B4428" w:rsidRDefault="000902F6" w:rsidP="00585EA8">
            <w:pPr>
              <w:rPr>
                <w:rFonts w:ascii="Times New Roman" w:hAnsi="Times New Roman" w:cs="Times New Roman"/>
                <w:sz w:val="20"/>
                <w:szCs w:val="20"/>
              </w:rPr>
            </w:pPr>
            <w:r w:rsidRPr="000B4428">
              <w:rPr>
                <w:rFonts w:ascii="Times New Roman" w:hAnsi="Times New Roman" w:cs="Times New Roman"/>
                <w:sz w:val="20"/>
                <w:szCs w:val="20"/>
              </w:rPr>
              <w:t>Norphanphoun et al. 2017</w:t>
            </w:r>
          </w:p>
        </w:tc>
      </w:tr>
      <w:tr w:rsidR="00DE07CA" w:rsidRPr="000B4428" w14:paraId="35F9649E" w14:textId="77777777" w:rsidTr="00F66B16">
        <w:trPr>
          <w:trHeight w:val="276"/>
          <w:tblHeader/>
        </w:trPr>
        <w:tc>
          <w:tcPr>
            <w:tcW w:w="4219" w:type="dxa"/>
            <w:noWrap/>
            <w:hideMark/>
          </w:tcPr>
          <w:p w14:paraId="6E11D689"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Menisporopsis</w:t>
            </w:r>
          </w:p>
        </w:tc>
        <w:tc>
          <w:tcPr>
            <w:tcW w:w="1418" w:type="dxa"/>
            <w:noWrap/>
            <w:hideMark/>
          </w:tcPr>
          <w:p w14:paraId="3D60299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2D27C42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4</w:t>
            </w:r>
          </w:p>
        </w:tc>
        <w:tc>
          <w:tcPr>
            <w:tcW w:w="6095" w:type="dxa"/>
          </w:tcPr>
          <w:p w14:paraId="699C8DD0" w14:textId="44B55718" w:rsidR="00DE07CA" w:rsidRPr="000B4428" w:rsidRDefault="000902F6" w:rsidP="00585EA8">
            <w:pPr>
              <w:rPr>
                <w:rFonts w:ascii="Times New Roman" w:hAnsi="Times New Roman" w:cs="Times New Roman"/>
                <w:sz w:val="20"/>
                <w:szCs w:val="20"/>
              </w:rPr>
            </w:pPr>
            <w:r w:rsidRPr="000B4428">
              <w:rPr>
                <w:rFonts w:ascii="Times New Roman" w:hAnsi="Times New Roman" w:cs="Times New Roman"/>
                <w:sz w:val="20"/>
                <w:szCs w:val="20"/>
              </w:rPr>
              <w:t>Reblova et al. 2021</w:t>
            </w:r>
          </w:p>
        </w:tc>
      </w:tr>
      <w:tr w:rsidR="00DE07CA" w:rsidRPr="000B4428" w14:paraId="2BAF6876" w14:textId="77777777" w:rsidTr="00F66B16">
        <w:trPr>
          <w:trHeight w:val="276"/>
          <w:tblHeader/>
        </w:trPr>
        <w:tc>
          <w:tcPr>
            <w:tcW w:w="4219" w:type="dxa"/>
            <w:noWrap/>
            <w:hideMark/>
          </w:tcPr>
          <w:p w14:paraId="3B95C522"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Microsphaeropsis</w:t>
            </w:r>
          </w:p>
        </w:tc>
        <w:tc>
          <w:tcPr>
            <w:tcW w:w="1418" w:type="dxa"/>
            <w:noWrap/>
            <w:hideMark/>
          </w:tcPr>
          <w:p w14:paraId="7BB88AFB"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71B8B30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55B8C020" w14:textId="0AD4B9E2" w:rsidR="00DE07CA" w:rsidRPr="000B4428" w:rsidRDefault="000902F6" w:rsidP="00585EA8">
            <w:pPr>
              <w:rPr>
                <w:rFonts w:ascii="Times New Roman" w:hAnsi="Times New Roman" w:cs="Times New Roman"/>
                <w:sz w:val="20"/>
                <w:szCs w:val="20"/>
              </w:rPr>
            </w:pPr>
            <w:r w:rsidRPr="000B4428">
              <w:rPr>
                <w:rFonts w:ascii="Times New Roman" w:hAnsi="Times New Roman" w:cs="Times New Roman"/>
                <w:sz w:val="20"/>
                <w:szCs w:val="20"/>
              </w:rPr>
              <w:t>Song et al. 2023</w:t>
            </w:r>
          </w:p>
        </w:tc>
      </w:tr>
      <w:tr w:rsidR="00DE07CA" w:rsidRPr="000B4428" w14:paraId="1E8F34E1" w14:textId="77777777" w:rsidTr="00F66B16">
        <w:trPr>
          <w:trHeight w:val="276"/>
          <w:tblHeader/>
        </w:trPr>
        <w:tc>
          <w:tcPr>
            <w:tcW w:w="4219" w:type="dxa"/>
            <w:noWrap/>
            <w:hideMark/>
          </w:tcPr>
          <w:p w14:paraId="034752BC"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Montagnula</w:t>
            </w:r>
          </w:p>
        </w:tc>
        <w:tc>
          <w:tcPr>
            <w:tcW w:w="1418" w:type="dxa"/>
            <w:noWrap/>
            <w:hideMark/>
          </w:tcPr>
          <w:p w14:paraId="623D9DE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0E0B70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9</w:t>
            </w:r>
          </w:p>
        </w:tc>
        <w:tc>
          <w:tcPr>
            <w:tcW w:w="6095" w:type="dxa"/>
          </w:tcPr>
          <w:p w14:paraId="77DAC39C" w14:textId="74DE39BB" w:rsidR="00DE07CA" w:rsidRPr="000B4428" w:rsidRDefault="005812BB" w:rsidP="00585EA8">
            <w:pPr>
              <w:rPr>
                <w:rFonts w:ascii="Times New Roman" w:hAnsi="Times New Roman" w:cs="Times New Roman"/>
                <w:sz w:val="20"/>
                <w:szCs w:val="20"/>
              </w:rPr>
            </w:pPr>
            <w:r w:rsidRPr="000B4428">
              <w:rPr>
                <w:rFonts w:ascii="Times New Roman" w:hAnsi="Times New Roman" w:cs="Times New Roman"/>
                <w:sz w:val="20"/>
                <w:szCs w:val="20"/>
              </w:rPr>
              <w:t>Sun et al. 2023</w:t>
            </w:r>
          </w:p>
        </w:tc>
      </w:tr>
      <w:tr w:rsidR="00DE07CA" w:rsidRPr="000B4428" w14:paraId="426E6646" w14:textId="77777777" w:rsidTr="00F66B16">
        <w:trPr>
          <w:trHeight w:val="276"/>
          <w:tblHeader/>
        </w:trPr>
        <w:tc>
          <w:tcPr>
            <w:tcW w:w="4219" w:type="dxa"/>
            <w:noWrap/>
            <w:hideMark/>
          </w:tcPr>
          <w:p w14:paraId="76EC634B"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Muyocopron</w:t>
            </w:r>
          </w:p>
        </w:tc>
        <w:tc>
          <w:tcPr>
            <w:tcW w:w="1418" w:type="dxa"/>
            <w:noWrap/>
            <w:hideMark/>
          </w:tcPr>
          <w:p w14:paraId="65AA1FF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4A9A34E8"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18EC75C3" w14:textId="417B2ED7" w:rsidR="00DE07CA" w:rsidRPr="000B4428" w:rsidRDefault="00956FB2" w:rsidP="00585EA8">
            <w:pPr>
              <w:rPr>
                <w:rFonts w:ascii="Times New Roman" w:hAnsi="Times New Roman" w:cs="Times New Roman"/>
                <w:sz w:val="20"/>
                <w:szCs w:val="20"/>
              </w:rPr>
            </w:pPr>
            <w:r w:rsidRPr="000B4428">
              <w:rPr>
                <w:rFonts w:ascii="Times New Roman" w:hAnsi="Times New Roman" w:cs="Times New Roman"/>
                <w:sz w:val="20"/>
                <w:szCs w:val="20"/>
              </w:rPr>
              <w:t>Senwanna et al. 2019</w:t>
            </w:r>
          </w:p>
        </w:tc>
      </w:tr>
      <w:tr w:rsidR="00DE07CA" w:rsidRPr="000B4428" w14:paraId="3E6013CA" w14:textId="77777777" w:rsidTr="00F66B16">
        <w:trPr>
          <w:trHeight w:val="276"/>
          <w:tblHeader/>
        </w:trPr>
        <w:tc>
          <w:tcPr>
            <w:tcW w:w="4219" w:type="dxa"/>
            <w:noWrap/>
            <w:hideMark/>
          </w:tcPr>
          <w:p w14:paraId="20565A42"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Myrothecium</w:t>
            </w:r>
          </w:p>
        </w:tc>
        <w:tc>
          <w:tcPr>
            <w:tcW w:w="1418" w:type="dxa"/>
            <w:noWrap/>
            <w:hideMark/>
          </w:tcPr>
          <w:p w14:paraId="2BD14CC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177A332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46081024" w14:textId="241B9F69" w:rsidR="00DE07CA" w:rsidRPr="000B4428" w:rsidRDefault="00956FB2" w:rsidP="00585EA8">
            <w:pPr>
              <w:rPr>
                <w:rFonts w:ascii="Times New Roman" w:hAnsi="Times New Roman" w:cs="Times New Roman"/>
                <w:sz w:val="20"/>
                <w:szCs w:val="20"/>
              </w:rPr>
            </w:pPr>
            <w:r w:rsidRPr="000B4428">
              <w:rPr>
                <w:rFonts w:ascii="Times New Roman" w:hAnsi="Times New Roman" w:cs="Times New Roman"/>
                <w:sz w:val="20"/>
                <w:szCs w:val="20"/>
              </w:rPr>
              <w:t>Chen et al. 2016; Solimann 2020</w:t>
            </w:r>
          </w:p>
        </w:tc>
      </w:tr>
      <w:tr w:rsidR="00DE07CA" w:rsidRPr="000B4428" w14:paraId="57F2355A" w14:textId="77777777" w:rsidTr="00F66B16">
        <w:trPr>
          <w:trHeight w:val="276"/>
          <w:tblHeader/>
        </w:trPr>
        <w:tc>
          <w:tcPr>
            <w:tcW w:w="4219" w:type="dxa"/>
            <w:noWrap/>
            <w:hideMark/>
          </w:tcPr>
          <w:p w14:paraId="06E3F6A4"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Nemania</w:t>
            </w:r>
          </w:p>
        </w:tc>
        <w:tc>
          <w:tcPr>
            <w:tcW w:w="1418" w:type="dxa"/>
            <w:noWrap/>
            <w:hideMark/>
          </w:tcPr>
          <w:p w14:paraId="7279A54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3FC67B5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C77B89D" w14:textId="6E37098C" w:rsidR="00DE07CA" w:rsidRPr="000B4428" w:rsidRDefault="00956FB2" w:rsidP="00585EA8">
            <w:pPr>
              <w:rPr>
                <w:rFonts w:ascii="Times New Roman" w:hAnsi="Times New Roman" w:cs="Times New Roman"/>
                <w:sz w:val="20"/>
                <w:szCs w:val="20"/>
              </w:rPr>
            </w:pPr>
            <w:r w:rsidRPr="000B4428">
              <w:rPr>
                <w:rFonts w:ascii="Times New Roman" w:hAnsi="Times New Roman" w:cs="Times New Roman"/>
                <w:sz w:val="20"/>
                <w:szCs w:val="20"/>
              </w:rPr>
              <w:t>Tibpromma et al. 2021</w:t>
            </w:r>
          </w:p>
        </w:tc>
      </w:tr>
      <w:tr w:rsidR="00DE07CA" w:rsidRPr="000B4428" w14:paraId="6B4B4C12" w14:textId="77777777" w:rsidTr="00F66B16">
        <w:trPr>
          <w:trHeight w:val="276"/>
          <w:tblHeader/>
        </w:trPr>
        <w:tc>
          <w:tcPr>
            <w:tcW w:w="4219" w:type="dxa"/>
            <w:noWrap/>
            <w:hideMark/>
          </w:tcPr>
          <w:p w14:paraId="01F5A121"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Neocosmospora</w:t>
            </w:r>
          </w:p>
        </w:tc>
        <w:tc>
          <w:tcPr>
            <w:tcW w:w="1418" w:type="dxa"/>
            <w:noWrap/>
            <w:hideMark/>
          </w:tcPr>
          <w:p w14:paraId="473323E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0FF49E7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66F6A3C" w14:textId="216DD18F" w:rsidR="00DE07CA" w:rsidRPr="000B4428" w:rsidRDefault="00956FB2" w:rsidP="00585EA8">
            <w:pPr>
              <w:rPr>
                <w:rFonts w:ascii="Times New Roman" w:hAnsi="Times New Roman" w:cs="Times New Roman"/>
                <w:sz w:val="20"/>
                <w:szCs w:val="20"/>
              </w:rPr>
            </w:pPr>
            <w:r w:rsidRPr="000B4428">
              <w:rPr>
                <w:rFonts w:ascii="Times New Roman" w:hAnsi="Times New Roman" w:cs="Times New Roman"/>
                <w:sz w:val="20"/>
                <w:szCs w:val="20"/>
              </w:rPr>
              <w:t>Sandoval-Denis et al. 2019</w:t>
            </w:r>
          </w:p>
        </w:tc>
      </w:tr>
      <w:tr w:rsidR="00DE07CA" w:rsidRPr="000B4428" w14:paraId="2ABAA71F" w14:textId="77777777" w:rsidTr="00F66B16">
        <w:trPr>
          <w:trHeight w:val="276"/>
          <w:tblHeader/>
        </w:trPr>
        <w:tc>
          <w:tcPr>
            <w:tcW w:w="4219" w:type="dxa"/>
            <w:noWrap/>
            <w:hideMark/>
          </w:tcPr>
          <w:p w14:paraId="42B24B4B"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Neocryptosphaerella</w:t>
            </w:r>
          </w:p>
        </w:tc>
        <w:tc>
          <w:tcPr>
            <w:tcW w:w="1418" w:type="dxa"/>
            <w:noWrap/>
            <w:hideMark/>
          </w:tcPr>
          <w:p w14:paraId="4CFF66B8"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D147EF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165735E1" w14:textId="0014665E" w:rsidR="00DE07CA" w:rsidRPr="000B4428" w:rsidRDefault="00956FB2" w:rsidP="00585EA8">
            <w:pPr>
              <w:rPr>
                <w:rFonts w:ascii="Times New Roman" w:hAnsi="Times New Roman" w:cs="Times New Roman"/>
                <w:sz w:val="20"/>
                <w:szCs w:val="20"/>
              </w:rPr>
            </w:pPr>
            <w:r w:rsidRPr="000B4428">
              <w:rPr>
                <w:rFonts w:ascii="Times New Roman" w:hAnsi="Times New Roman" w:cs="Times New Roman"/>
                <w:sz w:val="20"/>
                <w:szCs w:val="20"/>
              </w:rPr>
              <w:t>Huang et al. 2021</w:t>
            </w:r>
          </w:p>
        </w:tc>
      </w:tr>
      <w:tr w:rsidR="00DE07CA" w:rsidRPr="000B4428" w14:paraId="4BDE0249" w14:textId="77777777" w:rsidTr="00F66B16">
        <w:trPr>
          <w:trHeight w:val="276"/>
          <w:tblHeader/>
        </w:trPr>
        <w:tc>
          <w:tcPr>
            <w:tcW w:w="4219" w:type="dxa"/>
            <w:noWrap/>
            <w:hideMark/>
          </w:tcPr>
          <w:p w14:paraId="55AA1472"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Neofusicoccum</w:t>
            </w:r>
          </w:p>
        </w:tc>
        <w:tc>
          <w:tcPr>
            <w:tcW w:w="1418" w:type="dxa"/>
            <w:noWrap/>
            <w:hideMark/>
          </w:tcPr>
          <w:p w14:paraId="78DF3E7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276D42E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25ABD383" w14:textId="1C0CB876" w:rsidR="00DE07CA" w:rsidRPr="000B4428" w:rsidRDefault="00941AC2" w:rsidP="00585EA8">
            <w:pPr>
              <w:rPr>
                <w:rFonts w:ascii="Times New Roman" w:hAnsi="Times New Roman" w:cs="Times New Roman"/>
                <w:sz w:val="20"/>
                <w:szCs w:val="20"/>
              </w:rPr>
            </w:pPr>
            <w:r w:rsidRPr="000B4428">
              <w:rPr>
                <w:rFonts w:ascii="Times New Roman" w:hAnsi="Times New Roman" w:cs="Times New Roman"/>
                <w:sz w:val="20"/>
                <w:szCs w:val="20"/>
              </w:rPr>
              <w:t>Salvatore et al. 2021</w:t>
            </w:r>
          </w:p>
        </w:tc>
      </w:tr>
      <w:tr w:rsidR="00DE07CA" w:rsidRPr="000B4428" w14:paraId="3CB35DD9" w14:textId="77777777" w:rsidTr="00F66B16">
        <w:trPr>
          <w:trHeight w:val="276"/>
          <w:tblHeader/>
        </w:trPr>
        <w:tc>
          <w:tcPr>
            <w:tcW w:w="4219" w:type="dxa"/>
            <w:noWrap/>
            <w:hideMark/>
          </w:tcPr>
          <w:p w14:paraId="1F0A7F1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Neoheleiosa</w:t>
            </w:r>
          </w:p>
        </w:tc>
        <w:tc>
          <w:tcPr>
            <w:tcW w:w="1418" w:type="dxa"/>
            <w:noWrap/>
            <w:hideMark/>
          </w:tcPr>
          <w:p w14:paraId="70BB582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E3170C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29BFC348" w14:textId="0268972F" w:rsidR="00DE07CA" w:rsidRPr="000B4428" w:rsidRDefault="00941AC2" w:rsidP="00585EA8">
            <w:pPr>
              <w:rPr>
                <w:rFonts w:ascii="Times New Roman" w:hAnsi="Times New Roman" w:cs="Times New Roman"/>
                <w:sz w:val="20"/>
                <w:szCs w:val="20"/>
              </w:rPr>
            </w:pPr>
            <w:r w:rsidRPr="000B4428">
              <w:rPr>
                <w:rFonts w:ascii="Times New Roman" w:hAnsi="Times New Roman" w:cs="Times New Roman"/>
                <w:sz w:val="20"/>
                <w:szCs w:val="20"/>
              </w:rPr>
              <w:t>Zhang et al. 2023</w:t>
            </w:r>
          </w:p>
        </w:tc>
      </w:tr>
      <w:tr w:rsidR="00DE07CA" w:rsidRPr="000B4428" w14:paraId="32C66C79" w14:textId="77777777" w:rsidTr="00F66B16">
        <w:trPr>
          <w:trHeight w:val="276"/>
          <w:tblHeader/>
        </w:trPr>
        <w:tc>
          <w:tcPr>
            <w:tcW w:w="4219" w:type="dxa"/>
            <w:noWrap/>
            <w:hideMark/>
          </w:tcPr>
          <w:p w14:paraId="48242C9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Neohelicosporium</w:t>
            </w:r>
          </w:p>
        </w:tc>
        <w:tc>
          <w:tcPr>
            <w:tcW w:w="1418" w:type="dxa"/>
            <w:noWrap/>
            <w:hideMark/>
          </w:tcPr>
          <w:p w14:paraId="2ED07A9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0EFCFBB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1A510F58" w14:textId="118A0D84" w:rsidR="00DE07CA" w:rsidRPr="000B4428" w:rsidRDefault="00941AC2" w:rsidP="00585EA8">
            <w:pPr>
              <w:rPr>
                <w:rFonts w:ascii="Times New Roman" w:hAnsi="Times New Roman" w:cs="Times New Roman"/>
                <w:sz w:val="20"/>
                <w:szCs w:val="20"/>
              </w:rPr>
            </w:pPr>
            <w:r w:rsidRPr="000B4428">
              <w:rPr>
                <w:rFonts w:ascii="Times New Roman" w:hAnsi="Times New Roman" w:cs="Times New Roman"/>
                <w:sz w:val="20"/>
                <w:szCs w:val="20"/>
              </w:rPr>
              <w:t>Lu et al. 2018</w:t>
            </w:r>
          </w:p>
        </w:tc>
      </w:tr>
      <w:tr w:rsidR="00DE07CA" w:rsidRPr="000B4428" w14:paraId="611D371F" w14:textId="77777777" w:rsidTr="00F66B16">
        <w:trPr>
          <w:trHeight w:val="276"/>
          <w:tblHeader/>
        </w:trPr>
        <w:tc>
          <w:tcPr>
            <w:tcW w:w="4219" w:type="dxa"/>
            <w:noWrap/>
            <w:hideMark/>
          </w:tcPr>
          <w:p w14:paraId="013C3F11"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Neohormodochis</w:t>
            </w:r>
          </w:p>
        </w:tc>
        <w:tc>
          <w:tcPr>
            <w:tcW w:w="1418" w:type="dxa"/>
            <w:noWrap/>
            <w:hideMark/>
          </w:tcPr>
          <w:p w14:paraId="7F4C323C"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2930177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50021CB" w14:textId="69CB23BE" w:rsidR="00DE07CA" w:rsidRPr="000B4428" w:rsidRDefault="00941AC2" w:rsidP="00585EA8">
            <w:pPr>
              <w:rPr>
                <w:rFonts w:ascii="Times New Roman" w:hAnsi="Times New Roman" w:cs="Times New Roman"/>
                <w:sz w:val="20"/>
                <w:szCs w:val="20"/>
              </w:rPr>
            </w:pPr>
            <w:r w:rsidRPr="000B4428">
              <w:rPr>
                <w:rFonts w:ascii="Times New Roman" w:hAnsi="Times New Roman" w:cs="Times New Roman"/>
                <w:sz w:val="20"/>
                <w:szCs w:val="20"/>
              </w:rPr>
              <w:t>Wei et al. 2022</w:t>
            </w:r>
          </w:p>
        </w:tc>
      </w:tr>
      <w:tr w:rsidR="00DE07CA" w:rsidRPr="000B4428" w14:paraId="552EC52F" w14:textId="77777777" w:rsidTr="00F66B16">
        <w:trPr>
          <w:trHeight w:val="276"/>
          <w:tblHeader/>
        </w:trPr>
        <w:tc>
          <w:tcPr>
            <w:tcW w:w="4219" w:type="dxa"/>
            <w:noWrap/>
            <w:hideMark/>
          </w:tcPr>
          <w:p w14:paraId="38D879F4"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Neomassaria</w:t>
            </w:r>
          </w:p>
        </w:tc>
        <w:tc>
          <w:tcPr>
            <w:tcW w:w="1418" w:type="dxa"/>
            <w:noWrap/>
            <w:hideMark/>
          </w:tcPr>
          <w:p w14:paraId="63CB496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08CAC98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7</w:t>
            </w:r>
          </w:p>
        </w:tc>
        <w:tc>
          <w:tcPr>
            <w:tcW w:w="6095" w:type="dxa"/>
          </w:tcPr>
          <w:p w14:paraId="66A14DB3" w14:textId="25C60C36" w:rsidR="00DE07CA" w:rsidRPr="000B4428" w:rsidRDefault="008340C7" w:rsidP="00585EA8">
            <w:pPr>
              <w:rPr>
                <w:rFonts w:ascii="Times New Roman" w:hAnsi="Times New Roman" w:cs="Times New Roman"/>
                <w:sz w:val="20"/>
                <w:szCs w:val="20"/>
              </w:rPr>
            </w:pPr>
            <w:r w:rsidRPr="000B4428">
              <w:rPr>
                <w:rFonts w:ascii="Times New Roman" w:hAnsi="Times New Roman" w:cs="Times New Roman"/>
                <w:sz w:val="20"/>
                <w:szCs w:val="20"/>
              </w:rPr>
              <w:t>Zhang et al. 2024</w:t>
            </w:r>
          </w:p>
        </w:tc>
      </w:tr>
      <w:tr w:rsidR="00DE07CA" w:rsidRPr="000B4428" w14:paraId="3B7E3476" w14:textId="77777777" w:rsidTr="00F66B16">
        <w:trPr>
          <w:trHeight w:val="276"/>
          <w:tblHeader/>
        </w:trPr>
        <w:tc>
          <w:tcPr>
            <w:tcW w:w="4219" w:type="dxa"/>
            <w:noWrap/>
            <w:hideMark/>
          </w:tcPr>
          <w:p w14:paraId="7E4F9142"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Neooccultibambusa</w:t>
            </w:r>
          </w:p>
        </w:tc>
        <w:tc>
          <w:tcPr>
            <w:tcW w:w="1418" w:type="dxa"/>
            <w:noWrap/>
            <w:hideMark/>
          </w:tcPr>
          <w:p w14:paraId="4D84947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240DDC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5</w:t>
            </w:r>
          </w:p>
        </w:tc>
        <w:tc>
          <w:tcPr>
            <w:tcW w:w="6095" w:type="dxa"/>
          </w:tcPr>
          <w:p w14:paraId="3D88930D" w14:textId="06A395DD" w:rsidR="00DE07CA" w:rsidRPr="000B4428" w:rsidRDefault="008340C7" w:rsidP="00585EA8">
            <w:pPr>
              <w:rPr>
                <w:rFonts w:ascii="Times New Roman" w:hAnsi="Times New Roman" w:cs="Times New Roman"/>
                <w:sz w:val="20"/>
                <w:szCs w:val="20"/>
              </w:rPr>
            </w:pPr>
            <w:r w:rsidRPr="000B4428">
              <w:rPr>
                <w:rFonts w:ascii="Times New Roman" w:hAnsi="Times New Roman" w:cs="Times New Roman"/>
                <w:sz w:val="20"/>
                <w:szCs w:val="20"/>
              </w:rPr>
              <w:t>Yu et al. 2021</w:t>
            </w:r>
          </w:p>
        </w:tc>
      </w:tr>
      <w:tr w:rsidR="00DE07CA" w:rsidRPr="000B4428" w14:paraId="0E00FE17" w14:textId="77777777" w:rsidTr="00F66B16">
        <w:trPr>
          <w:trHeight w:val="276"/>
          <w:tblHeader/>
        </w:trPr>
        <w:tc>
          <w:tcPr>
            <w:tcW w:w="4219" w:type="dxa"/>
            <w:noWrap/>
            <w:hideMark/>
          </w:tcPr>
          <w:p w14:paraId="73AF6B6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Neoroussoella</w:t>
            </w:r>
          </w:p>
        </w:tc>
        <w:tc>
          <w:tcPr>
            <w:tcW w:w="1418" w:type="dxa"/>
            <w:noWrap/>
            <w:hideMark/>
          </w:tcPr>
          <w:p w14:paraId="2BB94FA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F307FEB"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3</w:t>
            </w:r>
          </w:p>
        </w:tc>
        <w:tc>
          <w:tcPr>
            <w:tcW w:w="6095" w:type="dxa"/>
          </w:tcPr>
          <w:p w14:paraId="02A84F90" w14:textId="3925A3B3" w:rsidR="00DE07CA" w:rsidRPr="000B4428" w:rsidRDefault="008340C7" w:rsidP="00585EA8">
            <w:pPr>
              <w:rPr>
                <w:rFonts w:ascii="Times New Roman" w:hAnsi="Times New Roman" w:cs="Times New Roman"/>
                <w:sz w:val="20"/>
                <w:szCs w:val="20"/>
              </w:rPr>
            </w:pPr>
            <w:r w:rsidRPr="000B4428">
              <w:rPr>
                <w:rFonts w:ascii="Times New Roman" w:hAnsi="Times New Roman" w:cs="Times New Roman"/>
                <w:sz w:val="20"/>
                <w:szCs w:val="20"/>
              </w:rPr>
              <w:t>Hyde et al. 2023</w:t>
            </w:r>
          </w:p>
        </w:tc>
      </w:tr>
      <w:tr w:rsidR="00DE07CA" w:rsidRPr="000B4428" w14:paraId="31D42825" w14:textId="77777777" w:rsidTr="00F66B16">
        <w:trPr>
          <w:trHeight w:val="276"/>
          <w:tblHeader/>
        </w:trPr>
        <w:tc>
          <w:tcPr>
            <w:tcW w:w="4219" w:type="dxa"/>
            <w:noWrap/>
            <w:hideMark/>
          </w:tcPr>
          <w:p w14:paraId="5720635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Nigrograna</w:t>
            </w:r>
          </w:p>
        </w:tc>
        <w:tc>
          <w:tcPr>
            <w:tcW w:w="1418" w:type="dxa"/>
            <w:noWrap/>
            <w:hideMark/>
          </w:tcPr>
          <w:p w14:paraId="1090E1AC"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212E32C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16</w:t>
            </w:r>
          </w:p>
        </w:tc>
        <w:tc>
          <w:tcPr>
            <w:tcW w:w="6095" w:type="dxa"/>
          </w:tcPr>
          <w:p w14:paraId="045E5449" w14:textId="66E10306" w:rsidR="00DE07CA" w:rsidRPr="000B4428" w:rsidRDefault="008340C7" w:rsidP="00585EA8">
            <w:pPr>
              <w:rPr>
                <w:rFonts w:ascii="Times New Roman" w:hAnsi="Times New Roman" w:cs="Times New Roman"/>
                <w:sz w:val="20"/>
                <w:szCs w:val="20"/>
              </w:rPr>
            </w:pPr>
            <w:r w:rsidRPr="000B4428">
              <w:rPr>
                <w:rFonts w:ascii="Times New Roman" w:hAnsi="Times New Roman" w:cs="Times New Roman"/>
                <w:sz w:val="20"/>
                <w:szCs w:val="20"/>
              </w:rPr>
              <w:t>Lu et al. 2022</w:t>
            </w:r>
          </w:p>
        </w:tc>
      </w:tr>
      <w:tr w:rsidR="00DE07CA" w:rsidRPr="000B4428" w14:paraId="4B42C5E5" w14:textId="77777777" w:rsidTr="00F66B16">
        <w:trPr>
          <w:trHeight w:val="276"/>
          <w:tblHeader/>
        </w:trPr>
        <w:tc>
          <w:tcPr>
            <w:tcW w:w="4219" w:type="dxa"/>
            <w:noWrap/>
            <w:hideMark/>
          </w:tcPr>
          <w:p w14:paraId="3314F30D"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lastRenderedPageBreak/>
              <w:t>Nigroporus</w:t>
            </w:r>
          </w:p>
        </w:tc>
        <w:tc>
          <w:tcPr>
            <w:tcW w:w="1418" w:type="dxa"/>
            <w:noWrap/>
            <w:hideMark/>
          </w:tcPr>
          <w:p w14:paraId="45BD0AD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0056DBF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1F423D9F" w14:textId="7395A2D1" w:rsidR="00DE07CA" w:rsidRPr="000B4428" w:rsidRDefault="009B2195" w:rsidP="00585EA8">
            <w:pPr>
              <w:rPr>
                <w:rFonts w:ascii="Times New Roman" w:hAnsi="Times New Roman" w:cs="Times New Roman"/>
                <w:sz w:val="20"/>
                <w:szCs w:val="20"/>
              </w:rPr>
            </w:pPr>
            <w:r w:rsidRPr="000B4428">
              <w:rPr>
                <w:rFonts w:ascii="Times New Roman" w:hAnsi="Times New Roman" w:cs="Times New Roman"/>
                <w:sz w:val="20"/>
                <w:szCs w:val="20"/>
              </w:rPr>
              <w:t>Soares et al. 2015</w:t>
            </w:r>
          </w:p>
        </w:tc>
      </w:tr>
      <w:tr w:rsidR="00DE07CA" w:rsidRPr="000B4428" w14:paraId="7E0EF848" w14:textId="77777777" w:rsidTr="00F66B16">
        <w:trPr>
          <w:trHeight w:val="276"/>
          <w:tblHeader/>
        </w:trPr>
        <w:tc>
          <w:tcPr>
            <w:tcW w:w="4219" w:type="dxa"/>
            <w:noWrap/>
            <w:hideMark/>
          </w:tcPr>
          <w:p w14:paraId="5BAEAED7"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Nigrospora</w:t>
            </w:r>
          </w:p>
        </w:tc>
        <w:tc>
          <w:tcPr>
            <w:tcW w:w="1418" w:type="dxa"/>
            <w:noWrap/>
            <w:hideMark/>
          </w:tcPr>
          <w:p w14:paraId="5776675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74674A6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99E0412" w14:textId="403AD5CD" w:rsidR="00DE07CA" w:rsidRPr="000B4428" w:rsidRDefault="009B2195" w:rsidP="00585EA8">
            <w:pPr>
              <w:rPr>
                <w:rFonts w:ascii="Times New Roman" w:hAnsi="Times New Roman" w:cs="Times New Roman"/>
                <w:sz w:val="20"/>
                <w:szCs w:val="20"/>
              </w:rPr>
            </w:pPr>
            <w:r w:rsidRPr="000B4428">
              <w:rPr>
                <w:rFonts w:ascii="Times New Roman" w:hAnsi="Times New Roman" w:cs="Times New Roman"/>
                <w:sz w:val="20"/>
                <w:szCs w:val="20"/>
              </w:rPr>
              <w:t>Wang et al. 2017</w:t>
            </w:r>
          </w:p>
        </w:tc>
      </w:tr>
      <w:tr w:rsidR="00DE07CA" w:rsidRPr="000B4428" w14:paraId="73E8F163" w14:textId="77777777" w:rsidTr="00F66B16">
        <w:trPr>
          <w:trHeight w:val="276"/>
          <w:tblHeader/>
        </w:trPr>
        <w:tc>
          <w:tcPr>
            <w:tcW w:w="4219" w:type="dxa"/>
            <w:noWrap/>
            <w:hideMark/>
          </w:tcPr>
          <w:p w14:paraId="1F57E8E1"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Ophiosphaerella</w:t>
            </w:r>
          </w:p>
        </w:tc>
        <w:tc>
          <w:tcPr>
            <w:tcW w:w="1418" w:type="dxa"/>
            <w:noWrap/>
            <w:hideMark/>
          </w:tcPr>
          <w:p w14:paraId="0A8DC9F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S/P</w:t>
            </w:r>
          </w:p>
        </w:tc>
        <w:tc>
          <w:tcPr>
            <w:tcW w:w="2551" w:type="dxa"/>
            <w:noWrap/>
            <w:hideMark/>
          </w:tcPr>
          <w:p w14:paraId="7C8AEF5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790C9CD1" w14:textId="19137170" w:rsidR="00DE07CA" w:rsidRPr="000B4428" w:rsidRDefault="009B2195" w:rsidP="00585EA8">
            <w:pPr>
              <w:rPr>
                <w:rFonts w:ascii="Times New Roman" w:hAnsi="Times New Roman" w:cs="Times New Roman"/>
                <w:sz w:val="20"/>
                <w:szCs w:val="20"/>
              </w:rPr>
            </w:pPr>
            <w:r w:rsidRPr="000B4428">
              <w:rPr>
                <w:rFonts w:ascii="Times New Roman" w:hAnsi="Times New Roman" w:cs="Times New Roman"/>
                <w:sz w:val="20"/>
                <w:szCs w:val="20"/>
              </w:rPr>
              <w:t>Tennakoon et al. 2020; Cevallos 2024</w:t>
            </w:r>
          </w:p>
        </w:tc>
      </w:tr>
      <w:tr w:rsidR="00DE07CA" w:rsidRPr="000B4428" w14:paraId="58222F08" w14:textId="77777777" w:rsidTr="00F66B16">
        <w:trPr>
          <w:trHeight w:val="276"/>
          <w:tblHeader/>
        </w:trPr>
        <w:tc>
          <w:tcPr>
            <w:tcW w:w="4219" w:type="dxa"/>
            <w:noWrap/>
            <w:hideMark/>
          </w:tcPr>
          <w:p w14:paraId="4A815FB8"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Orbilia</w:t>
            </w:r>
          </w:p>
        </w:tc>
        <w:tc>
          <w:tcPr>
            <w:tcW w:w="1418" w:type="dxa"/>
            <w:noWrap/>
            <w:hideMark/>
          </w:tcPr>
          <w:p w14:paraId="6042005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F13018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772EC400" w14:textId="3D28AAD8" w:rsidR="00DE07CA" w:rsidRPr="000B4428" w:rsidRDefault="005F38FE" w:rsidP="00585EA8">
            <w:pPr>
              <w:rPr>
                <w:rFonts w:ascii="Times New Roman" w:hAnsi="Times New Roman" w:cs="Times New Roman"/>
                <w:sz w:val="20"/>
                <w:szCs w:val="20"/>
              </w:rPr>
            </w:pPr>
            <w:r w:rsidRPr="000B4428">
              <w:rPr>
                <w:rFonts w:ascii="Times New Roman" w:hAnsi="Times New Roman" w:cs="Times New Roman"/>
                <w:sz w:val="20"/>
                <w:szCs w:val="20"/>
              </w:rPr>
              <w:t>Baral et al. 2000</w:t>
            </w:r>
          </w:p>
        </w:tc>
      </w:tr>
      <w:tr w:rsidR="00DE07CA" w:rsidRPr="000B4428" w14:paraId="4C661F57" w14:textId="77777777" w:rsidTr="00F66B16">
        <w:trPr>
          <w:trHeight w:val="276"/>
          <w:tblHeader/>
        </w:trPr>
        <w:tc>
          <w:tcPr>
            <w:tcW w:w="4219" w:type="dxa"/>
            <w:noWrap/>
            <w:hideMark/>
          </w:tcPr>
          <w:p w14:paraId="327329A3"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Ostropomyces</w:t>
            </w:r>
          </w:p>
        </w:tc>
        <w:tc>
          <w:tcPr>
            <w:tcW w:w="1418" w:type="dxa"/>
            <w:noWrap/>
            <w:hideMark/>
          </w:tcPr>
          <w:p w14:paraId="071122F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37781668"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15006D19" w14:textId="3CC7161F" w:rsidR="00DE07CA" w:rsidRPr="000B4428" w:rsidRDefault="005F38FE" w:rsidP="00585EA8">
            <w:pPr>
              <w:rPr>
                <w:rFonts w:ascii="Times New Roman" w:hAnsi="Times New Roman" w:cs="Times New Roman"/>
                <w:sz w:val="20"/>
                <w:szCs w:val="20"/>
              </w:rPr>
            </w:pPr>
            <w:r w:rsidRPr="000B4428">
              <w:rPr>
                <w:rFonts w:ascii="Times New Roman" w:hAnsi="Times New Roman" w:cs="Times New Roman"/>
                <w:sz w:val="20"/>
                <w:szCs w:val="20"/>
              </w:rPr>
              <w:t>Thiyagaraja et al. 2021</w:t>
            </w:r>
          </w:p>
        </w:tc>
      </w:tr>
      <w:tr w:rsidR="00DE07CA" w:rsidRPr="000B4428" w14:paraId="5BF8ABB1" w14:textId="77777777" w:rsidTr="00F66B16">
        <w:trPr>
          <w:trHeight w:val="276"/>
          <w:tblHeader/>
        </w:trPr>
        <w:tc>
          <w:tcPr>
            <w:tcW w:w="4219" w:type="dxa"/>
            <w:noWrap/>
            <w:hideMark/>
          </w:tcPr>
          <w:p w14:paraId="04CD1C7C"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Paracamarosporium</w:t>
            </w:r>
          </w:p>
        </w:tc>
        <w:tc>
          <w:tcPr>
            <w:tcW w:w="1418" w:type="dxa"/>
            <w:noWrap/>
            <w:hideMark/>
          </w:tcPr>
          <w:p w14:paraId="4BCA664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2EC2E2E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058860DD" w14:textId="7A12D7EC" w:rsidR="00DE07CA" w:rsidRPr="000B4428" w:rsidRDefault="005F38FE" w:rsidP="00585EA8">
            <w:pPr>
              <w:rPr>
                <w:rFonts w:ascii="Times New Roman" w:hAnsi="Times New Roman" w:cs="Times New Roman"/>
                <w:sz w:val="20"/>
                <w:szCs w:val="20"/>
              </w:rPr>
            </w:pPr>
            <w:r w:rsidRPr="000B4428">
              <w:rPr>
                <w:rFonts w:ascii="Times New Roman" w:hAnsi="Times New Roman" w:cs="Times New Roman"/>
                <w:sz w:val="20"/>
                <w:szCs w:val="20"/>
              </w:rPr>
              <w:t>André et al. 2024</w:t>
            </w:r>
          </w:p>
        </w:tc>
      </w:tr>
      <w:tr w:rsidR="00DE07CA" w:rsidRPr="000B4428" w14:paraId="12528F1D" w14:textId="77777777" w:rsidTr="00F66B16">
        <w:trPr>
          <w:trHeight w:val="276"/>
          <w:tblHeader/>
        </w:trPr>
        <w:tc>
          <w:tcPr>
            <w:tcW w:w="4219" w:type="dxa"/>
            <w:noWrap/>
            <w:hideMark/>
          </w:tcPr>
          <w:p w14:paraId="6DDF81FC"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Paraconiothyrium</w:t>
            </w:r>
          </w:p>
        </w:tc>
        <w:tc>
          <w:tcPr>
            <w:tcW w:w="1418" w:type="dxa"/>
            <w:noWrap/>
            <w:hideMark/>
          </w:tcPr>
          <w:p w14:paraId="328A94D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097CABF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10</w:t>
            </w:r>
          </w:p>
        </w:tc>
        <w:tc>
          <w:tcPr>
            <w:tcW w:w="6095" w:type="dxa"/>
          </w:tcPr>
          <w:p w14:paraId="0EDEBF03" w14:textId="6E197F29" w:rsidR="00DE07CA" w:rsidRPr="000B4428" w:rsidRDefault="00971B53" w:rsidP="00585EA8">
            <w:pPr>
              <w:rPr>
                <w:rFonts w:ascii="Times New Roman" w:hAnsi="Times New Roman" w:cs="Times New Roman"/>
                <w:sz w:val="20"/>
                <w:szCs w:val="20"/>
              </w:rPr>
            </w:pPr>
            <w:r w:rsidRPr="000B4428">
              <w:rPr>
                <w:rFonts w:ascii="Times New Roman" w:hAnsi="Times New Roman" w:cs="Times New Roman"/>
                <w:sz w:val="20"/>
                <w:szCs w:val="20"/>
              </w:rPr>
              <w:t>Alves et al. 2021</w:t>
            </w:r>
          </w:p>
        </w:tc>
      </w:tr>
      <w:tr w:rsidR="00DE07CA" w:rsidRPr="000B4428" w14:paraId="2FE92EC9" w14:textId="77777777" w:rsidTr="00F66B16">
        <w:trPr>
          <w:trHeight w:val="276"/>
          <w:tblHeader/>
        </w:trPr>
        <w:tc>
          <w:tcPr>
            <w:tcW w:w="4219" w:type="dxa"/>
            <w:noWrap/>
            <w:hideMark/>
          </w:tcPr>
          <w:p w14:paraId="044907C8"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Paradictyoarthrinium</w:t>
            </w:r>
          </w:p>
        </w:tc>
        <w:tc>
          <w:tcPr>
            <w:tcW w:w="1418" w:type="dxa"/>
            <w:noWrap/>
            <w:hideMark/>
          </w:tcPr>
          <w:p w14:paraId="00BC38A2"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4FD5627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5</w:t>
            </w:r>
          </w:p>
        </w:tc>
        <w:tc>
          <w:tcPr>
            <w:tcW w:w="6095" w:type="dxa"/>
          </w:tcPr>
          <w:p w14:paraId="482E3662" w14:textId="6BFE5619" w:rsidR="00DE07CA" w:rsidRPr="000B4428" w:rsidRDefault="00971B53" w:rsidP="00585EA8">
            <w:pPr>
              <w:rPr>
                <w:rFonts w:ascii="Times New Roman" w:hAnsi="Times New Roman" w:cs="Times New Roman"/>
                <w:sz w:val="20"/>
                <w:szCs w:val="20"/>
              </w:rPr>
            </w:pPr>
            <w:r w:rsidRPr="000B4428">
              <w:rPr>
                <w:rFonts w:ascii="Times New Roman" w:hAnsi="Times New Roman" w:cs="Times New Roman"/>
                <w:sz w:val="20"/>
                <w:szCs w:val="20"/>
              </w:rPr>
              <w:t>Tian et al. 2024</w:t>
            </w:r>
          </w:p>
        </w:tc>
      </w:tr>
      <w:tr w:rsidR="00DE07CA" w:rsidRPr="000B4428" w14:paraId="2825D144" w14:textId="77777777" w:rsidTr="00F66B16">
        <w:trPr>
          <w:trHeight w:val="276"/>
          <w:tblHeader/>
        </w:trPr>
        <w:tc>
          <w:tcPr>
            <w:tcW w:w="4219" w:type="dxa"/>
            <w:noWrap/>
            <w:hideMark/>
          </w:tcPr>
          <w:p w14:paraId="1FB49F0D"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Paraphoma</w:t>
            </w:r>
          </w:p>
        </w:tc>
        <w:tc>
          <w:tcPr>
            <w:tcW w:w="1418" w:type="dxa"/>
            <w:noWrap/>
            <w:hideMark/>
          </w:tcPr>
          <w:p w14:paraId="6F467AE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7DE4FCA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54BE6B43" w14:textId="75F3651D" w:rsidR="00DE07CA" w:rsidRPr="000B4428" w:rsidRDefault="00F85710"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Cao et al. 2020; Crous et al. 2021; Sun et al. 2023</w:t>
            </w:r>
          </w:p>
        </w:tc>
      </w:tr>
      <w:tr w:rsidR="00DE07CA" w:rsidRPr="000B4428" w14:paraId="46049100" w14:textId="77777777" w:rsidTr="00F66B16">
        <w:trPr>
          <w:trHeight w:val="276"/>
          <w:tblHeader/>
        </w:trPr>
        <w:tc>
          <w:tcPr>
            <w:tcW w:w="4219" w:type="dxa"/>
            <w:noWrap/>
            <w:hideMark/>
          </w:tcPr>
          <w:p w14:paraId="4DD9F512"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Pararoussoella</w:t>
            </w:r>
          </w:p>
        </w:tc>
        <w:tc>
          <w:tcPr>
            <w:tcW w:w="1418" w:type="dxa"/>
            <w:noWrap/>
            <w:hideMark/>
          </w:tcPr>
          <w:p w14:paraId="3D9B857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125AE19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438E52A0" w14:textId="5A81835E" w:rsidR="00DE07CA" w:rsidRPr="000B4428" w:rsidRDefault="00F85710" w:rsidP="00585EA8">
            <w:pPr>
              <w:rPr>
                <w:rFonts w:ascii="Times New Roman" w:hAnsi="Times New Roman" w:cs="Times New Roman"/>
                <w:sz w:val="20"/>
                <w:szCs w:val="20"/>
              </w:rPr>
            </w:pPr>
            <w:r w:rsidRPr="000B4428">
              <w:rPr>
                <w:rFonts w:ascii="Times New Roman" w:hAnsi="Times New Roman" w:cs="Times New Roman"/>
                <w:sz w:val="20"/>
                <w:szCs w:val="20"/>
              </w:rPr>
              <w:t>Crous et al. 2019</w:t>
            </w:r>
          </w:p>
        </w:tc>
      </w:tr>
      <w:tr w:rsidR="00DE07CA" w:rsidRPr="000B4428" w14:paraId="3B6A5FDC" w14:textId="77777777" w:rsidTr="00F66B16">
        <w:trPr>
          <w:trHeight w:val="276"/>
          <w:tblHeader/>
        </w:trPr>
        <w:tc>
          <w:tcPr>
            <w:tcW w:w="4219" w:type="dxa"/>
            <w:noWrap/>
            <w:hideMark/>
          </w:tcPr>
          <w:p w14:paraId="383B94C7"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Patellaria</w:t>
            </w:r>
          </w:p>
        </w:tc>
        <w:tc>
          <w:tcPr>
            <w:tcW w:w="1418" w:type="dxa"/>
            <w:noWrap/>
            <w:hideMark/>
          </w:tcPr>
          <w:p w14:paraId="60C75FB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BB01658"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0D561B84" w14:textId="5535BE13" w:rsidR="00DE07CA" w:rsidRPr="000B4428" w:rsidRDefault="00F85710" w:rsidP="00585EA8">
            <w:pPr>
              <w:rPr>
                <w:rFonts w:ascii="Times New Roman" w:hAnsi="Times New Roman" w:cs="Times New Roman"/>
                <w:sz w:val="20"/>
                <w:szCs w:val="20"/>
              </w:rPr>
            </w:pPr>
            <w:r w:rsidRPr="000B4428">
              <w:rPr>
                <w:rFonts w:ascii="Times New Roman" w:hAnsi="Times New Roman" w:cs="Times New Roman"/>
                <w:sz w:val="20"/>
                <w:szCs w:val="20"/>
              </w:rPr>
              <w:t>Yacharoen et al. 2015</w:t>
            </w:r>
          </w:p>
        </w:tc>
      </w:tr>
      <w:tr w:rsidR="00DE07CA" w:rsidRPr="000B4428" w14:paraId="42B4CDF9" w14:textId="77777777" w:rsidTr="00F66B16">
        <w:trPr>
          <w:trHeight w:val="276"/>
          <w:tblHeader/>
        </w:trPr>
        <w:tc>
          <w:tcPr>
            <w:tcW w:w="4219" w:type="dxa"/>
            <w:noWrap/>
            <w:hideMark/>
          </w:tcPr>
          <w:p w14:paraId="7AEC4AA4"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Peethambara</w:t>
            </w:r>
          </w:p>
        </w:tc>
        <w:tc>
          <w:tcPr>
            <w:tcW w:w="1418" w:type="dxa"/>
            <w:noWrap/>
            <w:hideMark/>
          </w:tcPr>
          <w:p w14:paraId="55F87FF8"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395239D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2280CFE8" w14:textId="3EAFA786" w:rsidR="00DE07CA" w:rsidRPr="000B4428" w:rsidRDefault="00F85710" w:rsidP="00585EA8">
            <w:pPr>
              <w:rPr>
                <w:rFonts w:ascii="Times New Roman" w:hAnsi="Times New Roman" w:cs="Times New Roman"/>
                <w:sz w:val="20"/>
                <w:szCs w:val="20"/>
              </w:rPr>
            </w:pPr>
            <w:r w:rsidRPr="000B4428">
              <w:rPr>
                <w:rFonts w:ascii="Times New Roman" w:hAnsi="Times New Roman" w:cs="Times New Roman"/>
                <w:sz w:val="20"/>
                <w:szCs w:val="20"/>
              </w:rPr>
              <w:t>Subramanian &amp; Bhat 1978</w:t>
            </w:r>
          </w:p>
        </w:tc>
      </w:tr>
      <w:tr w:rsidR="00DE07CA" w:rsidRPr="000B4428" w14:paraId="099F58A3" w14:textId="77777777" w:rsidTr="00F66B16">
        <w:trPr>
          <w:trHeight w:val="276"/>
          <w:tblHeader/>
        </w:trPr>
        <w:tc>
          <w:tcPr>
            <w:tcW w:w="4219" w:type="dxa"/>
            <w:noWrap/>
            <w:hideMark/>
          </w:tcPr>
          <w:p w14:paraId="2D4EA95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Penicillium</w:t>
            </w:r>
          </w:p>
        </w:tc>
        <w:tc>
          <w:tcPr>
            <w:tcW w:w="1418" w:type="dxa"/>
            <w:noWrap/>
            <w:hideMark/>
          </w:tcPr>
          <w:p w14:paraId="3DC441C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2D1D60B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5B132C82" w14:textId="377E616D" w:rsidR="00DE07CA" w:rsidRPr="000B4428" w:rsidRDefault="00FD28AE" w:rsidP="00585EA8">
            <w:pPr>
              <w:rPr>
                <w:rFonts w:ascii="Times New Roman" w:hAnsi="Times New Roman" w:cs="Times New Roman"/>
                <w:sz w:val="20"/>
                <w:szCs w:val="20"/>
              </w:rPr>
            </w:pPr>
            <w:r w:rsidRPr="000B4428">
              <w:rPr>
                <w:rFonts w:ascii="Times New Roman" w:hAnsi="Times New Roman" w:cs="Times New Roman"/>
                <w:sz w:val="20"/>
                <w:szCs w:val="20"/>
              </w:rPr>
              <w:t>Srinivasan et al. 2020</w:t>
            </w:r>
          </w:p>
        </w:tc>
      </w:tr>
      <w:tr w:rsidR="00DE07CA" w:rsidRPr="000B4428" w14:paraId="4048E34B" w14:textId="77777777" w:rsidTr="00F66B16">
        <w:trPr>
          <w:trHeight w:val="276"/>
          <w:tblHeader/>
        </w:trPr>
        <w:tc>
          <w:tcPr>
            <w:tcW w:w="4219" w:type="dxa"/>
            <w:noWrap/>
            <w:hideMark/>
          </w:tcPr>
          <w:p w14:paraId="41181DC9"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Periconia</w:t>
            </w:r>
          </w:p>
        </w:tc>
        <w:tc>
          <w:tcPr>
            <w:tcW w:w="1418" w:type="dxa"/>
            <w:noWrap/>
            <w:hideMark/>
          </w:tcPr>
          <w:p w14:paraId="553B872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67BDBD6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75184CD8" w14:textId="683F1ED6" w:rsidR="00DE07CA" w:rsidRPr="000B4428" w:rsidRDefault="00FD28AE" w:rsidP="00585EA8">
            <w:pPr>
              <w:rPr>
                <w:rFonts w:ascii="Times New Roman" w:hAnsi="Times New Roman" w:cs="Times New Roman"/>
                <w:sz w:val="20"/>
                <w:szCs w:val="20"/>
              </w:rPr>
            </w:pPr>
            <w:r w:rsidRPr="000B4428">
              <w:rPr>
                <w:rFonts w:ascii="Times New Roman" w:hAnsi="Times New Roman" w:cs="Times New Roman"/>
                <w:sz w:val="20"/>
                <w:szCs w:val="20"/>
              </w:rPr>
              <w:t>Azhari et al. 2021</w:t>
            </w:r>
          </w:p>
        </w:tc>
      </w:tr>
      <w:tr w:rsidR="00DE07CA" w:rsidRPr="000B4428" w14:paraId="4FE9A2CC" w14:textId="77777777" w:rsidTr="00F66B16">
        <w:trPr>
          <w:trHeight w:val="276"/>
          <w:tblHeader/>
        </w:trPr>
        <w:tc>
          <w:tcPr>
            <w:tcW w:w="4219" w:type="dxa"/>
            <w:noWrap/>
            <w:hideMark/>
          </w:tcPr>
          <w:p w14:paraId="47449295"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Peroneutypa</w:t>
            </w:r>
          </w:p>
        </w:tc>
        <w:tc>
          <w:tcPr>
            <w:tcW w:w="1418" w:type="dxa"/>
            <w:noWrap/>
            <w:hideMark/>
          </w:tcPr>
          <w:p w14:paraId="2CB82BE8"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30792B9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3389FE32" w14:textId="633C175A" w:rsidR="00DE07CA" w:rsidRPr="000B4428" w:rsidRDefault="00802244" w:rsidP="00585EA8">
            <w:pPr>
              <w:rPr>
                <w:rFonts w:ascii="Times New Roman" w:hAnsi="Times New Roman" w:cs="Times New Roman"/>
                <w:sz w:val="20"/>
                <w:szCs w:val="20"/>
                <w:lang w:val="fr-CA"/>
              </w:rPr>
            </w:pPr>
            <w:proofErr w:type="gramStart"/>
            <w:r w:rsidRPr="000B4428">
              <w:rPr>
                <w:rFonts w:ascii="Times New Roman" w:hAnsi="Times New Roman" w:cs="Times New Roman"/>
                <w:sz w:val="20"/>
                <w:szCs w:val="20"/>
                <w:lang w:val="fr-CA"/>
              </w:rPr>
              <w:t>de</w:t>
            </w:r>
            <w:proofErr w:type="gramEnd"/>
            <w:r w:rsidRPr="000B4428">
              <w:rPr>
                <w:rFonts w:ascii="Times New Roman" w:hAnsi="Times New Roman" w:cs="Times New Roman"/>
                <w:sz w:val="20"/>
                <w:szCs w:val="20"/>
                <w:lang w:val="fr-CA"/>
              </w:rPr>
              <w:t xml:space="preserve"> Errasti et al. 2014; Shang et al. 2018</w:t>
            </w:r>
          </w:p>
        </w:tc>
      </w:tr>
      <w:tr w:rsidR="00DE07CA" w:rsidRPr="000B4428" w14:paraId="27EAB1F2" w14:textId="77777777" w:rsidTr="00F66B16">
        <w:trPr>
          <w:trHeight w:val="276"/>
          <w:tblHeader/>
        </w:trPr>
        <w:tc>
          <w:tcPr>
            <w:tcW w:w="4219" w:type="dxa"/>
            <w:noWrap/>
            <w:hideMark/>
          </w:tcPr>
          <w:p w14:paraId="511755C2"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Phaeoacremonium</w:t>
            </w:r>
          </w:p>
        </w:tc>
        <w:tc>
          <w:tcPr>
            <w:tcW w:w="1418" w:type="dxa"/>
            <w:noWrap/>
            <w:hideMark/>
          </w:tcPr>
          <w:p w14:paraId="0741D1A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0315269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5D768C21" w14:textId="43FD6C82" w:rsidR="00DE07CA" w:rsidRPr="000B4428" w:rsidRDefault="00802244" w:rsidP="00585EA8">
            <w:pPr>
              <w:rPr>
                <w:rFonts w:ascii="Times New Roman" w:hAnsi="Times New Roman" w:cs="Times New Roman"/>
                <w:sz w:val="20"/>
                <w:szCs w:val="20"/>
              </w:rPr>
            </w:pPr>
            <w:r w:rsidRPr="000B4428">
              <w:rPr>
                <w:rFonts w:ascii="Times New Roman" w:hAnsi="Times New Roman" w:cs="Times New Roman"/>
                <w:sz w:val="20"/>
                <w:szCs w:val="20"/>
              </w:rPr>
              <w:t>Gramaje et al. 2015</w:t>
            </w:r>
          </w:p>
        </w:tc>
      </w:tr>
      <w:tr w:rsidR="00DE07CA" w:rsidRPr="000B4428" w14:paraId="1A09DCAF" w14:textId="77777777" w:rsidTr="00F66B16">
        <w:trPr>
          <w:trHeight w:val="276"/>
          <w:tblHeader/>
        </w:trPr>
        <w:tc>
          <w:tcPr>
            <w:tcW w:w="4219" w:type="dxa"/>
            <w:noWrap/>
            <w:hideMark/>
          </w:tcPr>
          <w:p w14:paraId="71B9673B"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Phaeoisaria</w:t>
            </w:r>
          </w:p>
        </w:tc>
        <w:tc>
          <w:tcPr>
            <w:tcW w:w="1418" w:type="dxa"/>
            <w:noWrap/>
            <w:hideMark/>
          </w:tcPr>
          <w:p w14:paraId="70BA25DC"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S/P</w:t>
            </w:r>
          </w:p>
        </w:tc>
        <w:tc>
          <w:tcPr>
            <w:tcW w:w="2551" w:type="dxa"/>
            <w:noWrap/>
            <w:hideMark/>
          </w:tcPr>
          <w:p w14:paraId="304B6AA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58463FC9" w14:textId="31D5137A" w:rsidR="00DE07CA" w:rsidRPr="000B4428" w:rsidRDefault="0009060D" w:rsidP="00585EA8">
            <w:pPr>
              <w:rPr>
                <w:rFonts w:ascii="Times New Roman" w:hAnsi="Times New Roman" w:cs="Times New Roman"/>
                <w:sz w:val="20"/>
                <w:szCs w:val="20"/>
              </w:rPr>
            </w:pPr>
            <w:r w:rsidRPr="000B4428">
              <w:rPr>
                <w:rFonts w:ascii="Times New Roman" w:hAnsi="Times New Roman" w:cs="Times New Roman"/>
                <w:sz w:val="20"/>
                <w:szCs w:val="20"/>
              </w:rPr>
              <w:t>Guarro et al. 2000</w:t>
            </w:r>
          </w:p>
        </w:tc>
      </w:tr>
      <w:tr w:rsidR="00DE07CA" w:rsidRPr="000B4428" w14:paraId="1DDEEFA6" w14:textId="77777777" w:rsidTr="00F66B16">
        <w:trPr>
          <w:trHeight w:val="276"/>
          <w:tblHeader/>
        </w:trPr>
        <w:tc>
          <w:tcPr>
            <w:tcW w:w="4219" w:type="dxa"/>
            <w:noWrap/>
            <w:hideMark/>
          </w:tcPr>
          <w:p w14:paraId="0763F72D"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Phaeosphaeria</w:t>
            </w:r>
          </w:p>
        </w:tc>
        <w:tc>
          <w:tcPr>
            <w:tcW w:w="1418" w:type="dxa"/>
            <w:noWrap/>
            <w:hideMark/>
          </w:tcPr>
          <w:p w14:paraId="210E2568"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36BDD92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5</w:t>
            </w:r>
          </w:p>
        </w:tc>
        <w:tc>
          <w:tcPr>
            <w:tcW w:w="6095" w:type="dxa"/>
          </w:tcPr>
          <w:p w14:paraId="2C3F925E" w14:textId="1B5913E0" w:rsidR="00DE07CA" w:rsidRPr="000B4428" w:rsidRDefault="0009060D" w:rsidP="00585EA8">
            <w:pPr>
              <w:rPr>
                <w:rFonts w:ascii="Times New Roman" w:hAnsi="Times New Roman" w:cs="Times New Roman"/>
                <w:sz w:val="20"/>
                <w:szCs w:val="20"/>
              </w:rPr>
            </w:pPr>
            <w:r w:rsidRPr="000B4428">
              <w:rPr>
                <w:rFonts w:ascii="Times New Roman" w:hAnsi="Times New Roman" w:cs="Times New Roman"/>
                <w:sz w:val="20"/>
                <w:szCs w:val="20"/>
              </w:rPr>
              <w:t>El-Demerdash 2018</w:t>
            </w:r>
          </w:p>
        </w:tc>
      </w:tr>
      <w:tr w:rsidR="00DE07CA" w:rsidRPr="000B4428" w14:paraId="643ADEE1" w14:textId="77777777" w:rsidTr="00F66B16">
        <w:trPr>
          <w:trHeight w:val="276"/>
          <w:tblHeader/>
        </w:trPr>
        <w:tc>
          <w:tcPr>
            <w:tcW w:w="4219" w:type="dxa"/>
            <w:noWrap/>
            <w:hideMark/>
          </w:tcPr>
          <w:p w14:paraId="0C9C826F"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Phaeosphaeriopsis</w:t>
            </w:r>
          </w:p>
        </w:tc>
        <w:tc>
          <w:tcPr>
            <w:tcW w:w="1418" w:type="dxa"/>
            <w:noWrap/>
            <w:hideMark/>
          </w:tcPr>
          <w:p w14:paraId="6B44889B"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p>
        </w:tc>
        <w:tc>
          <w:tcPr>
            <w:tcW w:w="2551" w:type="dxa"/>
            <w:noWrap/>
            <w:hideMark/>
          </w:tcPr>
          <w:p w14:paraId="3F39898F"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1D5F187B" w14:textId="4DC3B8B7" w:rsidR="00DE07CA" w:rsidRPr="000B4428" w:rsidRDefault="00BD1E01"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Tennakoon et al. 2020; Zhong et al. 2022</w:t>
            </w:r>
          </w:p>
        </w:tc>
      </w:tr>
      <w:tr w:rsidR="00DE07CA" w:rsidRPr="000B4428" w14:paraId="62168011" w14:textId="77777777" w:rsidTr="00F66B16">
        <w:trPr>
          <w:trHeight w:val="276"/>
          <w:tblHeader/>
        </w:trPr>
        <w:tc>
          <w:tcPr>
            <w:tcW w:w="4219" w:type="dxa"/>
            <w:noWrap/>
            <w:hideMark/>
          </w:tcPr>
          <w:p w14:paraId="4185406B"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Phomatospora</w:t>
            </w:r>
          </w:p>
        </w:tc>
        <w:tc>
          <w:tcPr>
            <w:tcW w:w="1418" w:type="dxa"/>
            <w:noWrap/>
            <w:hideMark/>
          </w:tcPr>
          <w:p w14:paraId="30052B2E" w14:textId="7FA10890" w:rsidR="00DE07CA" w:rsidRPr="000B4428" w:rsidRDefault="00BD1E01" w:rsidP="00585EA8">
            <w:pPr>
              <w:rPr>
                <w:rFonts w:ascii="Times New Roman" w:hAnsi="Times New Roman" w:cs="Times New Roman"/>
                <w:sz w:val="20"/>
                <w:szCs w:val="20"/>
              </w:rPr>
            </w:pPr>
            <w:r w:rsidRPr="000B4428">
              <w:rPr>
                <w:rFonts w:ascii="Times New Roman" w:hAnsi="Times New Roman" w:cs="Times New Roman"/>
                <w:sz w:val="20"/>
                <w:szCs w:val="20"/>
              </w:rPr>
              <w:t>E/</w:t>
            </w:r>
            <w:r w:rsidR="00DE07CA" w:rsidRPr="000B4428">
              <w:rPr>
                <w:rFonts w:ascii="Times New Roman" w:hAnsi="Times New Roman" w:cs="Times New Roman"/>
                <w:sz w:val="20"/>
                <w:szCs w:val="20"/>
              </w:rPr>
              <w:t>S</w:t>
            </w:r>
          </w:p>
        </w:tc>
        <w:tc>
          <w:tcPr>
            <w:tcW w:w="2551" w:type="dxa"/>
            <w:noWrap/>
            <w:hideMark/>
          </w:tcPr>
          <w:p w14:paraId="5156432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755BE96A" w14:textId="526C11D7" w:rsidR="00DE07CA" w:rsidRPr="000B4428" w:rsidRDefault="00BD1E01" w:rsidP="00585EA8">
            <w:pPr>
              <w:rPr>
                <w:rFonts w:ascii="Times New Roman" w:hAnsi="Times New Roman" w:cs="Times New Roman"/>
                <w:sz w:val="20"/>
                <w:szCs w:val="20"/>
              </w:rPr>
            </w:pPr>
            <w:r w:rsidRPr="000B4428">
              <w:rPr>
                <w:rFonts w:ascii="Times New Roman" w:hAnsi="Times New Roman" w:cs="Times New Roman"/>
                <w:sz w:val="20"/>
                <w:szCs w:val="20"/>
              </w:rPr>
              <w:t>Phukhamsakda et al. 2020</w:t>
            </w:r>
          </w:p>
        </w:tc>
      </w:tr>
      <w:tr w:rsidR="00DE07CA" w:rsidRPr="000B4428" w14:paraId="59776F68" w14:textId="77777777" w:rsidTr="00F66B16">
        <w:trPr>
          <w:trHeight w:val="276"/>
          <w:tblHeader/>
        </w:trPr>
        <w:tc>
          <w:tcPr>
            <w:tcW w:w="4219" w:type="dxa"/>
            <w:noWrap/>
            <w:hideMark/>
          </w:tcPr>
          <w:p w14:paraId="143BF00F"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Phragmocephala</w:t>
            </w:r>
          </w:p>
        </w:tc>
        <w:tc>
          <w:tcPr>
            <w:tcW w:w="1418" w:type="dxa"/>
            <w:noWrap/>
            <w:hideMark/>
          </w:tcPr>
          <w:p w14:paraId="5A7527CB"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B84875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0649D4DA" w14:textId="276FA5DD" w:rsidR="00DE07CA" w:rsidRPr="000B4428" w:rsidRDefault="00495F88" w:rsidP="00585EA8">
            <w:pPr>
              <w:rPr>
                <w:rFonts w:ascii="Times New Roman" w:hAnsi="Times New Roman" w:cs="Times New Roman"/>
                <w:sz w:val="20"/>
                <w:szCs w:val="20"/>
              </w:rPr>
            </w:pPr>
            <w:r w:rsidRPr="000B4428">
              <w:rPr>
                <w:rFonts w:ascii="Times New Roman" w:hAnsi="Times New Roman" w:cs="Times New Roman"/>
                <w:sz w:val="20"/>
                <w:szCs w:val="20"/>
              </w:rPr>
              <w:t>Su et al. 2015</w:t>
            </w:r>
          </w:p>
        </w:tc>
      </w:tr>
      <w:tr w:rsidR="00DE07CA" w:rsidRPr="000B4428" w14:paraId="2E2ECC27" w14:textId="77777777" w:rsidTr="00F66B16">
        <w:trPr>
          <w:trHeight w:val="276"/>
          <w:tblHeader/>
        </w:trPr>
        <w:tc>
          <w:tcPr>
            <w:tcW w:w="4219" w:type="dxa"/>
            <w:noWrap/>
            <w:hideMark/>
          </w:tcPr>
          <w:p w14:paraId="55F9DC2B"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Pleurotheciella</w:t>
            </w:r>
          </w:p>
        </w:tc>
        <w:tc>
          <w:tcPr>
            <w:tcW w:w="1418" w:type="dxa"/>
            <w:noWrap/>
            <w:hideMark/>
          </w:tcPr>
          <w:p w14:paraId="6D805355"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6F09CB6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65CE15FF" w14:textId="7190BCE0" w:rsidR="00DE07CA" w:rsidRPr="000B4428" w:rsidRDefault="00495F88" w:rsidP="00585EA8">
            <w:pPr>
              <w:rPr>
                <w:rFonts w:ascii="Times New Roman" w:hAnsi="Times New Roman" w:cs="Times New Roman"/>
                <w:sz w:val="20"/>
                <w:szCs w:val="20"/>
              </w:rPr>
            </w:pPr>
            <w:r w:rsidRPr="000B4428">
              <w:rPr>
                <w:rFonts w:ascii="Times New Roman" w:hAnsi="Times New Roman" w:cs="Times New Roman"/>
                <w:sz w:val="20"/>
                <w:szCs w:val="20"/>
              </w:rPr>
              <w:t>Wang et al. 2024</w:t>
            </w:r>
          </w:p>
        </w:tc>
      </w:tr>
      <w:tr w:rsidR="00DE07CA" w:rsidRPr="000B4428" w14:paraId="320CE5A5" w14:textId="77777777" w:rsidTr="00F66B16">
        <w:trPr>
          <w:trHeight w:val="276"/>
          <w:tblHeader/>
        </w:trPr>
        <w:tc>
          <w:tcPr>
            <w:tcW w:w="4219" w:type="dxa"/>
            <w:noWrap/>
            <w:hideMark/>
          </w:tcPr>
          <w:p w14:paraId="545AB8F4"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Pseudoberkleasmium</w:t>
            </w:r>
          </w:p>
        </w:tc>
        <w:tc>
          <w:tcPr>
            <w:tcW w:w="1418" w:type="dxa"/>
            <w:noWrap/>
            <w:hideMark/>
          </w:tcPr>
          <w:p w14:paraId="377638B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4D6B8B2B"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1C6C8AA" w14:textId="2A967820" w:rsidR="00DE07CA" w:rsidRPr="000B4428" w:rsidRDefault="00495F88" w:rsidP="00585EA8">
            <w:pPr>
              <w:rPr>
                <w:rFonts w:ascii="Times New Roman" w:hAnsi="Times New Roman" w:cs="Times New Roman"/>
                <w:sz w:val="20"/>
                <w:szCs w:val="20"/>
              </w:rPr>
            </w:pPr>
            <w:r w:rsidRPr="000B4428">
              <w:rPr>
                <w:rFonts w:ascii="Times New Roman" w:hAnsi="Times New Roman" w:cs="Times New Roman"/>
                <w:sz w:val="20"/>
                <w:szCs w:val="20"/>
              </w:rPr>
              <w:t>Tian et al. 2022</w:t>
            </w:r>
          </w:p>
        </w:tc>
      </w:tr>
      <w:tr w:rsidR="00DE07CA" w:rsidRPr="000B4428" w14:paraId="3A18AA10" w14:textId="77777777" w:rsidTr="00F66B16">
        <w:trPr>
          <w:trHeight w:val="276"/>
          <w:tblHeader/>
        </w:trPr>
        <w:tc>
          <w:tcPr>
            <w:tcW w:w="4219" w:type="dxa"/>
            <w:noWrap/>
            <w:hideMark/>
          </w:tcPr>
          <w:p w14:paraId="33D2B426"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Pseudochaetosphaeronema</w:t>
            </w:r>
          </w:p>
        </w:tc>
        <w:tc>
          <w:tcPr>
            <w:tcW w:w="1418" w:type="dxa"/>
            <w:noWrap/>
            <w:hideMark/>
          </w:tcPr>
          <w:p w14:paraId="3555DB0A" w14:textId="6758A9D2"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w:t>
            </w:r>
            <w:r w:rsidR="00495F88" w:rsidRPr="000B4428">
              <w:rPr>
                <w:rFonts w:ascii="Times New Roman" w:hAnsi="Times New Roman" w:cs="Times New Roman"/>
                <w:sz w:val="20"/>
                <w:szCs w:val="20"/>
              </w:rPr>
              <w:t>/P</w:t>
            </w:r>
          </w:p>
        </w:tc>
        <w:tc>
          <w:tcPr>
            <w:tcW w:w="2551" w:type="dxa"/>
            <w:noWrap/>
            <w:hideMark/>
          </w:tcPr>
          <w:p w14:paraId="39C0E22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4</w:t>
            </w:r>
          </w:p>
        </w:tc>
        <w:tc>
          <w:tcPr>
            <w:tcW w:w="6095" w:type="dxa"/>
          </w:tcPr>
          <w:p w14:paraId="37B1C67E" w14:textId="4C274F07" w:rsidR="00DE07CA" w:rsidRPr="000B4428" w:rsidRDefault="00495F88" w:rsidP="00585EA8">
            <w:pPr>
              <w:rPr>
                <w:rFonts w:ascii="Times New Roman" w:hAnsi="Times New Roman" w:cs="Times New Roman"/>
                <w:sz w:val="20"/>
                <w:szCs w:val="20"/>
              </w:rPr>
            </w:pPr>
            <w:r w:rsidRPr="000B4428">
              <w:rPr>
                <w:rFonts w:ascii="Times New Roman" w:hAnsi="Times New Roman" w:cs="Times New Roman"/>
                <w:sz w:val="20"/>
                <w:szCs w:val="20"/>
              </w:rPr>
              <w:t>Tian et al. 2024</w:t>
            </w:r>
          </w:p>
        </w:tc>
      </w:tr>
      <w:tr w:rsidR="00DE07CA" w:rsidRPr="000B4428" w14:paraId="1ADBD8DE" w14:textId="77777777" w:rsidTr="00F66B16">
        <w:trPr>
          <w:trHeight w:val="276"/>
          <w:tblHeader/>
        </w:trPr>
        <w:tc>
          <w:tcPr>
            <w:tcW w:w="4219" w:type="dxa"/>
            <w:noWrap/>
            <w:hideMark/>
          </w:tcPr>
          <w:p w14:paraId="5F40FCE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Pseudocoleophoma</w:t>
            </w:r>
          </w:p>
        </w:tc>
        <w:tc>
          <w:tcPr>
            <w:tcW w:w="1418" w:type="dxa"/>
            <w:noWrap/>
            <w:hideMark/>
          </w:tcPr>
          <w:p w14:paraId="5B341D7C"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95C14E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5C99FF16" w14:textId="3080F70F" w:rsidR="00DE07CA" w:rsidRPr="000B4428" w:rsidRDefault="000E7B95" w:rsidP="00585EA8">
            <w:pPr>
              <w:rPr>
                <w:rFonts w:ascii="Times New Roman" w:hAnsi="Times New Roman" w:cs="Times New Roman"/>
                <w:sz w:val="20"/>
                <w:szCs w:val="20"/>
              </w:rPr>
            </w:pPr>
            <w:r w:rsidRPr="000B4428">
              <w:rPr>
                <w:rFonts w:ascii="Times New Roman" w:hAnsi="Times New Roman" w:cs="Times New Roman"/>
                <w:sz w:val="20"/>
                <w:szCs w:val="20"/>
              </w:rPr>
              <w:t>Feng et al. 2024</w:t>
            </w:r>
          </w:p>
        </w:tc>
      </w:tr>
      <w:tr w:rsidR="00DE07CA" w:rsidRPr="000B4428" w14:paraId="2BD9A611" w14:textId="77777777" w:rsidTr="00F66B16">
        <w:trPr>
          <w:trHeight w:val="276"/>
          <w:tblHeader/>
        </w:trPr>
        <w:tc>
          <w:tcPr>
            <w:tcW w:w="4219" w:type="dxa"/>
            <w:noWrap/>
            <w:hideMark/>
          </w:tcPr>
          <w:p w14:paraId="7F1B895F"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Pseudodactylaria</w:t>
            </w:r>
          </w:p>
        </w:tc>
        <w:tc>
          <w:tcPr>
            <w:tcW w:w="1418" w:type="dxa"/>
            <w:noWrap/>
            <w:hideMark/>
          </w:tcPr>
          <w:p w14:paraId="5E7201B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6B89B3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0327E06F" w14:textId="4F1499D8" w:rsidR="00DE07CA" w:rsidRPr="000B4428" w:rsidRDefault="000E7B95" w:rsidP="00585EA8">
            <w:pPr>
              <w:rPr>
                <w:rFonts w:ascii="Times New Roman" w:hAnsi="Times New Roman" w:cs="Times New Roman"/>
                <w:sz w:val="20"/>
                <w:szCs w:val="20"/>
              </w:rPr>
            </w:pPr>
            <w:r w:rsidRPr="000B4428">
              <w:rPr>
                <w:rFonts w:ascii="Times New Roman" w:hAnsi="Times New Roman" w:cs="Times New Roman"/>
                <w:sz w:val="20"/>
                <w:szCs w:val="20"/>
              </w:rPr>
              <w:t>Bao et al. 2021</w:t>
            </w:r>
          </w:p>
        </w:tc>
      </w:tr>
      <w:tr w:rsidR="00DE07CA" w:rsidRPr="000B4428" w14:paraId="06631BB1" w14:textId="77777777" w:rsidTr="00F66B16">
        <w:trPr>
          <w:trHeight w:val="276"/>
          <w:tblHeader/>
        </w:trPr>
        <w:tc>
          <w:tcPr>
            <w:tcW w:w="4219" w:type="dxa"/>
            <w:noWrap/>
            <w:hideMark/>
          </w:tcPr>
          <w:p w14:paraId="57C4A64E"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Pseudohelminthosporium</w:t>
            </w:r>
          </w:p>
        </w:tc>
        <w:tc>
          <w:tcPr>
            <w:tcW w:w="1418" w:type="dxa"/>
            <w:noWrap/>
            <w:hideMark/>
          </w:tcPr>
          <w:p w14:paraId="2E2CDDCC"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0A459E5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2BD78702" w14:textId="6DA57710" w:rsidR="00DE07CA" w:rsidRPr="000B4428" w:rsidRDefault="000E7B95" w:rsidP="00585EA8">
            <w:pPr>
              <w:rPr>
                <w:rFonts w:ascii="Times New Roman" w:hAnsi="Times New Roman" w:cs="Times New Roman"/>
                <w:sz w:val="20"/>
                <w:szCs w:val="20"/>
              </w:rPr>
            </w:pPr>
            <w:r w:rsidRPr="000B4428">
              <w:rPr>
                <w:rFonts w:ascii="Times New Roman" w:hAnsi="Times New Roman" w:cs="Times New Roman"/>
                <w:sz w:val="20"/>
                <w:szCs w:val="20"/>
              </w:rPr>
              <w:t>Phukhamsakda et al. 2020</w:t>
            </w:r>
          </w:p>
        </w:tc>
      </w:tr>
      <w:tr w:rsidR="00DE07CA" w:rsidRPr="000B4428" w14:paraId="0C810391" w14:textId="77777777" w:rsidTr="00F66B16">
        <w:trPr>
          <w:trHeight w:val="276"/>
          <w:tblHeader/>
        </w:trPr>
        <w:tc>
          <w:tcPr>
            <w:tcW w:w="4219" w:type="dxa"/>
            <w:noWrap/>
            <w:hideMark/>
          </w:tcPr>
          <w:p w14:paraId="2329FF1D"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Rhizodiscina</w:t>
            </w:r>
          </w:p>
        </w:tc>
        <w:tc>
          <w:tcPr>
            <w:tcW w:w="1418" w:type="dxa"/>
            <w:noWrap/>
            <w:hideMark/>
          </w:tcPr>
          <w:p w14:paraId="1D2CBCA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84E0039"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436B7555" w14:textId="2D72A64E" w:rsidR="00DE07CA" w:rsidRPr="000B4428" w:rsidRDefault="000E7B95" w:rsidP="00585EA8">
            <w:pPr>
              <w:rPr>
                <w:rFonts w:ascii="Times New Roman" w:hAnsi="Times New Roman" w:cs="Times New Roman"/>
                <w:sz w:val="20"/>
                <w:szCs w:val="20"/>
              </w:rPr>
            </w:pPr>
            <w:r w:rsidRPr="000B4428">
              <w:rPr>
                <w:rFonts w:ascii="Times New Roman" w:hAnsi="Times New Roman" w:cs="Times New Roman"/>
                <w:sz w:val="20"/>
                <w:szCs w:val="20"/>
              </w:rPr>
              <w:t>Johnston 2022</w:t>
            </w:r>
          </w:p>
        </w:tc>
      </w:tr>
      <w:tr w:rsidR="00DE07CA" w:rsidRPr="000B4428" w14:paraId="01E5BC85" w14:textId="77777777" w:rsidTr="00F66B16">
        <w:trPr>
          <w:trHeight w:val="276"/>
          <w:tblHeader/>
        </w:trPr>
        <w:tc>
          <w:tcPr>
            <w:tcW w:w="4219" w:type="dxa"/>
            <w:noWrap/>
            <w:hideMark/>
          </w:tcPr>
          <w:p w14:paraId="4C72824E" w14:textId="77777777" w:rsidR="00DE07CA" w:rsidRPr="000B4428" w:rsidRDefault="00DE07CA" w:rsidP="00585EA8">
            <w:pPr>
              <w:rPr>
                <w:rFonts w:ascii="Times New Roman" w:hAnsi="Times New Roman" w:cs="Times New Roman"/>
                <w:i/>
                <w:iCs/>
                <w:sz w:val="20"/>
                <w:szCs w:val="20"/>
              </w:rPr>
            </w:pPr>
            <w:bookmarkStart w:id="0" w:name="_Hlk182835620"/>
            <w:r w:rsidRPr="000B4428">
              <w:rPr>
                <w:rFonts w:ascii="Times New Roman" w:hAnsi="Times New Roman" w:cs="Times New Roman"/>
                <w:i/>
                <w:iCs/>
                <w:sz w:val="20"/>
                <w:szCs w:val="20"/>
              </w:rPr>
              <w:t>Rhytidhysteron</w:t>
            </w:r>
          </w:p>
        </w:tc>
        <w:tc>
          <w:tcPr>
            <w:tcW w:w="1418" w:type="dxa"/>
            <w:noWrap/>
            <w:hideMark/>
          </w:tcPr>
          <w:p w14:paraId="5FFDBFC1"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24B22BA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11</w:t>
            </w:r>
          </w:p>
        </w:tc>
        <w:tc>
          <w:tcPr>
            <w:tcW w:w="6095" w:type="dxa"/>
          </w:tcPr>
          <w:p w14:paraId="624165A8" w14:textId="34217587" w:rsidR="00DE07CA" w:rsidRPr="000B4428" w:rsidRDefault="007B516F" w:rsidP="00585EA8">
            <w:pPr>
              <w:rPr>
                <w:rFonts w:ascii="Times New Roman" w:hAnsi="Times New Roman" w:cs="Times New Roman"/>
                <w:sz w:val="20"/>
                <w:szCs w:val="20"/>
              </w:rPr>
            </w:pPr>
            <w:r w:rsidRPr="000B4428">
              <w:rPr>
                <w:rFonts w:ascii="Times New Roman" w:hAnsi="Times New Roman" w:cs="Times New Roman"/>
                <w:sz w:val="20"/>
                <w:szCs w:val="20"/>
              </w:rPr>
              <w:t>Du et al. 2023</w:t>
            </w:r>
          </w:p>
        </w:tc>
      </w:tr>
      <w:bookmarkEnd w:id="0"/>
      <w:tr w:rsidR="00DE07CA" w:rsidRPr="000B4428" w14:paraId="31D62317" w14:textId="77777777" w:rsidTr="00F66B16">
        <w:trPr>
          <w:trHeight w:val="276"/>
          <w:tblHeader/>
        </w:trPr>
        <w:tc>
          <w:tcPr>
            <w:tcW w:w="4219" w:type="dxa"/>
            <w:noWrap/>
            <w:hideMark/>
          </w:tcPr>
          <w:p w14:paraId="657DEFAA"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lastRenderedPageBreak/>
              <w:t>Roussoella</w:t>
            </w:r>
          </w:p>
        </w:tc>
        <w:tc>
          <w:tcPr>
            <w:tcW w:w="1418" w:type="dxa"/>
            <w:noWrap/>
            <w:hideMark/>
          </w:tcPr>
          <w:p w14:paraId="2B60333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24988E88"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0BA0C5EF" w14:textId="27AD9FB0" w:rsidR="00DE07CA" w:rsidRPr="000B4428" w:rsidRDefault="00CD2377" w:rsidP="00585EA8">
            <w:pPr>
              <w:rPr>
                <w:rFonts w:ascii="Times New Roman" w:hAnsi="Times New Roman" w:cs="Times New Roman"/>
                <w:sz w:val="20"/>
                <w:szCs w:val="20"/>
              </w:rPr>
            </w:pPr>
            <w:r w:rsidRPr="000B4428">
              <w:rPr>
                <w:rFonts w:ascii="Times New Roman" w:hAnsi="Times New Roman" w:cs="Times New Roman"/>
                <w:sz w:val="20"/>
                <w:szCs w:val="20"/>
              </w:rPr>
              <w:t>Mochizuki et al. 2017</w:t>
            </w:r>
          </w:p>
        </w:tc>
      </w:tr>
      <w:tr w:rsidR="00DE07CA" w:rsidRPr="000B4428" w14:paraId="374EB9F7" w14:textId="77777777" w:rsidTr="00F66B16">
        <w:trPr>
          <w:trHeight w:val="276"/>
          <w:tblHeader/>
        </w:trPr>
        <w:tc>
          <w:tcPr>
            <w:tcW w:w="4219" w:type="dxa"/>
            <w:noWrap/>
            <w:hideMark/>
          </w:tcPr>
          <w:p w14:paraId="7F0CE4D8"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Sarcopodium</w:t>
            </w:r>
          </w:p>
        </w:tc>
        <w:tc>
          <w:tcPr>
            <w:tcW w:w="1418" w:type="dxa"/>
            <w:noWrap/>
            <w:hideMark/>
          </w:tcPr>
          <w:p w14:paraId="2CB43B37"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1950737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3E6B5954" w14:textId="08F1F4CF" w:rsidR="00DE07CA" w:rsidRPr="000B4428" w:rsidRDefault="00CD2377" w:rsidP="00585EA8">
            <w:pPr>
              <w:rPr>
                <w:rFonts w:ascii="Times New Roman" w:hAnsi="Times New Roman" w:cs="Times New Roman"/>
                <w:sz w:val="20"/>
                <w:szCs w:val="20"/>
                <w:lang w:val="fr-CA"/>
              </w:rPr>
            </w:pPr>
            <w:r w:rsidRPr="000B4428">
              <w:rPr>
                <w:rFonts w:ascii="Times New Roman" w:hAnsi="Times New Roman" w:cs="Times New Roman"/>
                <w:sz w:val="20"/>
                <w:szCs w:val="20"/>
                <w:lang w:val="fr-CA"/>
              </w:rPr>
              <w:t>Eduardo ET AL. 2003; Liu et al. 2011; Chaiwan et al. 2020</w:t>
            </w:r>
          </w:p>
        </w:tc>
      </w:tr>
      <w:tr w:rsidR="00DE07CA" w:rsidRPr="000B4428" w14:paraId="2C59C48C" w14:textId="77777777" w:rsidTr="00F66B16">
        <w:trPr>
          <w:trHeight w:val="276"/>
          <w:tblHeader/>
        </w:trPr>
        <w:tc>
          <w:tcPr>
            <w:tcW w:w="4219" w:type="dxa"/>
            <w:noWrap/>
            <w:hideMark/>
          </w:tcPr>
          <w:p w14:paraId="62411963"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Sarea</w:t>
            </w:r>
          </w:p>
        </w:tc>
        <w:tc>
          <w:tcPr>
            <w:tcW w:w="1418" w:type="dxa"/>
            <w:noWrap/>
            <w:hideMark/>
          </w:tcPr>
          <w:p w14:paraId="7677D0F0" w14:textId="3249D0B7" w:rsidR="00DE07CA" w:rsidRPr="000B4428" w:rsidRDefault="00D777F8" w:rsidP="00585EA8">
            <w:pPr>
              <w:rPr>
                <w:rFonts w:ascii="Times New Roman" w:hAnsi="Times New Roman" w:cs="Times New Roman"/>
                <w:sz w:val="20"/>
                <w:szCs w:val="20"/>
              </w:rPr>
            </w:pPr>
            <w:r w:rsidRPr="000B4428">
              <w:rPr>
                <w:rFonts w:ascii="Times New Roman" w:hAnsi="Times New Roman" w:cs="Times New Roman"/>
                <w:sz w:val="20"/>
                <w:szCs w:val="20"/>
              </w:rPr>
              <w:t>E/</w:t>
            </w:r>
            <w:r w:rsidR="00DE07CA" w:rsidRPr="000B4428">
              <w:rPr>
                <w:rFonts w:ascii="Times New Roman" w:hAnsi="Times New Roman" w:cs="Times New Roman"/>
                <w:sz w:val="20"/>
                <w:szCs w:val="20"/>
              </w:rPr>
              <w:t>S</w:t>
            </w:r>
          </w:p>
        </w:tc>
        <w:tc>
          <w:tcPr>
            <w:tcW w:w="2551" w:type="dxa"/>
            <w:noWrap/>
            <w:hideMark/>
          </w:tcPr>
          <w:p w14:paraId="6D978F8E"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6A6B2AE7" w14:textId="7B866F95" w:rsidR="00DE07CA" w:rsidRPr="000B4428" w:rsidRDefault="00D777F8" w:rsidP="00585EA8">
            <w:pPr>
              <w:rPr>
                <w:rFonts w:ascii="Times New Roman" w:hAnsi="Times New Roman" w:cs="Times New Roman"/>
                <w:sz w:val="20"/>
                <w:szCs w:val="20"/>
              </w:rPr>
            </w:pPr>
            <w:r w:rsidRPr="000B4428">
              <w:rPr>
                <w:rFonts w:ascii="Times New Roman" w:hAnsi="Times New Roman" w:cs="Times New Roman"/>
                <w:sz w:val="20"/>
                <w:szCs w:val="20"/>
              </w:rPr>
              <w:t>Beimforde et al. 2020</w:t>
            </w:r>
          </w:p>
        </w:tc>
      </w:tr>
      <w:tr w:rsidR="00DE07CA" w:rsidRPr="000B4428" w14:paraId="0E390823" w14:textId="77777777" w:rsidTr="00F66B16">
        <w:trPr>
          <w:trHeight w:val="276"/>
          <w:tblHeader/>
        </w:trPr>
        <w:tc>
          <w:tcPr>
            <w:tcW w:w="4219" w:type="dxa"/>
            <w:noWrap/>
            <w:hideMark/>
          </w:tcPr>
          <w:p w14:paraId="0AD60687"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Sclerostagonospora</w:t>
            </w:r>
          </w:p>
        </w:tc>
        <w:tc>
          <w:tcPr>
            <w:tcW w:w="1418" w:type="dxa"/>
            <w:noWrap/>
            <w:hideMark/>
          </w:tcPr>
          <w:p w14:paraId="4FC53073"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AE08996"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730B2937" w14:textId="4F6E8AD8" w:rsidR="00DE07CA" w:rsidRPr="000B4428" w:rsidRDefault="00D777F8" w:rsidP="00585EA8">
            <w:pPr>
              <w:rPr>
                <w:rFonts w:ascii="Times New Roman" w:hAnsi="Times New Roman" w:cs="Times New Roman"/>
                <w:sz w:val="20"/>
                <w:szCs w:val="20"/>
              </w:rPr>
            </w:pPr>
            <w:r w:rsidRPr="000B4428">
              <w:rPr>
                <w:rFonts w:ascii="Times New Roman" w:hAnsi="Times New Roman" w:cs="Times New Roman"/>
                <w:sz w:val="20"/>
                <w:szCs w:val="20"/>
              </w:rPr>
              <w:t>Krisai-Greilhuber et al. 2017</w:t>
            </w:r>
          </w:p>
        </w:tc>
      </w:tr>
      <w:tr w:rsidR="00DE07CA" w:rsidRPr="000B4428" w14:paraId="4C176107" w14:textId="77777777" w:rsidTr="00F66B16">
        <w:trPr>
          <w:trHeight w:val="276"/>
          <w:tblHeader/>
        </w:trPr>
        <w:tc>
          <w:tcPr>
            <w:tcW w:w="4219" w:type="dxa"/>
            <w:noWrap/>
            <w:hideMark/>
          </w:tcPr>
          <w:p w14:paraId="3CF9E295"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Setoapiospora</w:t>
            </w:r>
          </w:p>
        </w:tc>
        <w:tc>
          <w:tcPr>
            <w:tcW w:w="1418" w:type="dxa"/>
            <w:noWrap/>
            <w:hideMark/>
          </w:tcPr>
          <w:p w14:paraId="59764CFD"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2A745E1A"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4D4ADD44" w14:textId="054B171A" w:rsidR="00DE07CA" w:rsidRPr="000B4428" w:rsidRDefault="00D777F8" w:rsidP="00585EA8">
            <w:pPr>
              <w:rPr>
                <w:rFonts w:ascii="Times New Roman" w:hAnsi="Times New Roman" w:cs="Times New Roman"/>
                <w:sz w:val="20"/>
                <w:szCs w:val="20"/>
              </w:rPr>
            </w:pPr>
            <w:r w:rsidRPr="000B4428">
              <w:rPr>
                <w:rFonts w:ascii="Times New Roman" w:hAnsi="Times New Roman" w:cs="Times New Roman"/>
                <w:sz w:val="20"/>
                <w:szCs w:val="20"/>
              </w:rPr>
              <w:t>Mapook et al. 2020</w:t>
            </w:r>
          </w:p>
        </w:tc>
      </w:tr>
      <w:tr w:rsidR="00DE07CA" w:rsidRPr="000B4428" w14:paraId="6BAF6BD8" w14:textId="77777777" w:rsidTr="00F66B16">
        <w:trPr>
          <w:trHeight w:val="276"/>
          <w:tblHeader/>
        </w:trPr>
        <w:tc>
          <w:tcPr>
            <w:tcW w:w="4219" w:type="dxa"/>
            <w:noWrap/>
            <w:hideMark/>
          </w:tcPr>
          <w:p w14:paraId="37F235E4" w14:textId="77777777" w:rsidR="00DE07CA" w:rsidRPr="000B4428" w:rsidRDefault="00DE07CA" w:rsidP="00585EA8">
            <w:pPr>
              <w:rPr>
                <w:rFonts w:ascii="Times New Roman" w:hAnsi="Times New Roman" w:cs="Times New Roman"/>
                <w:i/>
                <w:iCs/>
                <w:sz w:val="20"/>
                <w:szCs w:val="20"/>
              </w:rPr>
            </w:pPr>
            <w:r w:rsidRPr="000B4428">
              <w:rPr>
                <w:rFonts w:ascii="Times New Roman" w:hAnsi="Times New Roman" w:cs="Times New Roman"/>
                <w:i/>
                <w:iCs/>
                <w:sz w:val="20"/>
                <w:szCs w:val="20"/>
              </w:rPr>
              <w:t>Setoarthopyrenia</w:t>
            </w:r>
          </w:p>
        </w:tc>
        <w:tc>
          <w:tcPr>
            <w:tcW w:w="1418" w:type="dxa"/>
            <w:noWrap/>
            <w:hideMark/>
          </w:tcPr>
          <w:p w14:paraId="620A3854"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3D1FD9D0" w14:textId="77777777" w:rsidR="00DE07CA" w:rsidRPr="000B4428" w:rsidRDefault="00DE07CA" w:rsidP="00585EA8">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09F3DE9A" w14:textId="6BC2A459" w:rsidR="00DE07CA" w:rsidRPr="000B4428" w:rsidRDefault="00FF2030" w:rsidP="00585EA8">
            <w:pPr>
              <w:rPr>
                <w:rFonts w:ascii="Times New Roman" w:hAnsi="Times New Roman" w:cs="Times New Roman"/>
                <w:sz w:val="20"/>
                <w:szCs w:val="20"/>
              </w:rPr>
            </w:pPr>
            <w:r w:rsidRPr="000B4428">
              <w:rPr>
                <w:rFonts w:ascii="Times New Roman" w:hAnsi="Times New Roman" w:cs="Times New Roman"/>
                <w:sz w:val="20"/>
                <w:szCs w:val="20"/>
              </w:rPr>
              <w:t>Mapook et al. 2020</w:t>
            </w:r>
          </w:p>
        </w:tc>
      </w:tr>
      <w:tr w:rsidR="00FF2030" w:rsidRPr="000B4428" w14:paraId="4170653B" w14:textId="77777777" w:rsidTr="00F66B16">
        <w:trPr>
          <w:trHeight w:val="276"/>
          <w:tblHeader/>
        </w:trPr>
        <w:tc>
          <w:tcPr>
            <w:tcW w:w="4219" w:type="dxa"/>
            <w:noWrap/>
            <w:hideMark/>
          </w:tcPr>
          <w:p w14:paraId="43C93C9F"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Setophaeosphaeria</w:t>
            </w:r>
          </w:p>
        </w:tc>
        <w:tc>
          <w:tcPr>
            <w:tcW w:w="1418" w:type="dxa"/>
            <w:noWrap/>
            <w:hideMark/>
          </w:tcPr>
          <w:p w14:paraId="1A27830B"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8DB0A52"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0627D704" w14:textId="5392E21B"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Liu et al. 2024</w:t>
            </w:r>
          </w:p>
        </w:tc>
      </w:tr>
      <w:tr w:rsidR="00FF2030" w:rsidRPr="000B4428" w14:paraId="62218BB5" w14:textId="77777777" w:rsidTr="00F66B16">
        <w:trPr>
          <w:trHeight w:val="276"/>
          <w:tblHeader/>
        </w:trPr>
        <w:tc>
          <w:tcPr>
            <w:tcW w:w="4219" w:type="dxa"/>
            <w:noWrap/>
            <w:hideMark/>
          </w:tcPr>
          <w:p w14:paraId="0FE86BCB"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Sphaeropsis</w:t>
            </w:r>
          </w:p>
        </w:tc>
        <w:tc>
          <w:tcPr>
            <w:tcW w:w="1418" w:type="dxa"/>
            <w:noWrap/>
            <w:hideMark/>
          </w:tcPr>
          <w:p w14:paraId="627BF8AD"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48FFEBF3"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1D0BA0B9" w14:textId="286079BE"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Bußkamp et al. 2020</w:t>
            </w:r>
          </w:p>
        </w:tc>
      </w:tr>
      <w:tr w:rsidR="00FF2030" w:rsidRPr="000B4428" w14:paraId="3A7F312E" w14:textId="77777777" w:rsidTr="00F66B16">
        <w:trPr>
          <w:trHeight w:val="276"/>
          <w:tblHeader/>
        </w:trPr>
        <w:tc>
          <w:tcPr>
            <w:tcW w:w="4219" w:type="dxa"/>
            <w:noWrap/>
            <w:hideMark/>
          </w:tcPr>
          <w:p w14:paraId="3BF988EE"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Splanchnonema</w:t>
            </w:r>
          </w:p>
        </w:tc>
        <w:tc>
          <w:tcPr>
            <w:tcW w:w="1418" w:type="dxa"/>
            <w:noWrap/>
            <w:hideMark/>
          </w:tcPr>
          <w:p w14:paraId="6F06D4B2"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41AA061"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C87A2D9" w14:textId="24464487" w:rsidR="00FF2030" w:rsidRPr="000B4428" w:rsidRDefault="00144F74" w:rsidP="00FF2030">
            <w:pPr>
              <w:rPr>
                <w:rFonts w:ascii="Times New Roman" w:hAnsi="Times New Roman" w:cs="Times New Roman"/>
                <w:sz w:val="20"/>
                <w:szCs w:val="20"/>
              </w:rPr>
            </w:pPr>
            <w:r w:rsidRPr="000B4428">
              <w:rPr>
                <w:rFonts w:ascii="Times New Roman" w:hAnsi="Times New Roman" w:cs="Times New Roman"/>
                <w:sz w:val="20"/>
                <w:szCs w:val="20"/>
              </w:rPr>
              <w:t>Minter &amp; Cannon 2013</w:t>
            </w:r>
          </w:p>
        </w:tc>
      </w:tr>
      <w:tr w:rsidR="00FF2030" w:rsidRPr="000B4428" w14:paraId="5BB79998" w14:textId="77777777" w:rsidTr="00F66B16">
        <w:trPr>
          <w:trHeight w:val="276"/>
          <w:tblHeader/>
        </w:trPr>
        <w:tc>
          <w:tcPr>
            <w:tcW w:w="4219" w:type="dxa"/>
            <w:noWrap/>
            <w:hideMark/>
          </w:tcPr>
          <w:p w14:paraId="3C8E7D17"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Sporidesmioides</w:t>
            </w:r>
          </w:p>
        </w:tc>
        <w:tc>
          <w:tcPr>
            <w:tcW w:w="1418" w:type="dxa"/>
            <w:noWrap/>
            <w:hideMark/>
          </w:tcPr>
          <w:p w14:paraId="4161AADB"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AE462AE"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06AAA639" w14:textId="21DE6F6D" w:rsidR="00FF2030" w:rsidRPr="000B4428" w:rsidRDefault="00144F74" w:rsidP="00FF2030">
            <w:pPr>
              <w:rPr>
                <w:rFonts w:ascii="Times New Roman" w:hAnsi="Times New Roman" w:cs="Times New Roman"/>
                <w:sz w:val="20"/>
                <w:szCs w:val="20"/>
              </w:rPr>
            </w:pPr>
            <w:r w:rsidRPr="000B4428">
              <w:rPr>
                <w:rFonts w:ascii="Times New Roman" w:hAnsi="Times New Roman" w:cs="Times New Roman"/>
                <w:sz w:val="20"/>
                <w:szCs w:val="20"/>
              </w:rPr>
              <w:t>Li et al. 2016</w:t>
            </w:r>
          </w:p>
        </w:tc>
      </w:tr>
      <w:tr w:rsidR="00FF2030" w:rsidRPr="000B4428" w14:paraId="67B0E8A3" w14:textId="77777777" w:rsidTr="00F66B16">
        <w:trPr>
          <w:trHeight w:val="276"/>
          <w:tblHeader/>
        </w:trPr>
        <w:tc>
          <w:tcPr>
            <w:tcW w:w="4219" w:type="dxa"/>
            <w:noWrap/>
            <w:hideMark/>
          </w:tcPr>
          <w:p w14:paraId="2D8C4199"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Sporidesmium</w:t>
            </w:r>
          </w:p>
        </w:tc>
        <w:tc>
          <w:tcPr>
            <w:tcW w:w="1418" w:type="dxa"/>
            <w:noWrap/>
            <w:hideMark/>
          </w:tcPr>
          <w:p w14:paraId="78BD5B34"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1360C4D1"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8</w:t>
            </w:r>
          </w:p>
        </w:tc>
        <w:tc>
          <w:tcPr>
            <w:tcW w:w="6095" w:type="dxa"/>
          </w:tcPr>
          <w:p w14:paraId="026B4133" w14:textId="03738353" w:rsidR="00FF2030" w:rsidRPr="000B4428" w:rsidRDefault="00144F74" w:rsidP="00FF2030">
            <w:pPr>
              <w:rPr>
                <w:rFonts w:ascii="Times New Roman" w:hAnsi="Times New Roman" w:cs="Times New Roman"/>
                <w:sz w:val="20"/>
                <w:szCs w:val="20"/>
              </w:rPr>
            </w:pPr>
            <w:r w:rsidRPr="000B4428">
              <w:rPr>
                <w:rFonts w:ascii="Times New Roman" w:hAnsi="Times New Roman" w:cs="Times New Roman"/>
                <w:sz w:val="20"/>
                <w:szCs w:val="20"/>
              </w:rPr>
              <w:t>Bao et al. 2021</w:t>
            </w:r>
          </w:p>
        </w:tc>
      </w:tr>
      <w:tr w:rsidR="00FF2030" w:rsidRPr="000B4428" w14:paraId="626491B1" w14:textId="77777777" w:rsidTr="00F66B16">
        <w:trPr>
          <w:trHeight w:val="276"/>
          <w:tblHeader/>
        </w:trPr>
        <w:tc>
          <w:tcPr>
            <w:tcW w:w="4219" w:type="dxa"/>
            <w:noWrap/>
            <w:hideMark/>
          </w:tcPr>
          <w:p w14:paraId="08D9AE61"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Stagonospora</w:t>
            </w:r>
          </w:p>
        </w:tc>
        <w:tc>
          <w:tcPr>
            <w:tcW w:w="1418" w:type="dxa"/>
            <w:noWrap/>
            <w:hideMark/>
          </w:tcPr>
          <w:p w14:paraId="22037EB4"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7B209375"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2BC5E811" w14:textId="2248F49E" w:rsidR="00FF2030" w:rsidRPr="000B4428" w:rsidRDefault="00144F74" w:rsidP="00FF2030">
            <w:pPr>
              <w:rPr>
                <w:rFonts w:ascii="Times New Roman" w:hAnsi="Times New Roman" w:cs="Times New Roman"/>
                <w:sz w:val="20"/>
                <w:szCs w:val="20"/>
                <w:lang w:val="fr-CA"/>
              </w:rPr>
            </w:pPr>
            <w:r w:rsidRPr="000B4428">
              <w:rPr>
                <w:rFonts w:ascii="Times New Roman" w:hAnsi="Times New Roman" w:cs="Times New Roman"/>
                <w:sz w:val="20"/>
                <w:szCs w:val="20"/>
                <w:lang w:val="fr-CA"/>
              </w:rPr>
              <w:t xml:space="preserve">Ernst et al. 2003; </w:t>
            </w:r>
            <w:r w:rsidR="00FD750E" w:rsidRPr="000B4428">
              <w:rPr>
                <w:rFonts w:ascii="Times New Roman" w:hAnsi="Times New Roman" w:cs="Times New Roman"/>
                <w:sz w:val="20"/>
                <w:szCs w:val="20"/>
                <w:lang w:val="fr-CA"/>
              </w:rPr>
              <w:t>Oliver et al. 2012; Brahmanage et al. 2020</w:t>
            </w:r>
          </w:p>
        </w:tc>
      </w:tr>
      <w:tr w:rsidR="00FF2030" w:rsidRPr="000B4428" w14:paraId="48154276" w14:textId="77777777" w:rsidTr="00F66B16">
        <w:trPr>
          <w:trHeight w:val="276"/>
          <w:tblHeader/>
        </w:trPr>
        <w:tc>
          <w:tcPr>
            <w:tcW w:w="4219" w:type="dxa"/>
            <w:noWrap/>
            <w:hideMark/>
          </w:tcPr>
          <w:p w14:paraId="47361203"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Stagonosporopsis</w:t>
            </w:r>
          </w:p>
        </w:tc>
        <w:tc>
          <w:tcPr>
            <w:tcW w:w="1418" w:type="dxa"/>
            <w:noWrap/>
            <w:hideMark/>
          </w:tcPr>
          <w:p w14:paraId="005DC759"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28B55509"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4F8BFA7C" w14:textId="566F06AE" w:rsidR="00FF2030" w:rsidRPr="000B4428" w:rsidRDefault="00FD750E" w:rsidP="00FF2030">
            <w:pPr>
              <w:rPr>
                <w:rFonts w:ascii="Times New Roman" w:hAnsi="Times New Roman" w:cs="Times New Roman"/>
                <w:sz w:val="20"/>
                <w:szCs w:val="20"/>
              </w:rPr>
            </w:pPr>
            <w:r w:rsidRPr="000B4428">
              <w:rPr>
                <w:rFonts w:ascii="Times New Roman" w:hAnsi="Times New Roman" w:cs="Times New Roman"/>
                <w:sz w:val="20"/>
                <w:szCs w:val="20"/>
              </w:rPr>
              <w:t>Dong et al. 2021</w:t>
            </w:r>
          </w:p>
        </w:tc>
      </w:tr>
      <w:tr w:rsidR="00FF2030" w:rsidRPr="000B4428" w14:paraId="3EEA0BF9" w14:textId="77777777" w:rsidTr="00F66B16">
        <w:trPr>
          <w:trHeight w:val="276"/>
          <w:tblHeader/>
        </w:trPr>
        <w:tc>
          <w:tcPr>
            <w:tcW w:w="4219" w:type="dxa"/>
            <w:noWrap/>
            <w:hideMark/>
          </w:tcPr>
          <w:p w14:paraId="72A3736B"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Stemphylium</w:t>
            </w:r>
          </w:p>
        </w:tc>
        <w:tc>
          <w:tcPr>
            <w:tcW w:w="1418" w:type="dxa"/>
            <w:noWrap/>
            <w:hideMark/>
          </w:tcPr>
          <w:p w14:paraId="038FC5D0"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3DA46C71"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67E10783" w14:textId="711CCBC5" w:rsidR="00FF2030" w:rsidRPr="000B4428" w:rsidRDefault="00FD750E" w:rsidP="00FF2030">
            <w:pPr>
              <w:rPr>
                <w:rFonts w:ascii="Times New Roman" w:hAnsi="Times New Roman" w:cs="Times New Roman"/>
                <w:sz w:val="20"/>
                <w:szCs w:val="20"/>
                <w:lang w:val="fr-CA"/>
              </w:rPr>
            </w:pPr>
            <w:r w:rsidRPr="000B4428">
              <w:rPr>
                <w:rFonts w:ascii="Times New Roman" w:hAnsi="Times New Roman" w:cs="Times New Roman"/>
                <w:sz w:val="20"/>
                <w:szCs w:val="20"/>
                <w:lang w:val="fr-CA"/>
              </w:rPr>
              <w:t>Ahmadpour et al. 2024; Diaz et al. 2024</w:t>
            </w:r>
          </w:p>
        </w:tc>
      </w:tr>
      <w:tr w:rsidR="00FF2030" w:rsidRPr="000B4428" w14:paraId="331007EB" w14:textId="77777777" w:rsidTr="00F66B16">
        <w:trPr>
          <w:trHeight w:val="276"/>
          <w:tblHeader/>
        </w:trPr>
        <w:tc>
          <w:tcPr>
            <w:tcW w:w="4219" w:type="dxa"/>
            <w:noWrap/>
            <w:hideMark/>
          </w:tcPr>
          <w:p w14:paraId="33DA3210"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Stephanonectria</w:t>
            </w:r>
          </w:p>
        </w:tc>
        <w:tc>
          <w:tcPr>
            <w:tcW w:w="1418" w:type="dxa"/>
            <w:noWrap/>
            <w:hideMark/>
          </w:tcPr>
          <w:p w14:paraId="54BF6B26"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4E7E7AC1"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4</w:t>
            </w:r>
          </w:p>
        </w:tc>
        <w:tc>
          <w:tcPr>
            <w:tcW w:w="6095" w:type="dxa"/>
          </w:tcPr>
          <w:p w14:paraId="653811CE" w14:textId="3A409E8B" w:rsidR="00FF2030" w:rsidRPr="000B4428" w:rsidRDefault="00FC3282" w:rsidP="00FF2030">
            <w:pPr>
              <w:rPr>
                <w:rFonts w:ascii="Times New Roman" w:hAnsi="Times New Roman" w:cs="Times New Roman"/>
                <w:sz w:val="20"/>
                <w:szCs w:val="20"/>
              </w:rPr>
            </w:pPr>
            <w:r w:rsidRPr="000B4428">
              <w:rPr>
                <w:rFonts w:ascii="Times New Roman" w:hAnsi="Times New Roman" w:cs="Times New Roman"/>
                <w:sz w:val="20"/>
                <w:szCs w:val="20"/>
              </w:rPr>
              <w:t>Perera et al. 2023</w:t>
            </w:r>
          </w:p>
        </w:tc>
      </w:tr>
      <w:tr w:rsidR="00FF2030" w:rsidRPr="000B4428" w14:paraId="16E21269" w14:textId="77777777" w:rsidTr="00F66B16">
        <w:trPr>
          <w:trHeight w:val="276"/>
          <w:tblHeader/>
        </w:trPr>
        <w:tc>
          <w:tcPr>
            <w:tcW w:w="4219" w:type="dxa"/>
            <w:noWrap/>
            <w:hideMark/>
          </w:tcPr>
          <w:p w14:paraId="090C946C"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Talaromyces</w:t>
            </w:r>
          </w:p>
        </w:tc>
        <w:tc>
          <w:tcPr>
            <w:tcW w:w="1418" w:type="dxa"/>
            <w:noWrap/>
            <w:hideMark/>
          </w:tcPr>
          <w:p w14:paraId="42A6A2BD"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0DBE0CA6"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4EF7E391" w14:textId="6C9A1199" w:rsidR="00FF2030" w:rsidRPr="000B4428" w:rsidRDefault="00FC3282" w:rsidP="00FF2030">
            <w:pPr>
              <w:rPr>
                <w:rFonts w:ascii="Times New Roman" w:hAnsi="Times New Roman" w:cs="Times New Roman"/>
                <w:sz w:val="20"/>
                <w:szCs w:val="20"/>
              </w:rPr>
            </w:pPr>
            <w:r w:rsidRPr="000B4428">
              <w:rPr>
                <w:rFonts w:ascii="Times New Roman" w:hAnsi="Times New Roman" w:cs="Times New Roman"/>
                <w:sz w:val="20"/>
                <w:szCs w:val="20"/>
              </w:rPr>
              <w:t>Bara 2012; Wang et al. 2023</w:t>
            </w:r>
          </w:p>
        </w:tc>
      </w:tr>
      <w:tr w:rsidR="00FF2030" w:rsidRPr="000B4428" w14:paraId="57D6E35C" w14:textId="77777777" w:rsidTr="00F66B16">
        <w:trPr>
          <w:trHeight w:val="276"/>
          <w:tblHeader/>
        </w:trPr>
        <w:tc>
          <w:tcPr>
            <w:tcW w:w="4219" w:type="dxa"/>
            <w:noWrap/>
            <w:hideMark/>
          </w:tcPr>
          <w:p w14:paraId="79E90CB9"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Thyridaria</w:t>
            </w:r>
          </w:p>
        </w:tc>
        <w:tc>
          <w:tcPr>
            <w:tcW w:w="1418" w:type="dxa"/>
            <w:noWrap/>
            <w:hideMark/>
          </w:tcPr>
          <w:p w14:paraId="7C9A1974"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3ECF67E8"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5D2175C" w14:textId="4CF5C3E2" w:rsidR="00FF2030" w:rsidRPr="000B4428" w:rsidRDefault="00FC3282" w:rsidP="00FF2030">
            <w:pPr>
              <w:rPr>
                <w:rFonts w:ascii="Times New Roman" w:hAnsi="Times New Roman" w:cs="Times New Roman"/>
                <w:sz w:val="20"/>
                <w:szCs w:val="20"/>
              </w:rPr>
            </w:pPr>
            <w:r w:rsidRPr="000B4428">
              <w:rPr>
                <w:rFonts w:ascii="Times New Roman" w:hAnsi="Times New Roman" w:cs="Times New Roman"/>
                <w:sz w:val="20"/>
                <w:szCs w:val="20"/>
              </w:rPr>
              <w:t>Tian et al. 2024</w:t>
            </w:r>
          </w:p>
        </w:tc>
      </w:tr>
      <w:tr w:rsidR="00FF2030" w:rsidRPr="000B4428" w14:paraId="5F40B99E" w14:textId="77777777" w:rsidTr="00F66B16">
        <w:trPr>
          <w:trHeight w:val="276"/>
          <w:tblHeader/>
        </w:trPr>
        <w:tc>
          <w:tcPr>
            <w:tcW w:w="4219" w:type="dxa"/>
            <w:noWrap/>
            <w:hideMark/>
          </w:tcPr>
          <w:p w14:paraId="69DD3070"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Torula</w:t>
            </w:r>
          </w:p>
        </w:tc>
        <w:tc>
          <w:tcPr>
            <w:tcW w:w="1418" w:type="dxa"/>
            <w:noWrap/>
            <w:hideMark/>
          </w:tcPr>
          <w:p w14:paraId="659827BB"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S/P</w:t>
            </w:r>
          </w:p>
        </w:tc>
        <w:tc>
          <w:tcPr>
            <w:tcW w:w="2551" w:type="dxa"/>
            <w:noWrap/>
            <w:hideMark/>
          </w:tcPr>
          <w:p w14:paraId="1939121E"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3D78D2EE" w14:textId="639B78F9" w:rsidR="00FF2030" w:rsidRPr="000B4428" w:rsidRDefault="00FC3282" w:rsidP="00FF2030">
            <w:pPr>
              <w:rPr>
                <w:rFonts w:ascii="Times New Roman" w:hAnsi="Times New Roman" w:cs="Times New Roman"/>
                <w:sz w:val="20"/>
                <w:szCs w:val="20"/>
              </w:rPr>
            </w:pPr>
            <w:r w:rsidRPr="000B4428">
              <w:rPr>
                <w:rFonts w:ascii="Times New Roman" w:hAnsi="Times New Roman" w:cs="Times New Roman"/>
                <w:sz w:val="20"/>
                <w:szCs w:val="20"/>
              </w:rPr>
              <w:t>Tian et al. 2023</w:t>
            </w:r>
          </w:p>
        </w:tc>
      </w:tr>
      <w:tr w:rsidR="00FF2030" w:rsidRPr="000B4428" w14:paraId="5AF167BA" w14:textId="77777777" w:rsidTr="00F66B16">
        <w:trPr>
          <w:trHeight w:val="276"/>
          <w:tblHeader/>
        </w:trPr>
        <w:tc>
          <w:tcPr>
            <w:tcW w:w="4219" w:type="dxa"/>
            <w:noWrap/>
            <w:hideMark/>
          </w:tcPr>
          <w:p w14:paraId="511DD556"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Triangularia</w:t>
            </w:r>
          </w:p>
        </w:tc>
        <w:tc>
          <w:tcPr>
            <w:tcW w:w="1418" w:type="dxa"/>
            <w:noWrap/>
            <w:hideMark/>
          </w:tcPr>
          <w:p w14:paraId="008E3683"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6ACDF323"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79F584B7" w14:textId="77998208" w:rsidR="00FF2030" w:rsidRPr="000B4428" w:rsidRDefault="00564E27" w:rsidP="00FF2030">
            <w:pPr>
              <w:rPr>
                <w:rFonts w:ascii="Times New Roman" w:hAnsi="Times New Roman" w:cs="Times New Roman"/>
                <w:sz w:val="20"/>
                <w:szCs w:val="20"/>
              </w:rPr>
            </w:pPr>
            <w:r w:rsidRPr="000B4428">
              <w:rPr>
                <w:rFonts w:ascii="Times New Roman" w:hAnsi="Times New Roman" w:cs="Times New Roman"/>
                <w:sz w:val="20"/>
                <w:szCs w:val="20"/>
              </w:rPr>
              <w:t>Lim et al. 2024</w:t>
            </w:r>
          </w:p>
        </w:tc>
      </w:tr>
      <w:tr w:rsidR="00FF2030" w:rsidRPr="000B4428" w14:paraId="13F54377" w14:textId="77777777" w:rsidTr="00F66B16">
        <w:trPr>
          <w:trHeight w:val="276"/>
          <w:tblHeader/>
        </w:trPr>
        <w:tc>
          <w:tcPr>
            <w:tcW w:w="4219" w:type="dxa"/>
            <w:noWrap/>
            <w:hideMark/>
          </w:tcPr>
          <w:p w14:paraId="7A251F29"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Trichoderma</w:t>
            </w:r>
          </w:p>
        </w:tc>
        <w:tc>
          <w:tcPr>
            <w:tcW w:w="1418" w:type="dxa"/>
            <w:noWrap/>
            <w:hideMark/>
          </w:tcPr>
          <w:p w14:paraId="7D296ADE"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E/S/P</w:t>
            </w:r>
          </w:p>
        </w:tc>
        <w:tc>
          <w:tcPr>
            <w:tcW w:w="2551" w:type="dxa"/>
            <w:noWrap/>
            <w:hideMark/>
          </w:tcPr>
          <w:p w14:paraId="38F5B3F8"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45060B88" w14:textId="7C0A22B8" w:rsidR="00FF2030" w:rsidRPr="000B4428" w:rsidRDefault="00564E27" w:rsidP="00FF2030">
            <w:pPr>
              <w:rPr>
                <w:rFonts w:ascii="Times New Roman" w:hAnsi="Times New Roman" w:cs="Times New Roman"/>
                <w:sz w:val="20"/>
                <w:szCs w:val="20"/>
              </w:rPr>
            </w:pPr>
            <w:r w:rsidRPr="000B4428">
              <w:rPr>
                <w:rFonts w:ascii="Times New Roman" w:hAnsi="Times New Roman" w:cs="Times New Roman"/>
                <w:sz w:val="20"/>
                <w:szCs w:val="20"/>
              </w:rPr>
              <w:t>Zheng et al. 2021</w:t>
            </w:r>
          </w:p>
        </w:tc>
      </w:tr>
      <w:tr w:rsidR="00FF2030" w:rsidRPr="000B4428" w14:paraId="4D1D4AD2" w14:textId="77777777" w:rsidTr="00F66B16">
        <w:trPr>
          <w:trHeight w:val="276"/>
          <w:tblHeader/>
        </w:trPr>
        <w:tc>
          <w:tcPr>
            <w:tcW w:w="4219" w:type="dxa"/>
            <w:noWrap/>
            <w:hideMark/>
          </w:tcPr>
          <w:p w14:paraId="4329E4A7"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Tubeufia</w:t>
            </w:r>
          </w:p>
        </w:tc>
        <w:tc>
          <w:tcPr>
            <w:tcW w:w="1418" w:type="dxa"/>
            <w:noWrap/>
            <w:hideMark/>
          </w:tcPr>
          <w:p w14:paraId="3935ABE4"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5B101FC5"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6</w:t>
            </w:r>
          </w:p>
        </w:tc>
        <w:tc>
          <w:tcPr>
            <w:tcW w:w="6095" w:type="dxa"/>
          </w:tcPr>
          <w:p w14:paraId="149FAF85" w14:textId="11DFAA11" w:rsidR="00FF2030" w:rsidRPr="000B4428" w:rsidRDefault="00564E27" w:rsidP="00FF2030">
            <w:pPr>
              <w:rPr>
                <w:rFonts w:ascii="Times New Roman" w:hAnsi="Times New Roman" w:cs="Times New Roman"/>
                <w:sz w:val="20"/>
                <w:szCs w:val="20"/>
              </w:rPr>
            </w:pPr>
            <w:r w:rsidRPr="000B4428">
              <w:rPr>
                <w:rFonts w:ascii="Times New Roman" w:hAnsi="Times New Roman" w:cs="Times New Roman"/>
                <w:sz w:val="20"/>
                <w:szCs w:val="20"/>
              </w:rPr>
              <w:t>Ma et al. 2023</w:t>
            </w:r>
          </w:p>
        </w:tc>
      </w:tr>
      <w:tr w:rsidR="00FF2030" w:rsidRPr="000B4428" w14:paraId="34DF0945" w14:textId="77777777" w:rsidTr="00F66B16">
        <w:trPr>
          <w:trHeight w:val="276"/>
          <w:tblHeader/>
        </w:trPr>
        <w:tc>
          <w:tcPr>
            <w:tcW w:w="4219" w:type="dxa"/>
            <w:noWrap/>
            <w:hideMark/>
          </w:tcPr>
          <w:p w14:paraId="77CC3B65"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Xenocamarosporium</w:t>
            </w:r>
          </w:p>
        </w:tc>
        <w:tc>
          <w:tcPr>
            <w:tcW w:w="1418" w:type="dxa"/>
            <w:noWrap/>
            <w:hideMark/>
          </w:tcPr>
          <w:p w14:paraId="710F7B1D"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79F2F740"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79044BDB" w14:textId="0477727A" w:rsidR="00FF2030" w:rsidRPr="000B4428" w:rsidRDefault="00564E27" w:rsidP="00FF2030">
            <w:pPr>
              <w:rPr>
                <w:rFonts w:ascii="Times New Roman" w:hAnsi="Times New Roman" w:cs="Times New Roman"/>
                <w:sz w:val="20"/>
                <w:szCs w:val="20"/>
              </w:rPr>
            </w:pPr>
            <w:r w:rsidRPr="000B4428">
              <w:rPr>
                <w:rFonts w:ascii="Times New Roman" w:hAnsi="Times New Roman" w:cs="Times New Roman"/>
                <w:sz w:val="20"/>
                <w:szCs w:val="20"/>
              </w:rPr>
              <w:t>Lu et al. 2022</w:t>
            </w:r>
          </w:p>
        </w:tc>
      </w:tr>
      <w:tr w:rsidR="00FF2030" w:rsidRPr="000B4428" w14:paraId="22F3360A" w14:textId="77777777" w:rsidTr="00F66B16">
        <w:trPr>
          <w:trHeight w:val="276"/>
          <w:tblHeader/>
        </w:trPr>
        <w:tc>
          <w:tcPr>
            <w:tcW w:w="4219" w:type="dxa"/>
            <w:noWrap/>
            <w:hideMark/>
          </w:tcPr>
          <w:p w14:paraId="6B736784"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Xenodidymella</w:t>
            </w:r>
          </w:p>
        </w:tc>
        <w:tc>
          <w:tcPr>
            <w:tcW w:w="1418" w:type="dxa"/>
            <w:noWrap/>
            <w:hideMark/>
          </w:tcPr>
          <w:p w14:paraId="45572FC9"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S/P</w:t>
            </w:r>
          </w:p>
        </w:tc>
        <w:tc>
          <w:tcPr>
            <w:tcW w:w="2551" w:type="dxa"/>
            <w:noWrap/>
            <w:hideMark/>
          </w:tcPr>
          <w:p w14:paraId="3CD0FD2C"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2</w:t>
            </w:r>
          </w:p>
        </w:tc>
        <w:tc>
          <w:tcPr>
            <w:tcW w:w="6095" w:type="dxa"/>
          </w:tcPr>
          <w:p w14:paraId="388D61F1" w14:textId="37799387" w:rsidR="00FF2030" w:rsidRPr="000B4428" w:rsidRDefault="00564E27" w:rsidP="00FF2030">
            <w:pPr>
              <w:rPr>
                <w:rFonts w:ascii="Times New Roman" w:hAnsi="Times New Roman" w:cs="Times New Roman"/>
                <w:sz w:val="20"/>
                <w:szCs w:val="20"/>
              </w:rPr>
            </w:pPr>
            <w:r w:rsidRPr="000B4428">
              <w:rPr>
                <w:rFonts w:ascii="Times New Roman" w:hAnsi="Times New Roman" w:cs="Times New Roman"/>
                <w:sz w:val="20"/>
                <w:szCs w:val="20"/>
              </w:rPr>
              <w:t>Karimi et al. 2024</w:t>
            </w:r>
          </w:p>
        </w:tc>
      </w:tr>
      <w:tr w:rsidR="00FF2030" w:rsidRPr="000B4428" w14:paraId="0BBEA587" w14:textId="77777777" w:rsidTr="00F66B16">
        <w:trPr>
          <w:trHeight w:val="276"/>
          <w:tblHeader/>
        </w:trPr>
        <w:tc>
          <w:tcPr>
            <w:tcW w:w="4219" w:type="dxa"/>
            <w:noWrap/>
            <w:hideMark/>
          </w:tcPr>
          <w:p w14:paraId="676CEF27" w14:textId="77777777" w:rsidR="00FF2030" w:rsidRPr="000B4428" w:rsidRDefault="00FF2030" w:rsidP="00FF2030">
            <w:pPr>
              <w:rPr>
                <w:rFonts w:ascii="Times New Roman" w:hAnsi="Times New Roman" w:cs="Times New Roman"/>
                <w:i/>
                <w:iCs/>
                <w:sz w:val="20"/>
                <w:szCs w:val="20"/>
              </w:rPr>
            </w:pPr>
            <w:r w:rsidRPr="000B4428">
              <w:rPr>
                <w:rFonts w:ascii="Times New Roman" w:hAnsi="Times New Roman" w:cs="Times New Roman"/>
                <w:i/>
                <w:iCs/>
                <w:sz w:val="20"/>
                <w:szCs w:val="20"/>
              </w:rPr>
              <w:t>Xenoroussoella</w:t>
            </w:r>
          </w:p>
        </w:tc>
        <w:tc>
          <w:tcPr>
            <w:tcW w:w="1418" w:type="dxa"/>
            <w:noWrap/>
            <w:hideMark/>
          </w:tcPr>
          <w:p w14:paraId="591F9CFC"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S</w:t>
            </w:r>
          </w:p>
        </w:tc>
        <w:tc>
          <w:tcPr>
            <w:tcW w:w="2551" w:type="dxa"/>
            <w:noWrap/>
            <w:hideMark/>
          </w:tcPr>
          <w:p w14:paraId="2CD64604" w14:textId="77777777" w:rsidR="00FF2030" w:rsidRPr="000B4428" w:rsidRDefault="00FF2030" w:rsidP="00FF2030">
            <w:pPr>
              <w:rPr>
                <w:rFonts w:ascii="Times New Roman" w:hAnsi="Times New Roman" w:cs="Times New Roman"/>
                <w:sz w:val="20"/>
                <w:szCs w:val="20"/>
              </w:rPr>
            </w:pPr>
            <w:r w:rsidRPr="000B4428">
              <w:rPr>
                <w:rFonts w:ascii="Times New Roman" w:hAnsi="Times New Roman" w:cs="Times New Roman"/>
                <w:sz w:val="20"/>
                <w:szCs w:val="20"/>
              </w:rPr>
              <w:t>1</w:t>
            </w:r>
          </w:p>
        </w:tc>
        <w:tc>
          <w:tcPr>
            <w:tcW w:w="6095" w:type="dxa"/>
          </w:tcPr>
          <w:p w14:paraId="3348D275" w14:textId="3E343C64" w:rsidR="00FF2030" w:rsidRPr="000B4428" w:rsidRDefault="00564E27" w:rsidP="00FF2030">
            <w:pPr>
              <w:rPr>
                <w:rFonts w:ascii="Times New Roman" w:hAnsi="Times New Roman" w:cs="Times New Roman"/>
                <w:sz w:val="20"/>
                <w:szCs w:val="20"/>
              </w:rPr>
            </w:pPr>
            <w:r w:rsidRPr="000B4428">
              <w:rPr>
                <w:rFonts w:ascii="Times New Roman" w:hAnsi="Times New Roman" w:cs="Times New Roman"/>
                <w:sz w:val="20"/>
                <w:szCs w:val="20"/>
              </w:rPr>
              <w:t>Mapook et al. 2020</w:t>
            </w:r>
          </w:p>
        </w:tc>
      </w:tr>
    </w:tbl>
    <w:p w14:paraId="67D3E1CD" w14:textId="77777777" w:rsidR="00A512E1" w:rsidRPr="000B4428" w:rsidRDefault="00A512E1" w:rsidP="00A512E1">
      <w:pPr>
        <w:ind w:left="400" w:hangingChars="200" w:hanging="400"/>
        <w:rPr>
          <w:rFonts w:ascii="Times New Roman" w:hAnsi="Times New Roman" w:cs="Times New Roman"/>
          <w:sz w:val="20"/>
          <w:szCs w:val="20"/>
        </w:rPr>
      </w:pPr>
    </w:p>
    <w:p w14:paraId="44FFEB7E" w14:textId="32A68FB5" w:rsidR="00A512E1" w:rsidRPr="000B4428" w:rsidRDefault="00A512E1" w:rsidP="00A512E1">
      <w:pPr>
        <w:ind w:left="400" w:hangingChars="200" w:hanging="400"/>
        <w:rPr>
          <w:rFonts w:ascii="Times New Roman" w:hAnsi="Times New Roman" w:cs="Times New Roman"/>
          <w:b/>
          <w:bCs/>
          <w:sz w:val="20"/>
          <w:szCs w:val="20"/>
        </w:rPr>
      </w:pPr>
      <w:r w:rsidRPr="000B4428">
        <w:rPr>
          <w:rFonts w:ascii="Times New Roman" w:hAnsi="Times New Roman" w:cs="Times New Roman"/>
          <w:b/>
          <w:bCs/>
          <w:sz w:val="20"/>
          <w:szCs w:val="20"/>
        </w:rPr>
        <w:t>Reference</w:t>
      </w:r>
    </w:p>
    <w:p w14:paraId="7CDF34A1"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Bashiri S, Abdollahzadeh J (2024) Taxonomy and pathogenicity of fungi associated with oak decline in northern and central Zagros forests of Iran with emphasis on coelomycetous species. Frontiers in Plant Science 15: 1377441. https://doi.org/10.3389/fpls.2024.1377441</w:t>
      </w:r>
    </w:p>
    <w:p w14:paraId="19F30452"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lastRenderedPageBreak/>
        <w:t>Cao J, Li XM, Li X, Li HL, Konuklugil B, Wang BG (2021) Uncommon N‐Methoxyindolediketopiperazines from Acrostalagmus luteoalbus, a Marine Algal Isolate of Endophytic Fungus. Chinese Journal of Chemistry 39(10): 2808–2814. https://doi.org/10.1002/cjoc.202100368</w:t>
      </w:r>
    </w:p>
    <w:p w14:paraId="1AF96CC6"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Dayarathne MC, Wanasinghe DN, Devadatha B, Abeywickrama P, Jones EG, Chomnunti P, ... Mckenzie EH (2020) Modern taxonomic approaches to identifying diatrypaceous fungi from marine habitats, with a novel genus Halocryptovalsa Dayarathne &amp; KD Hyde, gen. nov. Cryptogamie, Mycologie 41(3): 21–67. https://doi.org/10.5252/cryptogamie-mycologie2020v41a3</w:t>
      </w:r>
    </w:p>
    <w:p w14:paraId="6DCE9722"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Ekanayaka AH, Dissanayake AJ, Jayasiri SC, To-anun C, Jones EBG, Zhao Q, Hyde KD (2016) Aplosporella thailandica; a novel species revealing the sexual-asexual connection in Aplosporellaceae (Botryosphaeriales). Mycosphere 7(4): 440–447. https://doi.org/10.5943/mycosphere/7/4/4</w:t>
      </w:r>
    </w:p>
    <w:p w14:paraId="2988DDD4"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Gao Y, Stuhldreier F, Schmitt L, Wesselborg S, Wang L, Müller WE, ... Proksch P (2020) Sesterterpenes and macrolide derivatives from the endophytic fungus Aplosporella javeedii. Fitoterapia 146: 104652. https://doi.org/10.1016/j.fitote.2020.104652</w:t>
      </w:r>
    </w:p>
    <w:p w14:paraId="02B2C5D7"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Guo BZ, Hendrix JW, An ZQ, Ferriss RS (1992) Role of Acremonium endophyte of fescue on inhibition of colonization and reproduction of mycorrhizal fungi. Mycologia 84(6): 882–885. https://doi.org/10.1080/00275514.1992.12026220</w:t>
      </w:r>
    </w:p>
    <w:p w14:paraId="1F5C88F2"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Jayasiri SC, Hyde KD, Jones EBG, McKenzie EHC, Jeewon R, Phillips AJL, Bhat DJ, Wanasinghe DN, Liu JK, Lu YZ, Kang JC (2019) Diversity, morphology and molecular phylogeny of Dothideomycetes on decaying wild seed pods and fruits. https://doi.org/10.5943/mycosphere/10/1/1</w:t>
      </w:r>
    </w:p>
    <w:p w14:paraId="3BFE7C77" w14:textId="4A4AF0D6" w:rsidR="00A512E1" w:rsidRPr="000B4428" w:rsidRDefault="0048445D" w:rsidP="00A512E1">
      <w:pPr>
        <w:ind w:left="400" w:hangingChars="200" w:hanging="400"/>
        <w:rPr>
          <w:rFonts w:ascii="Times New Roman" w:hAnsi="Times New Roman" w:cs="Times New Roman"/>
          <w:sz w:val="20"/>
          <w:szCs w:val="20"/>
        </w:rPr>
      </w:pPr>
      <w:r w:rsidRPr="0048445D">
        <w:rPr>
          <w:rFonts w:ascii="Times New Roman" w:hAnsi="Times New Roman" w:cs="Times New Roman"/>
          <w:sz w:val="20"/>
          <w:szCs w:val="20"/>
        </w:rPr>
        <w:t>Konta S, Maharachchikumbura SSN, Senanayake IC, McKenzie EHC, Stadler M, Boonmee S, Phookamsak R, Jayawardena RS, Senwanna C, Hyde KD, Elgorban AM, and Eungwanichayapant PD</w:t>
      </w:r>
      <w:r>
        <w:rPr>
          <w:rFonts w:ascii="Times New Roman" w:hAnsi="Times New Roman" w:cs="Times New Roman" w:hint="eastAsia"/>
          <w:sz w:val="20"/>
          <w:szCs w:val="20"/>
        </w:rPr>
        <w:t xml:space="preserve"> </w:t>
      </w:r>
      <w:r w:rsidR="00A512E1" w:rsidRPr="000B4428">
        <w:rPr>
          <w:rFonts w:ascii="Times New Roman" w:hAnsi="Times New Roman" w:cs="Times New Roman"/>
          <w:sz w:val="20"/>
          <w:szCs w:val="20"/>
        </w:rPr>
        <w:t>(2020) A new genus Allodiatrype, five new species and a new host record of diatrypaceous fungi from palms (Arecaceae). Mycosphere 11(1): 239–268. https://doi.org/10.5943/mycosphere/11/1/4</w:t>
      </w:r>
    </w:p>
    <w:p w14:paraId="2CF9B5D3"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Konta S, Tibpromma S, Karunarathna SC, Samarakoon MC, Steven LS, Mapook A, Boonmee S, Senwanna C, Balasuriya A, Eungwanichayapant PD, Hyde KD (2023) Morphology and multigene phylogeny reveal ten novel taxa in Ascomycota from terrestrial palm substrates (Arecaceae) in Thailand. Mycosphere 14(1): 107–152. https://doi.org/10.5943/mycosphere/14/1/2</w:t>
      </w:r>
    </w:p>
    <w:p w14:paraId="02C13C45"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Mafezoli J, Xu YM, Hilário F, Freidhof B, Espinosa-Artiles P, Dos Santos LC, Oliveira MC, Gunatilaka AL (2018) Modulation of polyketide biosynthetic pathway of the endophytic fungus, Anteaglonium sp. FL0768, by copper (II) and anacardic acid. Phytochemistry Letters 28: 157–163. https://doi.org/10.1016/j.phytol.2018.10.011</w:t>
      </w:r>
    </w:p>
    <w:p w14:paraId="4A31C3A9"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Martinez-Culebras PV, Abad-Campos P, Garcia-Jimenez J (2004) Molecular characterization and PCR detection of the melon pathogen Acremonium cucurbitacearum. European Journal of Plant Pathology 110: 801–809. https://doi.org/10.1007/s10658-004-2490-8</w:t>
      </w:r>
    </w:p>
    <w:p w14:paraId="722C04C2"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Nikandrow A (1990) Acrocalymma medicaginis and Phomopsis sp. as causal agents of crown rot of lucerne in Australia. Journal of Phytopathology 130(1): 24–36. https://doi.org/10.1111/j.1439-0434.1990.tb01150.x</w:t>
      </w:r>
    </w:p>
    <w:p w14:paraId="1DBF7992"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 xml:space="preserve">Zeng YL, Lu XJ, Wang MR, Zhu JN, Li QX, Zhu QP, ... Lin FC (2023) Endophytic Acrocalymma vagum drives the microbiome variations for rice health. </w:t>
      </w:r>
      <w:r w:rsidRPr="000B4428">
        <w:rPr>
          <w:rFonts w:ascii="Times New Roman" w:hAnsi="Times New Roman" w:cs="Times New Roman"/>
          <w:sz w:val="20"/>
          <w:szCs w:val="20"/>
        </w:rPr>
        <w:lastRenderedPageBreak/>
        <w:t>https://doi.org/10.21203/rs.3.rs-2897955/v1</w:t>
      </w:r>
    </w:p>
    <w:p w14:paraId="55A78984"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Zhao N, Luo ZL, Hyde KD, Su HY, Bhat DJ, Liu JK, ... Hao YE (2018) Helminthosporium submersum sp. nov. (Massarinaceae) from submerged wood in north-western Yunnan Province, China. Phytotaxa 348(4): 269–278. https://doi.org/10.11646/phytotaxa.348.4.3</w:t>
      </w:r>
    </w:p>
    <w:p w14:paraId="17535EA1"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 xml:space="preserve">Deepika, Y. S., Mahadevakumar, S., Amruthesh, K. N., &amp; Lakshmidevi, N. (2020). A </w:t>
      </w:r>
      <w:proofErr w:type="gramStart"/>
      <w:r w:rsidRPr="000B4428">
        <w:rPr>
          <w:rFonts w:ascii="Times New Roman" w:hAnsi="Times New Roman" w:cs="Times New Roman"/>
          <w:sz w:val="20"/>
          <w:szCs w:val="20"/>
        </w:rPr>
        <w:t>new collar</w:t>
      </w:r>
      <w:proofErr w:type="gramEnd"/>
      <w:r w:rsidRPr="000B4428">
        <w:rPr>
          <w:rFonts w:ascii="Times New Roman" w:hAnsi="Times New Roman" w:cs="Times New Roman"/>
          <w:sz w:val="20"/>
          <w:szCs w:val="20"/>
        </w:rPr>
        <w:t xml:space="preserve"> rot disease of cowpea (Vigna unguiculata) caused by Aplosporella hesperidica in India. Letters in applied microbiology, 71(2), 154-163. https://doi.org/10.1111/lam.13293</w:t>
      </w:r>
    </w:p>
    <w:p w14:paraId="7461F983"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Deepika YS, Mahadevakumar S, Amruthesh KN, Lakshmidevi N (2020) A new collar rot disease of cowpea (Vigna unguiculata) caused by Aplosporella hesperidica in India. Letters in Applied Microbiology 71(2): 154–163. https://doi.org/10.1111/lam.13293</w:t>
      </w:r>
    </w:p>
    <w:p w14:paraId="6DAE0B2D"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Doilom M, Shuttleworth LA, Roux J, Chukeatirote E, Kevin HD (2014) Barriopsis tectonae sp. nov., a new species of Botryosphaeriaceae from Tectona grandis (teak) in Thailand. Phytotaxa 176(1): 81–91. https://doi.org/10.11646/phytotaxa.176.1.10</w:t>
      </w:r>
    </w:p>
    <w:p w14:paraId="48EFAF77"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El-Hawary SS, Moawad AS, Bahr HS, Abdelmohsen UR, Mohammed R (2020) Natural product diversity from the endophytic fungi of the genus Aspergillus. RSC Advances 10(37): 22058–22079. https://doi.org/10.1039/D0RA04290K</w:t>
      </w:r>
    </w:p>
    <w:p w14:paraId="2E2B3449"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Fracchia S, Sampedro PI, Scervino JM, Garcia Romera I, Ocampo JA, Godeas AM (2004) Influence of saprobe fungi and their exudates on arbuscular mycorrhizal symbioses. Symbiosis 36(2): 169–182.</w:t>
      </w:r>
    </w:p>
    <w:p w14:paraId="4A819602"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Hollinger JP, Scott PA, Lendemer JC (2024) Two new species of lichenicolous Arthonia (Arthoniaceae) from southeastern North America highlight the need for comparative studies of lichen parasites and their hosts. The Bryologist 127(1): 2–21. https://doi.org/10.1639/0007-2745-127.1.001</w:t>
      </w:r>
    </w:p>
    <w:p w14:paraId="68649B1F"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Hyde KD, Dong Y, Phookamsak R, Jeewon R, Bhat DJ, Jones EG, Liu NG, Abeywickrama PD, Mapook A, Wei D, Perera RH (2020) Fungal diversity notes 1151–1276: taxonomic and phylogenetic contributions on genera and species of fungal taxa. Fungal Diversity 100: 5–277. https://doi.org/10.1007/s13225-020-00439-5</w:t>
      </w:r>
    </w:p>
    <w:p w14:paraId="769FF0A4"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Iturrieta-González I, García D, Gené J (2021) Novel species of Cladosporium from environmental sources in Spain. MycoKeys 77: 1. https://doi.org/10.3897/mycokeys.77.60862</w:t>
      </w:r>
    </w:p>
    <w:p w14:paraId="70DFB17F"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Kharwar RN, Verma VC, Kumar A, Gond SK, Harper JK, Hess WM, Lobkovosky E, Ma C, Ren Y, Strobel GA (2009) Javanicin, an antibacterial naphthaquinone from an endophytic fungus of neem, Chloridium sp. Current Microbiology 58: 233–238. https://doi.org/10.1007/s00284-008-9313-7</w:t>
      </w:r>
    </w:p>
    <w:p w14:paraId="50A940F5"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Liu SL, Zhao P, Cai L, Shen S, Wei HW, Na Q, Han M, Wei R, Ge Y, Ma H, Karunarathna SC (2024) Catalogue of fungi in China 1. New taxa of plant-inhabiting fungi. Mycology: 1–58. https://doi.org/10.1080/21501203.2024.2316066</w:t>
      </w:r>
    </w:p>
    <w:p w14:paraId="082DDF88"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Liu X, Tibpromma S, Karunarathna SC, Chethana KWT, Lu L, Dai D, Elgorban AM, Hyde KD (2024) Morphology and multi-gene phylogeny reveal a new Brunneofusispora species from coffee in Yunnan Province, China. Phytotaxa 634(1): 16–30. https://doi.org/10.11646/phytotaxa.634.1.2</w:t>
      </w:r>
    </w:p>
    <w:p w14:paraId="62E526CA"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 xml:space="preserve">Paulussen C, Hallsworth JE, Álvarez‐Pérez S, Nierman WC, Hamill PG, Blain D, Rediers H, Lievens B (2017) Ecology of aspergillosis: insights into the pathogenic potency </w:t>
      </w:r>
      <w:r w:rsidRPr="000B4428">
        <w:rPr>
          <w:rFonts w:ascii="Times New Roman" w:hAnsi="Times New Roman" w:cs="Times New Roman"/>
          <w:sz w:val="20"/>
          <w:szCs w:val="20"/>
        </w:rPr>
        <w:lastRenderedPageBreak/>
        <w:t>of Aspergillus fumigatus and some other Aspergillus species. Microbial Biotechnology 10(2): 296–322. https://doi.org/10.1111/1751-7915.12367</w:t>
      </w:r>
    </w:p>
    <w:p w14:paraId="0C0E110B"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Phukhamsakda C, McKenzie EH, Phillips AJ, Gareth Jones EB, Jayarama Bhat D, Stadler M, Bhunjun CS, Wanasinghe DN, Thongbai B, Camporesi E, Ertz D (2020) Microfungi associated with Clematis (Ranunculaceae) with an integrated approach to delimiting species boundaries. Fungal Diversity 102: 1–203. https://doi.org/10.1007/s13225-020-00448-4</w:t>
      </w:r>
    </w:p>
    <w:p w14:paraId="12B07790"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Réblová M, Nekvindová J (2023) New genera and species with chloridium-like morphotype in the Chaetosphaeriales and Vermiculariopsiellales. Studies in Mycology 106(1): 199–258. https://doi.org/10.3114/sim.2023.106.04</w:t>
      </w:r>
    </w:p>
    <w:p w14:paraId="16E79B5E"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Ren G, Wanasinghe DN, de Farias ARG, Hyde KD, Yasanthika E, Xu J, Balasuriya A, Chethana KWT, Gui H (2022) Taxonomic novelties of woody litter fungi (Didymosphaeriaceae, Pleosporales) from the Greater Mekong Subregion. Biology 11(11): 1660. https://doi.org/10.3390/biology11111660</w:t>
      </w:r>
    </w:p>
    <w:p w14:paraId="4E4026A3"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Rivas S, Thomas CM (2005) Molecular interactions between tomato and the leaf mold pathogen Cladosporium fulvum. Annual Review of Phytopathology 43(1): 395–436. https://doi.org/10.1146/annurev.phyto.43.040204.140224</w:t>
      </w:r>
    </w:p>
    <w:p w14:paraId="0E170B9E"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Silva RM, Gonçalves CM, Oliveira TG, Oliveira RJ, Silva JM, Oliveira ML, Alves MV, Silva GA (2023) Coniochaeta monsterae sp. nov. (Coniochaetaceae, Coniochaetales): a new endophytic fungal species from Brazil. Sydowia 75: 283. https://doi.org/10.12905/0380.sydowia75-2023-0283</w:t>
      </w:r>
    </w:p>
    <w:p w14:paraId="25255C0E"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Slippers B, Wingfield MJ (2007) Botryosphaeriaceae as endophytes and latent pathogens of woody plants: diversity, ecology and impact. Fungal Biology Reviews 21(2–3): 90–106. https://doi.org/10.1016/j.fbr.2007.06.002</w:t>
      </w:r>
    </w:p>
    <w:p w14:paraId="25494CA5"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Sun YR, Hyde KD, Liu NG, Jayawardena RS, Wijayawardene NN, Ma J, Zhang Q, Alotibi F (2024) Micro-fungi on medicinal plants in southern China and northern Thailand. Fungal Diversity (In press). https://doi.org/10.21203/rs.3.rs-4813665/v1</w:t>
      </w:r>
    </w:p>
    <w:p w14:paraId="080E1B54"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Wei DP (2023) Taxonomy and Phylogeny of Ascomycetes with Emphasis on Hypocrealean Entomopathogens from China and Thailand. Doctoral dissertation, Chiang Mai: Graduate School, Chiang Mai University.</w:t>
      </w:r>
    </w:p>
    <w:p w14:paraId="203B20A3"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Xiong Y, Manawasinghe IS, Wanasinghe DN, Hongsanan S, Hyde KD, Biao X, Dong Z (2024) Two new species and a new host record of Pleosporales (Dothideomycetes) from palm (Arecaceae) in Guangdong Province, China. New Zealand Journal of Botany 62(2–3): 165–191. https://doi.org/10.1080/0028825X.2023.2258583</w:t>
      </w:r>
    </w:p>
    <w:p w14:paraId="175FCCC2"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Zheng H, Yu Z, Jiang X, Fang L, Qiao M (2022) Endophytic Colletotrichum species from aquatic plants in southwest China. Journal of Fungi 8(1): 87. https://doi.org/10.3390/jof8010087</w:t>
      </w:r>
    </w:p>
    <w:p w14:paraId="513EE327"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Silva RM, Gonçalves CM, Oliveira TG, Oliveira RJ, Silva JM, Oliveira ML, Alves MV, Silva GA (2023) Coniochaeta monsterae sp. nov. (Coniochaetaceae, Coniochaetales): A new endophytic fungal species from Brazil. Sydowia 75: 283. https://doi.org/10.12905/0380.sydowia75-2023-0283</w:t>
      </w:r>
    </w:p>
    <w:p w14:paraId="749D1D3E"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Zhao H, Zhou T, Xie J, Cheng J, Chen T, Jiang D, Fu Y (2020) Mycoparasitism illuminated by genome and transcriptome sequencing of Coniothyrium minitans, an important biocontrol fungus of the plant pathogen Sclerotinia sclerotiorum. Microbial Genomics 6(3): e000345. https://doi.org/10.1099/mgen.0.000345</w:t>
      </w:r>
    </w:p>
    <w:p w14:paraId="4A77B7B4"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lastRenderedPageBreak/>
        <w:t>Kandasamy S, Weerasuriya N, Subramanian G, Thorn RG, Patterson G, Ali S, Lazarovits G (2021) Disentangling the association of corn root mycobiome with plant productivity and the importance of soil physicochemical balance in shaping their relationship. Frontiers in Sustainable Food Systems 5: 617332. https://doi.org/10.3389/fsufs.2021.617332</w:t>
      </w:r>
    </w:p>
    <w:p w14:paraId="6DCF48AF"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Zhang JF, Liu JK, Hyde KD, Chen YY, Ran HY, Liu ZY (2023) Ascomycetes from karst landscapes of Guizhou Province, China. Fungal Diversity 122(1): 1–160. https://doi.org/10.1007/s13225-023-00524-5</w:t>
      </w:r>
    </w:p>
    <w:p w14:paraId="442448AD"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Lu L, Karunarathna SC, Hyde KD, Bhat DJ, Dai DQ, Jayawardena RS, Tibpromma S (2022) Crassiparies yunnanensis sp. nov. (Neohendersoniaceae, Pleosporales) from dead twigs of Coffea arabica in China. Phytotaxa 543(4): 244–254. https://doi.org/10.11646/phytotaxa.543.4.4</w:t>
      </w:r>
    </w:p>
    <w:p w14:paraId="3F04EC4A"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Haridas S, Albert R, Binder M, Bloem J, LaButti K, Salamov A, Andreopoulos B, Baker SE, Barry K, Bills G, Bluhm BH (2020) 101 Dothideomycetes genomes: A test case for predicting lifestyles and emergence of pathogens. Studies in Mycology 96(1): 141–153. https://doi.org/10.1016/j.simyco.2020.01.003</w:t>
      </w:r>
    </w:p>
    <w:p w14:paraId="3AE9ABC0"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Wanasinghe DN, Phukhamsakda C, Hyde KD, Jeewon R, Lee HB, Gareth Jones EB, Tibpromma S, Tennakoon DS, Dissanayake AJ, Jayasiri SC, Gafforov Y (2018) Fungal diversity notes 709–839: Taxonomic and phylogenetic contributions to fungal taxa with an emphasis on fungi on Rosaceae. Fungal Diversity 89: 1–236. https://doi.org/10.1007/s13225-018-0395-7</w:t>
      </w:r>
    </w:p>
    <w:p w14:paraId="316EA890"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Zhu H, Pan M, Bezerra JD, Tian C, Fan X (2020) Discovery of Cytospora species associated with canker disease of tree hosts from Mount Dongling of China. MycoKeys 62: 97. https://doi.org/10.3897/mycokeys.62.47854</w:t>
      </w:r>
    </w:p>
    <w:p w14:paraId="7D455E8C"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Jiang N, Fan X, Tian C (2021) Identification and characterization of leaf-inhabiting fungi from Castanea plantations in China. Journal of Fungi 7(1): 64. https://doi.org/10.3390/jof7010064</w:t>
      </w:r>
    </w:p>
    <w:p w14:paraId="69491093"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Mishra PD, Verekar SA, Kulkarni-Almeida A, Roy SK (2013) Anti-inflammatory and anti-diabetic naphthaquinones from an endophytic fungus Dendryphion nanum (Nees) S. Hughes. https://doi.org/10.1002/chin.201332208</w:t>
      </w:r>
    </w:p>
    <w:p w14:paraId="330DD103"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Farr DF, O'Neill NR, Berkum PBV (2000) Morphological and molecular studies on Dendryphion penicillatum and Pleospora papaveracea, pathogens of Papaver somniferum. Mycologia 92(1): 145–153. https://doi.org/10.1080/00275514.2000.12061139</w:t>
      </w:r>
    </w:p>
    <w:p w14:paraId="3418325D"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 J, Jeewon R, Mortimer PE, Doilom M, Phookamsak R, Promputtha I (2020) Multigene phylogeny and taxonomy of Dendryphion hydei and Torula hydei spp. nov. from herbaceous litter in northern Thailand. PLoS One 15(2): e0228067. https://doi.org/10.1371/journal.pone.0228067</w:t>
      </w:r>
    </w:p>
    <w:p w14:paraId="1F50DE32"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Gomes RR, Glienke C, Videira SIR, Lombard L, Groenewald JZ, Crous PW (2013) Diaporthe: a genus of endophytic, saprobic and plant pathogenic fungi. Persoonia - Molecular Phylogeny and Evolution of Fungi 31(1): 1–41. https://doi.org/10.3767/003158513X666844</w:t>
      </w:r>
    </w:p>
    <w:p w14:paraId="7C68F7C8"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 QR, Long SH, Lin Y, Wu YP, Wu QZ, Hu HM, Shen XC, Zhang X, Wijayawardene NN, Kang JC, Kumla J (2023) Diversity, morphology, and molecular phylogeny of Diatrypaceae from southern China. Frontiers in Microbiology 14: 1140190. https://doi.org/10.3389/fmicb.2023.1140190</w:t>
      </w:r>
    </w:p>
    <w:p w14:paraId="61F6A8C4"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lastRenderedPageBreak/>
        <w:t>Shu YX, Doilom M, Boonmee S, Xu B, Dong W (2024) Three novel cheiroid hyphomycetes in Dictyocheirospora and Dictyosporium (Dictyosporiaceae) from freshwater habitats in Guangdong and Guizhou provinces, China. Journal of Fungi 10(4): 259. https://doi.org/10.3390/jof10040259</w:t>
      </w:r>
    </w:p>
    <w:p w14:paraId="4EB563CF"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Luo X, Hu Y, Xia J, Zhang K, Ma L, Xu Z, Ma J (2024) Morphological and phylogenetic analyses reveal three new species of Didymella (Didymellaceae, Pleosporales) from Jiangxi, China. Journal of Fungi 10(1): 75. https://doi.org/10.3390/jof10010075</w:t>
      </w:r>
    </w:p>
    <w:p w14:paraId="1FC2D8AA"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Nóbrega TF, Ferreira BW, Barreto RW (2021) Digitodesmium polybrachiatum sp. nov., a new species of Dictyosporiaceae from Brazil. Mycological Progress 20: 1135–1144. https://doi.org/10.1007/s11557-021-01717-5</w:t>
      </w:r>
    </w:p>
    <w:p w14:paraId="10FEAAC8"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Liu J, Hu Y, Luo X, Xu Z, Castañeda-Ruíz RF, Xia J, Zhang X, Zhang L, Cui R, Ma J (2023) Morphological and phylogenetic analyses reveal three new species of Distoseptispora (Distoseptisporaceae, Distoseptisporales) from Yunnan, China. Journal of Fungi 9(4): 470. https://doi.org/10.3390/jof9040470</w:t>
      </w:r>
    </w:p>
    <w:p w14:paraId="14EA76E7"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Dissanayake AJ, Camporesi E, Hyde KD, Phillips AJL, Fu CY, Yan JY, Li XH (2016) Dothiorella species associated with woody hosts in Italy. Mycosphere 7(1): 51–63. https://doi.org/10.5943/mycosphere/7/1/6</w:t>
      </w:r>
    </w:p>
    <w:p w14:paraId="01E030E5"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Zhang H, Zhu R, Qing Y, Yang H, Li C, Wang G, Zhang D, Ning P (2022) Polyphasic identification of Distoseptispora with six new species from fresh water. Journal of Fungi 8(10): 1063. https://doi.org/10.3390/jof8101063</w:t>
      </w:r>
    </w:p>
    <w:p w14:paraId="10C084C8"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Guan P, Terigele, Schmidt F, Riemann M, Fischer J, Thines E, Nick P (2020) Hunting modulators of plant defence: the grapevine trunk disease fungus Eutypa lata secretes an amplifier for plant basal immunity. Journal of Experimental Botany 71(12): 3710–3724. https://doi.org/10.1093/jxb/eraa152</w:t>
      </w:r>
    </w:p>
    <w:p w14:paraId="44B299FE"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Yang YY, Zhao Q, Gomes de Farias AR, Thiyagaraja V, Bhunjun CS (2024) Morphological and phylogenetic appraisal of a novel species and a new record of Fitzroyomyces in Yunnan Province, China. New Zealand Journal of Botany: 1–16. https://doi.org/10.1080/0028825X.2024.2393799</w:t>
      </w:r>
    </w:p>
    <w:p w14:paraId="12CA6BA2"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Yu XD, Zhang SN, Liu JK (2022) Morpho-phylogenetic evidence reveals novel Pleosporalean taxa from Sichuan Province, China. Journal of Fungi 8(7): 720. https://doi.org/10.3390/jof8070720</w:t>
      </w:r>
    </w:p>
    <w:p w14:paraId="7A8FEED4"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Huang SK, Hyde KD, Maharachchikumbura SSN, McKenzie EHC, Wen TC (2021) Taxonomic studies of Coronophorales and Niessliaceae (Hypocreomycetidae). Mycosphere 12(1): 875–992. https://doi.org/10.5943/mycosphere/12/1/9Khastini, R.O., Ogawara, T., Sato, Y. and Narisawa, K., 2014. Control of Fusarium wilt in melon by the fungal endophyte, Cadophora sp. European Journal of Plant Pathology, 139, pp.339-348. https://doi.org/10.1007/s10658-014-0389-6</w:t>
      </w:r>
    </w:p>
    <w:p w14:paraId="7ECA3811"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Campbell WP (1956) The influence of associated microorganisms on the pathogenicity of Helminthosporium sativum. Canadian Journal of Botany 34(6): 865–874. https://doi.org/10.1139/b56-068</w:t>
      </w:r>
    </w:p>
    <w:p w14:paraId="2ED5EA86"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Konta S, Hyde KD, Karunarathna SC, Mapook A, Senwanna C, Dauner LA, Nanayakkara CM, Xu J, Tibpromma S, Lumyong S (2021) Multi-gene phylogeny and morphology reveal Haplohelminthosporium gen. nov. and Helminthosporiella gen. nov. associated with palms in Thailand and a checklist for Helminthosporium reported worldwide. Life 11(5): 454. https://doi.org/10.3390/life11050454</w:t>
      </w:r>
    </w:p>
    <w:p w14:paraId="5F92E461"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lastRenderedPageBreak/>
        <w:t>Ren GC, Wanasinghe DN, Monkai J, Mortimer PE, Hyde KD, Xu JC, Pang A, Gui H (2021) Novel saprobic Hermatomyces species (Hermatomycetaceae, Pleosporales) from China (Yunnan Province) and Thailand. MycoKeys 82: 57. https://doi.org/10.3897/mycokeys.82.67973</w:t>
      </w:r>
    </w:p>
    <w:p w14:paraId="215044F1"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Lutfia A, Munir E, Yurnaliza Y, Basyuni M (2021) Chemical analysis and anticancer activity of sesterterpenoid from an endophytic fungus Hypomontagnella monticulosa Zg15SU and its host Zingiber griffithii Baker. Heliyon 7(2): e06292. https://doi.org/10.1016/j.heliyon.2021.e06292</w:t>
      </w:r>
    </w:p>
    <w:p w14:paraId="1F719404"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Yang EF, Karunarathna SC, Dai DQ, Stephenson SL, Elgorban AM, Al-Rejaie S, Xiong YR, Promputtha I, Samarakoon MC, Tibpromma S (2022) Taxonomy and phylogeny of fungi associated with Mangifera indica from Yunnan, China. Journal of Fungi 8(12): 1249. https://doi.org/10.3390/jof8121249</w:t>
      </w:r>
    </w:p>
    <w:p w14:paraId="63481559"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Bao DF, Hyde KD, Maharachchikumbura SS, Perera RH, Thiyagaraja V, Hongsanan S, Wanasinghe DN, Shen HW, Tian XG, Yang LQ, Nalumpang S (2023) Taxonomy, phylogeny and evolution of freshwater Hypocreomycetidae (Sordariomycetes). Fungal Diversity 121(1): 1–94. https://doi.org/10.1007/s13225-023-00521-8</w:t>
      </w:r>
    </w:p>
    <w:p w14:paraId="5F67E480"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 QR, Kang JC (2022) The sexual morph of Induratia coffeana, a new record from Thailand. MycoAsia 1: 1–14. https://doi.org/10.59265/mycoasia.2022-09</w:t>
      </w:r>
    </w:p>
    <w:p w14:paraId="2FB5F54B"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Tang X, Jeewon R, Jayawardena RS, Gomdola D, Lu YZ, Xu RJ, Alrefaei AF, Alotibi F, Hyde KD, Kang JC (2024) Additions to the genus Kirschsteiniothelia (Dothideomycetes); Three novel species and a new host record, based on morphology and phylogeny. MycoKeys 110: 35. https://doi.org/10.3897/mycokeys.110.133450</w:t>
      </w:r>
    </w:p>
    <w:p w14:paraId="728FFC36"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de Silva NI, Phillips AJ, Liu JK, Lumyong S, Hyde KD (2019) Phylogeny and morphology of Lasiodiplodia species associated with Magnolia forest plants. Scientific Reports 9(1): 14355. https://doi.org/10.1038/s41598-019-50804-x</w:t>
      </w:r>
    </w:p>
    <w:p w14:paraId="18CB85C7"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Miller AN, Huhndorf SM (2004) Using phylogenetic species recognition to delimit species boundaries within Lasiosphaeria. Mycologia 96(5): 1106–1127. https://doi.org/10.1080/15572536.2005.11832909</w:t>
      </w:r>
    </w:p>
    <w:p w14:paraId="52D7D4F8"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Liu ZP, Zhang SN, Cheewangkoon R, Zhao Q, Liu JK (2021) Crassoascoma gen. nov. (Lentitheciaceae, Pleosporales): Unrevealing microfungi from the Qinghai-Tibet plateau in China. Diversity 14(1): 15. https://doi.org/10.3390/d14010015</w:t>
      </w:r>
    </w:p>
    <w:p w14:paraId="3D121858"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Nguyen MH, Shin KC, Lee JK (2021) Fungal community analyses of endophytic fungi from two oak species, Quercus mongolica and Quercus serrata, in Korea. Mycobiology 49(4): 385-395. https://doi.org/10.1080/12298093.2021.1948175</w:t>
      </w:r>
    </w:p>
    <w:p w14:paraId="7A3CB12C"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Gusella G, Vitale A, Polizzi G (2022) Potential role of biocontrol agents for sustainable management of fungal pathogens causing canker and fruit rot of pistachio in Italy. Pathogens 11(8): 829. https://doi.org/10.3390/pathogens11080829</w:t>
      </w:r>
    </w:p>
    <w:p w14:paraId="0565D096"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Ariyawansa HA, Tsai I, Hozzein WN, Thambugala KM (2020) Leucaenicola osmanthi sp. nov. (Bambusicolaceae, Pleosporales), causing leaf spot of Osmanthus fragrans in Taiwan. Phytotaxa 437(1): 23–31. https://doi.org/10.11646/phytotaxa.437.1.3</w:t>
      </w:r>
    </w:p>
    <w:p w14:paraId="2DFFB7AD"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Phookamsak R, Hyde KD, Jeewon R, Bhat DJ, Jones EG, Maharachchikumbura SS, Raspé O, Karunarathna SC, Wanasinghe DN, Hongsanan S, Doilom M (2019) Fungal diversity notes 929–1035: taxonomic and phylogenetic contributions on genera and species of fungi. Fungal Diversity 95: 1–273. https://doi.org/10.1007/s13225-019-00421-w</w:t>
      </w:r>
    </w:p>
    <w:p w14:paraId="46362FA1"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lastRenderedPageBreak/>
        <w:t>Ren GC, Wanasinghe DN, Wei DP, Monkai J, Yasanthika E, Gui H, Mortimer PE, Xu JC, Hyde KD (2020) Loculosulcatispora thailandica gen. et sp. nov. (Sulcatisporaceae), saprobic on woody litter in Thailand. Phytotaxa 475(2): 67–78. https://doi.org/10.11646/phytotaxa.475.2.1</w:t>
      </w:r>
    </w:p>
    <w:p w14:paraId="27CE0DC7"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 GJ, Hyde KD, Zhao RL, Hongsanan S, Abdel-Aziz FA, Abdel-Wahab MA, Alvarado P, Alves Silva G, Ammirati JF, Ariyawansa HA, Baghela A (2016) Fungal diversity notes 253–366: taxonomic and phylogenetic contributions to fungal taxa. Fungal Diversity 78(1): 1–63. https://doi.org/10.1007/s13225-016-0366-9</w:t>
      </w:r>
    </w:p>
    <w:p w14:paraId="26F3606A"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Friebes G, Jaklitsch WM, García S, Voglmayr H (2016) Lopadostoma taeniosporum revisited and a new species of Coniochaeta. Sydowia 68: 87–97. https://doi.org/10.12905/0380.sydowia68-2016-0087</w:t>
      </w:r>
    </w:p>
    <w:p w14:paraId="61C6832B"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Gakuubi MM (2023) Discovery and characterization of bioactive compounds from endophytic fungi. https://doi.org/10.32657/10356/170083</w:t>
      </w:r>
    </w:p>
    <w:p w14:paraId="17A2FF76"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Tanaka K, Harada Y (2003) Pleosporales in Japan (3). The genus Massarina. Mycoscience 44(3): 173–185. https://doi.org/10.1007/S10267-003-0102-7</w:t>
      </w:r>
    </w:p>
    <w:p w14:paraId="632F087D"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Voglmayr H, Jaklitsch WM (2011) Molecular data reveal high host specificity in the phylogenetically isolated genus Massaria (Ascomycota, Massariaceae). Fungal Diversity 46: 133–170. https://doi.org/10.1007/s13225-010-0078-5</w:t>
      </w:r>
    </w:p>
    <w:p w14:paraId="1E658D36"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Huanraluek N, Thambugala KM, Wang Y, Hyde KD (2018) Introducing Massarioramusculicola, a novel genus in Massariaceae. Phytotaxa 371(1): 17–24. https://doi.org/10.11646/phytotaxa.371.1.2</w:t>
      </w:r>
    </w:p>
    <w:p w14:paraId="38E71660"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Devadatha, B., Prakash, P.Y., Jones, E.G. and Sarma, V.V., 2020. Do mangrove habitats serve as a reservoir for Medicopsis romeroi, a clinically important fungus. Mycological Progress, 19, pp.1267-1280. https://doi.org/10.1007/s11557-020-01623-2</w:t>
      </w:r>
    </w:p>
    <w:p w14:paraId="14523ED7" w14:textId="77777777" w:rsidR="00A512E1" w:rsidRPr="000B4428" w:rsidRDefault="00A512E1" w:rsidP="00A512E1">
      <w:pPr>
        <w:ind w:left="400" w:hangingChars="200" w:hanging="400"/>
        <w:rPr>
          <w:rFonts w:ascii="Times New Roman" w:hAnsi="Times New Roman" w:cs="Times New Roman"/>
          <w:sz w:val="20"/>
          <w:szCs w:val="20"/>
          <w:lang w:val="fr-CA"/>
        </w:rPr>
      </w:pPr>
      <w:r w:rsidRPr="000B4428">
        <w:rPr>
          <w:rFonts w:ascii="Times New Roman" w:hAnsi="Times New Roman" w:cs="Times New Roman"/>
          <w:sz w:val="20"/>
          <w:szCs w:val="20"/>
        </w:rPr>
        <w:t xml:space="preserve">Norphanphoun, C., Jeewon, R., Mckenzie, E.H., Wen, T.C., Camporesi, E. and Hyde, K.D., 2017. Taxonomic position of Melomastia italica sp. nov. and phylogenetic reappraisal of Dyfrolomycetales. </w:t>
      </w:r>
      <w:r w:rsidRPr="000B4428">
        <w:rPr>
          <w:rFonts w:ascii="Times New Roman" w:hAnsi="Times New Roman" w:cs="Times New Roman"/>
          <w:sz w:val="20"/>
          <w:szCs w:val="20"/>
          <w:lang w:val="fr-CA"/>
        </w:rPr>
        <w:t>Cryptogamie, Mycologie, 38(4), pp.507-525. https://doi.org/10.7872/crym/v38.iss4.2017.507</w:t>
      </w:r>
    </w:p>
    <w:p w14:paraId="3241690A"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lang w:val="fr-CA"/>
        </w:rPr>
        <w:t xml:space="preserve">Reblova, M., Nekvindová, J. and Hernandez-Restrepo, M., 2021. </w:t>
      </w:r>
      <w:r w:rsidRPr="000B4428">
        <w:rPr>
          <w:rFonts w:ascii="Times New Roman" w:hAnsi="Times New Roman" w:cs="Times New Roman"/>
          <w:sz w:val="20"/>
          <w:szCs w:val="20"/>
        </w:rPr>
        <w:t>Reflections on Menisporopsis, Multiguttulispora and Tainosphaeria using molecular and morphological Data. Journal of Fungi, 7(6), p.438. https://doi.org/10.3390/jof7060438</w:t>
      </w:r>
    </w:p>
    <w:p w14:paraId="1267818C"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Song, G., Zhang, Z., Niu, X. and Zhu, D., 2023. Secondary Metabolites from Fungi Microsphaeropsis spp.: Chemistry and Bioactivities. Journal of Fungi, 9(11), p.1093. https://doi.org/10.3390/jof9111093</w:t>
      </w:r>
    </w:p>
    <w:p w14:paraId="27E19454"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Sun, Y.R., Zhang, J.Y., Hyde, K.D., Wang, Y. and Jayawardena, R.S., 2023. Morphology and phylogeny reveal three Montagnula species from China and Thailand. Plants, 12(4), p.738. https://doi.org/10.3390/plants12040738</w:t>
      </w:r>
    </w:p>
    <w:p w14:paraId="14042466"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Senwanna, C., Hongsanan, S., Phookamsak, R., Tibpromma, S., Cheewangkoon, R. and Hyde, K.D., 2019. Muyocopron heveae sp. nov. and M. dipterocarpi appears to have host-jumped to rubber. Mycological Progress, 18, pp.741-752. https://doi.org/10.1007/s11557-019-01484-4</w:t>
      </w:r>
    </w:p>
    <w:p w14:paraId="7DF51446"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Chen, Y., Ran, S.F., Dai, D.Q., Wang, Y., Hyde, K.D., Wu, Y.M. and Jiang, Y.L., 2016. Mycosphere essays 2. Myrothecium. Mycosphere, 7(1), pp.64-80. https://doi.org/10.5943/mycosphere/7/1/7</w:t>
      </w:r>
    </w:p>
    <w:p w14:paraId="3E17BC9D"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lastRenderedPageBreak/>
        <w:t>Solimann, M.S., 2020. Characterization of Paramyrothecium roridum (Basionym Myrothecium roridum) causing leaf spot of strawberry. Journal of Plant Protection Research, 60(2), pp.141-149. https://doi.org/10.24425/jppr.2020.133308</w:t>
      </w:r>
    </w:p>
    <w:p w14:paraId="2FAB9E31"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Tibpromma, S., Zhang, L., Karunarathna, S.C., Du, T.Y., Phukhamsakda, C., Rachakunta, M., Suwannarach, N., Xu, J., Mortimer, P.E. and Wang, Y.H., 2021. Volatile constituents of endophytic fungi isolated from Aquilaria sinensis with descriptions of two new species of Nemania. Life, 11(4), p.363. https://doi.org/10.3390/life11040363</w:t>
      </w:r>
    </w:p>
    <w:p w14:paraId="65E07865"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Sandoval-Denis, M., Lombard, L. and Crous, P.W., 2019. Back to the roots: a reappraisal of Neocosmospora. Persoonia-Molecular Phylogeny and Evolution of Fungi, 43(1), pp.90-185. https://doi.org/10.3767/persoonia.2019.43.04</w:t>
      </w:r>
    </w:p>
    <w:p w14:paraId="6F77962D"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Salvatore, M.M., Alves, A. and Andolfi, A., 2021. Secondary metabolites produced by Neofusicoccum species associated with plants: A review. Agriculture, 11(2), p.149. https://doi.org/10.3390/agriculture11020149</w:t>
      </w:r>
    </w:p>
    <w:p w14:paraId="59C9343B"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Lu, Y.Z., Boonmee, S., Liu, J.K., Hyde, K.D., McKenzie, E.H., Eungwanichayapant, P.D. and Kang, J.C., 2018. Multi-gene phylogenetic analyses reveals Neohelicosporium gen. nov. and five new species of helicosporous hyphomycetes from aquatic habitats. Mycological Progress, 17, pp.631-646. https://doi.org/10.1007/s11557-017-1366-1</w:t>
      </w:r>
    </w:p>
    <w:p w14:paraId="16E5AD41"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WEI, D.P., Gentekaki, E., Wanasinghe, D.N., Hyde, K.D., To-Anun, C. and Cheewangkoon, R., 2022. Neohormodochis septispora gen. et sp. nov.(Stictidaceae) from Yunnan Province, China. Phytotaxa, 573(2), pp.247-261. https://doi.org/10.11646/phytotaxa.573.2.5</w:t>
      </w:r>
    </w:p>
    <w:p w14:paraId="043446B9"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Zhang, S.N., Hyde, K.D., Jones, E.G., Yu, X.D., Cheewangkoon, R. and Liu, J.K., 2024. Current insights into palm fungi with emphasis on taxonomy and phylogeny. Fungal Diversity, 127(1), pp.55-301. https://doi.org/10.1007/s13225-024-00536-9</w:t>
      </w:r>
    </w:p>
    <w:p w14:paraId="6489CBD8"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Yu, X.D., Zhang, S.N., Cheewangkoon, R. and Liu, J.K., 2021. Additions to Occultibambusaceae (Pleosporales, Dothideomycetes): Unrevealing Palmicolous Fungi in China. Diversity, 13(11), p.516. https://doi.org/10.3390/d13110516</w:t>
      </w:r>
    </w:p>
    <w:p w14:paraId="155E16DB"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Hyde, K.D., Norphanphoun, C., Ma, J., Yang, H.D., Zhang, J.Y., Du, T.Y., Gao, Y., de Farias, A.R., Gui, H., He, S.C. and He, Y.K., 2023. Mycosphere notes 387-412-novel species of fungal taxa from around the world. https://doi.org/10.5943/mycosphere/14/1/8</w:t>
      </w:r>
    </w:p>
    <w:p w14:paraId="559F8CED"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Lu, L., Karunarathna, S.C., Dai, D.Q., Jayawardena, R.S., Suwannarach, N. and Tibpromma, S., 2022.  Three new species of Nigrograna (Dothideomycetes, Pleosporales) associated with Arabica coffee from Yunnan Province, China. MycoKeys, 94, p.51. https://doi.org/10.3897/mycokeys.94.95751</w:t>
      </w:r>
    </w:p>
    <w:p w14:paraId="64EE30DE"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Soares, A.M. and Gibertoni, T.B., 2015. Validation of Porogramme albocincta and new records of Polyporales from the Brazilian Amazonia1. The Journal of the Torrey Botanical Society, 142(4), pp.331-336. https://doi.org/10.3159/TORREY-D-13-00078.1</w:t>
      </w:r>
    </w:p>
    <w:p w14:paraId="20D5AD83"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Wang, M., Liu, F., Crous, P.W. and Cai, L., 2017. Phylogenetic reassessment of Nigrospora: ubiquitous endophytes, plant and human pathogens. Persoonia-Molecular Phylogeny and Evolution of Fungi, 39(1), pp.118-142. https://doi.org/10.3767/persoonia.2017.39.06</w:t>
      </w:r>
    </w:p>
    <w:p w14:paraId="406E2D8B"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Cevallos Navarrete, F.G., 2024. Host-pathogen interaction between Ophiosphaerella korrae and symptomatic and asymptomatic hosts plants.</w:t>
      </w:r>
    </w:p>
    <w:p w14:paraId="5DD5F4C0"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lastRenderedPageBreak/>
        <w:t>Tennakoon, D.S., Thambugala, K.M., Wanasinghe, D.N., Gentekaki, E., Promputtha, I., Kuo, C.H. and Hyde, K.D., 2020. Additions to Phaeosphaeriaceae (Pleosporales): Elongaticollum gen. nov., Ophiosphaerella taiwanensis sp. nov., Phaeosphaeriopsis beaucarneae sp. nov. and a new host record of Neosetophoma poaceicola from Musaceae. MycoKeys, 70, p.59. https://doi.org/10.3897/mycokeys.70.53674</w:t>
      </w:r>
    </w:p>
    <w:p w14:paraId="741B5FFC"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Baral, H.O., Weber, E. and Marson, G., 2000. Monograph of Orbiliomycetes (Ascomycota) based on vital taxonomy. National Museum of Natural History, Luxembourg.</w:t>
      </w:r>
    </w:p>
    <w:p w14:paraId="593E3883"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Thiyagaraja, V., Lücking, R., Ertz, D., Karunarathna, S.C., Wanasinghe, D.N., Lumyong, S. and Hyde, K.D., 2021. The evolution of life modes in Stictidaceae, with three novel taxa. Journal of Fungi, 7(2), p.105. https://doi.org/10.3390/jof7020105</w:t>
      </w:r>
    </w:p>
    <w:p w14:paraId="430ADE12"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André, B.L.O., Montoya, Q.V., Martiarena, M.J.S. and Rodrigues, A., 2024. Culture-dependent methods reveal the diversity of endophytic fungi of Psidium cattleianum leaves (Myrtales: Myrtaceae). Brazilian Journal of Microbiology, pp.1-12. https://doi.org/10.1007/s42770-024-01481-0</w:t>
      </w:r>
    </w:p>
    <w:p w14:paraId="51323BD4" w14:textId="037C4904"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Alves, N.M., Guimarães, R.A., Guimarães, S.S.C., de Faria, A.F., Santos, Í.A.F.M., de Medeiros, F.H.V., Jank, L. and Cardoso, P.G., 2021. A Trojan horse approach for white mold biocontrol: Paraconiothyrium endophytes promotes grass growth and inhibits Sclerotinia sclerotiorum. Biological Control, 160, p.104685. https://doi.org/10.1016/j.biocontrol.2021.104685</w:t>
      </w:r>
    </w:p>
    <w:p w14:paraId="762C6CD6" w14:textId="4628A56E"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Tian, W.H., Jin, Y., Liao, Y.C., Faraj, T.K., Guo, X.Y. and Maharachchikumbura, S.S., 2024. New and Interesting Pine-Associated Hyphomycetes from China. Journal of Fungi, 10(8). https://doi.org/10.3390/jof10080546</w:t>
      </w:r>
    </w:p>
    <w:p w14:paraId="54E0E101" w14:textId="6894D0BE"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Sun, W., Feng, M., Zhu, N., Leng, F., Yang, M. and Wang, Y., 2023. Genomic characteristics and comparative genomics analysis of the endophytic fungus Paraphoma chrysanthemicola DS-84 isolated from Codonopsis pilosula root. Journal of Fungi, 9(10), p.1022. https://doi.org/10.3390/jof9101022</w:t>
      </w:r>
    </w:p>
    <w:p w14:paraId="6A8EB69D" w14:textId="2BDFB9AF"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Cao, S., Liang, Q.W., Nzabanita, C. and Li, Y.Z., 2020. Paraphoma root rot of alfalfa (Medicago sativa) in Inner Mongolia, China. Plant pathology, 69(2), pp.231-239. https://doi.org/10.1111/ppa.13131</w:t>
      </w:r>
    </w:p>
    <w:p w14:paraId="33C74739" w14:textId="0D0ECBFF"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Crous, P.W., Hernández-Restrepo, M., Schumacher, R.K., Cowan, D.A., Maggs-Kölling, G., Marais, E., Wingfield, M.J., Yilmaz, N., Adan, O.C.G., Akulov, A. and Duarte, E.Á., 2021. New and interesting fungi. 4. Fungal Systematics and Evolution, 7, p.255. https://doi.org/10.3114/fuse.2021.07.13</w:t>
      </w:r>
    </w:p>
    <w:p w14:paraId="5AAA3AF8" w14:textId="148A615C"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Yacharoen, S., Tian, Q., Chomnunti, P., Boonmee, S., Chukeatirote, E., Bhat, J.D. and Hyde, K.D., 2015. Patellariaceae revisited. https://doi.org/10.5943/mycosphere/6/3/7</w:t>
      </w:r>
    </w:p>
    <w:p w14:paraId="0D2FED84" w14:textId="286C62D9"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Crous, P.W., Schumacher, R.K., Akulov, A., Thangavel, R., Hernández-Restrepo, M., Carnegie, A.J., Cheewangkoon, R., Wingfield, M.J., Summerell, B.A., Quaedvlieg, W. and Coutinho, T.A., 2019. New and interesting fungi. 2. Fungal Systematics and Evolution, 3, p.57. https://doi.org/10.3114/fuse.2019.03.06</w:t>
      </w:r>
    </w:p>
    <w:p w14:paraId="112C06E0" w14:textId="4FA522AC" w:rsidR="00A512E1" w:rsidRPr="000B4428" w:rsidRDefault="00A512E1" w:rsidP="00A512E1">
      <w:pPr>
        <w:ind w:left="400" w:hangingChars="200" w:hanging="400"/>
        <w:rPr>
          <w:rFonts w:ascii="Times New Roman" w:hAnsi="Times New Roman" w:cs="Times New Roman"/>
          <w:sz w:val="20"/>
          <w:szCs w:val="20"/>
          <w:lang w:val="fr-CA"/>
        </w:rPr>
      </w:pPr>
      <w:r w:rsidRPr="000B4428">
        <w:rPr>
          <w:rFonts w:ascii="Times New Roman" w:hAnsi="Times New Roman" w:cs="Times New Roman"/>
          <w:sz w:val="20"/>
          <w:szCs w:val="20"/>
        </w:rPr>
        <w:t xml:space="preserve">Subramanian, C.V.; Bhat, D.J. 1978. Peethambara, a new genus of the Hypocreales. </w:t>
      </w:r>
      <w:r w:rsidRPr="000B4428">
        <w:rPr>
          <w:rFonts w:ascii="Times New Roman" w:hAnsi="Times New Roman" w:cs="Times New Roman"/>
          <w:sz w:val="20"/>
          <w:szCs w:val="20"/>
          <w:lang w:val="fr-CA"/>
        </w:rPr>
        <w:t>Revue de Mycologie (Paris). 42:49-55</w:t>
      </w:r>
    </w:p>
    <w:p w14:paraId="5633A3BD" w14:textId="65DDD6D9"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lang w:val="fr-CA"/>
        </w:rPr>
        <w:t xml:space="preserve">Srinivasan, R., Prabhu, G., Prasad, M., Mishra, M., Chaudhary, M. and Srivastava, R., 2020. </w:t>
      </w:r>
      <w:r w:rsidRPr="000B4428">
        <w:rPr>
          <w:rFonts w:ascii="Times New Roman" w:hAnsi="Times New Roman" w:cs="Times New Roman"/>
          <w:sz w:val="20"/>
          <w:szCs w:val="20"/>
        </w:rPr>
        <w:t>Penicillium. In Beneficial Microbes in Agro-Ecology (pp. 651-667). Academic Press. https://doi.org/10.1016/B978-0-12-823414-3.00032-0</w:t>
      </w:r>
    </w:p>
    <w:p w14:paraId="00A74C5E" w14:textId="745E4695"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 xml:space="preserve">Azhari, A. and Supratman, U., 2021. The chemistry and pharmacology of fungal genus Periconia: a review. Scientia Pharmaceutica, 89(3), p.34. </w:t>
      </w:r>
      <w:r w:rsidRPr="000B4428">
        <w:rPr>
          <w:rFonts w:ascii="Times New Roman" w:hAnsi="Times New Roman" w:cs="Times New Roman"/>
          <w:sz w:val="20"/>
          <w:szCs w:val="20"/>
        </w:rPr>
        <w:lastRenderedPageBreak/>
        <w:t>https://doi.org/10.3390/scipharm89030034</w:t>
      </w:r>
    </w:p>
    <w:p w14:paraId="29998C60" w14:textId="06486CCF"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Shang, Q.J., Hyde, K.D., Jeewon, R., Khan, S., Promputtha, I. and Phookamsak, R., 2018. Morpho-molecular characterization of Peroneutypa (Diatrypaceae, Xylariales) with two novel species from Thailand. Phytotaxa, 356(1), pp.1-18. https://doi.org/10.11646/phytotaxa.356.1.1</w:t>
      </w:r>
    </w:p>
    <w:p w14:paraId="76D63D9F" w14:textId="51A641D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de Errasti, A., Novas, M.V. and Carmarán, C.C., 2014. Plant-fungal association in trees: Insights into changes in ecological strategies of Peroneutypa scoparia (Diatrypaceae). Flora-Morphology, Distribution, Functional Ecology of Plants, 209(12), pp.704-710. https://doi.org/10.1016/j.flora.2014.07.006</w:t>
      </w:r>
    </w:p>
    <w:p w14:paraId="6B0DE97C" w14:textId="2BDC6742"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Gramaje, D., Mostert, L., Groenewald, J.Z. and Crous, P.W., 2015. Phaeoacremonium: from esca disease to phaeohyphomycosis. Fungal biology, 119(9), pp.759-783. https://doi.org/10.1016/j.funbio.2015.06.004</w:t>
      </w:r>
    </w:p>
    <w:p w14:paraId="4EA4662C" w14:textId="0BFC9E02"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Guarro, J., Vieira, L.A., De Freitas, D., Gené, J., Zaror, L., Hofling-Lima, A.L., Fischman, O., Zorat-Yu, C. and Figueras, M.J., 2000. Phaeoisaria clematidis as a cause of keratomycosis. Journal of Clinical Microbiology, 38(6), pp.2434-2437. https://doi.org/10.1128/.38.6.2434-2437.2000</w:t>
      </w:r>
    </w:p>
    <w:p w14:paraId="0E501D36" w14:textId="33850646"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El-Demerdash, A., 2018. Chemical diversity and biological activities of Phaeosphaeria fungi genus: A systematic review. Journal of Fungi, 4(4), p.130. https://doi.org/10.3390/jof4040130</w:t>
      </w:r>
    </w:p>
    <w:p w14:paraId="109F2566" w14:textId="6FCCF1B0"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Zhong, J., Chen, Y., Liu, Z., Hu, C., Li, S., Liu, H. and Zhang, W., 2022. Bioactive polyketide derivatives from the endophytic fungus Phaeosphaeriopsis musa. Phytochemistry, 195, p.113055. https://doi.org/10.1016/j.phytochem.2021.113055</w:t>
      </w:r>
    </w:p>
    <w:p w14:paraId="4199F059" w14:textId="40926079"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Tennakoon, D.S., Thambugala, K.M., Wanasinghe, D.N., Gentekaki, E., Promputtha, I., Kuo, C.H. and Hyde, K.D., 2020. Additions to Phaeosphaeriaceae (Pleosporales): Elongaticollum gen. nov., Ophiosphaerella taiwanensis sp. nov., Phaeosphaeriopsis beaucarneae sp. nov. and a new host record of Neosetophoma poaceicola from Musaceae. MycoKeys, 70, p.59. https://doi.org/10.3897/mycokeys.70.53674</w:t>
      </w:r>
    </w:p>
    <w:p w14:paraId="0C154892" w14:textId="5EA9A485"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Phukhamsakda, C., McKenzie, E.H., Phillips, A.J., Gareth Jones, E.B., Jayarama Bhat, D., Stadler, M., Bhunjun, C.S., Wanasinghe, D.N., Thongbai, B., Camporesi, E. and Ertz, D., 2020. Microfungi associated with Clematis (Ranunculaceae) with an integrated approach to delimiting species boundaries. Fungal diversity, 102, pp.1-203. https://doi.org/10.1007/s13225-020-00448-4</w:t>
      </w:r>
    </w:p>
    <w:p w14:paraId="43436601" w14:textId="49A64E43"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Su, H.Y., Udayanga, D., Luo, Z.L., Manamgoda, D.S., Zhao, Y.C., Yang, J., Liu, X.Y., McKenzie, E.H.C., Zhou, D.Q. and Hyde, K., 2015. Hyphomycetes from aquatic habitats in Southern China: Species of.</w:t>
      </w:r>
    </w:p>
    <w:p w14:paraId="01949C01" w14:textId="67B7B355"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Wang, W.P., Bhat, D.J., Yang, L., Shen, H.W. and Luo, Z.L., 2024. New Species and Records of Pleurotheciaceae from Karst Landscapes in Yunnan Province, China. Journal of Fungi, 10(8), p.516. https://doi.org/10.3390/jof10080516</w:t>
      </w:r>
    </w:p>
    <w:p w14:paraId="2D72D71A" w14:textId="2E3FDB4D"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TIAN, X., TIBPROMMA, S., KARUNARATHNA, S.C., DAI, D., LU, Y., MAPOOK, A. and JAYAWARDENA, R.S., 2022. A new species and a new host record of Pseudoberkleasmium (Pseudoberkleasmiaceae, Dothideomycetes) from Cocos nucifera and Zea mays in northern Thailand. Phytotaxa, 547(3), pp.232-242. https://doi.org/10.11646/phytotaxa.547.3.2</w:t>
      </w:r>
    </w:p>
    <w:p w14:paraId="4C59009B" w14:textId="30C1C59D"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lastRenderedPageBreak/>
        <w:t>Tian WH, Liu JW, Jin Y, Chen YP, Zhou YF, Wu K, Su PW, Guo XY, Wanasinghe DN, Hyde KD, Liu JK, Maharachchikumbura SSN 2024 - Morphological and phylogenetic studies of Ascomycota from gymnosperms in Sichuan Province, China. Mycosphere 15(1), 1794-1900, Doi 10.5943/mycosphere/15/1/16 https://doi.org/10.5943/mycosphere/15/1/16</w:t>
      </w:r>
    </w:p>
    <w:p w14:paraId="7AC1738F" w14:textId="5311A0BD"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Feng, Y., Liu, Z.Y., Chen, X.F., Yang, M.L., Zhang, Z.Y. and Chen, Y.Y., 2024. Phylogeny and taxonomy of two new species in Dictyosporiaceae (Pleosporales, Dothideomycetes) from Guizhou, China. MycoKeys, 106, p.251. https://doi.org/10.3897/mycokeys.106.125693</w:t>
      </w:r>
    </w:p>
    <w:p w14:paraId="10828FA6" w14:textId="7C597E64"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Bao, D.F., Hyde, K.D., McKenzie, E.H., Jeewon, R., Su, H.Y., Nalumpang, S. and Luo, Z.L., 2021. Biodiversity of lignicolous freshwater hyphomycetes from China and Thailand and description of sixteen species. Journal of Fungi, 7(8), p.669. https://doi.org/10.3390/jof7080669</w:t>
      </w:r>
    </w:p>
    <w:p w14:paraId="09D4FF4C" w14:textId="6A7B1FDF"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Johnston, PR. 2022. Nomenclatural novelties. Index Fungorum. 519:1-6</w:t>
      </w:r>
    </w:p>
    <w:p w14:paraId="14DE2DAB" w14:textId="179A76CB"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Du, T.Y., Dai, D.Q., Mapook, A., Lu, L., Stephenson, S.L., Suwannarach, N., Elgorban, A.M., Al-Rejaie, S., Karunarathna, S.C. and Tibpromma, S., 2023. Additions to Rhytidhysteron (Hysteriales, Dothideomycetes) in China. Journal of Fungi, 9(2), p.148. https://doi.org/10.3390/jof9020148</w:t>
      </w:r>
    </w:p>
    <w:p w14:paraId="29284BEC" w14:textId="1B39C522"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Mochizuki, K., Nishida, T., Murata, K., Ishida, K., Sunada, A., Asari, S., Ohkusu, K. and Tanaka, K., 2017. Roussoella solani causing keratomycosis, with an observed both sexual and asexual morphs. Journal of Infection and Chemotherapy, 23(9), pp.651-654. https://doi.org/10.1016/j.jiac.2017.03.005</w:t>
      </w:r>
    </w:p>
    <w:p w14:paraId="26EFCCCE" w14:textId="625AFFCD"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Chaiwan, N., Maharachchikumbura, S.S., Wanasinghe, D.N., Doilom, M., Jayawardena, R. and Hyde, K.D., 2020. First sexual morph record of Sarcopodium vanillae. Mycotaxon, 134(4), pp.707-717. https://doi.org/10.5248/134.707</w:t>
      </w:r>
    </w:p>
    <w:p w14:paraId="714FD9EE" w14:textId="09F569FD"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Liu, D. and Paterson, R.R.M., 2011. Sarcopodium.</w:t>
      </w:r>
    </w:p>
    <w:p w14:paraId="1F6874A7"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Eduardo Piontelli, L. and Giusiano, G., 2003. Mycological notes: a selection of microfungi associated with vegetal material and keratine from Argentina and Chile.</w:t>
      </w:r>
    </w:p>
    <w:p w14:paraId="41AFC268" w14:textId="58BAC47A"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Beimforde, C., Schmidt, A.R., Rikkinen, J. and Mitchell, J.K., 2020. Sareomycetes cl. nov.: A new proposal for placement of the resinicolous genus Sarea (Ascomycota, Pezizomycotina). Fungal Systematics and Evolution, 6(1), pp.25-37., C., Schmidt, A.R., Rikkinen, J. and Mitchell, J.K., 2020. Sareomycetes cl. nov.: A new proposal for placement of the resinicolous genus Sarea (Ascomycota, Pezizomycotina). Fungal Systematics and Evolution, 6(1), pp.25-37. https://doi.org/10.3114/fuse.2020.06.02</w:t>
      </w:r>
    </w:p>
    <w:p w14:paraId="63407C1D" w14:textId="5890AFA9"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Krisai-Greilhuber, I., Chen, Y., Jabeen, S., Madrid, H., Marincowitz, S., Razaq, A., Ševč</w:t>
      </w:r>
      <w:r w:rsidRPr="000B4428">
        <w:rPr>
          <w:rFonts w:ascii="Times New Roman" w:eastAsia="等线" w:hAnsi="Times New Roman" w:cs="Times New Roman"/>
          <w:sz w:val="20"/>
          <w:szCs w:val="20"/>
        </w:rPr>
        <w:t>í</w:t>
      </w:r>
      <w:r w:rsidRPr="000B4428">
        <w:rPr>
          <w:rFonts w:ascii="Times New Roman" w:hAnsi="Times New Roman" w:cs="Times New Roman"/>
          <w:sz w:val="20"/>
          <w:szCs w:val="20"/>
        </w:rPr>
        <w:t>ková, H., Voglmayr, H., Yazici, K., Aptroot, A. and Aslan, A., 2017. Fungal systematics and evolution: FUSE 3. Sydowia, 69, p.229.</w:t>
      </w:r>
    </w:p>
    <w:p w14:paraId="407CC6D0" w14:textId="67DF3FE4"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Mapook, A., Macabeo, A.P.G., Thongbai, B., Hyde, K.D. and Stadler, M., 2020. Polyketide-derived secondary metabolites from a Dothideomycetes fungus, Pseudopalawania siamensis gen. et sp. nov.,(Muyocopronales) with antimicrobial and cytotoxic activities. Biomolecules, 10(4), p.569. https://doi.org/10.3390/biom10040569</w:t>
      </w:r>
    </w:p>
    <w:p w14:paraId="7CE0C961" w14:textId="5BE0D64E"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Liu, S.L., Zhao, P., Cai, L., Shen, S., Wei, H.W., Na, Q., Han, M., Wei, R., Ge, Y., Ma, H. and Karunarathna, S.C., 2024. Catalogue of fungi in China 1. New taxa of plant-inhabiting fungi. Mycology, pp.1-58. https://doi.org/10.1080/21501203.2024.2316066</w:t>
      </w:r>
    </w:p>
    <w:p w14:paraId="02B352AA" w14:textId="43B8960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 xml:space="preserve">Bußkamp, J., Langer, G.J. and Langer, E.J., 2020. Sphaeropsis sapinea and fungal endophyte diversity in twigs of Scots pine (Pinus sylvestris) in Germany. Mycological </w:t>
      </w:r>
      <w:r w:rsidRPr="000B4428">
        <w:rPr>
          <w:rFonts w:ascii="Times New Roman" w:hAnsi="Times New Roman" w:cs="Times New Roman"/>
          <w:sz w:val="20"/>
          <w:szCs w:val="20"/>
        </w:rPr>
        <w:lastRenderedPageBreak/>
        <w:t>Progress, 19(9), pp.985-999. https://doi.org/10.1007/s11557-020-01617-0</w:t>
      </w:r>
    </w:p>
    <w:p w14:paraId="516DBC30" w14:textId="69588253"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Minter, D.W. and Cannon, P.F., 2013. Splanchnonema foedans.[Descriptions of Fungi and Bacteria]. Descriptions of Fungi and Bacteria, (196), pp.Sheet-1960. https://doi.org/10.1079/DFB/20133351122</w:t>
      </w:r>
    </w:p>
    <w:p w14:paraId="23B67C4B" w14:textId="740B623F"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 J.F., Bhat, D.J., Phookamsak, R., Mapook, A., Lumyong, S. and Hyde, K.D., 2016. Sporidesmioides thailandica gen. et sp. nov.(Dothideomycetes) from northern Thailand. Mycological Progress, 15, pp.1169-1178. https://doi.org/10.1007/s11557-016-1238-0</w:t>
      </w:r>
    </w:p>
    <w:p w14:paraId="49A7075C" w14:textId="5E97C445"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Ernst, M., Mendgen, K.W. and Wirsel, S.G., 2003. Endophytic fungal mutualists: seed-borne Stagonospora spp. enhance reed biomass production in axenic microcosms. Molecular Plant-Microbe Interactions, 16(7), pp.580-587. https://doi.org/10.1094/MPMI.2003.16.7.580</w:t>
      </w:r>
    </w:p>
    <w:p w14:paraId="45D54B8C" w14:textId="7BEDB43F"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Oliver, R.P., Friesen, T.L., Faris, J.D. and Solomon, P.S., 2012. Stagonospora nodorum: from pathology to genomics and host resistance. Annual review of phytopathology, 50(1), pp.23-43. https://doi.org/10.1146/annurev-phyto-081211-173019</w:t>
      </w:r>
    </w:p>
    <w:p w14:paraId="3B8D250C" w14:textId="7A9BBF53"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Brahmanage, R.S., Dayarathne, M.C., Wanasinghe, D.N., Thambugala, K.M., Jeewon, R., Chethana, K.T., Samarakoon, M.C., Tennakoon, D.S., De Silva, N.I., Camporesi, E. and Raza, M., 2020. Taxonomic novelties of saprobic Pleosporales from selected dicotyledons and grasses. https://doi.org/10.5943/mycosphere/11/1/15</w:t>
      </w:r>
    </w:p>
    <w:p w14:paraId="214ACAA1" w14:textId="22C00504"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Dong, Z.Y., Huang, Y.H., Manawasinghe, I.S., Wanasinghe, D.N., Liu, J.W., Shu, Y.X., Zhao, M.P., Xiang, M.M. and Luo, M., 2021. Stagonosporopsis pogostemonis: a novel ascomycete fungus causing leaf spot and stem blight on Pogostemon cablin (Lamiaceae) in South China. Pathogens, 10(9), p.1093.</w:t>
      </w:r>
    </w:p>
    <w:p w14:paraId="2D6D0E5B" w14:textId="77777777"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https://doi.org/10.3390/pathogens10091093</w:t>
      </w:r>
    </w:p>
    <w:p w14:paraId="00046C10" w14:textId="6D5627CC"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Diaz, C.E., Andres, M.F., Lacret, R., Cabrera, R., Gimenez, C., Kaushik, N. and Gonzalez-Coloma, A., 2024. Antifeedant, antifungal and nematicidal compounds from the endophyte Stemphylium solani isolated from wormwood. Scientific Reports, 14(1), p.13500. https://doi.org/10.1038/s41598-024-64467-w</w:t>
      </w:r>
    </w:p>
    <w:p w14:paraId="0645A32B" w14:textId="43D1D2BD"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Ahmadpour, A., GHOSTA, Y., ALAVI, F., ALAVI, Z., KARUNARATHNA, S.C. and TIBPROMMA, S., 2024. Stemphylium persianum sp. nov.,(Pleosporales, Ascomycota) from Iran. Phytotaxa, 663(3), pp.127-139. https://doi.org/10.11646/phytotaxa.663.3.2</w:t>
      </w:r>
    </w:p>
    <w:p w14:paraId="395675F9" w14:textId="78F31003"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Perera, R.H., Hyde, K.D., Jones, E.B.G., Maharachchikumbura, S.S.N., Bundhun, D., Camporesi, E., Akulov, A., Liu, J.K. and Liu, Z.Y., 2023. Profile of Bionectriaceae, Calcarisporiaceae, Hypocreaceae, Nectriaceae, Tilachlidiaceae, Ijuhyaceae fam. nov., Stromatonectriaceae fam. nov. and Xanthonectriaceae fam. nov. Fungal Diversity, 118(1), pp.95-271. https://doi.org/10.1007/s13225-022-00512-1</w:t>
      </w:r>
    </w:p>
    <w:p w14:paraId="1BC6714C" w14:textId="38914D7D"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Bara, R.A., 2012. Natural products from endophytic fungus Talaromyces wortmannii: their structure elucidation and mechanism of actions (Doctoral dissertation, Heinrich-Heine Universität Düsseldorf).</w:t>
      </w:r>
    </w:p>
    <w:p w14:paraId="1271788D" w14:textId="714B8902"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Wang, F., Han, R. and Chen, S., 2023. An overlooked and underrated endemic mycosis-Talaromycosis and the pathogenic fungus Talaromyces marneffei. Clinical Microbiology Reviews, 36(1), pp.e00051-22. https://doi.org/10.1128/cmr.00051-22</w:t>
      </w:r>
    </w:p>
    <w:p w14:paraId="47A99D65" w14:textId="5157F79C"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 xml:space="preserve">Tian, W.H., Jin, Y., Liao, Y.C., Faraj, T.K., Guo, X.Y. and Maharachchikumbura, S.S., 2024. Phylogenetic Insights Reveal New Taxa in Thyridariaceae and Massarinaceae. </w:t>
      </w:r>
      <w:r w:rsidRPr="000B4428">
        <w:rPr>
          <w:rFonts w:ascii="Times New Roman" w:hAnsi="Times New Roman" w:cs="Times New Roman"/>
          <w:sz w:val="20"/>
          <w:szCs w:val="20"/>
        </w:rPr>
        <w:lastRenderedPageBreak/>
        <w:t>Journal of Fungi, 10(8), p.542. https://doi.org/10.3390/jof10080542</w:t>
      </w:r>
    </w:p>
    <w:p w14:paraId="39D7BA74" w14:textId="10B67CA2"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Tian, W., Su, P., Chen, Y. and Maharachchikumbura, S.S., 2023. Four New Species of Torula (Torulaceae, Pleosporales) from Sichuan, China. Journal of Fungi, 9(2), p.150. https://doi.org/10.3390/jof9020150</w:t>
      </w:r>
    </w:p>
    <w:p w14:paraId="642D642D" w14:textId="3669D0BB"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Lim, S.K., Lim, G.J., Choi, J.S., Lee, S.Y. and Jung, H.Y., 2024. Triangularia manubriata sp. Nov.: A Novel Fungal Species Belonging to the Family Podosporaceae Isolated from Soil in Korea. Mycobiology, 52(2), pp.111-116. https://doi.org/10.1080/12298093.2024.2326240</w:t>
      </w:r>
    </w:p>
    <w:p w14:paraId="232DBD19" w14:textId="1489041F"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Zheng, H., Qiao, M., Lv, Y., Du, X., Zhang, K.Q. and Yu, Z., 2021. New species of Trichoderma isolated as endophytes and saprobes from Southwest China. Journal of fungi, 7(6), p.467. https://doi.org/10.3390/jof7060467</w:t>
      </w:r>
    </w:p>
    <w:p w14:paraId="4BB5BDDD" w14:textId="4A753925"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Ma, J., Zhang, L.J., Boonmee, S., Xiao, X.J., Liu, N.G., Xiao, Y.P., Luo, Z.L. and Lu, Y.Z., 2023. Morphological and phylogenetic analyses reveal three new species and one new record of Tubeufia (Tubeufiales, Tubeufiaceae) from southern China. MycoKeys, 99, p.87. https://doi.org/10.3897/mycokeys.99.107606</w:t>
      </w:r>
    </w:p>
    <w:p w14:paraId="71A099D5" w14:textId="55B2A0CC" w:rsidR="00A512E1" w:rsidRPr="000B4428" w:rsidRDefault="00A512E1" w:rsidP="00A512E1">
      <w:pPr>
        <w:ind w:left="400" w:hangingChars="200" w:hanging="400"/>
        <w:rPr>
          <w:rFonts w:ascii="Times New Roman" w:hAnsi="Times New Roman" w:cs="Times New Roman"/>
          <w:sz w:val="20"/>
          <w:szCs w:val="20"/>
        </w:rPr>
      </w:pPr>
      <w:r w:rsidRPr="000B4428">
        <w:rPr>
          <w:rFonts w:ascii="Times New Roman" w:hAnsi="Times New Roman" w:cs="Times New Roman"/>
          <w:sz w:val="20"/>
          <w:szCs w:val="20"/>
        </w:rPr>
        <w:t>Karimi, M., Mehrabi-Koushki, M., Farokhinejad, R. and Beigi, S., 2024. Additional new species of Xenodidymella from pasture-medicinal plants in Iran. Antonie van Leeuwenhoek, 117(1), p.110. https://doi.org/10.1007/s10482-024-02007-2</w:t>
      </w:r>
    </w:p>
    <w:p w14:paraId="7A8D5ADD" w14:textId="1641B3EF" w:rsidR="00DE07CA" w:rsidRPr="000B4428" w:rsidRDefault="00DE07CA" w:rsidP="00984999">
      <w:pPr>
        <w:rPr>
          <w:rFonts w:ascii="Times New Roman" w:hAnsi="Times New Roman" w:cs="Times New Roman"/>
          <w:sz w:val="20"/>
          <w:szCs w:val="20"/>
        </w:rPr>
      </w:pPr>
    </w:p>
    <w:sectPr w:rsidR="00DE07CA" w:rsidRPr="000B4428" w:rsidSect="00DE07CA">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4AABDC" w14:textId="77777777" w:rsidR="0076295A" w:rsidRDefault="0076295A" w:rsidP="00085938">
      <w:pPr>
        <w:rPr>
          <w:rFonts w:hint="eastAsia"/>
        </w:rPr>
      </w:pPr>
      <w:r>
        <w:separator/>
      </w:r>
    </w:p>
  </w:endnote>
  <w:endnote w:type="continuationSeparator" w:id="0">
    <w:p w14:paraId="780CD3F8" w14:textId="77777777" w:rsidR="0076295A" w:rsidRDefault="0076295A" w:rsidP="0008593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916EF1" w14:textId="77777777" w:rsidR="0076295A" w:rsidRDefault="0076295A" w:rsidP="00085938">
      <w:pPr>
        <w:rPr>
          <w:rFonts w:hint="eastAsia"/>
        </w:rPr>
      </w:pPr>
      <w:r>
        <w:separator/>
      </w:r>
    </w:p>
  </w:footnote>
  <w:footnote w:type="continuationSeparator" w:id="0">
    <w:p w14:paraId="55264755" w14:textId="77777777" w:rsidR="0076295A" w:rsidRDefault="0076295A" w:rsidP="0008593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36908"/>
    <w:rsid w:val="00085938"/>
    <w:rsid w:val="000902F6"/>
    <w:rsid w:val="0009060D"/>
    <w:rsid w:val="000B4428"/>
    <w:rsid w:val="000E06E1"/>
    <w:rsid w:val="000E7B95"/>
    <w:rsid w:val="00110ED0"/>
    <w:rsid w:val="0011509F"/>
    <w:rsid w:val="0012453B"/>
    <w:rsid w:val="00127DF3"/>
    <w:rsid w:val="00144F74"/>
    <w:rsid w:val="001B3865"/>
    <w:rsid w:val="001E2057"/>
    <w:rsid w:val="002739EF"/>
    <w:rsid w:val="002A7B8C"/>
    <w:rsid w:val="00305DCF"/>
    <w:rsid w:val="00325157"/>
    <w:rsid w:val="003522C5"/>
    <w:rsid w:val="003719F0"/>
    <w:rsid w:val="003E3DEB"/>
    <w:rsid w:val="0045047B"/>
    <w:rsid w:val="004714F9"/>
    <w:rsid w:val="0047523D"/>
    <w:rsid w:val="0048445D"/>
    <w:rsid w:val="00495F88"/>
    <w:rsid w:val="00527A2F"/>
    <w:rsid w:val="00564E27"/>
    <w:rsid w:val="005812BB"/>
    <w:rsid w:val="00585EA8"/>
    <w:rsid w:val="005906F4"/>
    <w:rsid w:val="0059226C"/>
    <w:rsid w:val="005D3B42"/>
    <w:rsid w:val="005F38FE"/>
    <w:rsid w:val="005F73BF"/>
    <w:rsid w:val="00653B9B"/>
    <w:rsid w:val="006760C2"/>
    <w:rsid w:val="007003E9"/>
    <w:rsid w:val="00736908"/>
    <w:rsid w:val="0076295A"/>
    <w:rsid w:val="007B516F"/>
    <w:rsid w:val="007E0570"/>
    <w:rsid w:val="00802244"/>
    <w:rsid w:val="008340C7"/>
    <w:rsid w:val="00941AC2"/>
    <w:rsid w:val="00956FB2"/>
    <w:rsid w:val="00971B53"/>
    <w:rsid w:val="00984999"/>
    <w:rsid w:val="009B2195"/>
    <w:rsid w:val="009F1E20"/>
    <w:rsid w:val="00A326CE"/>
    <w:rsid w:val="00A47243"/>
    <w:rsid w:val="00A512E1"/>
    <w:rsid w:val="00A822AA"/>
    <w:rsid w:val="00AC7617"/>
    <w:rsid w:val="00AE1B32"/>
    <w:rsid w:val="00B4604A"/>
    <w:rsid w:val="00B56CB6"/>
    <w:rsid w:val="00BA1868"/>
    <w:rsid w:val="00BB7F37"/>
    <w:rsid w:val="00BD1E01"/>
    <w:rsid w:val="00C707AC"/>
    <w:rsid w:val="00CC220C"/>
    <w:rsid w:val="00CD2377"/>
    <w:rsid w:val="00D208BD"/>
    <w:rsid w:val="00D76A90"/>
    <w:rsid w:val="00D777F8"/>
    <w:rsid w:val="00DE07CA"/>
    <w:rsid w:val="00DE64A4"/>
    <w:rsid w:val="00E13B08"/>
    <w:rsid w:val="00EB3802"/>
    <w:rsid w:val="00EF05FA"/>
    <w:rsid w:val="00F253BE"/>
    <w:rsid w:val="00F66B16"/>
    <w:rsid w:val="00F85710"/>
    <w:rsid w:val="00FC3282"/>
    <w:rsid w:val="00FC33EB"/>
    <w:rsid w:val="00FD28AE"/>
    <w:rsid w:val="00FD750E"/>
    <w:rsid w:val="00FE7350"/>
    <w:rsid w:val="00FF2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9FA3E8"/>
  <w15:chartTrackingRefBased/>
  <w15:docId w15:val="{7BAC2359-4D32-4FD8-A6C1-C52F28E47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938"/>
    <w:pPr>
      <w:tabs>
        <w:tab w:val="center" w:pos="4153"/>
        <w:tab w:val="right" w:pos="8306"/>
      </w:tabs>
      <w:snapToGrid w:val="0"/>
      <w:jc w:val="center"/>
    </w:pPr>
    <w:rPr>
      <w:sz w:val="18"/>
      <w:szCs w:val="18"/>
    </w:rPr>
  </w:style>
  <w:style w:type="character" w:customStyle="1" w:styleId="a4">
    <w:name w:val="页眉 字符"/>
    <w:basedOn w:val="a0"/>
    <w:link w:val="a3"/>
    <w:uiPriority w:val="99"/>
    <w:rsid w:val="00085938"/>
    <w:rPr>
      <w:sz w:val="18"/>
      <w:szCs w:val="18"/>
    </w:rPr>
  </w:style>
  <w:style w:type="paragraph" w:styleId="a5">
    <w:name w:val="footer"/>
    <w:basedOn w:val="a"/>
    <w:link w:val="a6"/>
    <w:uiPriority w:val="99"/>
    <w:unhideWhenUsed/>
    <w:rsid w:val="00085938"/>
    <w:pPr>
      <w:tabs>
        <w:tab w:val="center" w:pos="4153"/>
        <w:tab w:val="right" w:pos="8306"/>
      </w:tabs>
      <w:snapToGrid w:val="0"/>
      <w:jc w:val="left"/>
    </w:pPr>
    <w:rPr>
      <w:sz w:val="18"/>
      <w:szCs w:val="18"/>
    </w:rPr>
  </w:style>
  <w:style w:type="character" w:customStyle="1" w:styleId="a6">
    <w:name w:val="页脚 字符"/>
    <w:basedOn w:val="a0"/>
    <w:link w:val="a5"/>
    <w:uiPriority w:val="99"/>
    <w:rsid w:val="00085938"/>
    <w:rPr>
      <w:sz w:val="18"/>
      <w:szCs w:val="18"/>
    </w:rPr>
  </w:style>
  <w:style w:type="table" w:styleId="a7">
    <w:name w:val="Table Grid"/>
    <w:basedOn w:val="a1"/>
    <w:uiPriority w:val="39"/>
    <w:rsid w:val="000859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A512E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4789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672</TotalTime>
  <Pages>18</Pages>
  <Words>6949</Words>
  <Characters>39195</Characters>
  <Application>Microsoft Office Word</Application>
  <DocSecurity>0</DocSecurity>
  <Lines>576</Lines>
  <Paragraphs>182</Paragraphs>
  <ScaleCrop>false</ScaleCrop>
  <Company/>
  <LinksUpToDate>false</LinksUpToDate>
  <CharactersWithSpaces>45962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LU</dc:creator>
  <cp:keywords/>
  <dc:description/>
  <cp:lastModifiedBy>86182</cp:lastModifiedBy>
  <cp:revision>28</cp:revision>
  <dcterms:created xsi:type="dcterms:W3CDTF">2024-11-17T06:20:00Z</dcterms:created>
  <dcterms:modified xsi:type="dcterms:W3CDTF">2025-04-14T08:53:00Z</dcterms:modified>
</cp:coreProperties>
</file>