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ой текст"/>
        <w:spacing w:line="480" w:lineRule="auto"/>
        <w:jc w:val="both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en-US"/>
        </w:rPr>
        <w:t>Online Data Supplement</w:t>
      </w:r>
    </w:p>
    <w:p>
      <w:pPr>
        <w:pStyle w:val="Основной текст"/>
        <w:spacing w:line="480" w:lineRule="auto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Table E1. Driving pressures (cmH</w:t>
      </w:r>
      <w:r>
        <w:rPr>
          <w:rFonts w:ascii="Helvetica" w:hAnsi="Helvetica"/>
          <w:b w:val="1"/>
          <w:bCs w:val="1"/>
          <w:sz w:val="24"/>
          <w:szCs w:val="24"/>
          <w:vertAlign w:val="subscript"/>
          <w:rtl w:val="0"/>
          <w:lang w:val="en-US"/>
        </w:rPr>
        <w:t>2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 xml:space="preserve">O) at 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>«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optimum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 xml:space="preserve">»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 xml:space="preserve">PEEP and the set tidal volume, during 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>«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PEEP trial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 xml:space="preserve">»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 xml:space="preserve">and 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>«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volume trial</w:t>
      </w:r>
      <w:r>
        <w:rPr>
          <w:rFonts w:ascii="Helvetica" w:hAnsi="Helvetica" w:hint="default"/>
          <w:b w:val="1"/>
          <w:bCs w:val="1"/>
          <w:sz w:val="24"/>
          <w:szCs w:val="24"/>
          <w:rtl w:val="0"/>
          <w:lang w:val="en-US"/>
        </w:rPr>
        <w:t xml:space="preserve">» </w:t>
      </w: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during mechanical ventilation course</w:t>
      </w:r>
    </w:p>
    <w:tbl>
      <w:tblPr>
        <w:tblW w:w="849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623"/>
        <w:gridCol w:w="278"/>
        <w:gridCol w:w="884"/>
        <w:gridCol w:w="903"/>
        <w:gridCol w:w="899"/>
        <w:gridCol w:w="1048"/>
        <w:gridCol w:w="1072"/>
        <w:gridCol w:w="1102"/>
        <w:gridCol w:w="1688"/>
      </w:tblGrid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PEEP </w:t>
            </w:r>
          </w:p>
          <w:p>
            <w:pPr>
              <w:pStyle w:val="Стиль таблицы 2"/>
              <w:jc w:val="center"/>
            </w:pPr>
            <w:r>
              <w:rPr>
                <w:b w:val="1"/>
                <w:bCs w:val="1"/>
                <w:rtl w:val="0"/>
                <w:lang w:val="en-US"/>
              </w:rPr>
              <w:t>8 cm H</w:t>
            </w:r>
            <w:r>
              <w:rPr>
                <w:b w:val="1"/>
                <w:bCs w:val="1"/>
                <w:vertAlign w:val="subscript"/>
                <w:rtl w:val="0"/>
                <w:lang w:val="en-US"/>
              </w:rPr>
              <w:t>2</w:t>
            </w:r>
            <w:r>
              <w:rPr>
                <w:b w:val="1"/>
                <w:bCs w:val="1"/>
                <w:rtl w:val="0"/>
                <w:lang w:val="en-US"/>
              </w:rPr>
              <w:t>O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PEEP </w:t>
            </w:r>
          </w:p>
          <w:p>
            <w:pPr>
              <w:pStyle w:val="Стиль таблицы 2"/>
              <w:jc w:val="center"/>
            </w:pPr>
            <w:r>
              <w:rPr>
                <w:b w:val="1"/>
                <w:bCs w:val="1"/>
                <w:rtl w:val="0"/>
                <w:lang w:val="en-US"/>
              </w:rPr>
              <w:t>10 cm H</w:t>
            </w:r>
            <w:r>
              <w:rPr>
                <w:b w:val="1"/>
                <w:bCs w:val="1"/>
                <w:vertAlign w:val="subscript"/>
                <w:rtl w:val="0"/>
                <w:lang w:val="en-US"/>
              </w:rPr>
              <w:t>2</w:t>
            </w:r>
            <w:r>
              <w:rPr>
                <w:b w:val="1"/>
                <w:bCs w:val="1"/>
                <w:rtl w:val="0"/>
                <w:lang w:val="en-US"/>
              </w:rPr>
              <w:t>O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PEEP </w:t>
            </w:r>
          </w:p>
          <w:p>
            <w:pPr>
              <w:pStyle w:val="Стиль таблицы 2"/>
              <w:jc w:val="center"/>
            </w:pPr>
            <w:r>
              <w:rPr>
                <w:b w:val="1"/>
                <w:bCs w:val="1"/>
                <w:rtl w:val="0"/>
                <w:lang w:val="en-US"/>
              </w:rPr>
              <w:t>12 cm H</w:t>
            </w:r>
            <w:r>
              <w:rPr>
                <w:b w:val="1"/>
                <w:bCs w:val="1"/>
                <w:vertAlign w:val="subscript"/>
                <w:rtl w:val="0"/>
                <w:lang w:val="en-US"/>
              </w:rPr>
              <w:t>2</w:t>
            </w:r>
            <w:r>
              <w:rPr>
                <w:b w:val="1"/>
                <w:bCs w:val="1"/>
                <w:rtl w:val="0"/>
                <w:lang w:val="en-US"/>
              </w:rPr>
              <w:t>O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PEEP </w:t>
            </w:r>
          </w:p>
          <w:p>
            <w:pPr>
              <w:pStyle w:val="Стиль таблицы 2"/>
              <w:jc w:val="center"/>
            </w:pPr>
            <w:r>
              <w:rPr>
                <w:b w:val="1"/>
                <w:bCs w:val="1"/>
                <w:rtl w:val="0"/>
                <w:lang w:val="en-US"/>
              </w:rPr>
              <w:t>14 cm H</w:t>
            </w:r>
            <w:r>
              <w:rPr>
                <w:b w:val="1"/>
                <w:bCs w:val="1"/>
                <w:vertAlign w:val="subscript"/>
                <w:rtl w:val="0"/>
                <w:lang w:val="en-US"/>
              </w:rPr>
              <w:t>2</w:t>
            </w:r>
            <w:r>
              <w:rPr>
                <w:b w:val="1"/>
                <w:bCs w:val="1"/>
                <w:rtl w:val="0"/>
                <w:lang w:val="en-US"/>
              </w:rPr>
              <w:t>O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 w:hint="default"/>
                <w:b w:val="1"/>
                <w:bCs w:val="1"/>
                <w:rtl w:val="0"/>
              </w:rPr>
              <w:t>«</w:t>
            </w:r>
            <w:r>
              <w:rPr>
                <w:rFonts w:ascii="Helvetica Neue" w:hAnsi="Helvetica Neue"/>
                <w:b w:val="1"/>
                <w:bCs w:val="1"/>
                <w:rtl w:val="0"/>
              </w:rPr>
              <w:t>Optimum</w:t>
            </w:r>
            <w:r>
              <w:rPr>
                <w:rFonts w:ascii="Helvetica Neue" w:hAnsi="Helvetica Neue" w:hint="default"/>
                <w:b w:val="1"/>
                <w:bCs w:val="1"/>
                <w:rtl w:val="0"/>
              </w:rPr>
              <w:t xml:space="preserve">» </w:t>
            </w:r>
            <w:r>
              <w:rPr>
                <w:rFonts w:ascii="Helvetica Neue" w:hAnsi="Helvetica Neue"/>
                <w:b w:val="1"/>
                <w:bCs w:val="1"/>
                <w:rtl w:val="0"/>
              </w:rPr>
              <w:t>PEEP and VT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VT +100 ml</w:t>
            </w:r>
          </w:p>
          <w:p>
            <w:pPr>
              <w:pStyle w:val="Стиль таблицы 2"/>
              <w:jc w:val="center"/>
            </w:pP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VT +200 ml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1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[12.0-16.5]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14.0 [11.5-15.0]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13.0 [12.0-16.5]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[12.5-19.0]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13.0 [11.5-15.0]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[15.0-19.0]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23.0 [20.0-28.0]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[14.0-20.0]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[13.0-20.0]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[13.0-21.0]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[14.0-24.0]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[12.0-20.0]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20.0 [16.0-27.0]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27.0 [21.0-37.0]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3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[12.0-16.5]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14.0 [12.0-15.5]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[12.0-17.0]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[14.0-19.0]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14.0 [12.5-15.0]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[16.5-19.0]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24.0 [20.5-25.5] *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[13.0-20.0]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[12.0-19.0]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[13.0-21.0]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[14.0-21.0]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14.5 [12.0-19.0]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20.0 [16.0-25.0]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26.5 [22.0-35.0]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5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12.5 [12.0-14.8] *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 xml:space="preserve">12.5 [12.0-13.8] * 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13.0 [12.0-15.0] *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15.5 [13.3-17.0] *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13.0 [10.5-15.0] *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[14.3-19.0] *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24.0 [20.0-27.8] **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[13.0-20.0]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[13.0-20.5]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[13.0-22.0]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[15.0-24.0]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 xml:space="preserve">16.0 [13.0-20.0] 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21.0 [16.3-26.0]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30.5 [23.0-37.8]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7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12.5 [10.5-14.0] *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13.0 [10.3-13.5] *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14.0 [10.5-17.3] *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16.5 [13.3-18.5] *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12.5 [10.3-14.8] **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[14.3-18.8] **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22.5 [20.0-28.3] *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[13.0-19.5]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[13.0-21.0]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[14.5-22.5]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[15.5-23.5]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[13.5-20.5]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22.0 [18.0-29.0]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30.0 [26.0-41.5]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10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13.5 [11.0-16.5] *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13.5 [11.0-16.0] *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15.0 [12.3-18.0] *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16.5 [14.0-19.8] *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13.5 [11.0-15.8] **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[15.0-21.8] *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23.0 [20.0-30.8] *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[15.0-18.8]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[15.0-20.0]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[17.0-23.0]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20.0 [17.3-24.8]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17.5 [15.0-20.0]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22.0 [19.3-29.3]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33.0 [26.0-38.5]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14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15.5 [11.5-18.5]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16.5 [11.5-21.0]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17.5 [12.5-23.8]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[13.3-27.8] *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[11.5-17.5]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[14.8-24.3]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25.5 [19.8-34.5]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[13.5-23.0]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[12.5-25.0]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23.0 [15.0-31.0]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23.0 [16.5-32.5]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[13.0-27.5]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27.0 [18.0-36.0]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36.0 [25.0-54.5]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21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17.0 [12.0-24.0]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26.0 [12.0-26.0]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24.0 [13.0-24.0]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16.0 [15.0-16.0]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16.5 [13.0-22.3]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[16.0-18.0]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24.0 [20.0-24.0]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18.5 [12.5-25.8]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[11.8-29.3]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28.5 [17.3-36.0]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23.5 [11.5-41.5]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18.0 [11.8-25.8]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26.5 [15.5-48.8]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37.0 [21.8-74.0]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Day 28</w:t>
            </w:r>
          </w:p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[17.0-24.0]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20.0 [17.0-20.0]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20.5 [19.0-20.5]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21.0 [20.0-21.0]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19.0 [17.0-19.0]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27.0 [24.0-27.0]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37.0 [20.0-37.0]</w:t>
            </w:r>
          </w:p>
        </w:tc>
      </w:tr>
      <w:tr>
        <w:tblPrEx>
          <w:shd w:val="clear" w:color="auto" w:fill="auto"/>
        </w:tblPrEx>
        <w:trPr>
          <w:trHeight w:val="721" w:hRule="atLeast"/>
        </w:trPr>
        <w:tc>
          <w:tcPr>
            <w:tcW w:type="dxa" w:w="623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27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b w:val="1"/>
                <w:bCs w:val="1"/>
                <w:rtl w:val="0"/>
              </w:rPr>
              <w:t>NS</w:t>
            </w:r>
          </w:p>
        </w:tc>
        <w:tc>
          <w:tcPr>
            <w:tcW w:type="dxa" w:w="88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38.0 [22.0-38.0]</w:t>
            </w:r>
          </w:p>
        </w:tc>
        <w:tc>
          <w:tcPr>
            <w:tcW w:type="dxa" w:w="90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37.0 [24.0-37.0]</w:t>
            </w:r>
          </w:p>
        </w:tc>
        <w:tc>
          <w:tcPr>
            <w:tcW w:type="dxa" w:w="8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42.5 [27.0-42.5]</w:t>
            </w:r>
          </w:p>
        </w:tc>
        <w:tc>
          <w:tcPr>
            <w:tcW w:type="dxa" w:w="10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48.0 [31.0-48.0]</w:t>
            </w:r>
          </w:p>
        </w:tc>
        <w:tc>
          <w:tcPr>
            <w:tcW w:type="dxa" w:w="10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30.0 [22.0-30.0]</w:t>
            </w:r>
          </w:p>
        </w:tc>
        <w:tc>
          <w:tcPr>
            <w:tcW w:type="dxa" w:w="110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45.0 [36.0-45.0]</w:t>
            </w:r>
          </w:p>
        </w:tc>
        <w:tc>
          <w:tcPr>
            <w:tcW w:type="dxa" w:w="168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 Neue" w:hAnsi="Helvetica Neue"/>
                <w:rtl w:val="0"/>
              </w:rPr>
              <w:t>68.5 [52.0-68.5]</w:t>
            </w:r>
          </w:p>
        </w:tc>
      </w:tr>
    </w:tbl>
    <w:p>
      <w:pPr>
        <w:pStyle w:val="Основной текст"/>
        <w:bidi w:val="0"/>
      </w:pPr>
    </w:p>
    <w:p>
      <w:pPr>
        <w:pStyle w:val="Основной текст"/>
        <w:spacing w:line="480" w:lineRule="auto"/>
      </w:pP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 xml:space="preserve">Data presented as medians [interquartile range]. </w:t>
      </w:r>
      <w:r>
        <w:rPr>
          <w:rtl w:val="0"/>
          <w:lang w:val="en-US"/>
        </w:rPr>
        <w:t xml:space="preserve">Differences between groups </w:t>
      </w:r>
      <w:r>
        <w:rPr>
          <w:rtl w:val="0"/>
          <w:lang w:val="en-US"/>
        </w:rPr>
        <w:t xml:space="preserve">by Mann-Whitney </w:t>
      </w:r>
      <w:r>
        <w:rPr>
          <w:rtl w:val="0"/>
          <w:lang w:val="de-DE"/>
        </w:rPr>
        <w:t>U-test</w:t>
      </w:r>
      <w:r>
        <w:rPr>
          <w:rtl w:val="0"/>
          <w:lang w:val="en-US"/>
        </w:rPr>
        <w:t>.</w:t>
      </w:r>
    </w:p>
    <w:p>
      <w:pPr>
        <w:pStyle w:val="Основной текст"/>
        <w:spacing w:line="480" w:lineRule="auto"/>
      </w:pPr>
      <w:r>
        <w:rPr>
          <w:b w:val="1"/>
          <w:bCs w:val="1"/>
          <w:rtl w:val="0"/>
          <w:lang w:val="en-US"/>
        </w:rPr>
        <w:t>Abbreviations:</w:t>
      </w:r>
      <w:r>
        <w:rPr>
          <w:rtl w:val="0"/>
          <w:lang w:val="en-US"/>
        </w:rPr>
        <w:t xml:space="preserve"> S: Survivors; NS: Non-Survivors;  </w:t>
      </w:r>
      <w:r>
        <w:rPr>
          <w:rtl w:val="0"/>
        </w:rPr>
        <w:t>PEEP</w:t>
      </w:r>
      <w:r>
        <w:rPr>
          <w:rtl w:val="0"/>
          <w:lang w:val="en-US"/>
        </w:rPr>
        <w:t>: positive end-expiratory pressure; VT: tidal volume.</w:t>
      </w: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>*   p-value &lt; 0.05, comparision between survivors and non-survivors;</w:t>
      </w: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>** p</w:t>
      </w:r>
      <w:r>
        <w:rPr>
          <w:rtl w:val="0"/>
          <w:lang w:val="en-US"/>
        </w:rPr>
        <w:t>-value</w:t>
      </w:r>
      <w:r>
        <w:rPr>
          <w:rtl w:val="0"/>
          <w:lang w:val="en-US"/>
        </w:rPr>
        <w:t xml:space="preserve"> &lt; 0.01, </w:t>
      </w:r>
      <w:r>
        <w:rPr>
          <w:rtl w:val="0"/>
          <w:lang w:val="en-US"/>
        </w:rPr>
        <w:t>comparision between survivors and non-survivors</w:t>
      </w:r>
      <w:r>
        <w:rPr>
          <w:rtl w:val="0"/>
          <w:lang w:val="en-US"/>
        </w:rPr>
        <w:t>.</w:t>
      </w: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spacing w:line="480" w:lineRule="auto"/>
        <w:rPr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Fonts w:ascii="Helvetica" w:hAnsi="Helvetica"/>
          <w:b w:val="1"/>
          <w:bCs w:val="1"/>
          <w:sz w:val="24"/>
          <w:szCs w:val="24"/>
          <w:rtl w:val="0"/>
          <w:lang w:val="en-US"/>
        </w:rPr>
        <w:t>Table E2. Laboratory values during mechanical ventilation course</w:t>
      </w:r>
    </w:p>
    <w:p>
      <w:pPr>
        <w:pStyle w:val="Основной текст"/>
        <w:bidi w:val="0"/>
      </w:pPr>
    </w:p>
    <w:tbl>
      <w:tblPr>
        <w:tblW w:w="849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51"/>
        <w:gridCol w:w="373"/>
        <w:gridCol w:w="1007"/>
        <w:gridCol w:w="985"/>
        <w:gridCol w:w="985"/>
        <w:gridCol w:w="1000"/>
        <w:gridCol w:w="1054"/>
        <w:gridCol w:w="1061"/>
        <w:gridCol w:w="981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105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  <w:lang w:val="en-US"/>
              </w:rPr>
              <w:t>Day 1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  <w:lang w:val="en-US"/>
              </w:rPr>
              <w:t xml:space="preserve">Day </w:t>
            </w: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  <w:lang w:val="en-US"/>
              </w:rPr>
              <w:t>3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Day 5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Day 7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Day 10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Day 14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Day 21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8497"/>
            <w:gridSpan w:val="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Hematology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Hemoglobin, 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116 [107-130]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111 [101-119]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110 [95-118]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97 [86-110]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98 [84-110]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99 [83-113]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90 [90-114]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123 [113-135]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116[106-127]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109 [98-123]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106 [95-116]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98 [87-114]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93 [81-108]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84 [68-89]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White blood cells, 10</w:t>
            </w:r>
            <w:r>
              <w:rPr>
                <w:rFonts w:ascii="Helvetica" w:hAnsi="Helvetica"/>
                <w:sz w:val="24"/>
                <w:szCs w:val="24"/>
                <w:vertAlign w:val="superscript"/>
                <w:rtl w:val="0"/>
                <w:lang w:val="en-US"/>
              </w:rPr>
              <w:t>9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9.6 [7.8-15.8]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9.9 [7.8-12.3]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8.8 [6.6-12.8]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11.7 [7.8-14.9]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9.9 [8.5-12.6]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11.3 [7.5-12.7]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10.1 [8.6-6.9]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11.5 [8.4-15.2]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11.6 [9.3-15.4]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11.1 [8.6-15.9]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11.8 [8.8-16.1]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11.5 [9.2-16.9]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12.1 [9.5-17.2]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14.6 [5.2-17.1]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Lymphoc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y</w:t>
            </w:r>
            <w:r>
              <w:rPr>
                <w:rFonts w:ascii="Helvetica" w:hAnsi="Helvetica"/>
                <w:sz w:val="24"/>
                <w:szCs w:val="24"/>
                <w:rtl w:val="0"/>
                <w:lang w:val="es-ES_tradnl"/>
              </w:rPr>
              <w:t>tes,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 xml:space="preserve"> 10</w:t>
            </w:r>
            <w:r>
              <w:rPr>
                <w:rFonts w:ascii="Helvetica" w:hAnsi="Helvetica"/>
                <w:sz w:val="24"/>
                <w:szCs w:val="24"/>
                <w:vertAlign w:val="superscript"/>
                <w:rtl w:val="0"/>
                <w:lang w:val="en-US"/>
              </w:rPr>
              <w:t>9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/l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0.5 [0.5-0.8]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0.6 [0.5-1.0]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0.8 [0.5-0.9]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0.9 [0.6-1.2]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[0.8-1.3]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1.0 [0.8-1.4]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[1.1-1.5]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0.7 [0.4-0.9]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0.8 [0.4-1.1]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0.8 [0.6-1.3]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0.7 [0.4-1.4]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0.7 [0.6-1.1]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0.7 [0.4-1.1]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0.7 [0.4-1.4]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P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latelets, 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10</w:t>
            </w:r>
            <w:r>
              <w:rPr>
                <w:rFonts w:ascii="Helvetica" w:hAnsi="Helvetica"/>
                <w:sz w:val="24"/>
                <w:szCs w:val="24"/>
                <w:vertAlign w:val="superscript"/>
                <w:rtl w:val="0"/>
                <w:lang w:val="en-US"/>
              </w:rPr>
              <w:t>9</w:t>
            </w:r>
            <w:r>
              <w:rPr>
                <w:rFonts w:ascii="Helvetica" w:hAnsi="Helvetica"/>
                <w:sz w:val="24"/>
                <w:szCs w:val="24"/>
                <w:rtl w:val="0"/>
                <w:lang w:val="en-US"/>
              </w:rPr>
              <w:t>/l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281 [177-412]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363 * [172-442]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317 * [254-457]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325 * [171-412]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310 </w:t>
            </w:r>
            <w:r>
              <w:rPr>
                <w:rFonts w:ascii="Helvetica" w:hAnsi="Helvetica" w:hint="default"/>
                <w:sz w:val="24"/>
                <w:szCs w:val="24"/>
                <w:rtl w:val="0"/>
              </w:rPr>
              <w:t xml:space="preserve">§ 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>[201-388]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236 [206-295]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226 [188-396]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239 [167-288]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202 [128-279]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172 [114-269]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181 [144-261]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170 [106-230]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184 [127-320]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179 [81-242]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8497"/>
            <w:gridSpan w:val="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Electrolites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Sodium, mmol/l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140 [136-145]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142 [139-145]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145 [140-148]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140 * [138-142]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141* [135-143]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139 * [136-143]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145 [147-155]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142 [137-145]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145 [140-149]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146 [140-151]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147 [140-153]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147 [139-158]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145 [143-162]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164 [148-171]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Potassium, mmol/l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3.8 [3.7-4.4]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4.0 [3.7-4.5]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3.7 [3.3-5.0]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3.7 *  [3.5-4.0]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4.0 * </w:t>
            </w:r>
          </w:p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[3.5-4.2]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3.8 [3.6-4.2]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3.8 [3.4-4.1]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4.2 [3.8-4.7]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4.5 [3.8-5.2]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4.4 [3.9-4.9]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4.3 [3.7-5.2]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4.4 [3.7-5.5]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4.2 [3.7-5.6]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3.5 [2.8-3.9]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8497"/>
            <w:gridSpan w:val="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Biochemistry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Albumin, 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33.0 * [31.0-34.5]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31.5 </w:t>
            </w:r>
            <w:r>
              <w:rPr>
                <w:rFonts w:ascii="Helvetica" w:hAnsi="Helvetica" w:hint="default"/>
                <w:sz w:val="24"/>
                <w:szCs w:val="24"/>
                <w:rtl w:val="0"/>
              </w:rPr>
              <w:t xml:space="preserve">§ 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>[30.0-32.8]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29.0 * [27.0-30.0]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27.5 [23.0-30.3]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28.0 [22.6-32.0]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25.5 [22.7-31.5]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28.0 [25.5-32.8]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29.0 [26.0-33.0]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27.0 [25.0-30.0]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25.9 [24.0-28.0]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25.0 [23.0-28.0]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24.0 [22.0-26.0]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24.0 [21.5-27.0]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29.0 [24.0-31.2]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LDH, U/l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860 [716-1138]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846 [638-1112]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837 [695-975]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661 [489-1013]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683 * [585-820]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606 [452-887]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763 [560-865]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1026 [843-1429]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1002 [746-1411]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843 [655-1135]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817 [713-1007]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919 </w:t>
            </w:r>
          </w:p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[712-320]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1126 [703-1984]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1031 [891-1134]</w:t>
            </w:r>
          </w:p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ALT, U/l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43 [30-61]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50 [27-93]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46 [28-58]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38 [24-62]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38 [26-66]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76 [29-118]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35 [26-56]</w:t>
            </w:r>
          </w:p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 [28-67]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47 [30-78]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 [27-68]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40 [26-69]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 [23-67]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34 [24-76]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61 [19-94]</w:t>
            </w:r>
          </w:p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AST, U/l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 [22-74]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39 [25-56]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32 [26-41]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 [23-63]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45 [35-61]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42 [29-80]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28 [13-67]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48 [30-75]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44 [31-83]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45 [32-84]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48 [36-81]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53 [33-80]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76 [31-139]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62 [22-144]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Creatinine, </w:t>
            </w:r>
            <w:r>
              <w:rPr>
                <w:rFonts w:ascii="Helvetica" w:hAnsi="Helvetica" w:hint="default"/>
                <w:sz w:val="24"/>
                <w:szCs w:val="24"/>
                <w:rtl w:val="0"/>
              </w:rPr>
              <w:t>µ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>mol/l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89 [66-114]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95 [68-128] *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102 [53-164]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99 [68-163]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74 ** [62-99]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77 [66-189]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88 [71-272]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99 [76-139]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133 [91-234]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132 [95-220]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141 [88-317]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139 [91-293]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127 [75-378]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101 [56-292]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BUN, mmol/l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8.2 [5.0-10.6]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11.3 * [7.0-15.5]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11.0 [8.2-17.9]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9.7 * [8.0-18.0]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9.2 </w:t>
            </w:r>
            <w:r>
              <w:rPr>
                <w:rFonts w:ascii="Helvetica" w:hAnsi="Helvetica" w:hint="default"/>
                <w:sz w:val="24"/>
                <w:szCs w:val="24"/>
                <w:rtl w:val="0"/>
              </w:rPr>
              <w:t xml:space="preserve">§ 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>[5.6-14.8]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8.0 [5.1-22.8]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6.0 [4.3-23.0]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10.0 [8.0-15.0]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17.0 [10.0-24.3]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19.0 [10.3-30.5]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19.5 [9.4-46.3]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22.0 [11.2-37.3]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14.0 [8.5-28.1]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15.5 [10.8-36.0]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 xml:space="preserve">Total bilirubin, </w:t>
            </w:r>
            <w:r>
              <w:rPr>
                <w:rFonts w:ascii="Helvetica" w:hAnsi="Helvetica" w:hint="default"/>
                <w:sz w:val="24"/>
                <w:szCs w:val="24"/>
                <w:rtl w:val="0"/>
              </w:rPr>
              <w:t>µ</w:t>
            </w:r>
            <w:r>
              <w:rPr>
                <w:rFonts w:ascii="Helvetica" w:hAnsi="Helvetica"/>
                <w:sz w:val="24"/>
                <w:szCs w:val="24"/>
                <w:rtl w:val="0"/>
              </w:rPr>
              <w:t>mol/l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10.6 [7.7-18.1]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9.3 [6.4-13.5]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6.4 [5.3-10.7]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 5 [5.6-11.8]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7.6 [6.6-11.5]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6.8 [5.6-11.5]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6.0 [5.2-16.2]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11.0 [7.0-15.0]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10.9 [7.0-15.0]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8.0 [6.7-15.5]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10.0 [6.1-13.4]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9.0 [7.0-12.0]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8.6 [5.9-13.5]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10.0 [8.0-13.2]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CRP, mg/l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163 [118-234]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173 [105-219]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102 [53-164]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137 [80-185]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66 ** [45-134]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125 [61-158]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94 * [30-130]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157 [98-258]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126 [73-220]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126 [49-240]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187 [63-232]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173 [113-249]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164 [68-307]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174 [122-273]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Ferritine, mg/l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529 [347-597]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498 [373-564]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466 [247-529]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227 [82-444]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281 [100-520[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455 [348-564]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370 [190-432]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483 [306-524]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442 [228-515]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333 [228-507]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290 [219-520]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500 [284-523]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295 [148-525]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497 [273-513]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8497"/>
            <w:gridSpan w:val="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Coagulation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INR, %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[1.1-1.4]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[1.2-1.3]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[1.2-1.5]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1.4 [1.2-1.5]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[1.2-1.5]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1.4 [1.2-2.0]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1.4 [1.2-1.9]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[1.1-1.4]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[1.1-1.4]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[1.1-1.5]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[1.2-1.6]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1.3 [1.2-1.8]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1.2 [1.0-2.4]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1.8 [1.2-2.1]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aPTT, s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39.0 [32.5-43.8]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42.0 [30.5-44.0]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38.0 [32.0-48.0]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46.5 [35.5-64.5]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38.0 [34.0-47.5]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42.0 [35.0-52.5]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48.0 [40.4-78.0]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39.0 [35.0-47.0]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39.5 [35.0-48.6]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42.0 [37.0-56.0]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49.0 [38.5-63.2]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44.5 [37.1-60.8]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46.0 [36.0-94.0]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48.4 [37.3-56.0]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D-dimers, mcg/l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3.3 [2.0-6.0]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1.8 [1.0-9.4]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1.6 [1.3-3.7]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1.8 [0.9-4.3]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2.2 [1.3-5.1]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2.4 [1.5-5.3]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3.3 [1.1-5.0]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3.3 [1.6-7.3]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3.7 [1.5-6.6]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2.3 [1.3-3.9]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2.0 [1.1-4.3]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2.0 [1.6-3.6]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2.7 [1.5-5.8]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2.1 [1.8-3.7]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Fibrinogen, g/l</w:t>
            </w:r>
          </w:p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6.9 [5.3-10.6]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6.2 [5.4-9.8]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6.4 [5.5-8.9]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7.2 [4.7-9.8]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6.1 [4.5-8.9]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4.7 [4.1-7.3]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5.3 [3.6-8.3]</w:t>
            </w:r>
          </w:p>
        </w:tc>
      </w:tr>
      <w:tr>
        <w:tblPrEx>
          <w:shd w:val="clear" w:color="auto" w:fill="auto"/>
        </w:tblPrEx>
        <w:trPr>
          <w:trHeight w:val="847" w:hRule="atLeast"/>
        </w:trPr>
        <w:tc>
          <w:tcPr>
            <w:tcW w:type="dxa" w:w="1051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</w:tcPr>
          <w:p/>
        </w:tc>
        <w:tc>
          <w:tcPr>
            <w:tcW w:type="dxa" w:w="37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b w:val="1"/>
                <w:bCs w:val="1"/>
                <w:sz w:val="24"/>
                <w:szCs w:val="24"/>
                <w:rtl w:val="0"/>
              </w:rPr>
              <w:t>NS</w:t>
            </w:r>
          </w:p>
        </w:tc>
        <w:tc>
          <w:tcPr>
            <w:tcW w:type="dxa" w:w="100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7.6 [5.7-9.4]</w:t>
            </w:r>
          </w:p>
        </w:tc>
        <w:tc>
          <w:tcPr>
            <w:tcW w:type="dxa" w:w="98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6.5 [4.8-8.7]</w:t>
            </w:r>
          </w:p>
        </w:tc>
        <w:tc>
          <w:tcPr>
            <w:tcW w:type="dxa" w:w="98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6.5 [4.4-9.6]</w:t>
            </w:r>
          </w:p>
        </w:tc>
        <w:tc>
          <w:tcPr>
            <w:tcW w:type="dxa" w:w="9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7.2 [4.6-9.9]</w:t>
            </w:r>
          </w:p>
        </w:tc>
        <w:tc>
          <w:tcPr>
            <w:tcW w:type="dxa" w:w="105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7.5 [5.6-9.0]</w:t>
            </w:r>
          </w:p>
        </w:tc>
        <w:tc>
          <w:tcPr>
            <w:tcW w:type="dxa" w:w="106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7.7 [4.6-11.3]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Стиль таблицы 2"/>
              <w:jc w:val="center"/>
            </w:pPr>
            <w:r>
              <w:rPr>
                <w:rFonts w:ascii="Helvetica" w:hAnsi="Helvetica"/>
                <w:sz w:val="24"/>
                <w:szCs w:val="24"/>
                <w:rtl w:val="0"/>
              </w:rPr>
              <w:t>6.9 [5.8-12.9]</w:t>
            </w:r>
          </w:p>
        </w:tc>
      </w:tr>
    </w:tbl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>Data presented as medians [interquartile range]</w:t>
      </w:r>
      <w:r>
        <w:rPr>
          <w:rtl w:val="0"/>
          <w:lang w:val="ru-RU"/>
        </w:rPr>
        <w:t xml:space="preserve"> </w:t>
      </w:r>
      <w:r>
        <w:rPr>
          <w:rtl w:val="0"/>
          <w:lang w:val="en-US"/>
        </w:rPr>
        <w:t xml:space="preserve">or n (%) where appropriate. </w:t>
      </w:r>
      <w:r>
        <w:rPr>
          <w:rtl w:val="0"/>
          <w:lang w:val="en-US"/>
        </w:rPr>
        <w:t xml:space="preserve">Differences between groups </w:t>
      </w:r>
      <w:r>
        <w:rPr>
          <w:rtl w:val="0"/>
          <w:lang w:val="en-US"/>
        </w:rPr>
        <w:t xml:space="preserve">Mann-Whitney </w:t>
      </w:r>
      <w:r>
        <w:rPr>
          <w:rtl w:val="0"/>
          <w:lang w:val="de-DE"/>
        </w:rPr>
        <w:t>U-test</w:t>
      </w:r>
      <w:r>
        <w:rPr>
          <w:rtl w:val="0"/>
          <w:lang w:val="en-US"/>
        </w:rPr>
        <w:t>.</w:t>
      </w:r>
    </w:p>
    <w:p>
      <w:pPr>
        <w:pStyle w:val="Основной текст"/>
        <w:spacing w:line="480" w:lineRule="auto"/>
      </w:pPr>
      <w:r>
        <w:rPr>
          <w:b w:val="1"/>
          <w:bCs w:val="1"/>
          <w:rtl w:val="0"/>
          <w:lang w:val="en-US"/>
        </w:rPr>
        <w:t>Abbreviations:</w:t>
      </w:r>
      <w:r>
        <w:rPr>
          <w:rtl w:val="0"/>
          <w:lang w:val="en-US"/>
        </w:rPr>
        <w:t xml:space="preserve"> S - Survivors; NS- Non-Survivors;  LDH</w:t>
      </w:r>
      <w:r>
        <w:rPr>
          <w:rtl w:val="0"/>
          <w:lang w:val="ru-RU"/>
        </w:rPr>
        <w:t xml:space="preserve">- </w:t>
      </w:r>
      <w:r>
        <w:rPr>
          <w:rtl w:val="0"/>
          <w:lang w:val="en-US"/>
        </w:rPr>
        <w:t xml:space="preserve">lactate dehydrogenase; AST - aspartate aminotransferase; ALT - alanine aminotransferase; BUN - blood urea nitrogen; CRP- C-reactive protein; INR - international normalized unit; aPTT - activated partial tromboplastin time.  </w:t>
      </w: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>*   p-value &lt; 0.05, comparision between survivors and non-survivors;</w:t>
      </w: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>** p</w:t>
      </w:r>
      <w:r>
        <w:rPr>
          <w:rtl w:val="0"/>
          <w:lang w:val="en-US"/>
        </w:rPr>
        <w:t>-value</w:t>
      </w:r>
      <w:r>
        <w:rPr>
          <w:rtl w:val="0"/>
          <w:lang w:val="en-US"/>
        </w:rPr>
        <w:t xml:space="preserve"> &lt; 0.01, </w:t>
      </w:r>
      <w:r>
        <w:rPr>
          <w:rtl w:val="0"/>
          <w:lang w:val="en-US"/>
        </w:rPr>
        <w:t>comparision between survivors and non-survivors;</w:t>
      </w:r>
    </w:p>
    <w:p>
      <w:pPr>
        <w:pStyle w:val="Основной текст"/>
        <w:spacing w:line="480" w:lineRule="auto"/>
      </w:pPr>
      <w:r>
        <w:rPr>
          <w:rtl w:val="0"/>
          <w:lang w:val="en-US"/>
        </w:rPr>
        <w:t xml:space="preserve">§  </w:t>
      </w:r>
      <w:r>
        <w:rPr>
          <w:rtl w:val="0"/>
          <w:lang w:val="en-US"/>
        </w:rPr>
        <w:t xml:space="preserve">p-value </w:t>
      </w:r>
      <w:r>
        <w:rPr>
          <w:rtl w:val="0"/>
          <w:lang w:val="en-US"/>
        </w:rPr>
        <w:t xml:space="preserve">&lt; 0.001, </w:t>
      </w:r>
      <w:r>
        <w:rPr>
          <w:rtl w:val="0"/>
          <w:lang w:val="en-US"/>
        </w:rPr>
        <w:t>comparision between survivors and non-survivors</w:t>
      </w:r>
      <w:r>
        <w:rPr>
          <w:rtl w:val="0"/>
          <w:lang w:val="en-US"/>
        </w:rPr>
        <w:t>.</w:t>
      </w: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</w:p>
    <w:p>
      <w:pPr>
        <w:pStyle w:val="Основной текст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Основной текст">
    <w:name w:val="Основной текст"/>
    <w:next w:val="Основной текст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Стиль таблицы 2">
    <w:name w:val="Стиль таблицы 2"/>
    <w:next w:val="Стиль таблицы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