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m" ContentType="application/vnd.ms-excel.sheet.macroEnabled.12"/>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62A2B5" w14:textId="1FD14E32" w:rsidR="003842FD" w:rsidRPr="003842FD" w:rsidRDefault="003842FD" w:rsidP="003842FD">
      <w:pPr>
        <w:pStyle w:val="Title"/>
        <w:spacing w:after="100" w:afterAutospacing="1" w:line="480" w:lineRule="auto"/>
        <w:rPr>
          <w:rFonts w:asciiTheme="minorHAnsi" w:hAnsiTheme="minorHAnsi" w:cstheme="minorHAnsi"/>
          <w:b/>
          <w:sz w:val="22"/>
          <w:szCs w:val="22"/>
        </w:rPr>
      </w:pPr>
      <w:bookmarkStart w:id="0" w:name="_Hlk61349897"/>
      <w:r w:rsidRPr="003842FD">
        <w:rPr>
          <w:rFonts w:asciiTheme="minorHAnsi" w:hAnsiTheme="minorHAnsi" w:cstheme="minorHAnsi"/>
          <w:bCs/>
          <w:sz w:val="22"/>
          <w:szCs w:val="22"/>
        </w:rPr>
        <w:t xml:space="preserve">Supplemental Materials to </w:t>
      </w:r>
      <w:r w:rsidRPr="003842FD">
        <w:rPr>
          <w:rFonts w:asciiTheme="minorHAnsi" w:hAnsiTheme="minorHAnsi" w:cstheme="minorHAnsi"/>
          <w:b/>
          <w:sz w:val="22"/>
          <w:szCs w:val="22"/>
        </w:rPr>
        <w:t>Prevalence of Diagnosed Systemic Lupus Erythematosus (SLE), and Patient Characteristics by Major Health Insurance Types in the US</w:t>
      </w:r>
    </w:p>
    <w:bookmarkEnd w:id="0" w:displacedByCustomXml="next"/>
    <w:sdt>
      <w:sdtPr>
        <w:rPr>
          <w:rFonts w:asciiTheme="minorHAnsi" w:eastAsiaTheme="minorHAnsi" w:hAnsiTheme="minorHAnsi" w:cs="Arial"/>
          <w:color w:val="auto"/>
          <w:sz w:val="20"/>
          <w:szCs w:val="20"/>
        </w:rPr>
        <w:id w:val="-1223599584"/>
        <w:docPartObj>
          <w:docPartGallery w:val="Table of Contents"/>
          <w:docPartUnique/>
        </w:docPartObj>
      </w:sdtPr>
      <w:sdtEndPr>
        <w:rPr>
          <w:b/>
          <w:bCs/>
          <w:noProof/>
        </w:rPr>
      </w:sdtEndPr>
      <w:sdtContent>
        <w:p w14:paraId="701A866F" w14:textId="67E670FD" w:rsidR="007D061F" w:rsidRPr="003842FD" w:rsidRDefault="007D061F">
          <w:pPr>
            <w:pStyle w:val="TOCHeading"/>
            <w:rPr>
              <w:rFonts w:asciiTheme="minorHAnsi" w:hAnsiTheme="minorHAnsi" w:cs="Arial"/>
              <w:b/>
              <w:bCs/>
              <w:color w:val="auto"/>
              <w:sz w:val="20"/>
              <w:szCs w:val="20"/>
            </w:rPr>
          </w:pPr>
          <w:r w:rsidRPr="003842FD">
            <w:rPr>
              <w:rFonts w:asciiTheme="minorHAnsi" w:hAnsiTheme="minorHAnsi" w:cs="Arial"/>
              <w:b/>
              <w:bCs/>
              <w:color w:val="auto"/>
              <w:sz w:val="20"/>
              <w:szCs w:val="20"/>
            </w:rPr>
            <w:t>Contents</w:t>
          </w:r>
        </w:p>
        <w:p w14:paraId="2F9B317F" w14:textId="3B63F078" w:rsidR="003842FD" w:rsidRDefault="007D061F">
          <w:pPr>
            <w:pStyle w:val="TOC1"/>
            <w:tabs>
              <w:tab w:val="right" w:leader="dot" w:pos="9350"/>
            </w:tabs>
            <w:rPr>
              <w:rFonts w:eastAsiaTheme="minorEastAsia"/>
              <w:noProof/>
              <w:lang w:eastAsia="zh-CN"/>
            </w:rPr>
          </w:pPr>
          <w:r w:rsidRPr="00810209">
            <w:rPr>
              <w:rFonts w:cs="Arial"/>
              <w:sz w:val="20"/>
              <w:szCs w:val="20"/>
            </w:rPr>
            <w:fldChar w:fldCharType="begin"/>
          </w:r>
          <w:r w:rsidRPr="00810209">
            <w:rPr>
              <w:rFonts w:cs="Arial"/>
              <w:sz w:val="20"/>
              <w:szCs w:val="20"/>
            </w:rPr>
            <w:instrText xml:space="preserve"> TOC \o "1-3" \h \z \u </w:instrText>
          </w:r>
          <w:r w:rsidRPr="00810209">
            <w:rPr>
              <w:rFonts w:cs="Arial"/>
              <w:sz w:val="20"/>
              <w:szCs w:val="20"/>
            </w:rPr>
            <w:fldChar w:fldCharType="separate"/>
          </w:r>
          <w:hyperlink w:anchor="_Toc62724073" w:history="1">
            <w:r w:rsidR="003842FD" w:rsidRPr="00076DE7">
              <w:rPr>
                <w:rStyle w:val="Hyperlink"/>
                <w:noProof/>
              </w:rPr>
              <w:t>Concept Definitions</w:t>
            </w:r>
            <w:r w:rsidR="003842FD">
              <w:rPr>
                <w:noProof/>
                <w:webHidden/>
              </w:rPr>
              <w:tab/>
            </w:r>
            <w:r w:rsidR="003842FD">
              <w:rPr>
                <w:noProof/>
                <w:webHidden/>
              </w:rPr>
              <w:fldChar w:fldCharType="begin"/>
            </w:r>
            <w:r w:rsidR="003842FD">
              <w:rPr>
                <w:noProof/>
                <w:webHidden/>
              </w:rPr>
              <w:instrText xml:space="preserve"> PAGEREF _Toc62724073 \h </w:instrText>
            </w:r>
            <w:r w:rsidR="003842FD">
              <w:rPr>
                <w:noProof/>
                <w:webHidden/>
              </w:rPr>
            </w:r>
            <w:r w:rsidR="003842FD">
              <w:rPr>
                <w:noProof/>
                <w:webHidden/>
              </w:rPr>
              <w:fldChar w:fldCharType="separate"/>
            </w:r>
            <w:r w:rsidR="003842FD">
              <w:rPr>
                <w:noProof/>
                <w:webHidden/>
              </w:rPr>
              <w:t>2</w:t>
            </w:r>
            <w:r w:rsidR="003842FD">
              <w:rPr>
                <w:noProof/>
                <w:webHidden/>
              </w:rPr>
              <w:fldChar w:fldCharType="end"/>
            </w:r>
          </w:hyperlink>
        </w:p>
        <w:p w14:paraId="6FC6AC6D" w14:textId="14C67232" w:rsidR="003842FD" w:rsidRDefault="0008618D">
          <w:pPr>
            <w:pStyle w:val="TOC3"/>
            <w:tabs>
              <w:tab w:val="right" w:leader="dot" w:pos="9350"/>
            </w:tabs>
            <w:rPr>
              <w:rFonts w:eastAsiaTheme="minorEastAsia"/>
              <w:noProof/>
              <w:lang w:eastAsia="zh-CN"/>
            </w:rPr>
          </w:pPr>
          <w:hyperlink w:anchor="_Toc62724074" w:history="1">
            <w:r w:rsidR="003842FD" w:rsidRPr="00076DE7">
              <w:rPr>
                <w:rStyle w:val="Hyperlink"/>
                <w:noProof/>
              </w:rPr>
              <w:t>Concept sets for kidney disease or related procedures</w:t>
            </w:r>
            <w:r w:rsidR="003842FD">
              <w:rPr>
                <w:noProof/>
                <w:webHidden/>
              </w:rPr>
              <w:tab/>
            </w:r>
            <w:r w:rsidR="003842FD">
              <w:rPr>
                <w:noProof/>
                <w:webHidden/>
              </w:rPr>
              <w:fldChar w:fldCharType="begin"/>
            </w:r>
            <w:r w:rsidR="003842FD">
              <w:rPr>
                <w:noProof/>
                <w:webHidden/>
              </w:rPr>
              <w:instrText xml:space="preserve"> PAGEREF _Toc62724074 \h </w:instrText>
            </w:r>
            <w:r w:rsidR="003842FD">
              <w:rPr>
                <w:noProof/>
                <w:webHidden/>
              </w:rPr>
            </w:r>
            <w:r w:rsidR="003842FD">
              <w:rPr>
                <w:noProof/>
                <w:webHidden/>
              </w:rPr>
              <w:fldChar w:fldCharType="separate"/>
            </w:r>
            <w:r w:rsidR="003842FD">
              <w:rPr>
                <w:noProof/>
                <w:webHidden/>
              </w:rPr>
              <w:t>2</w:t>
            </w:r>
            <w:r w:rsidR="003842FD">
              <w:rPr>
                <w:noProof/>
                <w:webHidden/>
              </w:rPr>
              <w:fldChar w:fldCharType="end"/>
            </w:r>
          </w:hyperlink>
        </w:p>
        <w:p w14:paraId="33D1C2E4" w14:textId="465D7085" w:rsidR="003842FD" w:rsidRDefault="0008618D">
          <w:pPr>
            <w:pStyle w:val="TOC3"/>
            <w:tabs>
              <w:tab w:val="right" w:leader="dot" w:pos="9350"/>
            </w:tabs>
            <w:rPr>
              <w:rFonts w:eastAsiaTheme="minorEastAsia"/>
              <w:noProof/>
              <w:lang w:eastAsia="zh-CN"/>
            </w:rPr>
          </w:pPr>
          <w:hyperlink w:anchor="_Toc62724075" w:history="1">
            <w:r w:rsidR="003842FD" w:rsidRPr="00076DE7">
              <w:rPr>
                <w:rStyle w:val="Hyperlink"/>
                <w:noProof/>
              </w:rPr>
              <w:t>Concept sets for cardiovascular conditions</w:t>
            </w:r>
            <w:r w:rsidR="003842FD">
              <w:rPr>
                <w:noProof/>
                <w:webHidden/>
              </w:rPr>
              <w:tab/>
            </w:r>
            <w:r w:rsidR="003842FD">
              <w:rPr>
                <w:noProof/>
                <w:webHidden/>
              </w:rPr>
              <w:fldChar w:fldCharType="begin"/>
            </w:r>
            <w:r w:rsidR="003842FD">
              <w:rPr>
                <w:noProof/>
                <w:webHidden/>
              </w:rPr>
              <w:instrText xml:space="preserve"> PAGEREF _Toc62724075 \h </w:instrText>
            </w:r>
            <w:r w:rsidR="003842FD">
              <w:rPr>
                <w:noProof/>
                <w:webHidden/>
              </w:rPr>
            </w:r>
            <w:r w:rsidR="003842FD">
              <w:rPr>
                <w:noProof/>
                <w:webHidden/>
              </w:rPr>
              <w:fldChar w:fldCharType="separate"/>
            </w:r>
            <w:r w:rsidR="003842FD">
              <w:rPr>
                <w:noProof/>
                <w:webHidden/>
              </w:rPr>
              <w:t>3</w:t>
            </w:r>
            <w:r w:rsidR="003842FD">
              <w:rPr>
                <w:noProof/>
                <w:webHidden/>
              </w:rPr>
              <w:fldChar w:fldCharType="end"/>
            </w:r>
          </w:hyperlink>
        </w:p>
        <w:p w14:paraId="112E70E2" w14:textId="56E71A64" w:rsidR="003842FD" w:rsidRDefault="0008618D">
          <w:pPr>
            <w:pStyle w:val="TOC3"/>
            <w:tabs>
              <w:tab w:val="right" w:leader="dot" w:pos="9350"/>
            </w:tabs>
            <w:rPr>
              <w:rFonts w:eastAsiaTheme="minorEastAsia"/>
              <w:noProof/>
              <w:lang w:eastAsia="zh-CN"/>
            </w:rPr>
          </w:pPr>
          <w:hyperlink w:anchor="_Toc62724076" w:history="1">
            <w:r w:rsidR="003842FD" w:rsidRPr="00076DE7">
              <w:rPr>
                <w:rStyle w:val="Hyperlink"/>
                <w:noProof/>
              </w:rPr>
              <w:t>Concept sets for neuropsychiatric disorders</w:t>
            </w:r>
            <w:r w:rsidR="003842FD">
              <w:rPr>
                <w:noProof/>
                <w:webHidden/>
              </w:rPr>
              <w:tab/>
            </w:r>
            <w:r w:rsidR="003842FD">
              <w:rPr>
                <w:noProof/>
                <w:webHidden/>
              </w:rPr>
              <w:fldChar w:fldCharType="begin"/>
            </w:r>
            <w:r w:rsidR="003842FD">
              <w:rPr>
                <w:noProof/>
                <w:webHidden/>
              </w:rPr>
              <w:instrText xml:space="preserve"> PAGEREF _Toc62724076 \h </w:instrText>
            </w:r>
            <w:r w:rsidR="003842FD">
              <w:rPr>
                <w:noProof/>
                <w:webHidden/>
              </w:rPr>
            </w:r>
            <w:r w:rsidR="003842FD">
              <w:rPr>
                <w:noProof/>
                <w:webHidden/>
              </w:rPr>
              <w:fldChar w:fldCharType="separate"/>
            </w:r>
            <w:r w:rsidR="003842FD">
              <w:rPr>
                <w:noProof/>
                <w:webHidden/>
              </w:rPr>
              <w:t>4</w:t>
            </w:r>
            <w:r w:rsidR="003842FD">
              <w:rPr>
                <w:noProof/>
                <w:webHidden/>
              </w:rPr>
              <w:fldChar w:fldCharType="end"/>
            </w:r>
          </w:hyperlink>
        </w:p>
        <w:p w14:paraId="3DAD4F97" w14:textId="5DE0376C" w:rsidR="003842FD" w:rsidRDefault="0008618D">
          <w:pPr>
            <w:pStyle w:val="TOC3"/>
            <w:tabs>
              <w:tab w:val="right" w:leader="dot" w:pos="9350"/>
            </w:tabs>
            <w:rPr>
              <w:rFonts w:eastAsiaTheme="minorEastAsia"/>
              <w:noProof/>
              <w:lang w:eastAsia="zh-CN"/>
            </w:rPr>
          </w:pPr>
          <w:hyperlink w:anchor="_Toc62724077" w:history="1">
            <w:r w:rsidR="003842FD" w:rsidRPr="00076DE7">
              <w:rPr>
                <w:rStyle w:val="Hyperlink"/>
                <w:noProof/>
              </w:rPr>
              <w:t>Concept sets for cutaneous manifestations</w:t>
            </w:r>
            <w:r w:rsidR="003842FD">
              <w:rPr>
                <w:noProof/>
                <w:webHidden/>
              </w:rPr>
              <w:tab/>
            </w:r>
            <w:r w:rsidR="003842FD">
              <w:rPr>
                <w:noProof/>
                <w:webHidden/>
              </w:rPr>
              <w:fldChar w:fldCharType="begin"/>
            </w:r>
            <w:r w:rsidR="003842FD">
              <w:rPr>
                <w:noProof/>
                <w:webHidden/>
              </w:rPr>
              <w:instrText xml:space="preserve"> PAGEREF _Toc62724077 \h </w:instrText>
            </w:r>
            <w:r w:rsidR="003842FD">
              <w:rPr>
                <w:noProof/>
                <w:webHidden/>
              </w:rPr>
            </w:r>
            <w:r w:rsidR="003842FD">
              <w:rPr>
                <w:noProof/>
                <w:webHidden/>
              </w:rPr>
              <w:fldChar w:fldCharType="separate"/>
            </w:r>
            <w:r w:rsidR="003842FD">
              <w:rPr>
                <w:noProof/>
                <w:webHidden/>
              </w:rPr>
              <w:t>5</w:t>
            </w:r>
            <w:r w:rsidR="003842FD">
              <w:rPr>
                <w:noProof/>
                <w:webHidden/>
              </w:rPr>
              <w:fldChar w:fldCharType="end"/>
            </w:r>
          </w:hyperlink>
        </w:p>
        <w:p w14:paraId="3CD32441" w14:textId="5547D609" w:rsidR="003842FD" w:rsidRDefault="0008618D">
          <w:pPr>
            <w:pStyle w:val="TOC3"/>
            <w:tabs>
              <w:tab w:val="right" w:leader="dot" w:pos="9350"/>
            </w:tabs>
            <w:rPr>
              <w:rFonts w:eastAsiaTheme="minorEastAsia"/>
              <w:noProof/>
              <w:lang w:eastAsia="zh-CN"/>
            </w:rPr>
          </w:pPr>
          <w:hyperlink w:anchor="_Toc62724078" w:history="1">
            <w:r w:rsidR="003842FD" w:rsidRPr="00076DE7">
              <w:rPr>
                <w:rStyle w:val="Hyperlink"/>
                <w:noProof/>
              </w:rPr>
              <w:t>Infections incl. opportunistic infections (non-vector, non-STD, non-congenital, not in pregnancy)</w:t>
            </w:r>
            <w:r w:rsidR="003842FD">
              <w:rPr>
                <w:noProof/>
                <w:webHidden/>
              </w:rPr>
              <w:tab/>
            </w:r>
            <w:r w:rsidR="003842FD">
              <w:rPr>
                <w:noProof/>
                <w:webHidden/>
              </w:rPr>
              <w:fldChar w:fldCharType="begin"/>
            </w:r>
            <w:r w:rsidR="003842FD">
              <w:rPr>
                <w:noProof/>
                <w:webHidden/>
              </w:rPr>
              <w:instrText xml:space="preserve"> PAGEREF _Toc62724078 \h </w:instrText>
            </w:r>
            <w:r w:rsidR="003842FD">
              <w:rPr>
                <w:noProof/>
                <w:webHidden/>
              </w:rPr>
            </w:r>
            <w:r w:rsidR="003842FD">
              <w:rPr>
                <w:noProof/>
                <w:webHidden/>
              </w:rPr>
              <w:fldChar w:fldCharType="separate"/>
            </w:r>
            <w:r w:rsidR="003842FD">
              <w:rPr>
                <w:noProof/>
                <w:webHidden/>
              </w:rPr>
              <w:t>5</w:t>
            </w:r>
            <w:r w:rsidR="003842FD">
              <w:rPr>
                <w:noProof/>
                <w:webHidden/>
              </w:rPr>
              <w:fldChar w:fldCharType="end"/>
            </w:r>
          </w:hyperlink>
        </w:p>
        <w:p w14:paraId="0B22A7A2" w14:textId="25249B2B" w:rsidR="003842FD" w:rsidRDefault="0008618D">
          <w:pPr>
            <w:pStyle w:val="TOC3"/>
            <w:tabs>
              <w:tab w:val="right" w:leader="dot" w:pos="9350"/>
            </w:tabs>
            <w:rPr>
              <w:rFonts w:eastAsiaTheme="minorEastAsia"/>
              <w:noProof/>
              <w:lang w:eastAsia="zh-CN"/>
            </w:rPr>
          </w:pPr>
          <w:hyperlink w:anchor="_Toc62724079" w:history="1">
            <w:r w:rsidR="003842FD" w:rsidRPr="00076DE7">
              <w:rPr>
                <w:rStyle w:val="Hyperlink"/>
                <w:noProof/>
              </w:rPr>
              <w:t>Musculoskeletal comorbidities</w:t>
            </w:r>
            <w:r w:rsidR="003842FD">
              <w:rPr>
                <w:noProof/>
                <w:webHidden/>
              </w:rPr>
              <w:tab/>
            </w:r>
            <w:r w:rsidR="003842FD">
              <w:rPr>
                <w:noProof/>
                <w:webHidden/>
              </w:rPr>
              <w:fldChar w:fldCharType="begin"/>
            </w:r>
            <w:r w:rsidR="003842FD">
              <w:rPr>
                <w:noProof/>
                <w:webHidden/>
              </w:rPr>
              <w:instrText xml:space="preserve"> PAGEREF _Toc62724079 \h </w:instrText>
            </w:r>
            <w:r w:rsidR="003842FD">
              <w:rPr>
                <w:noProof/>
                <w:webHidden/>
              </w:rPr>
            </w:r>
            <w:r w:rsidR="003842FD">
              <w:rPr>
                <w:noProof/>
                <w:webHidden/>
              </w:rPr>
              <w:fldChar w:fldCharType="separate"/>
            </w:r>
            <w:r w:rsidR="003842FD">
              <w:rPr>
                <w:noProof/>
                <w:webHidden/>
              </w:rPr>
              <w:t>5</w:t>
            </w:r>
            <w:r w:rsidR="003842FD">
              <w:rPr>
                <w:noProof/>
                <w:webHidden/>
              </w:rPr>
              <w:fldChar w:fldCharType="end"/>
            </w:r>
          </w:hyperlink>
        </w:p>
        <w:p w14:paraId="4B85B968" w14:textId="59B688CE" w:rsidR="003842FD" w:rsidRDefault="0008618D">
          <w:pPr>
            <w:pStyle w:val="TOC1"/>
            <w:tabs>
              <w:tab w:val="right" w:leader="dot" w:pos="9350"/>
            </w:tabs>
            <w:rPr>
              <w:rFonts w:eastAsiaTheme="minorEastAsia"/>
              <w:noProof/>
              <w:lang w:eastAsia="zh-CN"/>
            </w:rPr>
          </w:pPr>
          <w:hyperlink w:anchor="_Toc62724080" w:history="1">
            <w:r w:rsidR="003842FD" w:rsidRPr="00076DE7">
              <w:rPr>
                <w:rStyle w:val="Hyperlink"/>
                <w:rFonts w:ascii="Arial" w:hAnsi="Arial" w:cs="Arial"/>
                <w:noProof/>
              </w:rPr>
              <w:t>Supplemental tables</w:t>
            </w:r>
            <w:r w:rsidR="003842FD">
              <w:rPr>
                <w:noProof/>
                <w:webHidden/>
              </w:rPr>
              <w:tab/>
            </w:r>
            <w:r w:rsidR="003842FD">
              <w:rPr>
                <w:noProof/>
                <w:webHidden/>
              </w:rPr>
              <w:fldChar w:fldCharType="begin"/>
            </w:r>
            <w:r w:rsidR="003842FD">
              <w:rPr>
                <w:noProof/>
                <w:webHidden/>
              </w:rPr>
              <w:instrText xml:space="preserve"> PAGEREF _Toc62724080 \h </w:instrText>
            </w:r>
            <w:r w:rsidR="003842FD">
              <w:rPr>
                <w:noProof/>
                <w:webHidden/>
              </w:rPr>
            </w:r>
            <w:r w:rsidR="003842FD">
              <w:rPr>
                <w:noProof/>
                <w:webHidden/>
              </w:rPr>
              <w:fldChar w:fldCharType="separate"/>
            </w:r>
            <w:r w:rsidR="003842FD">
              <w:rPr>
                <w:noProof/>
                <w:webHidden/>
              </w:rPr>
              <w:t>6</w:t>
            </w:r>
            <w:r w:rsidR="003842FD">
              <w:rPr>
                <w:noProof/>
                <w:webHidden/>
              </w:rPr>
              <w:fldChar w:fldCharType="end"/>
            </w:r>
          </w:hyperlink>
        </w:p>
        <w:p w14:paraId="6426B687" w14:textId="49097B81" w:rsidR="003842FD" w:rsidRDefault="0008618D">
          <w:pPr>
            <w:pStyle w:val="TOC2"/>
            <w:tabs>
              <w:tab w:val="right" w:leader="dot" w:pos="9350"/>
            </w:tabs>
            <w:rPr>
              <w:rFonts w:eastAsiaTheme="minorEastAsia"/>
              <w:noProof/>
              <w:lang w:eastAsia="zh-CN"/>
            </w:rPr>
          </w:pPr>
          <w:hyperlink w:anchor="_Toc62724081" w:history="1">
            <w:r w:rsidR="003842FD" w:rsidRPr="00076DE7">
              <w:rPr>
                <w:rStyle w:val="Hyperlink"/>
                <w:rFonts w:ascii="Arial" w:hAnsi="Arial"/>
                <w:noProof/>
              </w:rPr>
              <w:t>Table S1. Study cohort creation flow, 2016.</w:t>
            </w:r>
            <w:r w:rsidR="003842FD">
              <w:rPr>
                <w:noProof/>
                <w:webHidden/>
              </w:rPr>
              <w:tab/>
            </w:r>
            <w:r w:rsidR="003842FD">
              <w:rPr>
                <w:noProof/>
                <w:webHidden/>
              </w:rPr>
              <w:fldChar w:fldCharType="begin"/>
            </w:r>
            <w:r w:rsidR="003842FD">
              <w:rPr>
                <w:noProof/>
                <w:webHidden/>
              </w:rPr>
              <w:instrText xml:space="preserve"> PAGEREF _Toc62724081 \h </w:instrText>
            </w:r>
            <w:r w:rsidR="003842FD">
              <w:rPr>
                <w:noProof/>
                <w:webHidden/>
              </w:rPr>
            </w:r>
            <w:r w:rsidR="003842FD">
              <w:rPr>
                <w:noProof/>
                <w:webHidden/>
              </w:rPr>
              <w:fldChar w:fldCharType="separate"/>
            </w:r>
            <w:r w:rsidR="003842FD">
              <w:rPr>
                <w:noProof/>
                <w:webHidden/>
              </w:rPr>
              <w:t>6</w:t>
            </w:r>
            <w:r w:rsidR="003842FD">
              <w:rPr>
                <w:noProof/>
                <w:webHidden/>
              </w:rPr>
              <w:fldChar w:fldCharType="end"/>
            </w:r>
          </w:hyperlink>
        </w:p>
        <w:p w14:paraId="3C353A86" w14:textId="74A2E047" w:rsidR="003842FD" w:rsidRDefault="0008618D">
          <w:pPr>
            <w:pStyle w:val="TOC2"/>
            <w:tabs>
              <w:tab w:val="right" w:leader="dot" w:pos="9350"/>
            </w:tabs>
            <w:rPr>
              <w:rFonts w:eastAsiaTheme="minorEastAsia"/>
              <w:noProof/>
              <w:lang w:eastAsia="zh-CN"/>
            </w:rPr>
          </w:pPr>
          <w:hyperlink w:anchor="_Toc62724082" w:history="1">
            <w:r w:rsidR="003842FD" w:rsidRPr="00076DE7">
              <w:rPr>
                <w:rStyle w:val="Hyperlink"/>
                <w:rFonts w:ascii="Arial" w:hAnsi="Arial"/>
                <w:noProof/>
              </w:rPr>
              <w:t>Table S2. Comparing the CDC funded SLE surveillance programs/registries with the present study</w:t>
            </w:r>
            <w:r w:rsidR="003842FD">
              <w:rPr>
                <w:noProof/>
                <w:webHidden/>
              </w:rPr>
              <w:tab/>
            </w:r>
            <w:r w:rsidR="003842FD">
              <w:rPr>
                <w:noProof/>
                <w:webHidden/>
              </w:rPr>
              <w:fldChar w:fldCharType="begin"/>
            </w:r>
            <w:r w:rsidR="003842FD">
              <w:rPr>
                <w:noProof/>
                <w:webHidden/>
              </w:rPr>
              <w:instrText xml:space="preserve"> PAGEREF _Toc62724082 \h </w:instrText>
            </w:r>
            <w:r w:rsidR="003842FD">
              <w:rPr>
                <w:noProof/>
                <w:webHidden/>
              </w:rPr>
            </w:r>
            <w:r w:rsidR="003842FD">
              <w:rPr>
                <w:noProof/>
                <w:webHidden/>
              </w:rPr>
              <w:fldChar w:fldCharType="separate"/>
            </w:r>
            <w:r w:rsidR="003842FD">
              <w:rPr>
                <w:noProof/>
                <w:webHidden/>
              </w:rPr>
              <w:t>7</w:t>
            </w:r>
            <w:r w:rsidR="003842FD">
              <w:rPr>
                <w:noProof/>
                <w:webHidden/>
              </w:rPr>
              <w:fldChar w:fldCharType="end"/>
            </w:r>
          </w:hyperlink>
        </w:p>
        <w:p w14:paraId="61130C95" w14:textId="73C21DED" w:rsidR="003842FD" w:rsidRDefault="0008618D">
          <w:pPr>
            <w:pStyle w:val="TOC2"/>
            <w:tabs>
              <w:tab w:val="right" w:leader="dot" w:pos="9350"/>
            </w:tabs>
            <w:rPr>
              <w:rFonts w:eastAsiaTheme="minorEastAsia"/>
              <w:noProof/>
              <w:lang w:eastAsia="zh-CN"/>
            </w:rPr>
          </w:pPr>
          <w:hyperlink w:anchor="_Toc62724083" w:history="1">
            <w:r w:rsidR="003842FD" w:rsidRPr="00076DE7">
              <w:rPr>
                <w:rStyle w:val="Hyperlink"/>
                <w:rFonts w:ascii="Arial" w:hAnsi="Arial"/>
                <w:noProof/>
              </w:rPr>
              <w:t>Table S3. Summary of SLE algorithms in the literature</w:t>
            </w:r>
            <w:r w:rsidR="003842FD">
              <w:rPr>
                <w:noProof/>
                <w:webHidden/>
              </w:rPr>
              <w:tab/>
            </w:r>
            <w:r w:rsidR="003842FD">
              <w:rPr>
                <w:noProof/>
                <w:webHidden/>
              </w:rPr>
              <w:fldChar w:fldCharType="begin"/>
            </w:r>
            <w:r w:rsidR="003842FD">
              <w:rPr>
                <w:noProof/>
                <w:webHidden/>
              </w:rPr>
              <w:instrText xml:space="preserve"> PAGEREF _Toc62724083 \h </w:instrText>
            </w:r>
            <w:r w:rsidR="003842FD">
              <w:rPr>
                <w:noProof/>
                <w:webHidden/>
              </w:rPr>
            </w:r>
            <w:r w:rsidR="003842FD">
              <w:rPr>
                <w:noProof/>
                <w:webHidden/>
              </w:rPr>
              <w:fldChar w:fldCharType="separate"/>
            </w:r>
            <w:r w:rsidR="003842FD">
              <w:rPr>
                <w:noProof/>
                <w:webHidden/>
              </w:rPr>
              <w:t>9</w:t>
            </w:r>
            <w:r w:rsidR="003842FD">
              <w:rPr>
                <w:noProof/>
                <w:webHidden/>
              </w:rPr>
              <w:fldChar w:fldCharType="end"/>
            </w:r>
          </w:hyperlink>
        </w:p>
        <w:p w14:paraId="32D68B2B" w14:textId="56D1B514" w:rsidR="003842FD" w:rsidRDefault="0008618D">
          <w:pPr>
            <w:pStyle w:val="TOC2"/>
            <w:tabs>
              <w:tab w:val="right" w:leader="dot" w:pos="9350"/>
            </w:tabs>
            <w:rPr>
              <w:rFonts w:eastAsiaTheme="minorEastAsia"/>
              <w:noProof/>
              <w:lang w:eastAsia="zh-CN"/>
            </w:rPr>
          </w:pPr>
          <w:hyperlink w:anchor="_Toc62724084" w:history="1">
            <w:r w:rsidR="003842FD" w:rsidRPr="00076DE7">
              <w:rPr>
                <w:rStyle w:val="Hyperlink"/>
                <w:rFonts w:ascii="Arial" w:hAnsi="Arial"/>
                <w:noProof/>
              </w:rPr>
              <w:t>Table S4. Characterization of prevalent SLE patients and their healthcare utilization across 4 US databases, 2016</w:t>
            </w:r>
            <w:r w:rsidR="003842FD">
              <w:rPr>
                <w:noProof/>
                <w:webHidden/>
              </w:rPr>
              <w:tab/>
            </w:r>
            <w:r w:rsidR="003842FD">
              <w:rPr>
                <w:noProof/>
                <w:webHidden/>
              </w:rPr>
              <w:fldChar w:fldCharType="begin"/>
            </w:r>
            <w:r w:rsidR="003842FD">
              <w:rPr>
                <w:noProof/>
                <w:webHidden/>
              </w:rPr>
              <w:instrText xml:space="preserve"> PAGEREF _Toc62724084 \h </w:instrText>
            </w:r>
            <w:r w:rsidR="003842FD">
              <w:rPr>
                <w:noProof/>
                <w:webHidden/>
              </w:rPr>
            </w:r>
            <w:r w:rsidR="003842FD">
              <w:rPr>
                <w:noProof/>
                <w:webHidden/>
              </w:rPr>
              <w:fldChar w:fldCharType="separate"/>
            </w:r>
            <w:r w:rsidR="003842FD">
              <w:rPr>
                <w:noProof/>
                <w:webHidden/>
              </w:rPr>
              <w:t>11</w:t>
            </w:r>
            <w:r w:rsidR="003842FD">
              <w:rPr>
                <w:noProof/>
                <w:webHidden/>
              </w:rPr>
              <w:fldChar w:fldCharType="end"/>
            </w:r>
          </w:hyperlink>
        </w:p>
        <w:p w14:paraId="6BA5BEB2" w14:textId="497FE70E" w:rsidR="003842FD" w:rsidRDefault="0008618D">
          <w:pPr>
            <w:pStyle w:val="TOC1"/>
            <w:tabs>
              <w:tab w:val="right" w:leader="dot" w:pos="9350"/>
            </w:tabs>
            <w:rPr>
              <w:rFonts w:eastAsiaTheme="minorEastAsia"/>
              <w:noProof/>
              <w:lang w:eastAsia="zh-CN"/>
            </w:rPr>
          </w:pPr>
          <w:hyperlink w:anchor="_Toc62724085" w:history="1">
            <w:r w:rsidR="003842FD" w:rsidRPr="00076DE7">
              <w:rPr>
                <w:rStyle w:val="Hyperlink"/>
                <w:noProof/>
              </w:rPr>
              <w:t>Supplemental Figures</w:t>
            </w:r>
            <w:r w:rsidR="003842FD">
              <w:rPr>
                <w:noProof/>
                <w:webHidden/>
              </w:rPr>
              <w:tab/>
            </w:r>
            <w:r w:rsidR="003842FD">
              <w:rPr>
                <w:noProof/>
                <w:webHidden/>
              </w:rPr>
              <w:fldChar w:fldCharType="begin"/>
            </w:r>
            <w:r w:rsidR="003842FD">
              <w:rPr>
                <w:noProof/>
                <w:webHidden/>
              </w:rPr>
              <w:instrText xml:space="preserve"> PAGEREF _Toc62724085 \h </w:instrText>
            </w:r>
            <w:r w:rsidR="003842FD">
              <w:rPr>
                <w:noProof/>
                <w:webHidden/>
              </w:rPr>
            </w:r>
            <w:r w:rsidR="003842FD">
              <w:rPr>
                <w:noProof/>
                <w:webHidden/>
              </w:rPr>
              <w:fldChar w:fldCharType="separate"/>
            </w:r>
            <w:r w:rsidR="003842FD">
              <w:rPr>
                <w:noProof/>
                <w:webHidden/>
              </w:rPr>
              <w:t>15</w:t>
            </w:r>
            <w:r w:rsidR="003842FD">
              <w:rPr>
                <w:noProof/>
                <w:webHidden/>
              </w:rPr>
              <w:fldChar w:fldCharType="end"/>
            </w:r>
          </w:hyperlink>
        </w:p>
        <w:p w14:paraId="509196D8" w14:textId="7149872B" w:rsidR="003842FD" w:rsidRDefault="0008618D">
          <w:pPr>
            <w:pStyle w:val="TOC2"/>
            <w:tabs>
              <w:tab w:val="right" w:leader="dot" w:pos="9350"/>
            </w:tabs>
            <w:rPr>
              <w:rFonts w:eastAsiaTheme="minorEastAsia"/>
              <w:noProof/>
              <w:lang w:eastAsia="zh-CN"/>
            </w:rPr>
          </w:pPr>
          <w:hyperlink w:anchor="_Toc62724086" w:history="1">
            <w:r w:rsidR="003842FD" w:rsidRPr="00076DE7">
              <w:rPr>
                <w:rStyle w:val="Hyperlink"/>
                <w:rFonts w:ascii="Arial" w:hAnsi="Arial"/>
                <w:noProof/>
              </w:rPr>
              <w:t>Supplemental Figure SF1. Age-, sex-specific SLE prevalence, 2016</w:t>
            </w:r>
            <w:r w:rsidR="003842FD">
              <w:rPr>
                <w:noProof/>
                <w:webHidden/>
              </w:rPr>
              <w:tab/>
            </w:r>
            <w:r w:rsidR="003842FD">
              <w:rPr>
                <w:noProof/>
                <w:webHidden/>
              </w:rPr>
              <w:fldChar w:fldCharType="begin"/>
            </w:r>
            <w:r w:rsidR="003842FD">
              <w:rPr>
                <w:noProof/>
                <w:webHidden/>
              </w:rPr>
              <w:instrText xml:space="preserve"> PAGEREF _Toc62724086 \h </w:instrText>
            </w:r>
            <w:r w:rsidR="003842FD">
              <w:rPr>
                <w:noProof/>
                <w:webHidden/>
              </w:rPr>
            </w:r>
            <w:r w:rsidR="003842FD">
              <w:rPr>
                <w:noProof/>
                <w:webHidden/>
              </w:rPr>
              <w:fldChar w:fldCharType="separate"/>
            </w:r>
            <w:r w:rsidR="003842FD">
              <w:rPr>
                <w:noProof/>
                <w:webHidden/>
              </w:rPr>
              <w:t>15</w:t>
            </w:r>
            <w:r w:rsidR="003842FD">
              <w:rPr>
                <w:noProof/>
                <w:webHidden/>
              </w:rPr>
              <w:fldChar w:fldCharType="end"/>
            </w:r>
          </w:hyperlink>
        </w:p>
        <w:p w14:paraId="7C54B0C2" w14:textId="7F6CA480" w:rsidR="003842FD" w:rsidRDefault="0008618D">
          <w:pPr>
            <w:pStyle w:val="TOC2"/>
            <w:tabs>
              <w:tab w:val="right" w:leader="dot" w:pos="9350"/>
            </w:tabs>
            <w:rPr>
              <w:rFonts w:eastAsiaTheme="minorEastAsia"/>
              <w:noProof/>
              <w:lang w:eastAsia="zh-CN"/>
            </w:rPr>
          </w:pPr>
          <w:hyperlink w:anchor="_Toc62724087" w:history="1">
            <w:r w:rsidR="003842FD" w:rsidRPr="00076DE7">
              <w:rPr>
                <w:rStyle w:val="Hyperlink"/>
                <w:rFonts w:ascii="Arial" w:hAnsi="Arial"/>
                <w:noProof/>
              </w:rPr>
              <w:t>Supplemental Figure SF2. Female: Male ratio of SLE prevalence by age, 2016</w:t>
            </w:r>
            <w:r w:rsidR="003842FD">
              <w:rPr>
                <w:noProof/>
                <w:webHidden/>
              </w:rPr>
              <w:tab/>
            </w:r>
            <w:r w:rsidR="003842FD">
              <w:rPr>
                <w:noProof/>
                <w:webHidden/>
              </w:rPr>
              <w:fldChar w:fldCharType="begin"/>
            </w:r>
            <w:r w:rsidR="003842FD">
              <w:rPr>
                <w:noProof/>
                <w:webHidden/>
              </w:rPr>
              <w:instrText xml:space="preserve"> PAGEREF _Toc62724087 \h </w:instrText>
            </w:r>
            <w:r w:rsidR="003842FD">
              <w:rPr>
                <w:noProof/>
                <w:webHidden/>
              </w:rPr>
            </w:r>
            <w:r w:rsidR="003842FD">
              <w:rPr>
                <w:noProof/>
                <w:webHidden/>
              </w:rPr>
              <w:fldChar w:fldCharType="separate"/>
            </w:r>
            <w:r w:rsidR="003842FD">
              <w:rPr>
                <w:noProof/>
                <w:webHidden/>
              </w:rPr>
              <w:t>16</w:t>
            </w:r>
            <w:r w:rsidR="003842FD">
              <w:rPr>
                <w:noProof/>
                <w:webHidden/>
              </w:rPr>
              <w:fldChar w:fldCharType="end"/>
            </w:r>
          </w:hyperlink>
        </w:p>
        <w:p w14:paraId="580E0FF1" w14:textId="1945F339" w:rsidR="003842FD" w:rsidRDefault="0008618D">
          <w:pPr>
            <w:pStyle w:val="TOC1"/>
            <w:tabs>
              <w:tab w:val="right" w:leader="dot" w:pos="9350"/>
            </w:tabs>
            <w:rPr>
              <w:rFonts w:eastAsiaTheme="minorEastAsia"/>
              <w:noProof/>
              <w:lang w:eastAsia="zh-CN"/>
            </w:rPr>
          </w:pPr>
          <w:hyperlink w:anchor="_Toc62724088" w:history="1">
            <w:r w:rsidR="003842FD" w:rsidRPr="00076DE7">
              <w:rPr>
                <w:rStyle w:val="Hyperlink"/>
                <w:rFonts w:ascii="Arial" w:hAnsi="Arial" w:cs="Arial"/>
                <w:noProof/>
              </w:rPr>
              <w:t>Supplemental References</w:t>
            </w:r>
            <w:r w:rsidR="003842FD">
              <w:rPr>
                <w:noProof/>
                <w:webHidden/>
              </w:rPr>
              <w:tab/>
            </w:r>
            <w:r w:rsidR="003842FD">
              <w:rPr>
                <w:noProof/>
                <w:webHidden/>
              </w:rPr>
              <w:fldChar w:fldCharType="begin"/>
            </w:r>
            <w:r w:rsidR="003842FD">
              <w:rPr>
                <w:noProof/>
                <w:webHidden/>
              </w:rPr>
              <w:instrText xml:space="preserve"> PAGEREF _Toc62724088 \h </w:instrText>
            </w:r>
            <w:r w:rsidR="003842FD">
              <w:rPr>
                <w:noProof/>
                <w:webHidden/>
              </w:rPr>
            </w:r>
            <w:r w:rsidR="003842FD">
              <w:rPr>
                <w:noProof/>
                <w:webHidden/>
              </w:rPr>
              <w:fldChar w:fldCharType="separate"/>
            </w:r>
            <w:r w:rsidR="003842FD">
              <w:rPr>
                <w:noProof/>
                <w:webHidden/>
              </w:rPr>
              <w:t>16</w:t>
            </w:r>
            <w:r w:rsidR="003842FD">
              <w:rPr>
                <w:noProof/>
                <w:webHidden/>
              </w:rPr>
              <w:fldChar w:fldCharType="end"/>
            </w:r>
          </w:hyperlink>
        </w:p>
        <w:p w14:paraId="44A431F5" w14:textId="2E8667FE" w:rsidR="007D061F" w:rsidRPr="002F5FD5" w:rsidRDefault="007D061F">
          <w:pPr>
            <w:rPr>
              <w:rFonts w:ascii="Arial" w:hAnsi="Arial" w:cs="Arial"/>
              <w:sz w:val="20"/>
              <w:szCs w:val="20"/>
            </w:rPr>
          </w:pPr>
          <w:r w:rsidRPr="00810209">
            <w:rPr>
              <w:rFonts w:cs="Arial"/>
              <w:b/>
              <w:bCs/>
              <w:noProof/>
              <w:sz w:val="20"/>
              <w:szCs w:val="20"/>
            </w:rPr>
            <w:fldChar w:fldCharType="end"/>
          </w:r>
        </w:p>
      </w:sdtContent>
    </w:sdt>
    <w:p w14:paraId="2CC8DC2A" w14:textId="65311495" w:rsidR="007D061F" w:rsidRPr="002F5FD5" w:rsidRDefault="007D061F" w:rsidP="007D061F">
      <w:pPr>
        <w:rPr>
          <w:rFonts w:ascii="Arial" w:hAnsi="Arial" w:cs="Arial"/>
          <w:sz w:val="20"/>
          <w:szCs w:val="20"/>
        </w:rPr>
      </w:pPr>
    </w:p>
    <w:p w14:paraId="26EF7677" w14:textId="4BA08101" w:rsidR="007D061F" w:rsidRPr="002F5FD5" w:rsidRDefault="007D061F" w:rsidP="007D061F">
      <w:pPr>
        <w:rPr>
          <w:rFonts w:ascii="Arial" w:hAnsi="Arial" w:cs="Arial"/>
          <w:sz w:val="20"/>
          <w:szCs w:val="20"/>
        </w:rPr>
      </w:pPr>
    </w:p>
    <w:p w14:paraId="6781F208" w14:textId="11B5BCFF" w:rsidR="007D061F" w:rsidRDefault="007D061F" w:rsidP="007D061F">
      <w:pPr>
        <w:rPr>
          <w:rFonts w:ascii="Arial" w:hAnsi="Arial" w:cs="Arial"/>
          <w:sz w:val="20"/>
          <w:szCs w:val="20"/>
        </w:rPr>
      </w:pPr>
    </w:p>
    <w:p w14:paraId="04202E79" w14:textId="61A39566" w:rsidR="00810209" w:rsidRDefault="00810209" w:rsidP="007D061F">
      <w:pPr>
        <w:rPr>
          <w:rFonts w:ascii="Arial" w:hAnsi="Arial" w:cs="Arial"/>
          <w:sz w:val="20"/>
          <w:szCs w:val="20"/>
        </w:rPr>
      </w:pPr>
    </w:p>
    <w:p w14:paraId="5BA741CB" w14:textId="3A93FD7C" w:rsidR="00810209" w:rsidRDefault="00810209" w:rsidP="007D061F">
      <w:pPr>
        <w:rPr>
          <w:rFonts w:ascii="Arial" w:hAnsi="Arial" w:cs="Arial"/>
          <w:sz w:val="20"/>
          <w:szCs w:val="20"/>
        </w:rPr>
      </w:pPr>
    </w:p>
    <w:p w14:paraId="5A7057BC" w14:textId="22E2B166" w:rsidR="00810209" w:rsidRDefault="00810209" w:rsidP="007D061F">
      <w:pPr>
        <w:rPr>
          <w:rFonts w:ascii="Arial" w:hAnsi="Arial" w:cs="Arial"/>
          <w:sz w:val="20"/>
          <w:szCs w:val="20"/>
        </w:rPr>
      </w:pPr>
    </w:p>
    <w:p w14:paraId="6DBC5152" w14:textId="6C88AAA0" w:rsidR="00810209" w:rsidRDefault="00810209" w:rsidP="007D061F">
      <w:pPr>
        <w:rPr>
          <w:rFonts w:ascii="Arial" w:hAnsi="Arial" w:cs="Arial"/>
          <w:sz w:val="20"/>
          <w:szCs w:val="20"/>
        </w:rPr>
      </w:pPr>
    </w:p>
    <w:p w14:paraId="5206B56F" w14:textId="666B4029" w:rsidR="00810209" w:rsidRDefault="00810209" w:rsidP="007D061F">
      <w:pPr>
        <w:rPr>
          <w:rFonts w:ascii="Arial" w:hAnsi="Arial" w:cs="Arial"/>
          <w:sz w:val="20"/>
          <w:szCs w:val="20"/>
        </w:rPr>
      </w:pPr>
    </w:p>
    <w:p w14:paraId="3B8940C2" w14:textId="1B86207B" w:rsidR="00810209" w:rsidRDefault="00810209" w:rsidP="007D061F">
      <w:pPr>
        <w:rPr>
          <w:rFonts w:ascii="Arial" w:hAnsi="Arial" w:cs="Arial"/>
          <w:sz w:val="20"/>
          <w:szCs w:val="20"/>
        </w:rPr>
      </w:pPr>
    </w:p>
    <w:p w14:paraId="0398C589" w14:textId="16DECAC0" w:rsidR="00810209" w:rsidRDefault="00810209" w:rsidP="007D061F">
      <w:pPr>
        <w:rPr>
          <w:rFonts w:ascii="Arial" w:hAnsi="Arial" w:cs="Arial"/>
          <w:sz w:val="20"/>
          <w:szCs w:val="20"/>
        </w:rPr>
      </w:pPr>
    </w:p>
    <w:p w14:paraId="7C14E124" w14:textId="480E2786" w:rsidR="00810209" w:rsidRDefault="00810209" w:rsidP="007D061F">
      <w:pPr>
        <w:rPr>
          <w:rFonts w:ascii="Arial" w:hAnsi="Arial" w:cs="Arial"/>
          <w:sz w:val="20"/>
          <w:szCs w:val="20"/>
        </w:rPr>
      </w:pPr>
    </w:p>
    <w:p w14:paraId="620F2CD9" w14:textId="7B38739E" w:rsidR="00810209" w:rsidRDefault="00810209" w:rsidP="007D061F">
      <w:pPr>
        <w:rPr>
          <w:rFonts w:ascii="Arial" w:hAnsi="Arial" w:cs="Arial"/>
          <w:sz w:val="20"/>
          <w:szCs w:val="20"/>
        </w:rPr>
      </w:pPr>
    </w:p>
    <w:p w14:paraId="3FB87F17" w14:textId="23F07797" w:rsidR="00810209" w:rsidRDefault="00810209" w:rsidP="007D061F">
      <w:pPr>
        <w:rPr>
          <w:rFonts w:ascii="Arial" w:hAnsi="Arial" w:cs="Arial"/>
          <w:sz w:val="20"/>
          <w:szCs w:val="20"/>
        </w:rPr>
      </w:pPr>
    </w:p>
    <w:p w14:paraId="4B2384EB" w14:textId="3DF72CE7" w:rsidR="00566EFC" w:rsidRPr="004C0346" w:rsidRDefault="0041250C" w:rsidP="00CE2ED9">
      <w:pPr>
        <w:pStyle w:val="Heading1"/>
        <w:numPr>
          <w:ilvl w:val="0"/>
          <w:numId w:val="0"/>
        </w:numPr>
        <w:ind w:left="432"/>
      </w:pPr>
      <w:bookmarkStart w:id="1" w:name="_Toc62724073"/>
      <w:bookmarkStart w:id="2" w:name="_Hlk494287896"/>
      <w:r w:rsidRPr="004C0346">
        <w:t>Concept Definitions</w:t>
      </w:r>
      <w:bookmarkEnd w:id="1"/>
    </w:p>
    <w:p w14:paraId="4E827927" w14:textId="77777777" w:rsidR="00810209" w:rsidRPr="00E97E64" w:rsidRDefault="00810209" w:rsidP="00810209"/>
    <w:tbl>
      <w:tblPr>
        <w:tblStyle w:val="TableGrid"/>
        <w:tblW w:w="0" w:type="auto"/>
        <w:tblLook w:val="04A0" w:firstRow="1" w:lastRow="0" w:firstColumn="1" w:lastColumn="0" w:noHBand="0" w:noVBand="1"/>
      </w:tblPr>
      <w:tblGrid>
        <w:gridCol w:w="1704"/>
        <w:gridCol w:w="1981"/>
        <w:gridCol w:w="5665"/>
      </w:tblGrid>
      <w:tr w:rsidR="00C55161" w:rsidRPr="00E97E64" w14:paraId="16D6A6AB" w14:textId="77777777" w:rsidTr="00D11155">
        <w:tc>
          <w:tcPr>
            <w:tcW w:w="1704" w:type="dxa"/>
            <w:shd w:val="clear" w:color="auto" w:fill="F2F2F2" w:themeFill="background1" w:themeFillShade="F2"/>
          </w:tcPr>
          <w:p w14:paraId="135E78AD" w14:textId="699744E5" w:rsidR="00C55161" w:rsidRPr="00E97E64" w:rsidRDefault="00C55161" w:rsidP="0041250C">
            <w:pPr>
              <w:rPr>
                <w:rFonts w:cs="Arial"/>
                <w:b/>
                <w:sz w:val="20"/>
                <w:szCs w:val="20"/>
              </w:rPr>
            </w:pPr>
            <w:r w:rsidRPr="00E97E64">
              <w:rPr>
                <w:rFonts w:cs="Arial"/>
                <w:b/>
                <w:sz w:val="20"/>
                <w:szCs w:val="20"/>
              </w:rPr>
              <w:t>Concept</w:t>
            </w:r>
          </w:p>
        </w:tc>
        <w:tc>
          <w:tcPr>
            <w:tcW w:w="1981" w:type="dxa"/>
            <w:shd w:val="clear" w:color="auto" w:fill="F2F2F2" w:themeFill="background1" w:themeFillShade="F2"/>
          </w:tcPr>
          <w:p w14:paraId="2A4831BB" w14:textId="60258F2F" w:rsidR="00C55161" w:rsidRPr="00E97E64" w:rsidRDefault="0087225A" w:rsidP="0041250C">
            <w:pPr>
              <w:rPr>
                <w:rFonts w:cs="Arial"/>
                <w:b/>
                <w:sz w:val="20"/>
                <w:szCs w:val="20"/>
              </w:rPr>
            </w:pPr>
            <w:r w:rsidRPr="00E97E64">
              <w:rPr>
                <w:rFonts w:cs="Arial"/>
                <w:b/>
                <w:sz w:val="20"/>
                <w:szCs w:val="20"/>
              </w:rPr>
              <w:t>Standard</w:t>
            </w:r>
            <w:r w:rsidR="00D11155" w:rsidRPr="00E97E64">
              <w:rPr>
                <w:rFonts w:cs="Arial"/>
                <w:b/>
                <w:sz w:val="20"/>
                <w:szCs w:val="20"/>
              </w:rPr>
              <w:t xml:space="preserve"> Codes</w:t>
            </w:r>
          </w:p>
        </w:tc>
        <w:tc>
          <w:tcPr>
            <w:tcW w:w="5665" w:type="dxa"/>
            <w:shd w:val="clear" w:color="auto" w:fill="F2F2F2" w:themeFill="background1" w:themeFillShade="F2"/>
          </w:tcPr>
          <w:p w14:paraId="2EA8A535" w14:textId="3374F498" w:rsidR="00C55161" w:rsidRPr="00E97E64" w:rsidRDefault="00C55161" w:rsidP="0041250C">
            <w:pPr>
              <w:rPr>
                <w:rFonts w:cs="Arial"/>
                <w:b/>
                <w:sz w:val="20"/>
                <w:szCs w:val="20"/>
              </w:rPr>
            </w:pPr>
            <w:r w:rsidRPr="00E97E64">
              <w:rPr>
                <w:rFonts w:cs="Arial"/>
                <w:b/>
                <w:sz w:val="20"/>
                <w:szCs w:val="20"/>
              </w:rPr>
              <w:t>Notes</w:t>
            </w:r>
          </w:p>
        </w:tc>
      </w:tr>
      <w:tr w:rsidR="00C55161" w:rsidRPr="00E97E64" w14:paraId="12A0EAC3" w14:textId="77777777" w:rsidTr="00D11155">
        <w:tc>
          <w:tcPr>
            <w:tcW w:w="1704" w:type="dxa"/>
          </w:tcPr>
          <w:p w14:paraId="43C49B61" w14:textId="30651E31" w:rsidR="00C55161" w:rsidRPr="00E97E64" w:rsidRDefault="0008618D" w:rsidP="0041250C">
            <w:pPr>
              <w:rPr>
                <w:rFonts w:cs="Arial"/>
                <w:sz w:val="20"/>
                <w:szCs w:val="20"/>
              </w:rPr>
            </w:pPr>
            <w:hyperlink r:id="rId8" w:anchor="/conceptset/7199/conceptset-expression" w:history="1">
              <w:r w:rsidR="00E27F50" w:rsidRPr="00E97E64">
                <w:rPr>
                  <w:rStyle w:val="Hyperlink"/>
                  <w:rFonts w:cs="Arial"/>
                  <w:sz w:val="20"/>
                  <w:szCs w:val="20"/>
                </w:rPr>
                <w:t>Systemic Lupus Erythematosus</w:t>
              </w:r>
            </w:hyperlink>
          </w:p>
        </w:tc>
        <w:tc>
          <w:tcPr>
            <w:tcW w:w="1981" w:type="dxa"/>
          </w:tcPr>
          <w:p w14:paraId="6889A6FC" w14:textId="44D869B2" w:rsidR="00C55161" w:rsidRPr="00E97E64" w:rsidRDefault="008708FE" w:rsidP="0041250C">
            <w:pPr>
              <w:rPr>
                <w:rFonts w:cs="Arial"/>
                <w:sz w:val="20"/>
                <w:szCs w:val="20"/>
              </w:rPr>
            </w:pPr>
            <w:r w:rsidRPr="00E97E64">
              <w:rPr>
                <w:rFonts w:eastAsiaTheme="minorHAnsi" w:cs="Arial"/>
                <w:sz w:val="20"/>
                <w:szCs w:val="20"/>
              </w:rPr>
              <w:object w:dxaOrig="1531" w:dyaOrig="990" w14:anchorId="3D5BBAB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3pt;height:51pt" o:ole="">
                  <v:imagedata r:id="rId9" o:title=""/>
                </v:shape>
                <o:OLEObject Type="Embed" ProgID="Excel.SheetMacroEnabled.12" ShapeID="_x0000_i1025" DrawAspect="Icon" ObjectID="_1680504943" r:id="rId10"/>
              </w:object>
            </w:r>
          </w:p>
        </w:tc>
        <w:tc>
          <w:tcPr>
            <w:tcW w:w="5665" w:type="dxa"/>
          </w:tcPr>
          <w:p w14:paraId="0AD16068" w14:textId="77777777" w:rsidR="0087225A" w:rsidRPr="00E97E64" w:rsidRDefault="0087225A" w:rsidP="0041250C">
            <w:pPr>
              <w:rPr>
                <w:rFonts w:cs="Arial"/>
                <w:sz w:val="20"/>
                <w:szCs w:val="20"/>
              </w:rPr>
            </w:pPr>
          </w:p>
          <w:p w14:paraId="03D80E15" w14:textId="731514F1" w:rsidR="00C55161" w:rsidRPr="00E97E64" w:rsidRDefault="00E27F50" w:rsidP="0041250C">
            <w:pPr>
              <w:rPr>
                <w:rFonts w:cs="Arial"/>
                <w:sz w:val="20"/>
                <w:szCs w:val="20"/>
              </w:rPr>
            </w:pPr>
            <w:r w:rsidRPr="00E97E64">
              <w:rPr>
                <w:rFonts w:cs="Arial"/>
                <w:sz w:val="20"/>
                <w:szCs w:val="20"/>
              </w:rPr>
              <w:t>Removed drug-induced lupus</w:t>
            </w:r>
          </w:p>
        </w:tc>
      </w:tr>
      <w:tr w:rsidR="00C55161" w:rsidRPr="00E97E64" w14:paraId="0E5A9558" w14:textId="77777777" w:rsidTr="00D11155">
        <w:tc>
          <w:tcPr>
            <w:tcW w:w="1704" w:type="dxa"/>
          </w:tcPr>
          <w:p w14:paraId="425AF7FB" w14:textId="4C0996A0" w:rsidR="00C55161" w:rsidRPr="00E97E64" w:rsidRDefault="0008618D" w:rsidP="0041250C">
            <w:pPr>
              <w:rPr>
                <w:rFonts w:cs="Arial"/>
                <w:sz w:val="20"/>
                <w:szCs w:val="20"/>
              </w:rPr>
            </w:pPr>
            <w:hyperlink r:id="rId11" w:anchor="/conceptset/7168/conceptset-expression" w:history="1">
              <w:r w:rsidR="00E27F50" w:rsidRPr="00E97E64">
                <w:rPr>
                  <w:rStyle w:val="Hyperlink"/>
                  <w:rFonts w:cs="Arial"/>
                  <w:sz w:val="20"/>
                  <w:szCs w:val="20"/>
                </w:rPr>
                <w:t>Belimumab</w:t>
              </w:r>
            </w:hyperlink>
          </w:p>
        </w:tc>
        <w:tc>
          <w:tcPr>
            <w:tcW w:w="1981" w:type="dxa"/>
          </w:tcPr>
          <w:p w14:paraId="36E83A6A" w14:textId="3670DC79" w:rsidR="00C55161" w:rsidRPr="00E97E64" w:rsidRDefault="008708FE" w:rsidP="0041250C">
            <w:pPr>
              <w:rPr>
                <w:rFonts w:cs="Arial"/>
                <w:sz w:val="20"/>
                <w:szCs w:val="20"/>
              </w:rPr>
            </w:pPr>
            <w:r w:rsidRPr="00E97E64">
              <w:rPr>
                <w:rFonts w:eastAsiaTheme="minorHAnsi" w:cs="Arial"/>
                <w:sz w:val="20"/>
                <w:szCs w:val="20"/>
              </w:rPr>
              <w:object w:dxaOrig="1531" w:dyaOrig="990" w14:anchorId="6FF27104">
                <v:shape id="_x0000_i1026" type="#_x0000_t75" style="width:76.3pt;height:51pt" o:ole="">
                  <v:imagedata r:id="rId12" o:title=""/>
                </v:shape>
                <o:OLEObject Type="Embed" ProgID="Excel.Sheet.12" ShapeID="_x0000_i1026" DrawAspect="Icon" ObjectID="_1680504944" r:id="rId13"/>
              </w:object>
            </w:r>
          </w:p>
        </w:tc>
        <w:tc>
          <w:tcPr>
            <w:tcW w:w="5665" w:type="dxa"/>
          </w:tcPr>
          <w:p w14:paraId="7DCA71FA" w14:textId="26E4654C" w:rsidR="002E3AD9" w:rsidRPr="00E97E64" w:rsidRDefault="002E3AD9" w:rsidP="0041250C">
            <w:pPr>
              <w:rPr>
                <w:rStyle w:val="Hyperlink"/>
              </w:rPr>
            </w:pPr>
          </w:p>
          <w:p w14:paraId="0615D35F" w14:textId="4E9D2612" w:rsidR="00C55161" w:rsidRPr="00E97E64" w:rsidRDefault="00E27F50" w:rsidP="0041250C">
            <w:pPr>
              <w:rPr>
                <w:rFonts w:cs="Arial"/>
                <w:sz w:val="20"/>
                <w:szCs w:val="20"/>
              </w:rPr>
            </w:pPr>
            <w:r w:rsidRPr="00E97E64">
              <w:rPr>
                <w:rFonts w:cs="Arial"/>
                <w:sz w:val="20"/>
                <w:szCs w:val="20"/>
              </w:rPr>
              <w:t>Ingredient-level belimumab</w:t>
            </w:r>
          </w:p>
        </w:tc>
      </w:tr>
      <w:tr w:rsidR="00E27F50" w:rsidRPr="00E97E64" w14:paraId="4F56DC21" w14:textId="77777777" w:rsidTr="00D11155">
        <w:tc>
          <w:tcPr>
            <w:tcW w:w="1704" w:type="dxa"/>
          </w:tcPr>
          <w:p w14:paraId="441FFC6D" w14:textId="2E06437B" w:rsidR="00E27F50" w:rsidRPr="00E97E64" w:rsidRDefault="0008618D" w:rsidP="00E27F50">
            <w:pPr>
              <w:rPr>
                <w:rFonts w:cs="Arial"/>
                <w:sz w:val="20"/>
                <w:szCs w:val="20"/>
              </w:rPr>
            </w:pPr>
            <w:hyperlink r:id="rId14" w:anchor="/conceptset/7073/conceptset-expression" w:history="1">
              <w:r w:rsidR="00E27F50" w:rsidRPr="00E97E64">
                <w:rPr>
                  <w:rStyle w:val="Hyperlink"/>
                  <w:rFonts w:cs="Arial"/>
                  <w:sz w:val="20"/>
                  <w:szCs w:val="20"/>
                </w:rPr>
                <w:t>Systemic Corticosteroids</w:t>
              </w:r>
            </w:hyperlink>
          </w:p>
        </w:tc>
        <w:tc>
          <w:tcPr>
            <w:tcW w:w="1981" w:type="dxa"/>
          </w:tcPr>
          <w:p w14:paraId="1A23C8ED" w14:textId="4D5D7A63" w:rsidR="00E27F50" w:rsidRPr="00E97E64" w:rsidRDefault="008708FE" w:rsidP="00E27F50">
            <w:pPr>
              <w:rPr>
                <w:rFonts w:cs="Arial"/>
                <w:sz w:val="20"/>
                <w:szCs w:val="20"/>
              </w:rPr>
            </w:pPr>
            <w:r w:rsidRPr="00E97E64">
              <w:rPr>
                <w:rFonts w:eastAsiaTheme="minorHAnsi" w:cs="Arial"/>
                <w:sz w:val="20"/>
                <w:szCs w:val="20"/>
              </w:rPr>
              <w:object w:dxaOrig="1531" w:dyaOrig="990" w14:anchorId="162D0986">
                <v:shape id="_x0000_i1027" type="#_x0000_t75" style="width:76.3pt;height:51pt" o:ole="">
                  <v:imagedata r:id="rId15" o:title=""/>
                </v:shape>
                <o:OLEObject Type="Embed" ProgID="Excel.SheetMacroEnabled.12" ShapeID="_x0000_i1027" DrawAspect="Icon" ObjectID="_1680504945" r:id="rId16"/>
              </w:object>
            </w:r>
          </w:p>
        </w:tc>
        <w:tc>
          <w:tcPr>
            <w:tcW w:w="5665" w:type="dxa"/>
          </w:tcPr>
          <w:p w14:paraId="3234C52B" w14:textId="6300E5E9" w:rsidR="002E3AD9" w:rsidRPr="00E97E64" w:rsidRDefault="00BC12A5" w:rsidP="002E3AD9">
            <w:pPr>
              <w:rPr>
                <w:rFonts w:cs="Arial"/>
                <w:sz w:val="20"/>
                <w:szCs w:val="20"/>
              </w:rPr>
            </w:pPr>
            <w:r w:rsidRPr="00E97E64">
              <w:rPr>
                <w:rFonts w:cs="Arial"/>
                <w:sz w:val="20"/>
                <w:szCs w:val="20"/>
              </w:rPr>
              <w:t xml:space="preserve">Added the following ingredients: </w:t>
            </w:r>
            <w:r w:rsidR="00E27F50" w:rsidRPr="00E97E64">
              <w:rPr>
                <w:rFonts w:cs="Arial"/>
                <w:sz w:val="20"/>
                <w:szCs w:val="20"/>
              </w:rPr>
              <w:t xml:space="preserve"> </w:t>
            </w:r>
            <w:r w:rsidR="002E3AD9" w:rsidRPr="00E97E64">
              <w:rPr>
                <w:rFonts w:cs="Arial"/>
                <w:i/>
                <w:sz w:val="20"/>
                <w:szCs w:val="20"/>
              </w:rPr>
              <w:t xml:space="preserve">betamethasone, budesonide, cortisone, </w:t>
            </w:r>
            <w:proofErr w:type="spellStart"/>
            <w:r w:rsidR="002E3AD9" w:rsidRPr="00E97E64">
              <w:rPr>
                <w:rFonts w:cs="Arial"/>
                <w:i/>
                <w:sz w:val="20"/>
                <w:szCs w:val="20"/>
              </w:rPr>
              <w:t>desoxycorticosterone</w:t>
            </w:r>
            <w:proofErr w:type="spellEnd"/>
            <w:r w:rsidR="002E3AD9" w:rsidRPr="00E97E64">
              <w:rPr>
                <w:rFonts w:cs="Arial"/>
                <w:i/>
                <w:sz w:val="20"/>
                <w:szCs w:val="20"/>
              </w:rPr>
              <w:t xml:space="preserve">, dexamethasone, fludrocortisone, hydrocortisone, methylprednisolone, </w:t>
            </w:r>
            <w:proofErr w:type="spellStart"/>
            <w:r w:rsidR="002E3AD9" w:rsidRPr="00E97E64">
              <w:rPr>
                <w:rFonts w:cs="Arial"/>
                <w:i/>
                <w:sz w:val="20"/>
                <w:szCs w:val="20"/>
              </w:rPr>
              <w:t>paramethasone</w:t>
            </w:r>
            <w:proofErr w:type="spellEnd"/>
            <w:r w:rsidR="002E3AD9" w:rsidRPr="00E97E64">
              <w:rPr>
                <w:rFonts w:cs="Arial"/>
                <w:i/>
                <w:sz w:val="20"/>
                <w:szCs w:val="20"/>
              </w:rPr>
              <w:t>, prednisolone, prednisone, triamcinolone</w:t>
            </w:r>
          </w:p>
          <w:p w14:paraId="4F06CB70" w14:textId="77777777" w:rsidR="00E27F50" w:rsidRPr="00E97E64" w:rsidRDefault="002E3AD9" w:rsidP="00E27F50">
            <w:pPr>
              <w:rPr>
                <w:rFonts w:cs="Arial"/>
                <w:sz w:val="20"/>
                <w:szCs w:val="20"/>
              </w:rPr>
            </w:pPr>
            <w:r w:rsidRPr="00E97E64">
              <w:rPr>
                <w:rFonts w:cs="Arial"/>
                <w:sz w:val="20"/>
                <w:szCs w:val="20"/>
              </w:rPr>
              <w:t>AND</w:t>
            </w:r>
          </w:p>
          <w:p w14:paraId="69DFF214" w14:textId="7A418E5A" w:rsidR="002E3AD9" w:rsidRPr="00E97E64" w:rsidRDefault="002E3AD9" w:rsidP="00E27F50">
            <w:pPr>
              <w:rPr>
                <w:rFonts w:cs="Arial"/>
                <w:sz w:val="20"/>
                <w:szCs w:val="20"/>
              </w:rPr>
            </w:pPr>
            <w:r w:rsidRPr="00E97E64">
              <w:rPr>
                <w:rFonts w:cs="Arial"/>
                <w:sz w:val="20"/>
                <w:szCs w:val="20"/>
              </w:rPr>
              <w:t>Removed</w:t>
            </w:r>
            <w:r w:rsidR="00BC12A5" w:rsidRPr="00E97E64">
              <w:rPr>
                <w:rFonts w:cs="Arial"/>
                <w:sz w:val="20"/>
                <w:szCs w:val="20"/>
              </w:rPr>
              <w:t xml:space="preserve"> concepts under the following classifications: </w:t>
            </w:r>
            <w:r w:rsidR="00BC12A5" w:rsidRPr="00E97E64">
              <w:rPr>
                <w:rFonts w:cs="Arial"/>
                <w:i/>
                <w:sz w:val="20"/>
                <w:szCs w:val="20"/>
              </w:rPr>
              <w:t xml:space="preserve">vaginal product, topical product, toothpaste product, shampoo product, rectal product, </w:t>
            </w:r>
            <w:proofErr w:type="spellStart"/>
            <w:r w:rsidR="00BC12A5" w:rsidRPr="00E97E64">
              <w:rPr>
                <w:rFonts w:cs="Arial"/>
                <w:i/>
                <w:sz w:val="20"/>
                <w:szCs w:val="20"/>
              </w:rPr>
              <w:t>otic</w:t>
            </w:r>
            <w:proofErr w:type="spellEnd"/>
            <w:r w:rsidR="00BC12A5" w:rsidRPr="00E97E64">
              <w:rPr>
                <w:rFonts w:cs="Arial"/>
                <w:i/>
                <w:sz w:val="20"/>
                <w:szCs w:val="20"/>
              </w:rPr>
              <w:t xml:space="preserve"> product, </w:t>
            </w:r>
            <w:proofErr w:type="spellStart"/>
            <w:r w:rsidR="00BC12A5" w:rsidRPr="00E97E64">
              <w:rPr>
                <w:rFonts w:cs="Arial"/>
                <w:i/>
                <w:sz w:val="20"/>
                <w:szCs w:val="20"/>
              </w:rPr>
              <w:t>opthamalic</w:t>
            </w:r>
            <w:proofErr w:type="spellEnd"/>
            <w:r w:rsidR="00BC12A5" w:rsidRPr="00E97E64">
              <w:rPr>
                <w:rFonts w:cs="Arial"/>
                <w:i/>
                <w:sz w:val="20"/>
                <w:szCs w:val="20"/>
              </w:rPr>
              <w:t xml:space="preserve"> product, nasal product, medicated pad/tape, lozenge product, inhalant product</w:t>
            </w:r>
          </w:p>
        </w:tc>
      </w:tr>
      <w:tr w:rsidR="00E27F50" w:rsidRPr="00E97E64" w14:paraId="6D6271FC" w14:textId="77777777" w:rsidTr="00D11155">
        <w:trPr>
          <w:trHeight w:val="56"/>
        </w:trPr>
        <w:tc>
          <w:tcPr>
            <w:tcW w:w="1704" w:type="dxa"/>
          </w:tcPr>
          <w:p w14:paraId="5247C949" w14:textId="70AA6A95" w:rsidR="00E27F50" w:rsidRPr="00E97E64" w:rsidRDefault="0008618D" w:rsidP="00E27F50">
            <w:pPr>
              <w:rPr>
                <w:rFonts w:cs="Arial"/>
                <w:sz w:val="20"/>
                <w:szCs w:val="20"/>
              </w:rPr>
            </w:pPr>
            <w:hyperlink r:id="rId17" w:anchor="/conceptset/7166/details" w:history="1">
              <w:r w:rsidR="00E27F50" w:rsidRPr="00E97E64">
                <w:rPr>
                  <w:rStyle w:val="Hyperlink"/>
                  <w:rFonts w:cs="Arial"/>
                  <w:sz w:val="20"/>
                  <w:szCs w:val="20"/>
                </w:rPr>
                <w:t>Antimalarials</w:t>
              </w:r>
            </w:hyperlink>
          </w:p>
        </w:tc>
        <w:tc>
          <w:tcPr>
            <w:tcW w:w="1981" w:type="dxa"/>
          </w:tcPr>
          <w:p w14:paraId="2701D38E" w14:textId="6DDAC5DE" w:rsidR="00E27F50" w:rsidRPr="00E97E64" w:rsidRDefault="005D230E" w:rsidP="00E27F50">
            <w:pPr>
              <w:rPr>
                <w:rFonts w:cs="Arial"/>
                <w:sz w:val="20"/>
                <w:szCs w:val="20"/>
              </w:rPr>
            </w:pPr>
            <w:r>
              <w:rPr>
                <w:rFonts w:eastAsiaTheme="minorHAnsi" w:cs="Arial"/>
                <w:sz w:val="20"/>
                <w:szCs w:val="20"/>
              </w:rPr>
              <w:pict w14:anchorId="76C3C6FE">
                <v:shape id="_x0000_i1028" type="#_x0000_t75" style="width:76.3pt;height:51pt">
                  <v:imagedata r:id="rId18" o:title=""/>
                </v:shape>
              </w:pict>
            </w:r>
          </w:p>
        </w:tc>
        <w:tc>
          <w:tcPr>
            <w:tcW w:w="5665" w:type="dxa"/>
          </w:tcPr>
          <w:p w14:paraId="5C365571" w14:textId="1D866B07" w:rsidR="0087225A" w:rsidRPr="00E97E64" w:rsidRDefault="0087225A" w:rsidP="00E27F50">
            <w:pPr>
              <w:rPr>
                <w:rFonts w:cs="Arial"/>
                <w:sz w:val="20"/>
                <w:szCs w:val="20"/>
              </w:rPr>
            </w:pPr>
            <w:r w:rsidRPr="00E97E64">
              <w:rPr>
                <w:rFonts w:cs="Arial"/>
                <w:sz w:val="20"/>
                <w:szCs w:val="20"/>
              </w:rPr>
              <w:t>Added the following ingredients:</w:t>
            </w:r>
          </w:p>
          <w:p w14:paraId="0C1DC6DB" w14:textId="18B5B87E" w:rsidR="0087225A" w:rsidRPr="00E97E64" w:rsidRDefault="0087225A" w:rsidP="00E27F50">
            <w:pPr>
              <w:rPr>
                <w:rFonts w:cs="Arial"/>
                <w:i/>
                <w:sz w:val="20"/>
                <w:szCs w:val="20"/>
              </w:rPr>
            </w:pPr>
            <w:r w:rsidRPr="00E97E64">
              <w:rPr>
                <w:rFonts w:cs="Arial"/>
                <w:i/>
                <w:sz w:val="20"/>
                <w:szCs w:val="20"/>
              </w:rPr>
              <w:t xml:space="preserve">Artemether, lumefantrine, atovaquone, proguanil, chloroquine, halofantrine, hydroxychloroquine, mefloquine, primaquine, pyrimethamine, quinacrine, quinine, </w:t>
            </w:r>
            <w:proofErr w:type="spellStart"/>
            <w:r w:rsidRPr="00E97E64">
              <w:rPr>
                <w:rFonts w:cs="Arial"/>
                <w:i/>
                <w:sz w:val="20"/>
                <w:szCs w:val="20"/>
              </w:rPr>
              <w:t>sulfadox</w:t>
            </w:r>
            <w:r w:rsidR="007D0CB4" w:rsidRPr="00E97E64">
              <w:rPr>
                <w:rFonts w:cs="Arial"/>
                <w:i/>
                <w:sz w:val="20"/>
                <w:szCs w:val="20"/>
              </w:rPr>
              <w:t>ine</w:t>
            </w:r>
            <w:proofErr w:type="spellEnd"/>
            <w:r w:rsidR="007D0CB4" w:rsidRPr="00E97E64">
              <w:rPr>
                <w:rFonts w:cs="Arial"/>
                <w:i/>
                <w:sz w:val="20"/>
                <w:szCs w:val="20"/>
              </w:rPr>
              <w:t>, pyrimethamine, chloroquine</w:t>
            </w:r>
          </w:p>
        </w:tc>
      </w:tr>
      <w:tr w:rsidR="00E27F50" w:rsidRPr="00E97E64" w14:paraId="6AD3F0BF" w14:textId="77777777" w:rsidTr="00D11155">
        <w:tc>
          <w:tcPr>
            <w:tcW w:w="1704" w:type="dxa"/>
          </w:tcPr>
          <w:p w14:paraId="74BBB3C0" w14:textId="54488EF2" w:rsidR="00E27F50" w:rsidRPr="00E97E64" w:rsidRDefault="0008618D" w:rsidP="00E27F50">
            <w:pPr>
              <w:rPr>
                <w:rFonts w:cs="Arial"/>
                <w:sz w:val="20"/>
                <w:szCs w:val="20"/>
              </w:rPr>
            </w:pPr>
            <w:hyperlink r:id="rId19" w:anchor="/conceptset/7828/details" w:history="1">
              <w:r w:rsidR="00AF004E" w:rsidRPr="00E97E64">
                <w:rPr>
                  <w:rStyle w:val="Hyperlink"/>
                  <w:rFonts w:cs="Arial"/>
                  <w:sz w:val="20"/>
                  <w:szCs w:val="20"/>
                </w:rPr>
                <w:t xml:space="preserve">Non-biologic </w:t>
              </w:r>
              <w:r w:rsidR="00E27F50" w:rsidRPr="00E97E64">
                <w:rPr>
                  <w:rStyle w:val="Hyperlink"/>
                  <w:rFonts w:cs="Arial"/>
                  <w:sz w:val="20"/>
                  <w:szCs w:val="20"/>
                </w:rPr>
                <w:t>DMARDS</w:t>
              </w:r>
            </w:hyperlink>
          </w:p>
        </w:tc>
        <w:tc>
          <w:tcPr>
            <w:tcW w:w="1981" w:type="dxa"/>
          </w:tcPr>
          <w:p w14:paraId="5FEBB978" w14:textId="7C014E64" w:rsidR="00E27F50" w:rsidRPr="00E97E64" w:rsidRDefault="00D11155" w:rsidP="00E27F50">
            <w:pPr>
              <w:rPr>
                <w:rFonts w:cs="Arial"/>
                <w:sz w:val="20"/>
                <w:szCs w:val="20"/>
              </w:rPr>
            </w:pPr>
            <w:r w:rsidRPr="00E97E64">
              <w:rPr>
                <w:rFonts w:eastAsiaTheme="minorHAnsi" w:cs="Arial"/>
                <w:sz w:val="20"/>
                <w:szCs w:val="20"/>
              </w:rPr>
              <w:object w:dxaOrig="1513" w:dyaOrig="984" w14:anchorId="592949B0">
                <v:shape id="_x0000_i1029" type="#_x0000_t75" style="width:76.3pt;height:46.7pt" o:ole="">
                  <v:imagedata r:id="rId20" o:title=""/>
                </v:shape>
                <o:OLEObject Type="Embed" ProgID="Excel.SheetMacroEnabled.12" ShapeID="_x0000_i1029" DrawAspect="Icon" ObjectID="_1680504946" r:id="rId21"/>
              </w:object>
            </w:r>
          </w:p>
        </w:tc>
        <w:tc>
          <w:tcPr>
            <w:tcW w:w="5665" w:type="dxa"/>
          </w:tcPr>
          <w:p w14:paraId="25986678" w14:textId="1FCCF963" w:rsidR="00E27F50" w:rsidRPr="00E97E64" w:rsidRDefault="0063702C" w:rsidP="00E27F50">
            <w:pPr>
              <w:rPr>
                <w:rFonts w:cs="Arial"/>
                <w:sz w:val="20"/>
                <w:szCs w:val="20"/>
              </w:rPr>
            </w:pPr>
            <w:r w:rsidRPr="00E97E64">
              <w:rPr>
                <w:rFonts w:cs="Arial"/>
                <w:sz w:val="20"/>
                <w:szCs w:val="20"/>
              </w:rPr>
              <w:t>Added the following ingredients:</w:t>
            </w:r>
          </w:p>
          <w:p w14:paraId="71372002" w14:textId="75A97A80" w:rsidR="0063702C" w:rsidRPr="00E97E64" w:rsidRDefault="00AF004E" w:rsidP="00E27F50">
            <w:pPr>
              <w:rPr>
                <w:rFonts w:cs="Arial"/>
                <w:i/>
                <w:sz w:val="20"/>
                <w:szCs w:val="20"/>
              </w:rPr>
            </w:pPr>
            <w:r w:rsidRPr="00E97E64">
              <w:rPr>
                <w:rFonts w:cs="Arial"/>
                <w:i/>
                <w:sz w:val="20"/>
                <w:szCs w:val="20"/>
              </w:rPr>
              <w:t>Azathioprine, chlorambucil, Cyclophosphamide, Cyclosporine, Methotrexate, mycophenolate mofetil, mycophenolic acid</w:t>
            </w:r>
          </w:p>
        </w:tc>
      </w:tr>
      <w:tr w:rsidR="00AF004E" w:rsidRPr="00E97E64" w14:paraId="7D00CCAB" w14:textId="77777777" w:rsidTr="00D11155">
        <w:trPr>
          <w:trHeight w:val="1061"/>
        </w:trPr>
        <w:tc>
          <w:tcPr>
            <w:tcW w:w="1704" w:type="dxa"/>
          </w:tcPr>
          <w:p w14:paraId="7F39E4E7" w14:textId="33267BF8" w:rsidR="00AF004E" w:rsidRPr="00E97E64" w:rsidRDefault="0008618D" w:rsidP="00E27F50">
            <w:pPr>
              <w:rPr>
                <w:rFonts w:cs="Arial"/>
                <w:sz w:val="20"/>
                <w:szCs w:val="20"/>
              </w:rPr>
            </w:pPr>
            <w:hyperlink r:id="rId22" w:anchor="/conceptset/7829/included-conceptsets" w:history="1">
              <w:r w:rsidR="00197B64" w:rsidRPr="00E97E64">
                <w:rPr>
                  <w:rStyle w:val="Hyperlink"/>
                  <w:rFonts w:cs="Arial"/>
                  <w:sz w:val="20"/>
                  <w:szCs w:val="20"/>
                </w:rPr>
                <w:t>B</w:t>
              </w:r>
              <w:r w:rsidR="006F1F3C" w:rsidRPr="00E97E64">
                <w:rPr>
                  <w:rStyle w:val="Hyperlink"/>
                  <w:rFonts w:cs="Arial"/>
                  <w:sz w:val="20"/>
                  <w:szCs w:val="20"/>
                </w:rPr>
                <w:t>iologic</w:t>
              </w:r>
              <w:r w:rsidR="00197B64" w:rsidRPr="00E97E64">
                <w:rPr>
                  <w:rStyle w:val="Hyperlink"/>
                  <w:rFonts w:cs="Arial"/>
                  <w:sz w:val="20"/>
                  <w:szCs w:val="20"/>
                </w:rPr>
                <w:t>s</w:t>
              </w:r>
            </w:hyperlink>
          </w:p>
        </w:tc>
        <w:tc>
          <w:tcPr>
            <w:tcW w:w="1981" w:type="dxa"/>
          </w:tcPr>
          <w:p w14:paraId="6B0F6169" w14:textId="005E43BA" w:rsidR="00AF004E" w:rsidRPr="00E97E64" w:rsidRDefault="0054232A" w:rsidP="00E27F50">
            <w:pPr>
              <w:rPr>
                <w:rFonts w:cs="Arial"/>
                <w:sz w:val="20"/>
                <w:szCs w:val="20"/>
              </w:rPr>
            </w:pPr>
            <w:r>
              <w:rPr>
                <w:rFonts w:eastAsiaTheme="minorHAnsi" w:cs="Arial"/>
                <w:sz w:val="20"/>
                <w:szCs w:val="20"/>
              </w:rPr>
              <w:object w:dxaOrig="1513" w:dyaOrig="984" w14:anchorId="3B58E9C0">
                <v:shape id="_x0000_i1030" type="#_x0000_t75" style="width:76.3pt;height:51pt" o:ole="">
                  <v:imagedata r:id="rId23" o:title=""/>
                </v:shape>
                <o:OLEObject Type="Embed" ProgID="Excel.SheetMacroEnabled.12" ShapeID="_x0000_i1030" DrawAspect="Icon" ObjectID="_1680504947" r:id="rId24"/>
              </w:object>
            </w:r>
          </w:p>
        </w:tc>
        <w:tc>
          <w:tcPr>
            <w:tcW w:w="5665" w:type="dxa"/>
          </w:tcPr>
          <w:p w14:paraId="2416B1DA" w14:textId="77777777" w:rsidR="006E65E8" w:rsidRPr="00E97E64" w:rsidRDefault="006E65E8" w:rsidP="006E65E8">
            <w:pPr>
              <w:rPr>
                <w:rFonts w:cs="Arial"/>
                <w:sz w:val="20"/>
                <w:szCs w:val="20"/>
              </w:rPr>
            </w:pPr>
            <w:r w:rsidRPr="00E97E64">
              <w:rPr>
                <w:rFonts w:cs="Arial"/>
                <w:sz w:val="20"/>
                <w:szCs w:val="20"/>
              </w:rPr>
              <w:t>Added the following ingredients:</w:t>
            </w:r>
          </w:p>
          <w:p w14:paraId="4818DDC6" w14:textId="4732C70C" w:rsidR="006E65E8" w:rsidRPr="00E97E64" w:rsidRDefault="00D11155" w:rsidP="00E27F50">
            <w:pPr>
              <w:rPr>
                <w:i/>
              </w:rPr>
            </w:pPr>
            <w:r w:rsidRPr="00E97E64">
              <w:rPr>
                <w:i/>
              </w:rPr>
              <w:t>Abatacept, rituximab, tocilizumab, adalimumab, etanercept, infliximab, golimumab, certolizumab pegol</w:t>
            </w:r>
            <w:r w:rsidR="00AD429B" w:rsidRPr="00E97E64">
              <w:rPr>
                <w:i/>
              </w:rPr>
              <w:t xml:space="preserve">, ustekinumab, </w:t>
            </w:r>
            <w:proofErr w:type="spellStart"/>
            <w:r w:rsidR="00AD429B" w:rsidRPr="00E97E64">
              <w:rPr>
                <w:i/>
              </w:rPr>
              <w:t>secukinumab</w:t>
            </w:r>
            <w:proofErr w:type="spellEnd"/>
            <w:r w:rsidR="00AD429B" w:rsidRPr="00E97E64">
              <w:rPr>
                <w:i/>
              </w:rPr>
              <w:t xml:space="preserve">, </w:t>
            </w:r>
            <w:proofErr w:type="spellStart"/>
            <w:r w:rsidR="00AD429B" w:rsidRPr="00E97E64">
              <w:rPr>
                <w:i/>
              </w:rPr>
              <w:t>ixekizumab</w:t>
            </w:r>
            <w:proofErr w:type="spellEnd"/>
            <w:r w:rsidR="00AD429B" w:rsidRPr="00E97E64">
              <w:rPr>
                <w:i/>
              </w:rPr>
              <w:t>, vedolizumab, belimumab</w:t>
            </w:r>
          </w:p>
        </w:tc>
      </w:tr>
    </w:tbl>
    <w:p w14:paraId="5DDCE413" w14:textId="7E269F3D" w:rsidR="00197B64" w:rsidRPr="00E97E64" w:rsidRDefault="00197B64"/>
    <w:p w14:paraId="2AB7EE68" w14:textId="68CBEC68" w:rsidR="00197B64" w:rsidRPr="00E97E64" w:rsidRDefault="00197B64" w:rsidP="00197B64">
      <w:pPr>
        <w:pStyle w:val="Heading3"/>
        <w:numPr>
          <w:ilvl w:val="0"/>
          <w:numId w:val="0"/>
        </w:numPr>
        <w:rPr>
          <w:rFonts w:asciiTheme="minorHAnsi" w:hAnsiTheme="minorHAnsi"/>
        </w:rPr>
      </w:pPr>
      <w:bookmarkStart w:id="3" w:name="_Toc3325581"/>
      <w:bookmarkStart w:id="4" w:name="_Toc62724074"/>
      <w:r w:rsidRPr="00E97E64">
        <w:rPr>
          <w:rFonts w:asciiTheme="minorHAnsi" w:hAnsiTheme="minorHAnsi"/>
        </w:rPr>
        <w:t>Concept sets for kidney disease or related procedures</w:t>
      </w:r>
      <w:bookmarkEnd w:id="3"/>
      <w:bookmarkEnd w:id="4"/>
    </w:p>
    <w:tbl>
      <w:tblPr>
        <w:tblStyle w:val="TableGrid"/>
        <w:tblW w:w="9985" w:type="dxa"/>
        <w:tblLook w:val="04A0" w:firstRow="1" w:lastRow="0" w:firstColumn="1" w:lastColumn="0" w:noHBand="0" w:noVBand="1"/>
      </w:tblPr>
      <w:tblGrid>
        <w:gridCol w:w="1795"/>
        <w:gridCol w:w="1890"/>
        <w:gridCol w:w="6300"/>
      </w:tblGrid>
      <w:tr w:rsidR="00D11155" w:rsidRPr="00E97E64" w14:paraId="6A7D8FC2" w14:textId="77777777" w:rsidTr="00810209">
        <w:trPr>
          <w:trHeight w:val="215"/>
        </w:trPr>
        <w:tc>
          <w:tcPr>
            <w:tcW w:w="1795" w:type="dxa"/>
            <w:shd w:val="clear" w:color="auto" w:fill="D9D9D9" w:themeFill="background1" w:themeFillShade="D9"/>
          </w:tcPr>
          <w:p w14:paraId="11D4CF1E" w14:textId="67241EE4" w:rsidR="00D11155" w:rsidRPr="00E97E64" w:rsidRDefault="00D11155" w:rsidP="00D11155">
            <w:pPr>
              <w:rPr>
                <w:rFonts w:cs="Arial"/>
                <w:sz w:val="20"/>
                <w:szCs w:val="20"/>
              </w:rPr>
            </w:pPr>
            <w:r w:rsidRPr="00E97E64">
              <w:rPr>
                <w:rFonts w:cs="Arial"/>
                <w:b/>
                <w:sz w:val="20"/>
                <w:szCs w:val="20"/>
              </w:rPr>
              <w:t>Concept</w:t>
            </w:r>
          </w:p>
        </w:tc>
        <w:tc>
          <w:tcPr>
            <w:tcW w:w="1890" w:type="dxa"/>
            <w:shd w:val="clear" w:color="auto" w:fill="D9D9D9" w:themeFill="background1" w:themeFillShade="D9"/>
          </w:tcPr>
          <w:p w14:paraId="2C1A5A10" w14:textId="6FC1FA66" w:rsidR="00D11155" w:rsidRPr="00E97E64" w:rsidRDefault="00D11155" w:rsidP="00D11155">
            <w:pPr>
              <w:rPr>
                <w:rFonts w:cs="Arial"/>
                <w:sz w:val="20"/>
                <w:szCs w:val="20"/>
              </w:rPr>
            </w:pPr>
            <w:r w:rsidRPr="00E97E64">
              <w:rPr>
                <w:rFonts w:cs="Arial"/>
                <w:b/>
                <w:sz w:val="20"/>
                <w:szCs w:val="20"/>
              </w:rPr>
              <w:t>Standard Codes</w:t>
            </w:r>
          </w:p>
        </w:tc>
        <w:tc>
          <w:tcPr>
            <w:tcW w:w="6300" w:type="dxa"/>
            <w:shd w:val="clear" w:color="auto" w:fill="D9D9D9" w:themeFill="background1" w:themeFillShade="D9"/>
          </w:tcPr>
          <w:p w14:paraId="09FDD914" w14:textId="7FB018A2" w:rsidR="00D11155" w:rsidRPr="00E97E64" w:rsidRDefault="00D11155" w:rsidP="00D11155">
            <w:r w:rsidRPr="00E97E64">
              <w:rPr>
                <w:rFonts w:cs="Arial"/>
                <w:b/>
                <w:sz w:val="20"/>
                <w:szCs w:val="20"/>
              </w:rPr>
              <w:t>Notes</w:t>
            </w:r>
          </w:p>
        </w:tc>
      </w:tr>
      <w:tr w:rsidR="00197B64" w:rsidRPr="00E97E64" w14:paraId="1C0E284F" w14:textId="77777777" w:rsidTr="00810209">
        <w:trPr>
          <w:trHeight w:val="1223"/>
        </w:trPr>
        <w:tc>
          <w:tcPr>
            <w:tcW w:w="1795" w:type="dxa"/>
          </w:tcPr>
          <w:p w14:paraId="19F87B03" w14:textId="01026CBB" w:rsidR="00197B64" w:rsidRPr="00E97E64" w:rsidRDefault="0008618D" w:rsidP="00E27F50">
            <w:pPr>
              <w:rPr>
                <w:rFonts w:cs="Arial"/>
                <w:sz w:val="20"/>
                <w:szCs w:val="20"/>
              </w:rPr>
            </w:pPr>
            <w:hyperlink r:id="rId25" w:anchor="/conceptset/7864/conceptset-expression" w:history="1">
              <w:r w:rsidR="00197B64" w:rsidRPr="00E97E64">
                <w:rPr>
                  <w:rStyle w:val="Hyperlink"/>
                  <w:rFonts w:cs="Arial"/>
                  <w:sz w:val="20"/>
                  <w:szCs w:val="20"/>
                </w:rPr>
                <w:t>Kidney diseases</w:t>
              </w:r>
            </w:hyperlink>
          </w:p>
        </w:tc>
        <w:tc>
          <w:tcPr>
            <w:tcW w:w="1890" w:type="dxa"/>
          </w:tcPr>
          <w:p w14:paraId="6C93D078" w14:textId="10A53285" w:rsidR="00197B64" w:rsidRPr="00E97E64" w:rsidRDefault="004D3522" w:rsidP="00E27F50">
            <w:pPr>
              <w:rPr>
                <w:rFonts w:cs="Arial"/>
                <w:sz w:val="20"/>
                <w:szCs w:val="20"/>
              </w:rPr>
            </w:pPr>
            <w:r>
              <w:rPr>
                <w:rFonts w:cs="Arial"/>
                <w:sz w:val="20"/>
                <w:szCs w:val="20"/>
              </w:rPr>
              <w:t>/</w:t>
            </w:r>
          </w:p>
        </w:tc>
        <w:tc>
          <w:tcPr>
            <w:tcW w:w="6300" w:type="dxa"/>
          </w:tcPr>
          <w:p w14:paraId="37867602" w14:textId="187A839B" w:rsidR="002B09B4" w:rsidRPr="00E97E64" w:rsidRDefault="002B09B4" w:rsidP="00E27F50">
            <w:pPr>
              <w:rPr>
                <w:color w:val="000000" w:themeColor="text1"/>
              </w:rPr>
            </w:pPr>
            <w:r w:rsidRPr="00E97E64">
              <w:rPr>
                <w:color w:val="000000" w:themeColor="text1"/>
              </w:rPr>
              <w:t xml:space="preserve">SNOMEDs that map to the </w:t>
            </w:r>
            <w:proofErr w:type="gramStart"/>
            <w:r w:rsidRPr="00E97E64">
              <w:rPr>
                <w:color w:val="000000" w:themeColor="text1"/>
              </w:rPr>
              <w:t>following :</w:t>
            </w:r>
            <w:proofErr w:type="gramEnd"/>
          </w:p>
          <w:p w14:paraId="61B3A582" w14:textId="0C9E6D86" w:rsidR="002B09B4" w:rsidRPr="00E97E64" w:rsidRDefault="002B09B4" w:rsidP="00E27F50">
            <w:pPr>
              <w:rPr>
                <w:color w:val="000000" w:themeColor="text1"/>
              </w:rPr>
            </w:pPr>
            <w:r w:rsidRPr="00E97E64">
              <w:rPr>
                <w:b/>
                <w:color w:val="000000" w:themeColor="text1"/>
              </w:rPr>
              <w:t>ICD-9 dx</w:t>
            </w:r>
            <w:r w:rsidRPr="00E97E64">
              <w:rPr>
                <w:color w:val="000000" w:themeColor="text1"/>
              </w:rPr>
              <w:t xml:space="preserve">: 580 thru 586, and 791.0, V42.0, V56, </w:t>
            </w:r>
            <w:proofErr w:type="gramStart"/>
            <w:r w:rsidRPr="00E97E64">
              <w:rPr>
                <w:color w:val="000000" w:themeColor="text1"/>
              </w:rPr>
              <w:t>996.81;</w:t>
            </w:r>
            <w:proofErr w:type="gramEnd"/>
            <w:r w:rsidRPr="00E97E64">
              <w:rPr>
                <w:color w:val="000000" w:themeColor="text1"/>
              </w:rPr>
              <w:t xml:space="preserve"> </w:t>
            </w:r>
          </w:p>
          <w:p w14:paraId="7DB17623" w14:textId="34DC5A30" w:rsidR="00197B64" w:rsidRPr="00E97E64" w:rsidRDefault="002B09B4" w:rsidP="00E27F50">
            <w:r w:rsidRPr="00E97E64">
              <w:rPr>
                <w:b/>
                <w:color w:val="000000" w:themeColor="text1"/>
              </w:rPr>
              <w:t>ICD-10 dx</w:t>
            </w:r>
            <w:r w:rsidRPr="00E97E64">
              <w:rPr>
                <w:color w:val="000000" w:themeColor="text1"/>
              </w:rPr>
              <w:t>: N00 through N19, and R80, Z94.0, Z49, T86.1</w:t>
            </w:r>
          </w:p>
        </w:tc>
      </w:tr>
      <w:tr w:rsidR="00197B64" w:rsidRPr="00E97E64" w14:paraId="5735349A" w14:textId="77777777" w:rsidTr="00810209">
        <w:trPr>
          <w:trHeight w:val="1223"/>
        </w:trPr>
        <w:tc>
          <w:tcPr>
            <w:tcW w:w="1795" w:type="dxa"/>
          </w:tcPr>
          <w:p w14:paraId="736D0346" w14:textId="64886F8E" w:rsidR="00197B64" w:rsidRPr="00E97E64" w:rsidRDefault="0008618D" w:rsidP="00E27F50">
            <w:pPr>
              <w:rPr>
                <w:rFonts w:cs="Arial"/>
                <w:sz w:val="20"/>
                <w:szCs w:val="20"/>
              </w:rPr>
            </w:pPr>
            <w:hyperlink r:id="rId26" w:anchor="/conceptset/7942/conceptset-expression" w:history="1">
              <w:r w:rsidR="00197B64" w:rsidRPr="00E97E64">
                <w:rPr>
                  <w:rStyle w:val="Hyperlink"/>
                  <w:rFonts w:cs="Arial"/>
                  <w:sz w:val="20"/>
                  <w:szCs w:val="20"/>
                </w:rPr>
                <w:t>Kidney biopsy procedures</w:t>
              </w:r>
            </w:hyperlink>
          </w:p>
        </w:tc>
        <w:tc>
          <w:tcPr>
            <w:tcW w:w="1890" w:type="dxa"/>
          </w:tcPr>
          <w:p w14:paraId="38238BDE" w14:textId="64DEE401" w:rsidR="00197B64" w:rsidRPr="00E97E64" w:rsidRDefault="00703044" w:rsidP="00E27F50">
            <w:pPr>
              <w:rPr>
                <w:rFonts w:cs="Arial"/>
                <w:sz w:val="20"/>
                <w:szCs w:val="20"/>
              </w:rPr>
            </w:pPr>
            <w:r>
              <w:rPr>
                <w:rFonts w:eastAsiaTheme="minorHAnsi" w:cs="Arial"/>
                <w:sz w:val="20"/>
                <w:szCs w:val="20"/>
              </w:rPr>
              <w:object w:dxaOrig="1513" w:dyaOrig="984" w14:anchorId="55DDD45A">
                <v:shape id="_x0000_i1031" type="#_x0000_t75" style="width:76.3pt;height:51pt" o:ole="">
                  <v:imagedata r:id="rId27" o:title=""/>
                </v:shape>
                <o:OLEObject Type="Embed" ProgID="Excel.SheetMacroEnabled.12" ShapeID="_x0000_i1031" DrawAspect="Icon" ObjectID="_1680504948" r:id="rId28"/>
              </w:object>
            </w:r>
          </w:p>
        </w:tc>
        <w:tc>
          <w:tcPr>
            <w:tcW w:w="6300" w:type="dxa"/>
          </w:tcPr>
          <w:p w14:paraId="46B98BCE" w14:textId="6FBDBD40" w:rsidR="00197B64" w:rsidRPr="00E97E64" w:rsidRDefault="00703044" w:rsidP="00E27F50">
            <w:r>
              <w:t>Used the suggested CPT4 codes and added ICD-10-PCS codes for excision or drainage of the kidney (either side)</w:t>
            </w:r>
          </w:p>
        </w:tc>
      </w:tr>
      <w:tr w:rsidR="00C13453" w:rsidRPr="00E97E64" w14:paraId="5EB619ED" w14:textId="77777777" w:rsidTr="00810209">
        <w:trPr>
          <w:trHeight w:val="1223"/>
        </w:trPr>
        <w:tc>
          <w:tcPr>
            <w:tcW w:w="1795" w:type="dxa"/>
          </w:tcPr>
          <w:p w14:paraId="3D44C516" w14:textId="5932765C" w:rsidR="00C13453" w:rsidRPr="00E97E64" w:rsidRDefault="0008618D" w:rsidP="00C13453">
            <w:pPr>
              <w:rPr>
                <w:rFonts w:cs="Arial"/>
                <w:sz w:val="20"/>
                <w:szCs w:val="20"/>
              </w:rPr>
            </w:pPr>
            <w:hyperlink r:id="rId29" w:anchor="/conceptset/7965/conceptset-expression" w:history="1">
              <w:r w:rsidR="00C13453" w:rsidRPr="00E97E64">
                <w:rPr>
                  <w:rStyle w:val="Hyperlink"/>
                </w:rPr>
                <w:t>Hemodialysis, peritoneal dialysis or kidney transplant, or renal failure</w:t>
              </w:r>
            </w:hyperlink>
          </w:p>
        </w:tc>
        <w:tc>
          <w:tcPr>
            <w:tcW w:w="1890" w:type="dxa"/>
          </w:tcPr>
          <w:p w14:paraId="1249BD21" w14:textId="44BDF220" w:rsidR="00C13453" w:rsidRPr="00E97E64" w:rsidRDefault="00C13453" w:rsidP="00C13453">
            <w:pPr>
              <w:rPr>
                <w:rFonts w:cs="Arial"/>
                <w:sz w:val="20"/>
                <w:szCs w:val="20"/>
              </w:rPr>
            </w:pPr>
            <w:r>
              <w:rPr>
                <w:rFonts w:eastAsiaTheme="minorHAnsi" w:cs="Arial"/>
                <w:sz w:val="20"/>
                <w:szCs w:val="20"/>
              </w:rPr>
              <w:object w:dxaOrig="1513" w:dyaOrig="984" w14:anchorId="4A414341">
                <v:shape id="_x0000_i1032" type="#_x0000_t75" style="width:76.3pt;height:51pt" o:ole="">
                  <v:imagedata r:id="rId30" o:title=""/>
                </v:shape>
                <o:OLEObject Type="Embed" ProgID="Excel.SheetMacroEnabled.12" ShapeID="_x0000_i1032" DrawAspect="Icon" ObjectID="_1680504949" r:id="rId31"/>
              </w:object>
            </w:r>
          </w:p>
        </w:tc>
        <w:tc>
          <w:tcPr>
            <w:tcW w:w="6300" w:type="dxa"/>
          </w:tcPr>
          <w:p w14:paraId="31E95030" w14:textId="4C83D085" w:rsidR="00C13453" w:rsidRPr="00E97E64" w:rsidRDefault="00703044" w:rsidP="00C13453">
            <w:r>
              <w:t>Please see the concept set for CPT4 and ICD-10-PCS codes</w:t>
            </w:r>
          </w:p>
        </w:tc>
      </w:tr>
    </w:tbl>
    <w:p w14:paraId="3CF58F9D" w14:textId="725C4E23" w:rsidR="00A3650F" w:rsidRPr="00E97E64" w:rsidRDefault="00A3650F"/>
    <w:p w14:paraId="48364B91" w14:textId="03C69F9A" w:rsidR="00A3650F" w:rsidRPr="00E97E64" w:rsidRDefault="00A3650F" w:rsidP="00A3650F">
      <w:pPr>
        <w:pStyle w:val="Heading3"/>
        <w:numPr>
          <w:ilvl w:val="0"/>
          <w:numId w:val="0"/>
        </w:numPr>
        <w:rPr>
          <w:rFonts w:asciiTheme="minorHAnsi" w:hAnsiTheme="minorHAnsi"/>
        </w:rPr>
      </w:pPr>
      <w:bookmarkStart w:id="5" w:name="_Toc3325582"/>
      <w:bookmarkStart w:id="6" w:name="_Toc62724075"/>
      <w:r w:rsidRPr="00E97E64">
        <w:rPr>
          <w:rFonts w:asciiTheme="minorHAnsi" w:hAnsiTheme="minorHAnsi"/>
        </w:rPr>
        <w:t xml:space="preserve">Concept sets for </w:t>
      </w:r>
      <w:bookmarkEnd w:id="5"/>
      <w:r w:rsidR="00C13453">
        <w:rPr>
          <w:rFonts w:asciiTheme="minorHAnsi" w:hAnsiTheme="minorHAnsi"/>
        </w:rPr>
        <w:t>cardiovascular conditions</w:t>
      </w:r>
      <w:bookmarkEnd w:id="6"/>
    </w:p>
    <w:tbl>
      <w:tblPr>
        <w:tblStyle w:val="TableGrid"/>
        <w:tblW w:w="9985" w:type="dxa"/>
        <w:tblLook w:val="04A0" w:firstRow="1" w:lastRow="0" w:firstColumn="1" w:lastColumn="0" w:noHBand="0" w:noVBand="1"/>
      </w:tblPr>
      <w:tblGrid>
        <w:gridCol w:w="1795"/>
        <w:gridCol w:w="1890"/>
        <w:gridCol w:w="6300"/>
      </w:tblGrid>
      <w:tr w:rsidR="00197B64" w:rsidRPr="00E97E64" w14:paraId="28064481" w14:textId="77777777" w:rsidTr="00C13453">
        <w:trPr>
          <w:trHeight w:val="1223"/>
        </w:trPr>
        <w:tc>
          <w:tcPr>
            <w:tcW w:w="1795" w:type="dxa"/>
          </w:tcPr>
          <w:p w14:paraId="533297D6" w14:textId="7A36A0E4" w:rsidR="00197B64" w:rsidRPr="00E97E64" w:rsidRDefault="0008618D" w:rsidP="00E27F50">
            <w:pPr>
              <w:rPr>
                <w:rFonts w:cs="Arial"/>
                <w:sz w:val="20"/>
                <w:szCs w:val="20"/>
              </w:rPr>
            </w:pPr>
            <w:hyperlink r:id="rId32" w:anchor="/conceptset/7867/conceptset-expression" w:history="1">
              <w:r w:rsidR="00A3650F" w:rsidRPr="00E97E64">
                <w:rPr>
                  <w:rStyle w:val="Hyperlink"/>
                  <w:rFonts w:cs="Arial"/>
                  <w:sz w:val="20"/>
                  <w:szCs w:val="20"/>
                </w:rPr>
                <w:t>Hypertension</w:t>
              </w:r>
            </w:hyperlink>
          </w:p>
        </w:tc>
        <w:tc>
          <w:tcPr>
            <w:tcW w:w="1890" w:type="dxa"/>
          </w:tcPr>
          <w:p w14:paraId="56F7C575" w14:textId="7C9B5526" w:rsidR="00197B64" w:rsidRPr="00E97E64" w:rsidRDefault="00C13453" w:rsidP="00E27F50">
            <w:pPr>
              <w:rPr>
                <w:rFonts w:cs="Arial"/>
                <w:sz w:val="20"/>
                <w:szCs w:val="20"/>
              </w:rPr>
            </w:pPr>
            <w:r>
              <w:rPr>
                <w:rFonts w:eastAsiaTheme="minorHAnsi" w:cs="Arial"/>
                <w:sz w:val="20"/>
                <w:szCs w:val="20"/>
              </w:rPr>
              <w:object w:dxaOrig="1513" w:dyaOrig="984" w14:anchorId="6E1E9AB9">
                <v:shape id="_x0000_i1033" type="#_x0000_t75" style="width:76.3pt;height:51pt" o:ole="">
                  <v:imagedata r:id="rId33" o:title=""/>
                </v:shape>
                <o:OLEObject Type="Embed" ProgID="Excel.SheetMacroEnabled.12" ShapeID="_x0000_i1033" DrawAspect="Icon" ObjectID="_1680504950" r:id="rId34"/>
              </w:object>
            </w:r>
          </w:p>
        </w:tc>
        <w:tc>
          <w:tcPr>
            <w:tcW w:w="6300" w:type="dxa"/>
          </w:tcPr>
          <w:p w14:paraId="7A5EF5BD" w14:textId="77777777" w:rsidR="00197B64" w:rsidRPr="00E97E64" w:rsidRDefault="00197B64" w:rsidP="00E27F50"/>
        </w:tc>
      </w:tr>
      <w:tr w:rsidR="001A4794" w:rsidRPr="00E97E64" w14:paraId="65EC5E94" w14:textId="77777777" w:rsidTr="00C13453">
        <w:trPr>
          <w:trHeight w:val="79"/>
        </w:trPr>
        <w:tc>
          <w:tcPr>
            <w:tcW w:w="1795" w:type="dxa"/>
          </w:tcPr>
          <w:p w14:paraId="7D96A11C" w14:textId="72EDCFF9" w:rsidR="001A4794" w:rsidRPr="00E97E64" w:rsidRDefault="001A4794" w:rsidP="00E27F50">
            <w:pPr>
              <w:rPr>
                <w:rFonts w:cs="Arial"/>
                <w:sz w:val="20"/>
                <w:szCs w:val="20"/>
              </w:rPr>
            </w:pPr>
            <w:r w:rsidRPr="00E97E64">
              <w:rPr>
                <w:rFonts w:cs="Arial"/>
                <w:sz w:val="20"/>
                <w:szCs w:val="20"/>
              </w:rPr>
              <w:t>Antihypertensive medications</w:t>
            </w:r>
          </w:p>
        </w:tc>
        <w:tc>
          <w:tcPr>
            <w:tcW w:w="1890" w:type="dxa"/>
          </w:tcPr>
          <w:p w14:paraId="16AFA20A" w14:textId="2F178C21" w:rsidR="006171D0" w:rsidRPr="00E97E64" w:rsidRDefault="006171D0" w:rsidP="006171D0">
            <w:pPr>
              <w:rPr>
                <w:rFonts w:cs="Arial"/>
                <w:sz w:val="20"/>
                <w:szCs w:val="20"/>
              </w:rPr>
            </w:pPr>
          </w:p>
        </w:tc>
        <w:tc>
          <w:tcPr>
            <w:tcW w:w="6300" w:type="dxa"/>
          </w:tcPr>
          <w:p w14:paraId="0E8CA301" w14:textId="635AD041" w:rsidR="001A4794" w:rsidRPr="00E97E64" w:rsidRDefault="001A4794" w:rsidP="001A4794">
            <w:pPr>
              <w:contextualSpacing/>
            </w:pPr>
            <w:r w:rsidRPr="00E97E64">
              <w:t xml:space="preserve">Includes the following ingredients: </w:t>
            </w:r>
          </w:p>
          <w:p w14:paraId="2DF427C1" w14:textId="77777777" w:rsidR="001A4794" w:rsidRPr="00E97E64" w:rsidRDefault="001A4794" w:rsidP="001A4794">
            <w:pPr>
              <w:contextualSpacing/>
            </w:pPr>
          </w:p>
          <w:p w14:paraId="5F4F31A4" w14:textId="779C9905" w:rsidR="001A4794" w:rsidRPr="00E97E64" w:rsidRDefault="0008618D" w:rsidP="001A4794">
            <w:pPr>
              <w:contextualSpacing/>
              <w:rPr>
                <w:rFonts w:cs="Courier New"/>
                <w:color w:val="000000"/>
                <w:sz w:val="20"/>
                <w:szCs w:val="20"/>
                <w:shd w:val="clear" w:color="auto" w:fill="FFFFFF"/>
              </w:rPr>
            </w:pPr>
            <w:hyperlink r:id="rId35" w:anchor="/conceptset/7868/conceptset-expression" w:history="1">
              <w:r w:rsidR="001A4794" w:rsidRPr="00E97E64">
                <w:rPr>
                  <w:rStyle w:val="Hyperlink"/>
                </w:rPr>
                <w:t>Renin-angiotensin system blockers</w:t>
              </w:r>
            </w:hyperlink>
            <w:r w:rsidR="001A4794" w:rsidRPr="00E97E64">
              <w:t xml:space="preserve"> (i.e., ACEs and ARBs):  </w:t>
            </w:r>
            <w:r w:rsidR="001A4794" w:rsidRPr="00E97E64">
              <w:rPr>
                <w:rFonts w:cs="Courier New"/>
                <w:color w:val="000000"/>
                <w:sz w:val="20"/>
                <w:szCs w:val="20"/>
                <w:shd w:val="clear" w:color="auto" w:fill="FFFFFF"/>
              </w:rPr>
              <w:t>ALISKIREN BENAZEPRIL CANDESARTAN CAPTOPRIL CILAZAPRIL ENALAPRIL EPROSARTAN FOSINOPRIL IMIDAPRIL IRBESARTAN LISINOPRIL LOSARTAN MOEXIPRIL OLMESARTAN PERINDOPRIL QUINAPRIL RAMIPRIL SPIRAPRIL TELMISARTAN TRANDOLAPRIL</w:t>
            </w:r>
            <w:r w:rsidR="00F94045" w:rsidRPr="00E97E64">
              <w:rPr>
                <w:rFonts w:cs="Courier New"/>
                <w:color w:val="000000"/>
                <w:sz w:val="20"/>
                <w:szCs w:val="20"/>
                <w:shd w:val="clear" w:color="auto" w:fill="FFFFFF"/>
              </w:rPr>
              <w:t xml:space="preserve"> </w:t>
            </w:r>
            <w:r w:rsidR="001A4794" w:rsidRPr="00E97E64">
              <w:rPr>
                <w:rFonts w:cs="Courier New"/>
                <w:color w:val="000000"/>
                <w:sz w:val="20"/>
                <w:szCs w:val="20"/>
                <w:shd w:val="clear" w:color="auto" w:fill="FFFFFF"/>
              </w:rPr>
              <w:t>VALSARTAN SPIRAPRIL ZOFENOPRIL</w:t>
            </w:r>
            <w:r w:rsidR="00F94045" w:rsidRPr="00E97E64">
              <w:rPr>
                <w:rFonts w:cs="Courier New"/>
                <w:color w:val="000000"/>
                <w:sz w:val="20"/>
                <w:szCs w:val="20"/>
                <w:shd w:val="clear" w:color="auto" w:fill="FFFFFF"/>
              </w:rPr>
              <w:t xml:space="preserve"> </w:t>
            </w:r>
            <w:proofErr w:type="gramStart"/>
            <w:r w:rsidR="00F94045" w:rsidRPr="00E97E64">
              <w:rPr>
                <w:rFonts w:cs="Courier New"/>
                <w:color w:val="000000"/>
                <w:sz w:val="20"/>
                <w:szCs w:val="20"/>
                <w:shd w:val="clear" w:color="auto" w:fill="FFFFFF"/>
              </w:rPr>
              <w:t>Verapamil</w:t>
            </w:r>
            <w:r w:rsidR="001A4794" w:rsidRPr="00E97E64">
              <w:rPr>
                <w:rFonts w:cs="Courier New"/>
                <w:color w:val="000000"/>
                <w:sz w:val="20"/>
                <w:szCs w:val="20"/>
                <w:shd w:val="clear" w:color="auto" w:fill="FFFFFF"/>
              </w:rPr>
              <w:t>;</w:t>
            </w:r>
            <w:proofErr w:type="gramEnd"/>
          </w:p>
          <w:p w14:paraId="28897984" w14:textId="32F3C70F" w:rsidR="001A4794" w:rsidRPr="00E97E64" w:rsidRDefault="0008618D" w:rsidP="001A4794">
            <w:pPr>
              <w:contextualSpacing/>
              <w:rPr>
                <w:rFonts w:cs="Courier New"/>
                <w:color w:val="000000"/>
                <w:sz w:val="20"/>
                <w:szCs w:val="20"/>
                <w:shd w:val="clear" w:color="auto" w:fill="FFFFFF"/>
              </w:rPr>
            </w:pPr>
            <w:hyperlink r:id="rId36" w:anchor="/conceptset/7901/conceptset-expression" w:history="1">
              <w:r w:rsidR="001A4794" w:rsidRPr="00E97E64">
                <w:rPr>
                  <w:rStyle w:val="Hyperlink"/>
                </w:rPr>
                <w:t>Thiazides</w:t>
              </w:r>
            </w:hyperlink>
            <w:r w:rsidR="001A4794" w:rsidRPr="00E97E64">
              <w:t>:</w:t>
            </w:r>
            <w:r w:rsidR="001A4794" w:rsidRPr="00E97E64">
              <w:rPr>
                <w:rFonts w:cs="Courier New"/>
                <w:color w:val="000000"/>
                <w:sz w:val="20"/>
                <w:szCs w:val="20"/>
                <w:shd w:val="clear" w:color="auto" w:fill="FFFFFF"/>
              </w:rPr>
              <w:t xml:space="preserve"> BENDROFLUMETHIAZIDE CHLOROTHIAZIDE CHLORTHALIDONE HYDROCHLOROTHIAZIDE HYDROFLUMETHIAZIDE INDAPAMIDE METHYCLOTHIAZIDE METIPAMID METOLAZONE POLYTHIAZIDE </w:t>
            </w:r>
            <w:proofErr w:type="gramStart"/>
            <w:r w:rsidR="001A4794" w:rsidRPr="00E97E64">
              <w:rPr>
                <w:rFonts w:cs="Courier New"/>
                <w:color w:val="000000"/>
                <w:sz w:val="20"/>
                <w:szCs w:val="20"/>
                <w:shd w:val="clear" w:color="auto" w:fill="FFFFFF"/>
              </w:rPr>
              <w:t>TRICHLORMETHIAZIDE;</w:t>
            </w:r>
            <w:proofErr w:type="gramEnd"/>
          </w:p>
          <w:p w14:paraId="51820143" w14:textId="465247CA" w:rsidR="001A4794" w:rsidRPr="00E97E64" w:rsidRDefault="0008618D" w:rsidP="001A4794">
            <w:pPr>
              <w:contextualSpacing/>
              <w:rPr>
                <w:rFonts w:cs="Courier New"/>
                <w:color w:val="000000"/>
                <w:sz w:val="20"/>
                <w:szCs w:val="20"/>
                <w:shd w:val="clear" w:color="auto" w:fill="FFFFFF"/>
              </w:rPr>
            </w:pPr>
            <w:hyperlink r:id="rId37" w:anchor="/conceptset/7902/conceptset-expression" w:history="1">
              <w:r w:rsidR="001A4794" w:rsidRPr="00E97E64">
                <w:rPr>
                  <w:rStyle w:val="Hyperlink"/>
                </w:rPr>
                <w:t>Loop diuretics</w:t>
              </w:r>
            </w:hyperlink>
            <w:r w:rsidR="001A4794" w:rsidRPr="00E97E64">
              <w:t xml:space="preserve">: </w:t>
            </w:r>
            <w:r w:rsidR="001A4794" w:rsidRPr="00E97E64">
              <w:rPr>
                <w:rFonts w:cs="Courier New"/>
                <w:color w:val="000000"/>
                <w:sz w:val="20"/>
                <w:szCs w:val="20"/>
                <w:shd w:val="clear" w:color="auto" w:fill="FFFFFF"/>
              </w:rPr>
              <w:t xml:space="preserve">BUMETANIDE FUROSEMIDE PIRETANIDE </w:t>
            </w:r>
            <w:proofErr w:type="gramStart"/>
            <w:r w:rsidR="001A4794" w:rsidRPr="00E97E64">
              <w:rPr>
                <w:rFonts w:cs="Courier New"/>
                <w:color w:val="000000"/>
                <w:sz w:val="20"/>
                <w:szCs w:val="20"/>
                <w:shd w:val="clear" w:color="auto" w:fill="FFFFFF"/>
              </w:rPr>
              <w:t>TORSEMIDE;</w:t>
            </w:r>
            <w:proofErr w:type="gramEnd"/>
          </w:p>
          <w:p w14:paraId="03774A06" w14:textId="08B2971A" w:rsidR="001A4794" w:rsidRPr="00E97E64" w:rsidRDefault="0008618D" w:rsidP="001A4794">
            <w:pPr>
              <w:autoSpaceDE w:val="0"/>
              <w:autoSpaceDN w:val="0"/>
              <w:adjustRightInd w:val="0"/>
              <w:contextualSpacing/>
              <w:rPr>
                <w:rFonts w:cs="Courier New"/>
                <w:color w:val="000000"/>
                <w:sz w:val="20"/>
                <w:szCs w:val="20"/>
                <w:shd w:val="clear" w:color="auto" w:fill="FFFFFF"/>
              </w:rPr>
            </w:pPr>
            <w:hyperlink r:id="rId38" w:anchor="/conceptset/7903/conceptset-expression" w:history="1">
              <w:r w:rsidR="001A4794" w:rsidRPr="00E97E64">
                <w:rPr>
                  <w:rStyle w:val="Hyperlink"/>
                </w:rPr>
                <w:t>Potassium sparing</w:t>
              </w:r>
            </w:hyperlink>
            <w:r w:rsidR="001A4794" w:rsidRPr="00E97E64">
              <w:t>:</w:t>
            </w:r>
            <w:r w:rsidR="001A4794" w:rsidRPr="00E97E64">
              <w:rPr>
                <w:rFonts w:cs="Courier New"/>
                <w:color w:val="008000"/>
                <w:sz w:val="20"/>
                <w:szCs w:val="20"/>
                <w:shd w:val="clear" w:color="auto" w:fill="FFFFFF"/>
              </w:rPr>
              <w:t xml:space="preserve"> </w:t>
            </w:r>
            <w:r w:rsidR="001A4794" w:rsidRPr="00E97E64">
              <w:rPr>
                <w:rFonts w:cs="Courier New"/>
                <w:color w:val="000000"/>
                <w:sz w:val="20"/>
                <w:szCs w:val="20"/>
                <w:shd w:val="clear" w:color="auto" w:fill="FFFFFF"/>
              </w:rPr>
              <w:t xml:space="preserve">AMILORIDE </w:t>
            </w:r>
            <w:proofErr w:type="gramStart"/>
            <w:r w:rsidR="001A4794" w:rsidRPr="00E97E64">
              <w:rPr>
                <w:rFonts w:cs="Courier New"/>
                <w:color w:val="000000"/>
                <w:sz w:val="20"/>
                <w:szCs w:val="20"/>
                <w:shd w:val="clear" w:color="auto" w:fill="FFFFFF"/>
              </w:rPr>
              <w:t>TRIAMTERENE;</w:t>
            </w:r>
            <w:proofErr w:type="gramEnd"/>
          </w:p>
          <w:p w14:paraId="125F8420" w14:textId="5D58C2B9" w:rsidR="001A4794" w:rsidRPr="00E97E64" w:rsidRDefault="0008618D" w:rsidP="001A4794">
            <w:pPr>
              <w:autoSpaceDE w:val="0"/>
              <w:autoSpaceDN w:val="0"/>
              <w:adjustRightInd w:val="0"/>
              <w:contextualSpacing/>
              <w:rPr>
                <w:rFonts w:cs="Courier New"/>
                <w:color w:val="000000"/>
                <w:sz w:val="20"/>
                <w:szCs w:val="20"/>
                <w:shd w:val="clear" w:color="auto" w:fill="FFFFFF"/>
              </w:rPr>
            </w:pPr>
            <w:hyperlink r:id="rId39" w:anchor="/conceptset/7904/conceptset-expression" w:history="1">
              <w:r w:rsidR="001A4794" w:rsidRPr="00E97E64">
                <w:rPr>
                  <w:rStyle w:val="Hyperlink"/>
                </w:rPr>
                <w:t>Aldosterone receptor blocker</w:t>
              </w:r>
            </w:hyperlink>
            <w:r w:rsidR="001A4794" w:rsidRPr="00E97E64">
              <w:t>:</w:t>
            </w:r>
            <w:r w:rsidR="001A4794" w:rsidRPr="00E97E64">
              <w:rPr>
                <w:rFonts w:cs="Courier New"/>
                <w:color w:val="000000"/>
                <w:sz w:val="20"/>
                <w:szCs w:val="20"/>
                <w:shd w:val="clear" w:color="auto" w:fill="FFFFFF"/>
              </w:rPr>
              <w:t xml:space="preserve"> EPLERENONE </w:t>
            </w:r>
            <w:proofErr w:type="gramStart"/>
            <w:r w:rsidR="001A4794" w:rsidRPr="00E97E64">
              <w:rPr>
                <w:rFonts w:cs="Courier New"/>
                <w:color w:val="000000"/>
                <w:sz w:val="20"/>
                <w:szCs w:val="20"/>
                <w:shd w:val="clear" w:color="auto" w:fill="FFFFFF"/>
              </w:rPr>
              <w:t>SPIRONOLACTONE;</w:t>
            </w:r>
            <w:proofErr w:type="gramEnd"/>
          </w:p>
          <w:p w14:paraId="32EA17E3" w14:textId="23B75EBC" w:rsidR="001A4794" w:rsidRPr="00E97E64" w:rsidRDefault="0008618D" w:rsidP="001A4794">
            <w:pPr>
              <w:autoSpaceDE w:val="0"/>
              <w:autoSpaceDN w:val="0"/>
              <w:adjustRightInd w:val="0"/>
              <w:contextualSpacing/>
              <w:rPr>
                <w:rFonts w:cs="Courier New"/>
                <w:color w:val="000000"/>
                <w:sz w:val="20"/>
                <w:szCs w:val="20"/>
                <w:shd w:val="clear" w:color="auto" w:fill="FFFFFF"/>
              </w:rPr>
            </w:pPr>
            <w:hyperlink r:id="rId40" w:anchor="/conceptset/7905/conceptset-expression" w:history="1">
              <w:r w:rsidR="001A4794" w:rsidRPr="00E97E64">
                <w:rPr>
                  <w:rStyle w:val="Hyperlink"/>
                </w:rPr>
                <w:t>Other diuretics:</w:t>
              </w:r>
            </w:hyperlink>
            <w:r w:rsidR="001A4794" w:rsidRPr="00E97E64">
              <w:t xml:space="preserve"> </w:t>
            </w:r>
            <w:r w:rsidR="001A4794" w:rsidRPr="00E97E64">
              <w:rPr>
                <w:rFonts w:cs="Courier New"/>
                <w:color w:val="000000"/>
                <w:sz w:val="20"/>
                <w:szCs w:val="20"/>
                <w:shd w:val="clear" w:color="auto" w:fill="FFFFFF"/>
              </w:rPr>
              <w:t>ACETAZOLAMIDE ALDACTAZIDE CAPOZIDE CLOPAMIDE DICHLORPHENAMIDE DYAZIDE DYNORM EPLERENONE ETACRYNIC METHAZOLAMIDE</w:t>
            </w:r>
          </w:p>
          <w:p w14:paraId="755C7F16" w14:textId="5B10E9E7" w:rsidR="001A4794" w:rsidRPr="00E97E64" w:rsidRDefault="001A4794" w:rsidP="001A4794">
            <w:pPr>
              <w:autoSpaceDE w:val="0"/>
              <w:autoSpaceDN w:val="0"/>
              <w:adjustRightInd w:val="0"/>
              <w:contextualSpacing/>
              <w:rPr>
                <w:rFonts w:cs="Courier New"/>
                <w:color w:val="000000"/>
                <w:sz w:val="20"/>
                <w:szCs w:val="20"/>
                <w:shd w:val="clear" w:color="auto" w:fill="FFFFFF"/>
              </w:rPr>
            </w:pPr>
            <w:r w:rsidRPr="00E97E64">
              <w:rPr>
                <w:rFonts w:cs="Courier New"/>
                <w:color w:val="000000"/>
                <w:sz w:val="20"/>
                <w:szCs w:val="20"/>
                <w:shd w:val="clear" w:color="auto" w:fill="FFFFFF"/>
              </w:rPr>
              <w:t xml:space="preserve">SPIRONOLACTONE </w:t>
            </w:r>
            <w:proofErr w:type="gramStart"/>
            <w:r w:rsidRPr="00E97E64">
              <w:rPr>
                <w:rFonts w:cs="Courier New"/>
                <w:color w:val="000000"/>
                <w:sz w:val="20"/>
                <w:szCs w:val="20"/>
                <w:shd w:val="clear" w:color="auto" w:fill="FFFFFF"/>
              </w:rPr>
              <w:t>XIPAMIDE;</w:t>
            </w:r>
            <w:proofErr w:type="gramEnd"/>
          </w:p>
          <w:p w14:paraId="7884696C" w14:textId="77F85B80" w:rsidR="001A4794" w:rsidRPr="00E97E64" w:rsidRDefault="0008618D" w:rsidP="001A4794">
            <w:pPr>
              <w:autoSpaceDE w:val="0"/>
              <w:autoSpaceDN w:val="0"/>
              <w:adjustRightInd w:val="0"/>
              <w:contextualSpacing/>
              <w:rPr>
                <w:rFonts w:cs="Courier New"/>
                <w:color w:val="000000"/>
                <w:sz w:val="20"/>
                <w:szCs w:val="20"/>
                <w:shd w:val="clear" w:color="auto" w:fill="FFFFFF"/>
              </w:rPr>
            </w:pPr>
            <w:hyperlink r:id="rId41" w:anchor="/conceptset/7906/conceptset-expression" w:history="1">
              <w:r w:rsidR="001A4794" w:rsidRPr="00E97E64">
                <w:rPr>
                  <w:rStyle w:val="Hyperlink"/>
                </w:rPr>
                <w:t>Beta-blockers:</w:t>
              </w:r>
            </w:hyperlink>
            <w:r w:rsidR="001A4794" w:rsidRPr="00E97E64">
              <w:rPr>
                <w:rFonts w:cs="Courier New"/>
                <w:color w:val="000000"/>
                <w:sz w:val="20"/>
                <w:szCs w:val="20"/>
                <w:shd w:val="clear" w:color="auto" w:fill="FFFFFF"/>
              </w:rPr>
              <w:t xml:space="preserve"> ACEBUTOLOL ALPRENOLOL ATENOLOL BETA-ADRENERGIC BETAXOLOL BISOPROLOL BISELECT CARVEDILOL CELIPROLOL LABETALOL METIPRANOLOL METOPROLOL MODILOC NADOLOL NEBIVOLOL OXPRENOLOL PENBUTOLOL PINDOLOL PROPRANOLOL SELOKEN SOTALOL TIMOLOL ALPRENOLOL CELIPROLOL METIPRANOLOL OXPRENOLOL </w:t>
            </w:r>
            <w:proofErr w:type="gramStart"/>
            <w:r w:rsidR="001A4794" w:rsidRPr="00E97E64">
              <w:rPr>
                <w:rFonts w:cs="Courier New"/>
                <w:color w:val="000000"/>
                <w:sz w:val="20"/>
                <w:szCs w:val="20"/>
                <w:shd w:val="clear" w:color="auto" w:fill="FFFFFF"/>
              </w:rPr>
              <w:t>TENORETIC;</w:t>
            </w:r>
            <w:proofErr w:type="gramEnd"/>
          </w:p>
          <w:p w14:paraId="0ACD4CF3" w14:textId="6CF1FDEB" w:rsidR="001A4794" w:rsidRPr="00E97E64" w:rsidRDefault="0008618D" w:rsidP="001A4794">
            <w:pPr>
              <w:autoSpaceDE w:val="0"/>
              <w:autoSpaceDN w:val="0"/>
              <w:adjustRightInd w:val="0"/>
              <w:contextualSpacing/>
              <w:rPr>
                <w:rFonts w:cs="Courier New"/>
                <w:color w:val="000000"/>
                <w:sz w:val="20"/>
                <w:szCs w:val="20"/>
                <w:shd w:val="clear" w:color="auto" w:fill="FFFFFF"/>
              </w:rPr>
            </w:pPr>
            <w:hyperlink r:id="rId42" w:anchor="/conceptset/7907/conceptset-expression" w:history="1">
              <w:r w:rsidR="001A4794" w:rsidRPr="00E97E64">
                <w:rPr>
                  <w:rStyle w:val="Hyperlink"/>
                </w:rPr>
                <w:t>Calcium channel blockers</w:t>
              </w:r>
            </w:hyperlink>
            <w:r w:rsidR="001A4794" w:rsidRPr="00E97E64">
              <w:t xml:space="preserve">: </w:t>
            </w:r>
            <w:r w:rsidR="001A4794" w:rsidRPr="00E97E64">
              <w:rPr>
                <w:rFonts w:cs="Courier New"/>
                <w:color w:val="000000"/>
                <w:sz w:val="20"/>
                <w:szCs w:val="20"/>
                <w:shd w:val="clear" w:color="auto" w:fill="FFFFFF"/>
              </w:rPr>
              <w:t xml:space="preserve">AMLODIPINE DILTIAZEM FELODIPINE ISRADIPINE NICARDIPINE NIFEDIPINE NISOLDIPINE VERAPAMIL </w:t>
            </w:r>
            <w:proofErr w:type="gramStart"/>
            <w:r w:rsidR="001A4794" w:rsidRPr="00E97E64">
              <w:rPr>
                <w:rFonts w:cs="Courier New"/>
                <w:color w:val="000000"/>
                <w:sz w:val="20"/>
                <w:szCs w:val="20"/>
                <w:shd w:val="clear" w:color="auto" w:fill="FFFFFF"/>
              </w:rPr>
              <w:t>NIMODIPINE;</w:t>
            </w:r>
            <w:proofErr w:type="gramEnd"/>
          </w:p>
          <w:p w14:paraId="010DAB5F" w14:textId="184DA5CF" w:rsidR="001A4794" w:rsidRPr="00E97E64" w:rsidRDefault="0008618D" w:rsidP="001A4794">
            <w:pPr>
              <w:autoSpaceDE w:val="0"/>
              <w:autoSpaceDN w:val="0"/>
              <w:adjustRightInd w:val="0"/>
              <w:contextualSpacing/>
              <w:rPr>
                <w:rFonts w:cs="Courier New"/>
                <w:color w:val="000000"/>
                <w:sz w:val="20"/>
                <w:szCs w:val="20"/>
                <w:shd w:val="clear" w:color="auto" w:fill="FFFFFF"/>
              </w:rPr>
            </w:pPr>
            <w:hyperlink r:id="rId43" w:anchor="/conceptset/7909/conceptset-expression" w:history="1">
              <w:r w:rsidR="001A4794" w:rsidRPr="00E97E64">
                <w:rPr>
                  <w:rStyle w:val="Hyperlink"/>
                </w:rPr>
                <w:t>Alpha receptor blockers</w:t>
              </w:r>
            </w:hyperlink>
            <w:r w:rsidR="001A4794" w:rsidRPr="00E97E64">
              <w:t>:</w:t>
            </w:r>
            <w:r w:rsidR="001A4794" w:rsidRPr="00E97E64">
              <w:rPr>
                <w:rFonts w:cs="Courier New"/>
                <w:color w:val="008000"/>
                <w:sz w:val="20"/>
                <w:szCs w:val="20"/>
                <w:shd w:val="clear" w:color="auto" w:fill="FFFFFF"/>
              </w:rPr>
              <w:t xml:space="preserve"> </w:t>
            </w:r>
            <w:r w:rsidR="001A4794" w:rsidRPr="00E97E64">
              <w:rPr>
                <w:rFonts w:cs="Courier New"/>
                <w:color w:val="000000"/>
                <w:sz w:val="20"/>
                <w:szCs w:val="20"/>
                <w:shd w:val="clear" w:color="auto" w:fill="FFFFFF"/>
              </w:rPr>
              <w:t xml:space="preserve">DOXAZOSIN PRAZOSIN </w:t>
            </w:r>
            <w:proofErr w:type="gramStart"/>
            <w:r w:rsidR="001A4794" w:rsidRPr="00E97E64">
              <w:rPr>
                <w:rFonts w:cs="Courier New"/>
                <w:color w:val="000000"/>
                <w:sz w:val="20"/>
                <w:szCs w:val="20"/>
                <w:shd w:val="clear" w:color="auto" w:fill="FFFFFF"/>
              </w:rPr>
              <w:t>TERAZOSIN;</w:t>
            </w:r>
            <w:proofErr w:type="gramEnd"/>
            <w:r w:rsidR="001A4794" w:rsidRPr="00E97E64">
              <w:rPr>
                <w:rFonts w:cs="Courier New"/>
                <w:color w:val="000000"/>
                <w:sz w:val="20"/>
                <w:szCs w:val="20"/>
                <w:shd w:val="clear" w:color="auto" w:fill="FFFFFF"/>
              </w:rPr>
              <w:t xml:space="preserve"> </w:t>
            </w:r>
          </w:p>
          <w:p w14:paraId="72EE7766" w14:textId="3809EC24" w:rsidR="001A4794" w:rsidRPr="00E97E64" w:rsidRDefault="0008618D" w:rsidP="0029145E">
            <w:pPr>
              <w:autoSpaceDE w:val="0"/>
              <w:autoSpaceDN w:val="0"/>
              <w:adjustRightInd w:val="0"/>
              <w:contextualSpacing/>
              <w:rPr>
                <w:rFonts w:cs="Courier New"/>
                <w:color w:val="000000"/>
                <w:sz w:val="20"/>
                <w:szCs w:val="20"/>
                <w:shd w:val="clear" w:color="auto" w:fill="FFFFFF"/>
              </w:rPr>
            </w:pPr>
            <w:hyperlink r:id="rId44" w:anchor="/conceptset/7910/conceptset-expression" w:history="1">
              <w:r w:rsidR="001A4794" w:rsidRPr="00E97E64">
                <w:rPr>
                  <w:rStyle w:val="Hyperlink"/>
                </w:rPr>
                <w:t>Other hypertension meds</w:t>
              </w:r>
            </w:hyperlink>
            <w:r w:rsidR="001A4794" w:rsidRPr="00E97E64">
              <w:t>:</w:t>
            </w:r>
            <w:r w:rsidR="001A4794" w:rsidRPr="00E97E64">
              <w:rPr>
                <w:rFonts w:cs="Courier New"/>
                <w:color w:val="000000"/>
                <w:sz w:val="20"/>
                <w:szCs w:val="20"/>
                <w:shd w:val="clear" w:color="auto" w:fill="FFFFFF"/>
              </w:rPr>
              <w:t xml:space="preserve"> ALFUZOSIN CLONIDINE DESERPIDINE DOXAZOSIN GUANABENZ GUANADREL GUANETHIDINE GUANFACINE </w:t>
            </w:r>
            <w:r w:rsidR="001A4794" w:rsidRPr="00E97E64">
              <w:rPr>
                <w:rFonts w:cs="Courier New"/>
                <w:color w:val="000000"/>
                <w:sz w:val="20"/>
                <w:szCs w:val="20"/>
                <w:shd w:val="clear" w:color="auto" w:fill="FFFFFF"/>
              </w:rPr>
              <w:lastRenderedPageBreak/>
              <w:t>HYDRALAZINE METHYLDOPA MINOXIDIL PRAZOSIN RESERPINE SILODOSIN TAMSULOSIN TERAZOSIN</w:t>
            </w:r>
          </w:p>
          <w:p w14:paraId="6AE81EA4" w14:textId="77777777" w:rsidR="001A4794" w:rsidRPr="00E97E64" w:rsidRDefault="001A4794" w:rsidP="00E27F50"/>
        </w:tc>
      </w:tr>
      <w:tr w:rsidR="00197B64" w:rsidRPr="00E97E64" w14:paraId="450E56C9" w14:textId="77777777" w:rsidTr="00C13453">
        <w:trPr>
          <w:trHeight w:val="1223"/>
        </w:trPr>
        <w:tc>
          <w:tcPr>
            <w:tcW w:w="1795" w:type="dxa"/>
          </w:tcPr>
          <w:p w14:paraId="4981CAFF" w14:textId="4EB8E4E1" w:rsidR="00197B64" w:rsidRPr="00E97E64" w:rsidRDefault="0008618D" w:rsidP="00E27F50">
            <w:pPr>
              <w:rPr>
                <w:rFonts w:cs="Arial"/>
                <w:sz w:val="20"/>
                <w:szCs w:val="20"/>
              </w:rPr>
            </w:pPr>
            <w:hyperlink r:id="rId45" w:anchor="/conceptset/7911/conceptset-expression" w:history="1">
              <w:r w:rsidR="006F49ED" w:rsidRPr="00E97E64">
                <w:rPr>
                  <w:rStyle w:val="Hyperlink"/>
                  <w:rFonts w:cs="Arial"/>
                  <w:sz w:val="20"/>
                  <w:szCs w:val="20"/>
                </w:rPr>
                <w:t>Ischemic</w:t>
              </w:r>
              <w:r w:rsidR="00A3650F" w:rsidRPr="00E97E64">
                <w:rPr>
                  <w:rStyle w:val="Hyperlink"/>
                  <w:rFonts w:cs="Arial"/>
                  <w:sz w:val="20"/>
                  <w:szCs w:val="20"/>
                </w:rPr>
                <w:t xml:space="preserve"> heart disease</w:t>
              </w:r>
            </w:hyperlink>
          </w:p>
        </w:tc>
        <w:tc>
          <w:tcPr>
            <w:tcW w:w="1890" w:type="dxa"/>
          </w:tcPr>
          <w:p w14:paraId="13556E48" w14:textId="3E8489E0" w:rsidR="00197B64" w:rsidRPr="00E97E64" w:rsidRDefault="00C13453" w:rsidP="00E27F50">
            <w:pPr>
              <w:rPr>
                <w:rFonts w:cs="Arial"/>
                <w:sz w:val="20"/>
                <w:szCs w:val="20"/>
              </w:rPr>
            </w:pPr>
            <w:r>
              <w:rPr>
                <w:rFonts w:eastAsiaTheme="minorHAnsi" w:cs="Arial"/>
                <w:sz w:val="20"/>
                <w:szCs w:val="20"/>
              </w:rPr>
              <w:object w:dxaOrig="1513" w:dyaOrig="984" w14:anchorId="7DAA330F">
                <v:shape id="_x0000_i1034" type="#_x0000_t75" style="width:76.3pt;height:51pt" o:ole="">
                  <v:imagedata r:id="rId46" o:title=""/>
                </v:shape>
                <o:OLEObject Type="Embed" ProgID="Excel.SheetMacroEnabled.12" ShapeID="_x0000_i1034" DrawAspect="Icon" ObjectID="_1680504951" r:id="rId47"/>
              </w:object>
            </w:r>
          </w:p>
        </w:tc>
        <w:tc>
          <w:tcPr>
            <w:tcW w:w="6300" w:type="dxa"/>
          </w:tcPr>
          <w:p w14:paraId="603B6782" w14:textId="211EFB0F" w:rsidR="00197B64" w:rsidRPr="00E97E64" w:rsidRDefault="0029145E" w:rsidP="00E27F50">
            <w:r w:rsidRPr="00E97E64">
              <w:t>SNOMEDs mapping to:</w:t>
            </w:r>
          </w:p>
          <w:p w14:paraId="4F748B3C" w14:textId="61FED7AB" w:rsidR="0029145E" w:rsidRPr="00E97E64" w:rsidRDefault="0029145E" w:rsidP="00E27F50">
            <w:r w:rsidRPr="00E97E64">
              <w:rPr>
                <w:color w:val="000000" w:themeColor="text1"/>
              </w:rPr>
              <w:t>(ICD-9 410-414; ICD-10 I20-I25),</w:t>
            </w:r>
          </w:p>
        </w:tc>
      </w:tr>
      <w:tr w:rsidR="00A3650F" w:rsidRPr="00E97E64" w14:paraId="66E11509" w14:textId="77777777" w:rsidTr="00C13453">
        <w:trPr>
          <w:trHeight w:val="1223"/>
        </w:trPr>
        <w:tc>
          <w:tcPr>
            <w:tcW w:w="1795" w:type="dxa"/>
          </w:tcPr>
          <w:p w14:paraId="6BC17C31" w14:textId="16041320" w:rsidR="00A3650F" w:rsidRPr="00E97E64" w:rsidRDefault="0008618D" w:rsidP="00E27F50">
            <w:pPr>
              <w:rPr>
                <w:rFonts w:cs="Arial"/>
                <w:sz w:val="20"/>
                <w:szCs w:val="20"/>
              </w:rPr>
            </w:pPr>
            <w:hyperlink r:id="rId48" w:anchor="/conceptset/7912/conceptset-expression" w:history="1">
              <w:r w:rsidR="00A3650F" w:rsidRPr="00E97E64">
                <w:rPr>
                  <w:rStyle w:val="Hyperlink"/>
                  <w:rFonts w:cs="Arial"/>
                  <w:sz w:val="20"/>
                  <w:szCs w:val="20"/>
                </w:rPr>
                <w:t>Heart failure</w:t>
              </w:r>
            </w:hyperlink>
          </w:p>
        </w:tc>
        <w:tc>
          <w:tcPr>
            <w:tcW w:w="1890" w:type="dxa"/>
          </w:tcPr>
          <w:p w14:paraId="78C65A1C" w14:textId="0E46E44F" w:rsidR="00A3650F" w:rsidRPr="00E97E64" w:rsidRDefault="00BE0541" w:rsidP="00E27F50">
            <w:pPr>
              <w:rPr>
                <w:rFonts w:cs="Arial"/>
                <w:sz w:val="20"/>
                <w:szCs w:val="20"/>
              </w:rPr>
            </w:pPr>
            <w:r>
              <w:rPr>
                <w:rFonts w:eastAsiaTheme="minorHAnsi" w:cs="Arial"/>
                <w:sz w:val="20"/>
                <w:szCs w:val="20"/>
              </w:rPr>
              <w:object w:dxaOrig="1513" w:dyaOrig="984" w14:anchorId="50B1539C">
                <v:shape id="_x0000_i1035" type="#_x0000_t75" style="width:76.3pt;height:51pt" o:ole="">
                  <v:imagedata r:id="rId49" o:title=""/>
                </v:shape>
                <o:OLEObject Type="Embed" ProgID="Excel.SheetMacroEnabled.12" ShapeID="_x0000_i1035" DrawAspect="Icon" ObjectID="_1680504952" r:id="rId50"/>
              </w:object>
            </w:r>
          </w:p>
        </w:tc>
        <w:tc>
          <w:tcPr>
            <w:tcW w:w="6300" w:type="dxa"/>
          </w:tcPr>
          <w:p w14:paraId="6C7BDD2E" w14:textId="6F6DC111" w:rsidR="00A3650F" w:rsidRPr="00E97E64" w:rsidRDefault="0029145E" w:rsidP="00E27F50">
            <w:r w:rsidRPr="00E97E64">
              <w:t xml:space="preserve">SNOMEDs mapping to: </w:t>
            </w:r>
            <w:r w:rsidRPr="00E97E64">
              <w:rPr>
                <w:color w:val="000000" w:themeColor="text1"/>
              </w:rPr>
              <w:t>(ICD-10 I50),</w:t>
            </w:r>
          </w:p>
        </w:tc>
      </w:tr>
      <w:tr w:rsidR="00A3650F" w:rsidRPr="00E97E64" w14:paraId="72B847A0" w14:textId="77777777" w:rsidTr="00C13453">
        <w:trPr>
          <w:trHeight w:val="1223"/>
        </w:trPr>
        <w:tc>
          <w:tcPr>
            <w:tcW w:w="1795" w:type="dxa"/>
          </w:tcPr>
          <w:p w14:paraId="51C604AE" w14:textId="642B92D4" w:rsidR="00A3650F" w:rsidRPr="00E97E64" w:rsidRDefault="0008618D" w:rsidP="00E27F50">
            <w:pPr>
              <w:rPr>
                <w:rFonts w:cs="Arial"/>
                <w:sz w:val="20"/>
                <w:szCs w:val="20"/>
              </w:rPr>
            </w:pPr>
            <w:hyperlink r:id="rId51" w:anchor="/conceptset/7912/conceptset-expression" w:history="1">
              <w:r w:rsidR="00A3650F" w:rsidRPr="00E97E64">
                <w:rPr>
                  <w:rStyle w:val="Hyperlink"/>
                  <w:rFonts w:cs="Arial"/>
                  <w:sz w:val="20"/>
                  <w:szCs w:val="20"/>
                </w:rPr>
                <w:t>Chronic rheumatic heart disease</w:t>
              </w:r>
            </w:hyperlink>
          </w:p>
        </w:tc>
        <w:tc>
          <w:tcPr>
            <w:tcW w:w="1890" w:type="dxa"/>
          </w:tcPr>
          <w:p w14:paraId="34AE60AD" w14:textId="62F872A9" w:rsidR="00A3650F" w:rsidRPr="00E97E64" w:rsidRDefault="00AE6E8D" w:rsidP="00E27F50">
            <w:pPr>
              <w:rPr>
                <w:rFonts w:cs="Arial"/>
                <w:sz w:val="20"/>
                <w:szCs w:val="20"/>
              </w:rPr>
            </w:pPr>
            <w:r>
              <w:rPr>
                <w:rFonts w:eastAsiaTheme="minorHAnsi" w:cs="Arial"/>
                <w:sz w:val="20"/>
                <w:szCs w:val="20"/>
              </w:rPr>
              <w:object w:dxaOrig="1513" w:dyaOrig="984" w14:anchorId="70539EE0">
                <v:shape id="_x0000_i1036" type="#_x0000_t75" style="width:76.3pt;height:51pt" o:ole="">
                  <v:imagedata r:id="rId52" o:title=""/>
                </v:shape>
                <o:OLEObject Type="Embed" ProgID="Excel.SheetMacroEnabled.12" ShapeID="_x0000_i1036" DrawAspect="Icon" ObjectID="_1680504953" r:id="rId53"/>
              </w:object>
            </w:r>
          </w:p>
        </w:tc>
        <w:tc>
          <w:tcPr>
            <w:tcW w:w="6300" w:type="dxa"/>
          </w:tcPr>
          <w:p w14:paraId="20BFA20B" w14:textId="226AA773" w:rsidR="00A3650F" w:rsidRPr="00E97E64" w:rsidRDefault="0029145E" w:rsidP="00E27F50">
            <w:r w:rsidRPr="00E97E64">
              <w:t xml:space="preserve">SNOMEDs mapping to: </w:t>
            </w:r>
            <w:r w:rsidRPr="00E97E64">
              <w:rPr>
                <w:color w:val="000000" w:themeColor="text1"/>
              </w:rPr>
              <w:t>(ICD-10 I05-I09),</w:t>
            </w:r>
          </w:p>
        </w:tc>
      </w:tr>
      <w:tr w:rsidR="00A3650F" w:rsidRPr="00E97E64" w14:paraId="38807C6A" w14:textId="77777777" w:rsidTr="00C13453">
        <w:trPr>
          <w:trHeight w:val="1223"/>
        </w:trPr>
        <w:tc>
          <w:tcPr>
            <w:tcW w:w="1795" w:type="dxa"/>
          </w:tcPr>
          <w:p w14:paraId="0B964C6E" w14:textId="089E9DE8" w:rsidR="00A3650F" w:rsidRPr="00E97E64" w:rsidRDefault="0008618D" w:rsidP="00E27F50">
            <w:pPr>
              <w:rPr>
                <w:rFonts w:cs="Arial"/>
                <w:sz w:val="20"/>
                <w:szCs w:val="20"/>
              </w:rPr>
            </w:pPr>
            <w:hyperlink r:id="rId54" w:anchor="/conceptset/7915/conceptset-expression" w:history="1">
              <w:r w:rsidR="00A3650F" w:rsidRPr="00E97E64">
                <w:rPr>
                  <w:rStyle w:val="Hyperlink"/>
                  <w:rFonts w:cs="Arial"/>
                  <w:sz w:val="20"/>
                  <w:szCs w:val="20"/>
                </w:rPr>
                <w:t>Cerebrovascular diseases</w:t>
              </w:r>
            </w:hyperlink>
          </w:p>
        </w:tc>
        <w:tc>
          <w:tcPr>
            <w:tcW w:w="1890" w:type="dxa"/>
          </w:tcPr>
          <w:p w14:paraId="1FFEDB79" w14:textId="183EEA98" w:rsidR="00A3650F" w:rsidRPr="00E97E64" w:rsidRDefault="001429F1" w:rsidP="00E27F50">
            <w:pPr>
              <w:rPr>
                <w:rFonts w:cs="Arial"/>
                <w:sz w:val="20"/>
                <w:szCs w:val="20"/>
              </w:rPr>
            </w:pPr>
            <w:r>
              <w:rPr>
                <w:rFonts w:eastAsiaTheme="minorHAnsi" w:cs="Arial"/>
                <w:sz w:val="20"/>
                <w:szCs w:val="20"/>
              </w:rPr>
              <w:object w:dxaOrig="1513" w:dyaOrig="984" w14:anchorId="79A05DE4">
                <v:shape id="_x0000_i1037" type="#_x0000_t75" style="width:76.3pt;height:51pt" o:ole="">
                  <v:imagedata r:id="rId55" o:title=""/>
                </v:shape>
                <o:OLEObject Type="Embed" ProgID="Excel.SheetMacroEnabled.12" ShapeID="_x0000_i1037" DrawAspect="Icon" ObjectID="_1680504954" r:id="rId56"/>
              </w:object>
            </w:r>
          </w:p>
        </w:tc>
        <w:tc>
          <w:tcPr>
            <w:tcW w:w="6300" w:type="dxa"/>
          </w:tcPr>
          <w:p w14:paraId="42475537" w14:textId="49923D8A" w:rsidR="00A3650F" w:rsidRPr="00E97E64" w:rsidRDefault="0029145E" w:rsidP="00E27F50">
            <w:r w:rsidRPr="00E97E64">
              <w:t xml:space="preserve">SNOMEDs mapping to: </w:t>
            </w:r>
          </w:p>
          <w:p w14:paraId="0F367DB0" w14:textId="6D1B45AB" w:rsidR="0029145E" w:rsidRPr="00E97E64" w:rsidRDefault="0029145E" w:rsidP="00E27F50">
            <w:r w:rsidRPr="00E97E64">
              <w:rPr>
                <w:color w:val="000000" w:themeColor="text1"/>
              </w:rPr>
              <w:t xml:space="preserve">ICD-10 I60-I69 plus </w:t>
            </w:r>
            <w:r w:rsidRPr="00E97E64">
              <w:t>ICD-10 G43.6 or G46</w:t>
            </w:r>
          </w:p>
        </w:tc>
      </w:tr>
    </w:tbl>
    <w:p w14:paraId="2061B8E6" w14:textId="26878F56" w:rsidR="00A3650F" w:rsidRPr="00E97E64" w:rsidRDefault="00A3650F"/>
    <w:p w14:paraId="3992A1EC" w14:textId="2DDB7413" w:rsidR="00A3650F" w:rsidRPr="00E97E64" w:rsidRDefault="00A3650F" w:rsidP="00A3650F">
      <w:pPr>
        <w:pStyle w:val="Heading3"/>
        <w:numPr>
          <w:ilvl w:val="0"/>
          <w:numId w:val="0"/>
        </w:numPr>
        <w:rPr>
          <w:rFonts w:asciiTheme="minorHAnsi" w:hAnsiTheme="minorHAnsi"/>
        </w:rPr>
      </w:pPr>
      <w:bookmarkStart w:id="7" w:name="_Toc3325583"/>
      <w:bookmarkStart w:id="8" w:name="_Toc62724076"/>
      <w:r w:rsidRPr="00E97E64">
        <w:rPr>
          <w:rFonts w:asciiTheme="minorHAnsi" w:hAnsiTheme="minorHAnsi"/>
        </w:rPr>
        <w:t>Concept sets for neuropsychiatric disorders</w:t>
      </w:r>
      <w:bookmarkEnd w:id="7"/>
      <w:bookmarkEnd w:id="8"/>
    </w:p>
    <w:tbl>
      <w:tblPr>
        <w:tblStyle w:val="TableGrid"/>
        <w:tblW w:w="5388" w:type="pct"/>
        <w:tblLayout w:type="fixed"/>
        <w:tblLook w:val="04A0" w:firstRow="1" w:lastRow="0" w:firstColumn="1" w:lastColumn="0" w:noHBand="0" w:noVBand="1"/>
      </w:tblPr>
      <w:tblGrid>
        <w:gridCol w:w="1884"/>
        <w:gridCol w:w="1886"/>
        <w:gridCol w:w="6306"/>
      </w:tblGrid>
      <w:tr w:rsidR="009C4E5D" w:rsidRPr="00E97E64" w14:paraId="60DD40DF" w14:textId="77777777" w:rsidTr="001429F1">
        <w:trPr>
          <w:trHeight w:val="764"/>
        </w:trPr>
        <w:tc>
          <w:tcPr>
            <w:tcW w:w="935" w:type="pct"/>
          </w:tcPr>
          <w:p w14:paraId="34C99D70" w14:textId="22985817" w:rsidR="00197B64" w:rsidRPr="00E97E64" w:rsidRDefault="0008618D" w:rsidP="00E27F50">
            <w:pPr>
              <w:rPr>
                <w:rFonts w:cs="Arial"/>
                <w:sz w:val="20"/>
                <w:szCs w:val="20"/>
              </w:rPr>
            </w:pPr>
            <w:hyperlink r:id="rId57" w:anchor="/conceptset/7917/conceptset-expression" w:history="1">
              <w:r w:rsidR="00A3650F" w:rsidRPr="00E97E64">
                <w:rPr>
                  <w:rStyle w:val="Hyperlink"/>
                  <w:rFonts w:cs="Arial"/>
                  <w:sz w:val="20"/>
                  <w:szCs w:val="20"/>
                </w:rPr>
                <w:t>Headache</w:t>
              </w:r>
            </w:hyperlink>
          </w:p>
        </w:tc>
        <w:tc>
          <w:tcPr>
            <w:tcW w:w="936" w:type="pct"/>
          </w:tcPr>
          <w:p w14:paraId="35A9943A" w14:textId="268FC877" w:rsidR="00197B64" w:rsidRPr="00E97E64" w:rsidRDefault="003F7B70" w:rsidP="00E27F50">
            <w:pPr>
              <w:rPr>
                <w:rFonts w:cs="Arial"/>
                <w:sz w:val="20"/>
                <w:szCs w:val="20"/>
              </w:rPr>
            </w:pPr>
            <w:r>
              <w:rPr>
                <w:rFonts w:eastAsiaTheme="minorHAnsi" w:cs="Arial"/>
                <w:sz w:val="20"/>
                <w:szCs w:val="20"/>
              </w:rPr>
              <w:object w:dxaOrig="1513" w:dyaOrig="984" w14:anchorId="750A4A54">
                <v:shape id="_x0000_i1038" type="#_x0000_t75" style="width:76.3pt;height:51pt" o:ole="">
                  <v:imagedata r:id="rId58" o:title=""/>
                </v:shape>
                <o:OLEObject Type="Embed" ProgID="Excel.SheetMacroEnabled.12" ShapeID="_x0000_i1038" DrawAspect="Icon" ObjectID="_1680504955" r:id="rId59"/>
              </w:object>
            </w:r>
          </w:p>
        </w:tc>
        <w:tc>
          <w:tcPr>
            <w:tcW w:w="3128" w:type="pct"/>
          </w:tcPr>
          <w:p w14:paraId="03FBFC28" w14:textId="77777777" w:rsidR="00197B64" w:rsidRDefault="00AE6E8D" w:rsidP="00E27F50">
            <w:pPr>
              <w:rPr>
                <w:color w:val="000000" w:themeColor="text1"/>
              </w:rPr>
            </w:pPr>
            <w:r>
              <w:rPr>
                <w:color w:val="000000" w:themeColor="text1"/>
              </w:rPr>
              <w:t xml:space="preserve">SNOMEDs mapped to </w:t>
            </w:r>
            <w:r w:rsidR="0029145E" w:rsidRPr="00E97E64">
              <w:rPr>
                <w:color w:val="000000" w:themeColor="text1"/>
              </w:rPr>
              <w:t>icd-9 diagnosis 784.0, icd-10 R51</w:t>
            </w:r>
          </w:p>
          <w:p w14:paraId="45A833EF" w14:textId="325162EB" w:rsidR="00AE6E8D" w:rsidRPr="00E97E64" w:rsidRDefault="00AE6E8D" w:rsidP="00E27F50">
            <w:r>
              <w:t>Note: Cannot remove G44.5 and G44.8 if we use mapping to SNOMED.</w:t>
            </w:r>
          </w:p>
        </w:tc>
      </w:tr>
      <w:tr w:rsidR="009C4E5D" w:rsidRPr="00E97E64" w14:paraId="34658AA1" w14:textId="77777777" w:rsidTr="001429F1">
        <w:trPr>
          <w:trHeight w:val="764"/>
        </w:trPr>
        <w:tc>
          <w:tcPr>
            <w:tcW w:w="935" w:type="pct"/>
          </w:tcPr>
          <w:p w14:paraId="2DBCE4AE" w14:textId="4668B715" w:rsidR="00A3650F" w:rsidRPr="00E97E64" w:rsidRDefault="0008618D" w:rsidP="00E27F50">
            <w:pPr>
              <w:rPr>
                <w:rFonts w:cs="Arial"/>
                <w:sz w:val="20"/>
                <w:szCs w:val="20"/>
              </w:rPr>
            </w:pPr>
            <w:hyperlink r:id="rId60" w:anchor="/conceptset/7918/conceptset-expression" w:history="1">
              <w:r w:rsidR="00A3650F" w:rsidRPr="00E97E64">
                <w:rPr>
                  <w:rStyle w:val="Hyperlink"/>
                  <w:rFonts w:cs="Arial"/>
                  <w:sz w:val="20"/>
                  <w:szCs w:val="20"/>
                </w:rPr>
                <w:t>Epilepsy/Seizures</w:t>
              </w:r>
            </w:hyperlink>
          </w:p>
        </w:tc>
        <w:tc>
          <w:tcPr>
            <w:tcW w:w="936" w:type="pct"/>
          </w:tcPr>
          <w:p w14:paraId="429DA494" w14:textId="707C326F" w:rsidR="00A3650F" w:rsidRPr="00E97E64" w:rsidRDefault="001429F1" w:rsidP="00E27F50">
            <w:pPr>
              <w:rPr>
                <w:rFonts w:cs="Arial"/>
                <w:sz w:val="20"/>
                <w:szCs w:val="20"/>
              </w:rPr>
            </w:pPr>
            <w:r>
              <w:rPr>
                <w:rFonts w:eastAsiaTheme="minorHAnsi" w:cs="Arial"/>
                <w:sz w:val="20"/>
                <w:szCs w:val="20"/>
              </w:rPr>
              <w:object w:dxaOrig="1513" w:dyaOrig="984" w14:anchorId="29FD2B8B">
                <v:shape id="_x0000_i1039" type="#_x0000_t75" style="width:76.3pt;height:51pt" o:ole="">
                  <v:imagedata r:id="rId61" o:title=""/>
                </v:shape>
                <o:OLEObject Type="Embed" ProgID="Excel.SheetMacroEnabled.12" ShapeID="_x0000_i1039" DrawAspect="Icon" ObjectID="_1680504956" r:id="rId62"/>
              </w:object>
            </w:r>
          </w:p>
        </w:tc>
        <w:tc>
          <w:tcPr>
            <w:tcW w:w="3128" w:type="pct"/>
          </w:tcPr>
          <w:p w14:paraId="1A877C2B" w14:textId="77777777" w:rsidR="00A3650F" w:rsidRPr="00E97E64" w:rsidRDefault="0029145E" w:rsidP="00E27F50">
            <w:r w:rsidRPr="00E97E64">
              <w:t>SNOMEDs mapping to:</w:t>
            </w:r>
          </w:p>
          <w:p w14:paraId="34BF928A" w14:textId="5AB33CB6" w:rsidR="0029145E" w:rsidRPr="00E97E64" w:rsidRDefault="0029145E" w:rsidP="00E27F50">
            <w:r w:rsidRPr="00E97E64">
              <w:rPr>
                <w:color w:val="000000" w:themeColor="text1"/>
              </w:rPr>
              <w:t>icd-9 diagnosis 345, 780.39, icd-10 G40, R56.9</w:t>
            </w:r>
          </w:p>
        </w:tc>
      </w:tr>
      <w:tr w:rsidR="009C4E5D" w:rsidRPr="00E97E64" w14:paraId="2B5CE047" w14:textId="77777777" w:rsidTr="001429F1">
        <w:trPr>
          <w:trHeight w:val="764"/>
        </w:trPr>
        <w:tc>
          <w:tcPr>
            <w:tcW w:w="935" w:type="pct"/>
          </w:tcPr>
          <w:p w14:paraId="06D0DED9" w14:textId="47D8465B" w:rsidR="00A3650F" w:rsidRPr="00E97E64" w:rsidRDefault="0008618D" w:rsidP="00E27F50">
            <w:pPr>
              <w:rPr>
                <w:rFonts w:cs="Arial"/>
                <w:sz w:val="20"/>
                <w:szCs w:val="20"/>
              </w:rPr>
            </w:pPr>
            <w:hyperlink r:id="rId63" w:anchor="/conceptset/7919/conceptset-expression" w:history="1">
              <w:r w:rsidR="00A3650F" w:rsidRPr="00E97E64">
                <w:rPr>
                  <w:rStyle w:val="Hyperlink"/>
                  <w:rFonts w:cs="Arial"/>
                  <w:sz w:val="20"/>
                  <w:szCs w:val="20"/>
                </w:rPr>
                <w:t>Psychosis</w:t>
              </w:r>
            </w:hyperlink>
          </w:p>
        </w:tc>
        <w:tc>
          <w:tcPr>
            <w:tcW w:w="936" w:type="pct"/>
          </w:tcPr>
          <w:p w14:paraId="1601DB50" w14:textId="2CE5B25B" w:rsidR="00A3650F" w:rsidRPr="00E97E64" w:rsidRDefault="001429F1" w:rsidP="00E27F50">
            <w:pPr>
              <w:rPr>
                <w:rFonts w:cs="Arial"/>
                <w:sz w:val="20"/>
                <w:szCs w:val="20"/>
              </w:rPr>
            </w:pPr>
            <w:r>
              <w:rPr>
                <w:rFonts w:eastAsiaTheme="minorHAnsi" w:cs="Arial"/>
                <w:sz w:val="20"/>
                <w:szCs w:val="20"/>
              </w:rPr>
              <w:object w:dxaOrig="1513" w:dyaOrig="984" w14:anchorId="02F82434">
                <v:shape id="_x0000_i1040" type="#_x0000_t75" style="width:76.3pt;height:51pt" o:ole="">
                  <v:imagedata r:id="rId64" o:title=""/>
                </v:shape>
                <o:OLEObject Type="Embed" ProgID="Excel.SheetMacroEnabled.12" ShapeID="_x0000_i1040" DrawAspect="Icon" ObjectID="_1680504957" r:id="rId65"/>
              </w:object>
            </w:r>
          </w:p>
        </w:tc>
        <w:tc>
          <w:tcPr>
            <w:tcW w:w="3128" w:type="pct"/>
          </w:tcPr>
          <w:p w14:paraId="6047538B" w14:textId="42C9DB8C" w:rsidR="00A3650F" w:rsidRPr="00E97E64" w:rsidRDefault="0029145E" w:rsidP="00E27F50">
            <w:r w:rsidRPr="00E97E64">
              <w:t xml:space="preserve">SNOMEDs mapping to: </w:t>
            </w:r>
            <w:r w:rsidRPr="00E97E64">
              <w:rPr>
                <w:color w:val="000000" w:themeColor="text1"/>
              </w:rPr>
              <w:t>(icd-9 290, 294, 295-299, icd-10 F01-F09, F20-F29),</w:t>
            </w:r>
          </w:p>
        </w:tc>
      </w:tr>
      <w:tr w:rsidR="009C4E5D" w:rsidRPr="00E97E64" w14:paraId="793D69DF" w14:textId="77777777" w:rsidTr="001429F1">
        <w:trPr>
          <w:trHeight w:val="764"/>
        </w:trPr>
        <w:tc>
          <w:tcPr>
            <w:tcW w:w="935" w:type="pct"/>
          </w:tcPr>
          <w:p w14:paraId="20686E40" w14:textId="47DD9383" w:rsidR="00A3650F" w:rsidRPr="00E97E64" w:rsidRDefault="0008618D" w:rsidP="00E27F50">
            <w:pPr>
              <w:rPr>
                <w:rFonts w:cs="Arial"/>
                <w:sz w:val="20"/>
                <w:szCs w:val="20"/>
              </w:rPr>
            </w:pPr>
            <w:hyperlink r:id="rId66" w:anchor="/conceptset/5894/conceptset-expression" w:history="1">
              <w:r w:rsidR="00A3650F" w:rsidRPr="00E97E64">
                <w:rPr>
                  <w:rStyle w:val="Hyperlink"/>
                  <w:rFonts w:cs="Arial"/>
                  <w:sz w:val="20"/>
                  <w:szCs w:val="20"/>
                </w:rPr>
                <w:t>Depression</w:t>
              </w:r>
            </w:hyperlink>
          </w:p>
        </w:tc>
        <w:tc>
          <w:tcPr>
            <w:tcW w:w="936" w:type="pct"/>
          </w:tcPr>
          <w:p w14:paraId="615A51E2" w14:textId="26EC1D81" w:rsidR="00A3650F" w:rsidRPr="00E97E64" w:rsidRDefault="001429F1" w:rsidP="00E27F50">
            <w:pPr>
              <w:rPr>
                <w:rFonts w:cs="Arial"/>
                <w:sz w:val="20"/>
                <w:szCs w:val="20"/>
              </w:rPr>
            </w:pPr>
            <w:r>
              <w:rPr>
                <w:rFonts w:eastAsiaTheme="minorHAnsi" w:cs="Arial"/>
                <w:sz w:val="20"/>
                <w:szCs w:val="20"/>
              </w:rPr>
              <w:object w:dxaOrig="1513" w:dyaOrig="984" w14:anchorId="4B34A02D">
                <v:shape id="_x0000_i1041" type="#_x0000_t75" style="width:76.3pt;height:51pt" o:ole="">
                  <v:imagedata r:id="rId64" o:title=""/>
                </v:shape>
                <o:OLEObject Type="Embed" ProgID="Excel.SheetMacroEnabled.12" ShapeID="_x0000_i1041" DrawAspect="Icon" ObjectID="_1680504958" r:id="rId67"/>
              </w:object>
            </w:r>
          </w:p>
        </w:tc>
        <w:tc>
          <w:tcPr>
            <w:tcW w:w="3128" w:type="pct"/>
          </w:tcPr>
          <w:p w14:paraId="610433A0" w14:textId="77777777" w:rsidR="00A3650F" w:rsidRPr="00E97E64" w:rsidRDefault="00A3650F" w:rsidP="00E27F50"/>
        </w:tc>
      </w:tr>
      <w:tr w:rsidR="009C4E5D" w:rsidRPr="00E97E64" w14:paraId="2A097F52" w14:textId="77777777" w:rsidTr="001429F1">
        <w:trPr>
          <w:trHeight w:val="764"/>
        </w:trPr>
        <w:tc>
          <w:tcPr>
            <w:tcW w:w="935" w:type="pct"/>
          </w:tcPr>
          <w:p w14:paraId="5D712818" w14:textId="7A50B018" w:rsidR="001A4794" w:rsidRPr="00E97E64" w:rsidRDefault="009C4E5D" w:rsidP="00E27F50">
            <w:pPr>
              <w:rPr>
                <w:rFonts w:cs="Arial"/>
                <w:sz w:val="20"/>
                <w:szCs w:val="20"/>
              </w:rPr>
            </w:pPr>
            <w:r w:rsidRPr="00E97E64">
              <w:rPr>
                <w:rFonts w:cs="Arial"/>
                <w:sz w:val="20"/>
                <w:szCs w:val="20"/>
              </w:rPr>
              <w:t>Anti-depressants</w:t>
            </w:r>
          </w:p>
        </w:tc>
        <w:tc>
          <w:tcPr>
            <w:tcW w:w="936" w:type="pct"/>
          </w:tcPr>
          <w:p w14:paraId="591C0FB0" w14:textId="2CC0339D" w:rsidR="001A4794" w:rsidRPr="00E97E64" w:rsidRDefault="006171D0" w:rsidP="00E27F50">
            <w:pPr>
              <w:rPr>
                <w:rFonts w:cs="Arial"/>
                <w:sz w:val="20"/>
                <w:szCs w:val="20"/>
              </w:rPr>
            </w:pPr>
            <w:r>
              <w:rPr>
                <w:rFonts w:eastAsiaTheme="minorHAnsi" w:cs="Arial"/>
                <w:sz w:val="20"/>
                <w:szCs w:val="20"/>
              </w:rPr>
              <w:t>See links to Atlas concept sets in the right-hand column</w:t>
            </w:r>
          </w:p>
        </w:tc>
        <w:tc>
          <w:tcPr>
            <w:tcW w:w="3128" w:type="pct"/>
          </w:tcPr>
          <w:p w14:paraId="62299413" w14:textId="5506DB45" w:rsidR="009C4E5D" w:rsidRPr="00E97E64" w:rsidRDefault="009C4E5D" w:rsidP="009C4E5D">
            <w:r w:rsidRPr="00E97E64">
              <w:t>Includes the following ingredients:</w:t>
            </w:r>
          </w:p>
          <w:p w14:paraId="70228354" w14:textId="5CDA9D46" w:rsidR="009C4E5D" w:rsidRPr="00E97E64" w:rsidRDefault="0008618D" w:rsidP="009C4E5D">
            <w:hyperlink r:id="rId68" w:anchor="/conceptset/7920/conceptset-expression" w:history="1">
              <w:r w:rsidR="009C4E5D" w:rsidRPr="00E97E64">
                <w:rPr>
                  <w:rStyle w:val="Hyperlink"/>
                  <w:b/>
                </w:rPr>
                <w:t>SSRIs:</w:t>
              </w:r>
            </w:hyperlink>
            <w:r w:rsidR="009C4E5D" w:rsidRPr="00E97E64">
              <w:t xml:space="preserve"> CITALOPRAM ESCITALOPRAM FLUOXETINE FLUVOXAMINE PAROXETINE </w:t>
            </w:r>
            <w:proofErr w:type="gramStart"/>
            <w:r w:rsidR="009C4E5D" w:rsidRPr="00E97E64">
              <w:t>SERTRALINE;</w:t>
            </w:r>
            <w:proofErr w:type="gramEnd"/>
          </w:p>
          <w:p w14:paraId="771512F7" w14:textId="2F9D2079" w:rsidR="009C4E5D" w:rsidRPr="00E97E64" w:rsidRDefault="0008618D" w:rsidP="009C4E5D">
            <w:hyperlink r:id="rId69" w:anchor="/conceptset/7921/conceptset-expression" w:history="1">
              <w:r w:rsidR="009C4E5D" w:rsidRPr="00E97E64">
                <w:rPr>
                  <w:rStyle w:val="Hyperlink"/>
                  <w:b/>
                </w:rPr>
                <w:t>SNRI</w:t>
              </w:r>
            </w:hyperlink>
            <w:r w:rsidR="009C4E5D" w:rsidRPr="00E97E64">
              <w:rPr>
                <w:b/>
              </w:rPr>
              <w:t>s</w:t>
            </w:r>
            <w:r w:rsidR="009C4E5D" w:rsidRPr="00E97E64">
              <w:t>: DESVENLAFAXINE DULOXETINE MILNACIPRAN VENLAFAXINE</w:t>
            </w:r>
            <w:r w:rsidR="00DB66E8" w:rsidRPr="00E97E64">
              <w:t xml:space="preserve"> </w:t>
            </w:r>
            <w:proofErr w:type="spellStart"/>
            <w:proofErr w:type="gramStart"/>
            <w:r w:rsidR="00DB66E8" w:rsidRPr="00E97E64">
              <w:t>levomilnacipran</w:t>
            </w:r>
            <w:proofErr w:type="spellEnd"/>
            <w:r w:rsidR="009C4E5D" w:rsidRPr="00E97E64">
              <w:t>;</w:t>
            </w:r>
            <w:proofErr w:type="gramEnd"/>
          </w:p>
          <w:p w14:paraId="7E858BD5" w14:textId="697FDDFA" w:rsidR="009C4E5D" w:rsidRPr="00E97E64" w:rsidRDefault="0008618D" w:rsidP="009C4E5D">
            <w:hyperlink r:id="rId70" w:anchor="/conceptset/7922/conceptset-expression" w:history="1">
              <w:r w:rsidR="009C4E5D" w:rsidRPr="00E97E64">
                <w:rPr>
                  <w:rStyle w:val="Hyperlink"/>
                  <w:b/>
                </w:rPr>
                <w:t>TCAs</w:t>
              </w:r>
            </w:hyperlink>
            <w:r w:rsidR="009C4E5D" w:rsidRPr="00E97E64">
              <w:rPr>
                <w:b/>
              </w:rPr>
              <w:t>:</w:t>
            </w:r>
            <w:r w:rsidR="009C4E5D" w:rsidRPr="00E97E64">
              <w:t xml:space="preserve"> AMITRIPTYLINE AMOXAPINE CLOMIPRAMINE DESIPRAMINE DOXEPIN IMIPRAMINE NORTRIPTYLINE PROTRIPTYLINE SEROTONIN </w:t>
            </w:r>
            <w:proofErr w:type="gramStart"/>
            <w:r w:rsidR="009C4E5D" w:rsidRPr="00E97E64">
              <w:t>TRIMIPRAMINE;</w:t>
            </w:r>
            <w:proofErr w:type="gramEnd"/>
          </w:p>
          <w:p w14:paraId="64525F31" w14:textId="2D489CBC" w:rsidR="009C4E5D" w:rsidRPr="00E97E64" w:rsidRDefault="0008618D" w:rsidP="009C4E5D">
            <w:hyperlink r:id="rId71" w:anchor="/conceptset/7923/conceptset-expression" w:history="1">
              <w:r w:rsidR="009C4E5D" w:rsidRPr="00E97E64">
                <w:rPr>
                  <w:rStyle w:val="Hyperlink"/>
                  <w:b/>
                </w:rPr>
                <w:t>MAOIs:</w:t>
              </w:r>
            </w:hyperlink>
            <w:r w:rsidR="009C4E5D" w:rsidRPr="00E97E64">
              <w:t xml:space="preserve"> ISOCARBOXAZID PHENELZINE TRANYLCYPROMINE; *note: SELEGILINE is mainly used to treat early Parkinson’s disease, so not included.</w:t>
            </w:r>
          </w:p>
          <w:p w14:paraId="2492AD27" w14:textId="6488E5A0" w:rsidR="009C4E5D" w:rsidRPr="00E97E64" w:rsidRDefault="0008618D" w:rsidP="002B09B4">
            <w:hyperlink r:id="rId72" w:anchor="/conceptset/7924/conceptset-expression" w:history="1">
              <w:r w:rsidR="009C4E5D" w:rsidRPr="00E97E64">
                <w:rPr>
                  <w:rStyle w:val="Hyperlink"/>
                  <w:b/>
                </w:rPr>
                <w:t>NAs</w:t>
              </w:r>
            </w:hyperlink>
            <w:r w:rsidR="009C4E5D" w:rsidRPr="00E97E64">
              <w:rPr>
                <w:b/>
              </w:rPr>
              <w:t>:</w:t>
            </w:r>
            <w:r w:rsidR="009C4E5D" w:rsidRPr="00E97E64">
              <w:t xml:space="preserve"> BUPROPION VILAZODONE MAPROTILINE MIRTAZAPINE NEFAZODONE TRAZODONE;</w:t>
            </w:r>
          </w:p>
        </w:tc>
      </w:tr>
      <w:bookmarkEnd w:id="2"/>
    </w:tbl>
    <w:p w14:paraId="64FC15A8" w14:textId="77777777" w:rsidR="00A3650F" w:rsidRPr="00E97E64" w:rsidRDefault="00A3650F" w:rsidP="00A3650F"/>
    <w:p w14:paraId="46D6049B" w14:textId="55225433" w:rsidR="00A3650F" w:rsidRPr="00E97E64" w:rsidRDefault="00A3650F" w:rsidP="00A3650F">
      <w:pPr>
        <w:pStyle w:val="Heading3"/>
        <w:numPr>
          <w:ilvl w:val="0"/>
          <w:numId w:val="0"/>
        </w:numPr>
        <w:rPr>
          <w:rFonts w:asciiTheme="minorHAnsi" w:hAnsiTheme="minorHAnsi"/>
        </w:rPr>
      </w:pPr>
      <w:bookmarkStart w:id="9" w:name="_Toc3325584"/>
      <w:bookmarkStart w:id="10" w:name="_Toc62724077"/>
      <w:r w:rsidRPr="00E97E64">
        <w:rPr>
          <w:rFonts w:asciiTheme="minorHAnsi" w:hAnsiTheme="minorHAnsi"/>
        </w:rPr>
        <w:t>Concept sets for cutaneous manifestations</w:t>
      </w:r>
      <w:bookmarkEnd w:id="9"/>
      <w:bookmarkEnd w:id="10"/>
    </w:p>
    <w:tbl>
      <w:tblPr>
        <w:tblStyle w:val="TableGrid"/>
        <w:tblW w:w="9985" w:type="dxa"/>
        <w:tblLook w:val="04A0" w:firstRow="1" w:lastRow="0" w:firstColumn="1" w:lastColumn="0" w:noHBand="0" w:noVBand="1"/>
      </w:tblPr>
      <w:tblGrid>
        <w:gridCol w:w="2148"/>
        <w:gridCol w:w="1743"/>
        <w:gridCol w:w="6094"/>
      </w:tblGrid>
      <w:tr w:rsidR="00A3650F" w:rsidRPr="00E97E64" w14:paraId="436C8A01" w14:textId="77777777" w:rsidTr="003254A4">
        <w:trPr>
          <w:trHeight w:val="755"/>
        </w:trPr>
        <w:tc>
          <w:tcPr>
            <w:tcW w:w="2150" w:type="dxa"/>
          </w:tcPr>
          <w:p w14:paraId="1B7B9603" w14:textId="76E2BBE0" w:rsidR="00A3650F" w:rsidRPr="00E97E64" w:rsidRDefault="0008618D" w:rsidP="00404667">
            <w:pPr>
              <w:rPr>
                <w:rFonts w:cs="Arial"/>
                <w:sz w:val="20"/>
                <w:szCs w:val="20"/>
              </w:rPr>
            </w:pPr>
            <w:hyperlink r:id="rId73" w:anchor="/conceptset/7925/conceptset-expression" w:history="1">
              <w:r w:rsidR="00A3650F" w:rsidRPr="00E97E64">
                <w:rPr>
                  <w:rStyle w:val="Hyperlink"/>
                  <w:rFonts w:cs="Arial"/>
                  <w:sz w:val="20"/>
                  <w:szCs w:val="20"/>
                </w:rPr>
                <w:t>Cutaneous lupus</w:t>
              </w:r>
            </w:hyperlink>
          </w:p>
        </w:tc>
        <w:tc>
          <w:tcPr>
            <w:tcW w:w="1625" w:type="dxa"/>
          </w:tcPr>
          <w:p w14:paraId="6F36B38C" w14:textId="120D55DF" w:rsidR="00A3650F" w:rsidRPr="00E97E64" w:rsidRDefault="00031256" w:rsidP="00404667">
            <w:pPr>
              <w:rPr>
                <w:rFonts w:cs="Arial"/>
                <w:sz w:val="20"/>
                <w:szCs w:val="20"/>
              </w:rPr>
            </w:pPr>
            <w:r w:rsidRPr="00E97E64">
              <w:rPr>
                <w:rFonts w:eastAsiaTheme="minorHAnsi" w:cs="Arial"/>
                <w:sz w:val="20"/>
                <w:szCs w:val="20"/>
              </w:rPr>
              <w:object w:dxaOrig="1513" w:dyaOrig="984" w14:anchorId="24A413DF">
                <v:shape id="_x0000_i1042" type="#_x0000_t75" style="width:76.3pt;height:46.7pt" o:ole="">
                  <v:imagedata r:id="rId74" o:title=""/>
                </v:shape>
                <o:OLEObject Type="Embed" ProgID="Excel.SheetMacroEnabled.12" ShapeID="_x0000_i1042" DrawAspect="Icon" ObjectID="_1680504959" r:id="rId75"/>
              </w:object>
            </w:r>
          </w:p>
        </w:tc>
        <w:tc>
          <w:tcPr>
            <w:tcW w:w="6210" w:type="dxa"/>
          </w:tcPr>
          <w:p w14:paraId="2AB64F2A" w14:textId="77777777" w:rsidR="00A3650F" w:rsidRDefault="00AE6E8D" w:rsidP="00404667">
            <w:pPr>
              <w:rPr>
                <w:color w:val="000000" w:themeColor="text1"/>
              </w:rPr>
            </w:pPr>
            <w:r>
              <w:t xml:space="preserve">SNOMEDs mapping to </w:t>
            </w:r>
            <w:r>
              <w:rPr>
                <w:color w:val="000000" w:themeColor="text1"/>
              </w:rPr>
              <w:t>ICD-9 695.4; ICD-10 L93.0 thru L93.2</w:t>
            </w:r>
          </w:p>
          <w:p w14:paraId="5A676F59" w14:textId="06289355" w:rsidR="00AE6E8D" w:rsidRDefault="00AE6E8D" w:rsidP="00404667"/>
          <w:p w14:paraId="2093067C" w14:textId="37C91278" w:rsidR="00AE6E8D" w:rsidRPr="00E97E64" w:rsidRDefault="00AE6E8D" w:rsidP="00404667">
            <w:r>
              <w:t>Notes: Relied on ICD-10 codes since only looking in 2017.  Added H01.121, H01.122. H01.123, H01.124, H01.125, H01.126, H01.129 (discoid lupus of the eyelids)</w:t>
            </w:r>
          </w:p>
        </w:tc>
      </w:tr>
      <w:tr w:rsidR="00A3650F" w:rsidRPr="00E97E64" w14:paraId="70877EB1" w14:textId="77777777" w:rsidTr="003254A4">
        <w:trPr>
          <w:trHeight w:val="755"/>
        </w:trPr>
        <w:tc>
          <w:tcPr>
            <w:tcW w:w="2150" w:type="dxa"/>
          </w:tcPr>
          <w:p w14:paraId="6A13914D" w14:textId="4E5F1AE7" w:rsidR="00A3650F" w:rsidRPr="00E97E64" w:rsidRDefault="0008618D" w:rsidP="00404667">
            <w:pPr>
              <w:rPr>
                <w:rFonts w:cs="Arial"/>
                <w:sz w:val="20"/>
                <w:szCs w:val="20"/>
              </w:rPr>
            </w:pPr>
            <w:hyperlink r:id="rId76" w:anchor="/conceptset/7926/conceptset-expression" w:history="1">
              <w:r w:rsidR="00A3650F" w:rsidRPr="00E97E64">
                <w:rPr>
                  <w:rStyle w:val="Hyperlink"/>
                  <w:rFonts w:cs="Arial"/>
                  <w:sz w:val="20"/>
                  <w:szCs w:val="20"/>
                </w:rPr>
                <w:t>Dermatosis/dermatitis</w:t>
              </w:r>
            </w:hyperlink>
          </w:p>
        </w:tc>
        <w:tc>
          <w:tcPr>
            <w:tcW w:w="1625" w:type="dxa"/>
          </w:tcPr>
          <w:p w14:paraId="0BBA1CCE" w14:textId="0D75E6D5" w:rsidR="00A3650F" w:rsidRPr="00E97E64" w:rsidRDefault="00031256" w:rsidP="00404667">
            <w:pPr>
              <w:rPr>
                <w:rFonts w:cs="Arial"/>
                <w:sz w:val="20"/>
                <w:szCs w:val="20"/>
              </w:rPr>
            </w:pPr>
            <w:r w:rsidRPr="00E97E64">
              <w:rPr>
                <w:rFonts w:eastAsiaTheme="minorHAnsi" w:cs="Arial"/>
                <w:sz w:val="20"/>
                <w:szCs w:val="20"/>
              </w:rPr>
              <w:object w:dxaOrig="1513" w:dyaOrig="984" w14:anchorId="7F252E80">
                <v:shape id="_x0000_i1043" type="#_x0000_t75" style="width:76.3pt;height:46.7pt" o:ole="">
                  <v:imagedata r:id="rId77" o:title=""/>
                </v:shape>
                <o:OLEObject Type="Embed" ProgID="Excel.SheetMacroEnabled.12" ShapeID="_x0000_i1043" DrawAspect="Icon" ObjectID="_1680504960" r:id="rId78"/>
              </w:object>
            </w:r>
          </w:p>
        </w:tc>
        <w:tc>
          <w:tcPr>
            <w:tcW w:w="6210" w:type="dxa"/>
          </w:tcPr>
          <w:p w14:paraId="7DEFB88A" w14:textId="77777777" w:rsidR="00A3650F" w:rsidRPr="00E97E64" w:rsidRDefault="00A3650F" w:rsidP="00404667"/>
        </w:tc>
      </w:tr>
    </w:tbl>
    <w:p w14:paraId="0055B40C" w14:textId="6FC7FDEE" w:rsidR="001A4794" w:rsidRPr="00E97E64" w:rsidRDefault="001A4794" w:rsidP="001A4794">
      <w:pPr>
        <w:pStyle w:val="Heading3"/>
        <w:numPr>
          <w:ilvl w:val="0"/>
          <w:numId w:val="0"/>
        </w:numPr>
        <w:rPr>
          <w:rFonts w:asciiTheme="minorHAnsi" w:hAnsiTheme="minorHAnsi"/>
        </w:rPr>
      </w:pPr>
      <w:bookmarkStart w:id="11" w:name="_Toc3325585"/>
      <w:bookmarkStart w:id="12" w:name="_Toc62724078"/>
      <w:r w:rsidRPr="00E97E64">
        <w:rPr>
          <w:rFonts w:asciiTheme="minorHAnsi" w:hAnsiTheme="minorHAnsi"/>
        </w:rPr>
        <w:t>Infections</w:t>
      </w:r>
      <w:r w:rsidR="00060676" w:rsidRPr="00E97E64">
        <w:rPr>
          <w:rFonts w:asciiTheme="minorHAnsi" w:hAnsiTheme="minorHAnsi"/>
        </w:rPr>
        <w:t xml:space="preserve"> incl. opportunistic infections (non-vector, non-STD, non-congenital, not in preg</w:t>
      </w:r>
      <w:r w:rsidR="000453DF" w:rsidRPr="00E97E64">
        <w:rPr>
          <w:rFonts w:asciiTheme="minorHAnsi" w:hAnsiTheme="minorHAnsi"/>
        </w:rPr>
        <w:t>nancy)</w:t>
      </w:r>
      <w:bookmarkEnd w:id="11"/>
      <w:bookmarkEnd w:id="12"/>
    </w:p>
    <w:tbl>
      <w:tblPr>
        <w:tblStyle w:val="TableGrid"/>
        <w:tblW w:w="9985" w:type="dxa"/>
        <w:tblLook w:val="04A0" w:firstRow="1" w:lastRow="0" w:firstColumn="1" w:lastColumn="0" w:noHBand="0" w:noVBand="1"/>
      </w:tblPr>
      <w:tblGrid>
        <w:gridCol w:w="2130"/>
        <w:gridCol w:w="1743"/>
        <w:gridCol w:w="6112"/>
      </w:tblGrid>
      <w:tr w:rsidR="001A4794" w:rsidRPr="00E97E64" w14:paraId="2CE4B38E" w14:textId="77777777" w:rsidTr="00051CA1">
        <w:trPr>
          <w:trHeight w:val="755"/>
        </w:trPr>
        <w:tc>
          <w:tcPr>
            <w:tcW w:w="2155" w:type="dxa"/>
          </w:tcPr>
          <w:p w14:paraId="72E8D72B" w14:textId="51C992EA" w:rsidR="001A4794" w:rsidRPr="00E97E64" w:rsidRDefault="0008618D" w:rsidP="00404667">
            <w:pPr>
              <w:rPr>
                <w:rFonts w:cs="Arial"/>
                <w:sz w:val="20"/>
                <w:szCs w:val="20"/>
              </w:rPr>
            </w:pPr>
            <w:hyperlink r:id="rId79" w:anchor="/conceptset/7962/included-sourcecodes" w:history="1">
              <w:r w:rsidR="000453DF" w:rsidRPr="00E97E64">
                <w:rPr>
                  <w:rStyle w:val="Hyperlink"/>
                  <w:rFonts w:cs="Arial"/>
                  <w:sz w:val="20"/>
                  <w:szCs w:val="20"/>
                </w:rPr>
                <w:t>Infections</w:t>
              </w:r>
            </w:hyperlink>
          </w:p>
        </w:tc>
        <w:tc>
          <w:tcPr>
            <w:tcW w:w="1620" w:type="dxa"/>
          </w:tcPr>
          <w:p w14:paraId="69939045" w14:textId="231A4111" w:rsidR="001A4794" w:rsidRPr="00E97E64" w:rsidRDefault="000453DF" w:rsidP="00404667">
            <w:pPr>
              <w:rPr>
                <w:rFonts w:cs="Arial"/>
                <w:sz w:val="20"/>
                <w:szCs w:val="20"/>
              </w:rPr>
            </w:pPr>
            <w:r w:rsidRPr="00E97E64">
              <w:rPr>
                <w:rFonts w:eastAsiaTheme="minorHAnsi" w:cs="Arial"/>
                <w:sz w:val="20"/>
                <w:szCs w:val="20"/>
              </w:rPr>
              <w:object w:dxaOrig="1513" w:dyaOrig="984" w14:anchorId="413EE605">
                <v:shape id="_x0000_i1044" type="#_x0000_t75" style="width:76.3pt;height:46.7pt" o:ole="">
                  <v:imagedata r:id="rId80" o:title=""/>
                </v:shape>
                <o:OLEObject Type="Embed" ProgID="Excel.SheetMacroEnabled.12" ShapeID="_x0000_i1044" DrawAspect="Icon" ObjectID="_1680504961" r:id="rId81"/>
              </w:object>
            </w:r>
          </w:p>
        </w:tc>
        <w:tc>
          <w:tcPr>
            <w:tcW w:w="6210" w:type="dxa"/>
          </w:tcPr>
          <w:p w14:paraId="5D1294D6" w14:textId="1940BCCA" w:rsidR="001A4794" w:rsidRPr="00E97E64" w:rsidRDefault="000453DF" w:rsidP="00404667">
            <w:r w:rsidRPr="00E97E64">
              <w:t>Very large list. Please see excel spreadsheet for SNOMED and the ICD-10CM/ICD-9CM that they map to. They do not 100% map to the recommended list provided but I tried to remove any vector-borne diseases, STDs (beyond HCV and HBV) and congenital/natal infections as seemed to be what was done in the provided list.</w:t>
            </w:r>
          </w:p>
        </w:tc>
      </w:tr>
    </w:tbl>
    <w:p w14:paraId="75C293E1" w14:textId="77E79273" w:rsidR="001A4794" w:rsidRPr="00E97E64" w:rsidRDefault="001A4794" w:rsidP="001A4794">
      <w:pPr>
        <w:pStyle w:val="Heading3"/>
        <w:numPr>
          <w:ilvl w:val="0"/>
          <w:numId w:val="0"/>
        </w:numPr>
        <w:rPr>
          <w:rFonts w:asciiTheme="minorHAnsi" w:hAnsiTheme="minorHAnsi"/>
        </w:rPr>
      </w:pPr>
      <w:bookmarkStart w:id="13" w:name="_Toc3325586"/>
      <w:bookmarkStart w:id="14" w:name="_Toc62724079"/>
      <w:r w:rsidRPr="00E97E64">
        <w:rPr>
          <w:rFonts w:asciiTheme="minorHAnsi" w:hAnsiTheme="minorHAnsi"/>
        </w:rPr>
        <w:t>Musculoskeletal comorbidities</w:t>
      </w:r>
      <w:bookmarkEnd w:id="13"/>
      <w:bookmarkEnd w:id="14"/>
    </w:p>
    <w:tbl>
      <w:tblPr>
        <w:tblStyle w:val="TableGrid"/>
        <w:tblW w:w="9985" w:type="dxa"/>
        <w:tblLook w:val="04A0" w:firstRow="1" w:lastRow="0" w:firstColumn="1" w:lastColumn="0" w:noHBand="0" w:noVBand="1"/>
      </w:tblPr>
      <w:tblGrid>
        <w:gridCol w:w="2144"/>
        <w:gridCol w:w="1743"/>
        <w:gridCol w:w="6098"/>
      </w:tblGrid>
      <w:tr w:rsidR="001A4794" w:rsidRPr="00E97E64" w14:paraId="08E77478" w14:textId="77777777" w:rsidTr="000453DF">
        <w:trPr>
          <w:trHeight w:val="755"/>
        </w:trPr>
        <w:tc>
          <w:tcPr>
            <w:tcW w:w="2146" w:type="dxa"/>
          </w:tcPr>
          <w:p w14:paraId="44B00E15" w14:textId="2C4A1C89" w:rsidR="001A4794" w:rsidRPr="00E97E64" w:rsidRDefault="0008618D" w:rsidP="00404667">
            <w:pPr>
              <w:rPr>
                <w:rFonts w:cs="Arial"/>
                <w:sz w:val="20"/>
                <w:szCs w:val="20"/>
              </w:rPr>
            </w:pPr>
            <w:hyperlink r:id="rId82" w:anchor="/conceptset/7929/included-conceptsets" w:history="1">
              <w:r w:rsidR="001A4794" w:rsidRPr="00E97E64">
                <w:rPr>
                  <w:rStyle w:val="Hyperlink"/>
                  <w:rFonts w:cs="Arial"/>
                  <w:sz w:val="20"/>
                  <w:szCs w:val="20"/>
                </w:rPr>
                <w:t xml:space="preserve">Inflammatory </w:t>
              </w:r>
              <w:proofErr w:type="spellStart"/>
              <w:r w:rsidR="001A4794" w:rsidRPr="00E97E64">
                <w:rPr>
                  <w:rStyle w:val="Hyperlink"/>
                  <w:rFonts w:cs="Arial"/>
                  <w:sz w:val="20"/>
                  <w:szCs w:val="20"/>
                </w:rPr>
                <w:t>polyarthopathies</w:t>
              </w:r>
              <w:proofErr w:type="spellEnd"/>
            </w:hyperlink>
          </w:p>
        </w:tc>
        <w:tc>
          <w:tcPr>
            <w:tcW w:w="1729" w:type="dxa"/>
          </w:tcPr>
          <w:p w14:paraId="31191279" w14:textId="324942C3" w:rsidR="001A4794" w:rsidRPr="00E97E64" w:rsidRDefault="006566A1" w:rsidP="00404667">
            <w:pPr>
              <w:rPr>
                <w:rFonts w:cs="Arial"/>
                <w:sz w:val="20"/>
                <w:szCs w:val="20"/>
              </w:rPr>
            </w:pPr>
            <w:r w:rsidRPr="00E97E64">
              <w:rPr>
                <w:rFonts w:eastAsiaTheme="minorHAnsi" w:cs="Arial"/>
                <w:sz w:val="20"/>
                <w:szCs w:val="20"/>
              </w:rPr>
              <w:object w:dxaOrig="1513" w:dyaOrig="984" w14:anchorId="3F92F587">
                <v:shape id="_x0000_i1045" type="#_x0000_t75" style="width:76.3pt;height:46.7pt" o:ole="">
                  <v:imagedata r:id="rId83" o:title=""/>
                </v:shape>
                <o:OLEObject Type="Embed" ProgID="Excel.SheetMacroEnabled.12" ShapeID="_x0000_i1045" DrawAspect="Icon" ObjectID="_1680504962" r:id="rId84"/>
              </w:object>
            </w:r>
          </w:p>
        </w:tc>
        <w:tc>
          <w:tcPr>
            <w:tcW w:w="6110" w:type="dxa"/>
          </w:tcPr>
          <w:p w14:paraId="4BF81A68" w14:textId="77777777" w:rsidR="001A4794" w:rsidRDefault="00AE6E8D" w:rsidP="00404667">
            <w:pPr>
              <w:rPr>
                <w:color w:val="000000" w:themeColor="text1"/>
              </w:rPr>
            </w:pPr>
            <w:r>
              <w:t>SNOMED codes mapping to ICD-</w:t>
            </w:r>
            <w:proofErr w:type="gramStart"/>
            <w:r>
              <w:t xml:space="preserve">10  </w:t>
            </w:r>
            <w:r>
              <w:rPr>
                <w:color w:val="000000" w:themeColor="text1"/>
              </w:rPr>
              <w:t>M</w:t>
            </w:r>
            <w:proofErr w:type="gramEnd"/>
            <w:r>
              <w:rPr>
                <w:color w:val="000000" w:themeColor="text1"/>
              </w:rPr>
              <w:t>05-M14</w:t>
            </w:r>
          </w:p>
          <w:p w14:paraId="29E67371" w14:textId="31843B93" w:rsidR="00AE6E8D" w:rsidRPr="00E97E64" w:rsidRDefault="00AE6E8D" w:rsidP="00404667">
            <w:r>
              <w:t>Notes: Also including ICD-</w:t>
            </w:r>
            <w:proofErr w:type="gramStart"/>
            <w:r>
              <w:t>10  M</w:t>
            </w:r>
            <w:proofErr w:type="gramEnd"/>
            <w:r>
              <w:t xml:space="preserve">1A for chronic </w:t>
            </w:r>
            <w:proofErr w:type="spellStart"/>
            <w:r>
              <w:t>gou</w:t>
            </w:r>
            <w:proofErr w:type="spellEnd"/>
            <w:r>
              <w:t xml:space="preserve"> since we are including M10 (cannot separate the two)t. Removed M08.1 for juvenile ankylosing spondylitis since we don’t include other ankylosing spondylitis (M45).</w:t>
            </w:r>
          </w:p>
        </w:tc>
      </w:tr>
      <w:tr w:rsidR="001A4794" w:rsidRPr="00E97E64" w14:paraId="0219038C" w14:textId="77777777" w:rsidTr="000453DF">
        <w:trPr>
          <w:trHeight w:val="755"/>
        </w:trPr>
        <w:tc>
          <w:tcPr>
            <w:tcW w:w="2146" w:type="dxa"/>
          </w:tcPr>
          <w:p w14:paraId="48F7281C" w14:textId="017FC4EF" w:rsidR="001A4794" w:rsidRPr="00E97E64" w:rsidRDefault="0008618D" w:rsidP="00404667">
            <w:pPr>
              <w:rPr>
                <w:rFonts w:cs="Arial"/>
                <w:sz w:val="20"/>
                <w:szCs w:val="20"/>
              </w:rPr>
            </w:pPr>
            <w:hyperlink r:id="rId85" w:anchor="/conceptset/7934/conceptset-expression" w:history="1">
              <w:r w:rsidR="001A4794" w:rsidRPr="00E97E64">
                <w:rPr>
                  <w:rStyle w:val="Hyperlink"/>
                  <w:rFonts w:cs="Arial"/>
                  <w:sz w:val="20"/>
                  <w:szCs w:val="20"/>
                </w:rPr>
                <w:t>Spondylopathies</w:t>
              </w:r>
            </w:hyperlink>
          </w:p>
        </w:tc>
        <w:tc>
          <w:tcPr>
            <w:tcW w:w="1729" w:type="dxa"/>
          </w:tcPr>
          <w:p w14:paraId="4CCA931C" w14:textId="1C05849D" w:rsidR="001A4794" w:rsidRPr="00E97E64" w:rsidRDefault="006566A1" w:rsidP="00404667">
            <w:pPr>
              <w:rPr>
                <w:rFonts w:cs="Arial"/>
                <w:sz w:val="20"/>
                <w:szCs w:val="20"/>
              </w:rPr>
            </w:pPr>
            <w:r w:rsidRPr="00E97E64">
              <w:rPr>
                <w:rFonts w:eastAsiaTheme="minorHAnsi" w:cs="Arial"/>
                <w:sz w:val="20"/>
                <w:szCs w:val="20"/>
              </w:rPr>
              <w:object w:dxaOrig="1513" w:dyaOrig="984" w14:anchorId="1ABD3E19">
                <v:shape id="_x0000_i1046" type="#_x0000_t75" style="width:76.3pt;height:46.7pt" o:ole="">
                  <v:imagedata r:id="rId86" o:title=""/>
                </v:shape>
                <o:OLEObject Type="Embed" ProgID="Excel.SheetMacroEnabled.12" ShapeID="_x0000_i1046" DrawAspect="Icon" ObjectID="_1680504963" r:id="rId87"/>
              </w:object>
            </w:r>
          </w:p>
        </w:tc>
        <w:tc>
          <w:tcPr>
            <w:tcW w:w="6110" w:type="dxa"/>
          </w:tcPr>
          <w:p w14:paraId="27B78126" w14:textId="77777777" w:rsidR="001A4794" w:rsidRDefault="00AE6E8D" w:rsidP="00404667">
            <w:pPr>
              <w:rPr>
                <w:color w:val="000000" w:themeColor="text1"/>
              </w:rPr>
            </w:pPr>
            <w:r>
              <w:t xml:space="preserve">SNOMED codes mapping to ICD-10 </w:t>
            </w:r>
            <w:r w:rsidRPr="00EB1761">
              <w:rPr>
                <w:color w:val="000000" w:themeColor="text1"/>
              </w:rPr>
              <w:t>M45-M49</w:t>
            </w:r>
          </w:p>
          <w:p w14:paraId="127A8A51" w14:textId="3FC330EA" w:rsidR="00AE6E8D" w:rsidRPr="00E97E64" w:rsidRDefault="00AE6E8D" w:rsidP="00404667">
            <w:r>
              <w:t xml:space="preserve">Notes: M08.08, M08.1, M08.28 and M12.18 added here and removed from </w:t>
            </w:r>
            <w:proofErr w:type="spellStart"/>
            <w:r>
              <w:t>polyarthropathies</w:t>
            </w:r>
            <w:proofErr w:type="spellEnd"/>
            <w:r>
              <w:t>.</w:t>
            </w:r>
          </w:p>
        </w:tc>
      </w:tr>
      <w:tr w:rsidR="001A4794" w:rsidRPr="00E97E64" w14:paraId="50EEA18A" w14:textId="77777777" w:rsidTr="000453DF">
        <w:trPr>
          <w:trHeight w:val="755"/>
        </w:trPr>
        <w:tc>
          <w:tcPr>
            <w:tcW w:w="2146" w:type="dxa"/>
          </w:tcPr>
          <w:p w14:paraId="3F0C2EC2" w14:textId="75F50061" w:rsidR="001A4794" w:rsidRPr="00E97E64" w:rsidRDefault="0008618D" w:rsidP="00404667">
            <w:pPr>
              <w:rPr>
                <w:rFonts w:cs="Arial"/>
                <w:sz w:val="20"/>
                <w:szCs w:val="20"/>
              </w:rPr>
            </w:pPr>
            <w:hyperlink r:id="rId88" w:anchor="/conceptset/7937/conceptset-expression" w:history="1">
              <w:r w:rsidR="001A4794" w:rsidRPr="00E97E64">
                <w:rPr>
                  <w:rStyle w:val="Hyperlink"/>
                  <w:rFonts w:cs="Arial"/>
                  <w:sz w:val="20"/>
                  <w:szCs w:val="20"/>
                </w:rPr>
                <w:t>Osteoarthritis</w:t>
              </w:r>
            </w:hyperlink>
          </w:p>
        </w:tc>
        <w:tc>
          <w:tcPr>
            <w:tcW w:w="1729" w:type="dxa"/>
          </w:tcPr>
          <w:p w14:paraId="516AAE9A" w14:textId="5CA2E035" w:rsidR="001A4794" w:rsidRPr="00E97E64" w:rsidRDefault="00E4643B" w:rsidP="00404667">
            <w:pPr>
              <w:rPr>
                <w:rFonts w:cs="Arial"/>
                <w:sz w:val="20"/>
                <w:szCs w:val="20"/>
              </w:rPr>
            </w:pPr>
            <w:r w:rsidRPr="00E97E64">
              <w:rPr>
                <w:rFonts w:eastAsiaTheme="minorHAnsi" w:cs="Arial"/>
                <w:sz w:val="20"/>
                <w:szCs w:val="20"/>
              </w:rPr>
              <w:object w:dxaOrig="1513" w:dyaOrig="984" w14:anchorId="6F803A9A">
                <v:shape id="_x0000_i1047" type="#_x0000_t75" style="width:76.3pt;height:46.7pt" o:ole="">
                  <v:imagedata r:id="rId89" o:title=""/>
                </v:shape>
                <o:OLEObject Type="Embed" ProgID="Excel.SheetMacroEnabled.12" ShapeID="_x0000_i1047" DrawAspect="Icon" ObjectID="_1680504964" r:id="rId90"/>
              </w:object>
            </w:r>
          </w:p>
        </w:tc>
        <w:tc>
          <w:tcPr>
            <w:tcW w:w="6110" w:type="dxa"/>
          </w:tcPr>
          <w:p w14:paraId="04B939E4" w14:textId="7F066360" w:rsidR="001A4794" w:rsidRPr="00E97E64" w:rsidRDefault="00AE6E8D" w:rsidP="00404667">
            <w:r>
              <w:t xml:space="preserve">SNOMED codes mapping to ICD-10 </w:t>
            </w:r>
            <w:r>
              <w:rPr>
                <w:color w:val="000000" w:themeColor="text1"/>
              </w:rPr>
              <w:t>M15-M19</w:t>
            </w:r>
          </w:p>
        </w:tc>
      </w:tr>
      <w:tr w:rsidR="001A4794" w:rsidRPr="00E97E64" w14:paraId="3F88A189" w14:textId="77777777" w:rsidTr="000453DF">
        <w:trPr>
          <w:trHeight w:val="755"/>
        </w:trPr>
        <w:tc>
          <w:tcPr>
            <w:tcW w:w="2146" w:type="dxa"/>
          </w:tcPr>
          <w:p w14:paraId="0B9DCD84" w14:textId="70BFA665" w:rsidR="001A4794" w:rsidRPr="00E97E64" w:rsidRDefault="0008618D" w:rsidP="00404667">
            <w:pPr>
              <w:rPr>
                <w:rFonts w:cs="Arial"/>
                <w:sz w:val="20"/>
                <w:szCs w:val="20"/>
              </w:rPr>
            </w:pPr>
            <w:hyperlink r:id="rId91" w:anchor="/conceptset/7937/included-conceptsets" w:history="1">
              <w:r w:rsidR="001A4794" w:rsidRPr="00E97E64">
                <w:rPr>
                  <w:rStyle w:val="Hyperlink"/>
                  <w:rFonts w:cs="Arial"/>
                  <w:sz w:val="20"/>
                  <w:szCs w:val="20"/>
                </w:rPr>
                <w:t>Osteoporosis</w:t>
              </w:r>
            </w:hyperlink>
          </w:p>
        </w:tc>
        <w:tc>
          <w:tcPr>
            <w:tcW w:w="1729" w:type="dxa"/>
          </w:tcPr>
          <w:p w14:paraId="3FE20A29" w14:textId="7FB22EC1" w:rsidR="001A4794" w:rsidRPr="00E97E64" w:rsidRDefault="00505B90" w:rsidP="00404667">
            <w:pPr>
              <w:rPr>
                <w:rFonts w:cs="Arial"/>
                <w:sz w:val="20"/>
                <w:szCs w:val="20"/>
              </w:rPr>
            </w:pPr>
            <w:r w:rsidRPr="00E97E64">
              <w:rPr>
                <w:rFonts w:eastAsiaTheme="minorHAnsi" w:cs="Arial"/>
                <w:sz w:val="20"/>
                <w:szCs w:val="20"/>
              </w:rPr>
              <w:object w:dxaOrig="1513" w:dyaOrig="984" w14:anchorId="71B8A29D">
                <v:shape id="_x0000_i1048" type="#_x0000_t75" style="width:76.3pt;height:46.7pt" o:ole="">
                  <v:imagedata r:id="rId92" o:title=""/>
                </v:shape>
                <o:OLEObject Type="Embed" ProgID="Excel.SheetMacroEnabled.12" ShapeID="_x0000_i1048" DrawAspect="Icon" ObjectID="_1680504965" r:id="rId93"/>
              </w:object>
            </w:r>
          </w:p>
        </w:tc>
        <w:tc>
          <w:tcPr>
            <w:tcW w:w="6110" w:type="dxa"/>
          </w:tcPr>
          <w:p w14:paraId="76B0B8FB" w14:textId="77777777" w:rsidR="001A4794" w:rsidRDefault="00AE6E8D" w:rsidP="00404667">
            <w:pPr>
              <w:rPr>
                <w:color w:val="000000" w:themeColor="text1"/>
              </w:rPr>
            </w:pPr>
            <w:r>
              <w:t xml:space="preserve">SNOMED codes mapping to </w:t>
            </w:r>
            <w:r>
              <w:rPr>
                <w:color w:val="000000" w:themeColor="text1"/>
              </w:rPr>
              <w:t>ICD-10 M80-M85</w:t>
            </w:r>
          </w:p>
          <w:p w14:paraId="5DAC8C20" w14:textId="5FE601CB" w:rsidR="00AE6E8D" w:rsidRPr="00E97E64" w:rsidRDefault="00AE6E8D" w:rsidP="00404667">
            <w:r>
              <w:t xml:space="preserve">Notes: Not including M85.2 </w:t>
            </w:r>
            <w:proofErr w:type="spellStart"/>
            <w:r>
              <w:t>hypertosis</w:t>
            </w:r>
            <w:proofErr w:type="spellEnd"/>
            <w:r>
              <w:t xml:space="preserve"> of the skull, M85.8 or M85.9.</w:t>
            </w:r>
          </w:p>
        </w:tc>
      </w:tr>
    </w:tbl>
    <w:p w14:paraId="4245FD87" w14:textId="26FC4326" w:rsidR="003C3B54" w:rsidRPr="00E97E64" w:rsidRDefault="003C3B54"/>
    <w:p w14:paraId="36A8E2F2" w14:textId="6FBAD1A2" w:rsidR="003C3B54" w:rsidRPr="00E97E64" w:rsidRDefault="003C3B54"/>
    <w:p w14:paraId="6D0917E1" w14:textId="4DC3AD65" w:rsidR="003C3B54" w:rsidRPr="00E97E64" w:rsidRDefault="003C3B54"/>
    <w:p w14:paraId="66DFD77A" w14:textId="6C36CC87" w:rsidR="003C3B54" w:rsidRPr="00E97E64" w:rsidRDefault="003C3B54"/>
    <w:p w14:paraId="290860F1" w14:textId="77777777" w:rsidR="009F24D1" w:rsidRPr="00EE7280" w:rsidRDefault="009F24D1" w:rsidP="009F24D1">
      <w:pPr>
        <w:pStyle w:val="Heading1"/>
        <w:numPr>
          <w:ilvl w:val="0"/>
          <w:numId w:val="0"/>
        </w:numPr>
        <w:ind w:left="432" w:hanging="432"/>
        <w:rPr>
          <w:rFonts w:ascii="Arial" w:hAnsi="Arial" w:cs="Arial"/>
          <w:sz w:val="24"/>
          <w:szCs w:val="24"/>
        </w:rPr>
      </w:pPr>
      <w:bookmarkStart w:id="15" w:name="_Toc62724080"/>
      <w:r w:rsidRPr="00EE7280">
        <w:rPr>
          <w:rFonts w:ascii="Arial" w:hAnsi="Arial" w:cs="Arial"/>
          <w:sz w:val="24"/>
          <w:szCs w:val="24"/>
        </w:rPr>
        <w:lastRenderedPageBreak/>
        <w:t>Supplemental tables</w:t>
      </w:r>
      <w:bookmarkEnd w:id="15"/>
    </w:p>
    <w:p w14:paraId="417BC628" w14:textId="77777777" w:rsidR="009F24D1" w:rsidRPr="00EE7280" w:rsidRDefault="009F24D1" w:rsidP="009F24D1">
      <w:pPr>
        <w:pStyle w:val="Heading2"/>
        <w:numPr>
          <w:ilvl w:val="0"/>
          <w:numId w:val="0"/>
        </w:numPr>
        <w:ind w:left="540" w:hanging="540"/>
        <w:rPr>
          <w:rFonts w:ascii="Arial" w:hAnsi="Arial"/>
          <w:sz w:val="24"/>
          <w:szCs w:val="24"/>
        </w:rPr>
      </w:pPr>
      <w:bookmarkStart w:id="16" w:name="_Toc62724081"/>
      <w:r w:rsidRPr="00EE7280">
        <w:rPr>
          <w:rFonts w:ascii="Arial" w:hAnsi="Arial"/>
          <w:sz w:val="24"/>
          <w:szCs w:val="24"/>
        </w:rPr>
        <w:t>Table S1. Study cohort creation flow, 2016.</w:t>
      </w:r>
      <w:bookmarkEnd w:id="16"/>
    </w:p>
    <w:tbl>
      <w:tblPr>
        <w:tblStyle w:val="GridTable1Light-Accent6"/>
        <w:tblW w:w="52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35"/>
        <w:gridCol w:w="901"/>
        <w:gridCol w:w="900"/>
        <w:gridCol w:w="989"/>
        <w:gridCol w:w="1169"/>
      </w:tblGrid>
      <w:tr w:rsidR="009F24D1" w:rsidRPr="00D64D93" w14:paraId="323BAD7D" w14:textId="77777777" w:rsidTr="00D64D93">
        <w:trPr>
          <w:cnfStyle w:val="100000000000" w:firstRow="1" w:lastRow="0" w:firstColumn="0" w:lastColumn="0" w:oddVBand="0" w:evenVBand="0" w:oddHBand="0" w:evenHBand="0" w:firstRowFirstColumn="0" w:firstRowLastColumn="0" w:lastRowFirstColumn="0" w:lastRowLastColumn="0"/>
          <w:cantSplit/>
          <w:trHeight w:val="82"/>
          <w:tblHeader/>
        </w:trPr>
        <w:tc>
          <w:tcPr>
            <w:cnfStyle w:val="001000000000" w:firstRow="0" w:lastRow="0" w:firstColumn="1" w:lastColumn="0" w:oddVBand="0" w:evenVBand="0" w:oddHBand="0" w:evenHBand="0" w:firstRowFirstColumn="0" w:firstRowLastColumn="0" w:lastRowFirstColumn="0" w:lastRowLastColumn="0"/>
            <w:tcW w:w="2999" w:type="pct"/>
            <w:tcBorders>
              <w:bottom w:val="none" w:sz="0" w:space="0" w:color="auto"/>
            </w:tcBorders>
            <w:noWrap/>
            <w:hideMark/>
          </w:tcPr>
          <w:p w14:paraId="446DC6BF" w14:textId="77777777" w:rsidR="009F24D1" w:rsidRPr="00D64D93" w:rsidRDefault="009F24D1" w:rsidP="004D3522">
            <w:pPr>
              <w:rPr>
                <w:rFonts w:ascii="Arial" w:eastAsia="Times New Roman" w:hAnsi="Arial" w:cs="Arial"/>
                <w:color w:val="000000"/>
                <w:sz w:val="20"/>
                <w:szCs w:val="20"/>
              </w:rPr>
            </w:pPr>
            <w:bookmarkStart w:id="17" w:name="_Hlk528659862"/>
            <w:r w:rsidRPr="00D64D93">
              <w:rPr>
                <w:rFonts w:ascii="Arial" w:eastAsia="Times New Roman" w:hAnsi="Arial" w:cs="Arial"/>
                <w:color w:val="000000"/>
                <w:sz w:val="20"/>
                <w:szCs w:val="20"/>
              </w:rPr>
              <w:t xml:space="preserve">Inclusion/ Exclusion cascade </w:t>
            </w:r>
          </w:p>
        </w:tc>
        <w:tc>
          <w:tcPr>
            <w:tcW w:w="455" w:type="pct"/>
            <w:tcBorders>
              <w:bottom w:val="none" w:sz="0" w:space="0" w:color="auto"/>
            </w:tcBorders>
            <w:noWrap/>
            <w:hideMark/>
          </w:tcPr>
          <w:p w14:paraId="426E5B89" w14:textId="77777777" w:rsidR="009F24D1" w:rsidRPr="00D64D93" w:rsidRDefault="009F24D1" w:rsidP="004D3522">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D64D93">
              <w:rPr>
                <w:rFonts w:ascii="Arial" w:hAnsi="Arial" w:cs="Arial"/>
                <w:sz w:val="20"/>
                <w:szCs w:val="20"/>
              </w:rPr>
              <w:t>IBM CCAE</w:t>
            </w:r>
          </w:p>
        </w:tc>
        <w:tc>
          <w:tcPr>
            <w:tcW w:w="455" w:type="pct"/>
            <w:tcBorders>
              <w:bottom w:val="none" w:sz="0" w:space="0" w:color="auto"/>
            </w:tcBorders>
          </w:tcPr>
          <w:p w14:paraId="1EBA81EB" w14:textId="77777777" w:rsidR="009F24D1" w:rsidRPr="00D64D93" w:rsidRDefault="009F24D1" w:rsidP="004D3522">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D64D93">
              <w:rPr>
                <w:rFonts w:ascii="Arial" w:hAnsi="Arial" w:cs="Arial"/>
                <w:sz w:val="20"/>
                <w:szCs w:val="20"/>
              </w:rPr>
              <w:t>IBM MDCR</w:t>
            </w:r>
          </w:p>
        </w:tc>
        <w:tc>
          <w:tcPr>
            <w:tcW w:w="500" w:type="pct"/>
            <w:tcBorders>
              <w:bottom w:val="none" w:sz="0" w:space="0" w:color="auto"/>
            </w:tcBorders>
          </w:tcPr>
          <w:p w14:paraId="7416E477" w14:textId="77777777" w:rsidR="009F24D1" w:rsidRPr="00D64D93" w:rsidRDefault="009F24D1" w:rsidP="004D352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D64D93">
              <w:rPr>
                <w:rFonts w:ascii="Arial" w:hAnsi="Arial" w:cs="Arial"/>
                <w:sz w:val="20"/>
                <w:szCs w:val="20"/>
              </w:rPr>
              <w:t>Optum SES</w:t>
            </w:r>
          </w:p>
        </w:tc>
        <w:tc>
          <w:tcPr>
            <w:tcW w:w="591" w:type="pct"/>
            <w:tcBorders>
              <w:bottom w:val="none" w:sz="0" w:space="0" w:color="auto"/>
            </w:tcBorders>
          </w:tcPr>
          <w:p w14:paraId="2D47B01A" w14:textId="77777777" w:rsidR="009F24D1" w:rsidRPr="00D64D93" w:rsidRDefault="009F24D1" w:rsidP="004D3522">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D64D93">
              <w:rPr>
                <w:rFonts w:ascii="Arial" w:hAnsi="Arial" w:cs="Arial"/>
                <w:sz w:val="20"/>
                <w:szCs w:val="20"/>
              </w:rPr>
              <w:t>IBM MDCD</w:t>
            </w:r>
          </w:p>
        </w:tc>
      </w:tr>
      <w:tr w:rsidR="009F24D1" w:rsidRPr="00D64D93" w14:paraId="450D72D1" w14:textId="77777777" w:rsidTr="004D3522">
        <w:trPr>
          <w:trHeight w:val="175"/>
        </w:trPr>
        <w:tc>
          <w:tcPr>
            <w:cnfStyle w:val="001000000000" w:firstRow="0" w:lastRow="0" w:firstColumn="1" w:lastColumn="0" w:oddVBand="0" w:evenVBand="0" w:oddHBand="0" w:evenHBand="0" w:firstRowFirstColumn="0" w:firstRowLastColumn="0" w:lastRowFirstColumn="0" w:lastRowLastColumn="0"/>
            <w:tcW w:w="2999" w:type="pct"/>
            <w:hideMark/>
          </w:tcPr>
          <w:p w14:paraId="367B584C" w14:textId="77777777" w:rsidR="009F24D1" w:rsidRPr="00D64D93" w:rsidRDefault="009F24D1" w:rsidP="004D3522">
            <w:pPr>
              <w:rPr>
                <w:rFonts w:ascii="Arial" w:eastAsia="Times New Roman" w:hAnsi="Arial" w:cs="Arial"/>
                <w:color w:val="000000"/>
                <w:sz w:val="20"/>
                <w:szCs w:val="20"/>
              </w:rPr>
            </w:pPr>
            <w:r w:rsidRPr="00D64D93">
              <w:rPr>
                <w:rFonts w:ascii="Arial" w:eastAsia="Times New Roman" w:hAnsi="Arial" w:cs="Arial"/>
                <w:color w:val="000000" w:themeColor="text1"/>
                <w:sz w:val="20"/>
                <w:szCs w:val="20"/>
              </w:rPr>
              <w:t xml:space="preserve">≥1 SLE dx </w:t>
            </w:r>
            <w:r w:rsidRPr="00D64D93">
              <w:rPr>
                <w:rFonts w:ascii="Arial" w:eastAsia="Times New Roman" w:hAnsi="Arial" w:cs="Arial"/>
                <w:color w:val="000000"/>
                <w:sz w:val="20"/>
                <w:szCs w:val="20"/>
              </w:rPr>
              <w:t>or ≥1 belimumab infusion/injection between 1/1/2016-12/31/2016</w:t>
            </w:r>
          </w:p>
        </w:tc>
        <w:tc>
          <w:tcPr>
            <w:tcW w:w="455" w:type="pct"/>
            <w:noWrap/>
            <w:vAlign w:val="center"/>
            <w:hideMark/>
          </w:tcPr>
          <w:p w14:paraId="34F724D1" w14:textId="77777777" w:rsidR="009F24D1" w:rsidRPr="00D64D93"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D64D93">
              <w:rPr>
                <w:rFonts w:ascii="Arial" w:hAnsi="Arial" w:cs="Arial"/>
                <w:color w:val="000000"/>
                <w:sz w:val="20"/>
                <w:szCs w:val="20"/>
              </w:rPr>
              <w:t>44010 (100%)</w:t>
            </w:r>
          </w:p>
        </w:tc>
        <w:tc>
          <w:tcPr>
            <w:tcW w:w="455" w:type="pct"/>
            <w:vAlign w:val="center"/>
          </w:tcPr>
          <w:p w14:paraId="084C2B2A" w14:textId="77777777" w:rsidR="009F24D1" w:rsidRPr="00D64D93"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D64D93">
              <w:rPr>
                <w:rFonts w:ascii="Arial" w:hAnsi="Arial" w:cs="Arial"/>
                <w:color w:val="000000"/>
                <w:sz w:val="20"/>
                <w:szCs w:val="20"/>
              </w:rPr>
              <w:t>5980 (100%)</w:t>
            </w:r>
          </w:p>
        </w:tc>
        <w:tc>
          <w:tcPr>
            <w:tcW w:w="500" w:type="pct"/>
            <w:vAlign w:val="center"/>
          </w:tcPr>
          <w:p w14:paraId="6D209770" w14:textId="77777777" w:rsidR="009F24D1" w:rsidRPr="00D64D93"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D64D93">
              <w:rPr>
                <w:rFonts w:ascii="Arial" w:hAnsi="Arial" w:cs="Arial"/>
                <w:color w:val="000000"/>
                <w:sz w:val="20"/>
                <w:szCs w:val="20"/>
              </w:rPr>
              <w:t>39100 (100%)</w:t>
            </w:r>
          </w:p>
        </w:tc>
        <w:tc>
          <w:tcPr>
            <w:tcW w:w="591" w:type="pct"/>
            <w:vAlign w:val="center"/>
          </w:tcPr>
          <w:p w14:paraId="165E91D6" w14:textId="77777777" w:rsidR="009F24D1" w:rsidRPr="00D64D93"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D64D93">
              <w:rPr>
                <w:rFonts w:ascii="Arial" w:hAnsi="Arial" w:cs="Arial"/>
                <w:color w:val="000000"/>
                <w:sz w:val="20"/>
                <w:szCs w:val="20"/>
              </w:rPr>
              <w:t>22400 (100%)</w:t>
            </w:r>
          </w:p>
        </w:tc>
      </w:tr>
      <w:tr w:rsidR="009F24D1" w:rsidRPr="00D64D93" w14:paraId="26AEB0F4" w14:textId="77777777" w:rsidTr="004D3522">
        <w:trPr>
          <w:trHeight w:val="182"/>
        </w:trPr>
        <w:tc>
          <w:tcPr>
            <w:cnfStyle w:val="001000000000" w:firstRow="0" w:lastRow="0" w:firstColumn="1" w:lastColumn="0" w:oddVBand="0" w:evenVBand="0" w:oddHBand="0" w:evenHBand="0" w:firstRowFirstColumn="0" w:firstRowLastColumn="0" w:lastRowFirstColumn="0" w:lastRowLastColumn="0"/>
            <w:tcW w:w="2999" w:type="pct"/>
            <w:noWrap/>
            <w:hideMark/>
          </w:tcPr>
          <w:p w14:paraId="2FFA9EFB" w14:textId="77777777" w:rsidR="009F24D1" w:rsidRPr="00D64D93" w:rsidRDefault="009F24D1" w:rsidP="004D3522">
            <w:pPr>
              <w:rPr>
                <w:rFonts w:ascii="Arial" w:eastAsia="Times New Roman" w:hAnsi="Arial" w:cs="Arial"/>
                <w:color w:val="000000"/>
                <w:sz w:val="20"/>
                <w:szCs w:val="20"/>
              </w:rPr>
            </w:pPr>
            <w:r w:rsidRPr="00D64D93">
              <w:rPr>
                <w:rFonts w:ascii="Arial" w:eastAsia="Times New Roman" w:hAnsi="Arial" w:cs="Arial"/>
                <w:color w:val="000000"/>
                <w:sz w:val="20"/>
                <w:szCs w:val="20"/>
              </w:rPr>
              <w:t>Continuous enrollment for ≥1 year</w:t>
            </w:r>
          </w:p>
        </w:tc>
        <w:tc>
          <w:tcPr>
            <w:tcW w:w="455" w:type="pct"/>
            <w:noWrap/>
            <w:vAlign w:val="center"/>
            <w:hideMark/>
          </w:tcPr>
          <w:p w14:paraId="3CB1E1F8" w14:textId="77777777" w:rsidR="009F24D1" w:rsidRPr="00D64D93"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D64D93">
              <w:rPr>
                <w:rFonts w:ascii="Arial" w:hAnsi="Arial" w:cs="Arial"/>
                <w:color w:val="000000"/>
                <w:sz w:val="20"/>
                <w:szCs w:val="20"/>
              </w:rPr>
              <w:t>41815 (95%)</w:t>
            </w:r>
          </w:p>
        </w:tc>
        <w:tc>
          <w:tcPr>
            <w:tcW w:w="455" w:type="pct"/>
            <w:vAlign w:val="center"/>
          </w:tcPr>
          <w:p w14:paraId="0F36B852" w14:textId="77777777" w:rsidR="009F24D1" w:rsidRPr="00D64D93"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D64D93">
              <w:rPr>
                <w:rFonts w:ascii="Arial" w:hAnsi="Arial" w:cs="Arial"/>
                <w:color w:val="000000"/>
                <w:sz w:val="20"/>
                <w:szCs w:val="20"/>
              </w:rPr>
              <w:t>5837 (98%)</w:t>
            </w:r>
          </w:p>
        </w:tc>
        <w:tc>
          <w:tcPr>
            <w:tcW w:w="500" w:type="pct"/>
            <w:vAlign w:val="center"/>
          </w:tcPr>
          <w:p w14:paraId="4149D15E" w14:textId="77777777" w:rsidR="009F24D1" w:rsidRPr="00D64D93"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D64D93">
              <w:rPr>
                <w:rFonts w:ascii="Arial" w:hAnsi="Arial" w:cs="Arial"/>
                <w:color w:val="000000"/>
                <w:sz w:val="20"/>
                <w:szCs w:val="20"/>
              </w:rPr>
              <w:t>36176 (93%)</w:t>
            </w:r>
          </w:p>
        </w:tc>
        <w:tc>
          <w:tcPr>
            <w:tcW w:w="591" w:type="pct"/>
            <w:vAlign w:val="center"/>
          </w:tcPr>
          <w:p w14:paraId="47F1EA1A" w14:textId="77777777" w:rsidR="009F24D1" w:rsidRPr="00D64D93"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D64D93">
              <w:rPr>
                <w:rFonts w:ascii="Arial" w:hAnsi="Arial" w:cs="Arial"/>
                <w:color w:val="000000"/>
                <w:sz w:val="20"/>
                <w:szCs w:val="20"/>
              </w:rPr>
              <w:t>20205 (90%)</w:t>
            </w:r>
          </w:p>
        </w:tc>
      </w:tr>
      <w:tr w:rsidR="009F24D1" w:rsidRPr="00D64D93" w14:paraId="13BD6A7D" w14:textId="77777777" w:rsidTr="004D3522">
        <w:trPr>
          <w:trHeight w:val="135"/>
        </w:trPr>
        <w:tc>
          <w:tcPr>
            <w:cnfStyle w:val="001000000000" w:firstRow="0" w:lastRow="0" w:firstColumn="1" w:lastColumn="0" w:oddVBand="0" w:evenVBand="0" w:oddHBand="0" w:evenHBand="0" w:firstRowFirstColumn="0" w:firstRowLastColumn="0" w:lastRowFirstColumn="0" w:lastRowLastColumn="0"/>
            <w:tcW w:w="2999" w:type="pct"/>
          </w:tcPr>
          <w:p w14:paraId="16C73B63" w14:textId="68E8EED4" w:rsidR="009F24D1" w:rsidRPr="00D64D93" w:rsidRDefault="009F24D1" w:rsidP="004D3522">
            <w:pPr>
              <w:rPr>
                <w:rFonts w:ascii="Arial" w:eastAsia="Times New Roman" w:hAnsi="Arial" w:cs="Arial"/>
                <w:color w:val="000000"/>
                <w:sz w:val="20"/>
                <w:szCs w:val="20"/>
              </w:rPr>
            </w:pPr>
            <w:r w:rsidRPr="00D64D93">
              <w:rPr>
                <w:rFonts w:ascii="Arial" w:eastAsia="Times New Roman" w:hAnsi="Arial" w:cs="Arial"/>
                <w:color w:val="000000"/>
                <w:sz w:val="20"/>
                <w:szCs w:val="20"/>
              </w:rPr>
              <w:t xml:space="preserve">Patients with: (1) </w:t>
            </w:r>
            <w:r w:rsidRPr="00D64D93">
              <w:rPr>
                <w:rFonts w:ascii="Arial" w:eastAsia="Times New Roman" w:hAnsi="Arial" w:cs="Arial"/>
                <w:color w:val="000000" w:themeColor="text1"/>
                <w:sz w:val="20"/>
                <w:szCs w:val="20"/>
              </w:rPr>
              <w:t xml:space="preserve">≥1 SLE dx </w:t>
            </w:r>
            <w:r w:rsidRPr="00D64D93">
              <w:rPr>
                <w:rFonts w:ascii="Arial" w:eastAsia="Times New Roman" w:hAnsi="Arial" w:cs="Arial"/>
                <w:color w:val="000000"/>
                <w:sz w:val="20"/>
                <w:szCs w:val="20"/>
              </w:rPr>
              <w:t xml:space="preserve">or ≥1 belimumab infusion/injection between 1/1/2016-12/31/2016, </w:t>
            </w:r>
            <w:r w:rsidR="003842FD">
              <w:rPr>
                <w:rFonts w:ascii="Arial" w:eastAsia="Times New Roman" w:hAnsi="Arial" w:cs="Arial"/>
                <w:color w:val="000000"/>
                <w:sz w:val="20"/>
                <w:szCs w:val="20"/>
              </w:rPr>
              <w:t xml:space="preserve">and </w:t>
            </w:r>
            <w:r w:rsidRPr="00D64D93">
              <w:rPr>
                <w:rFonts w:ascii="Arial" w:eastAsia="Times New Roman" w:hAnsi="Arial" w:cs="Arial"/>
                <w:color w:val="000000"/>
                <w:sz w:val="20"/>
                <w:szCs w:val="20"/>
              </w:rPr>
              <w:t xml:space="preserve">(2) with continuous enrollment for ≥1 year, </w:t>
            </w:r>
            <w:r w:rsidR="003842FD">
              <w:rPr>
                <w:rFonts w:ascii="Arial" w:eastAsia="Times New Roman" w:hAnsi="Arial" w:cs="Arial"/>
                <w:color w:val="000000"/>
                <w:sz w:val="20"/>
                <w:szCs w:val="20"/>
              </w:rPr>
              <w:t xml:space="preserve">and </w:t>
            </w:r>
            <w:r w:rsidRPr="00D64D93">
              <w:rPr>
                <w:rFonts w:ascii="Arial" w:eastAsia="Times New Roman" w:hAnsi="Arial" w:cs="Arial"/>
                <w:color w:val="000000"/>
                <w:sz w:val="20"/>
                <w:szCs w:val="20"/>
              </w:rPr>
              <w:t>(3) that meet one of the algorithm criteria below before the end of 2016</w:t>
            </w:r>
          </w:p>
        </w:tc>
        <w:tc>
          <w:tcPr>
            <w:tcW w:w="455" w:type="pct"/>
            <w:noWrap/>
            <w:vAlign w:val="center"/>
          </w:tcPr>
          <w:p w14:paraId="743E0806" w14:textId="77777777" w:rsidR="009F24D1" w:rsidRPr="00D64D93" w:rsidRDefault="009F24D1" w:rsidP="004D352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64D93">
              <w:rPr>
                <w:rFonts w:ascii="Arial" w:hAnsi="Arial" w:cs="Arial"/>
                <w:color w:val="000000"/>
                <w:sz w:val="20"/>
                <w:szCs w:val="20"/>
              </w:rPr>
              <w:t>32963 (75%)</w:t>
            </w:r>
          </w:p>
        </w:tc>
        <w:tc>
          <w:tcPr>
            <w:tcW w:w="455" w:type="pct"/>
            <w:vAlign w:val="center"/>
          </w:tcPr>
          <w:p w14:paraId="0AC6BDD4" w14:textId="77777777" w:rsidR="009F24D1" w:rsidRPr="00D64D93" w:rsidRDefault="009F24D1" w:rsidP="004D352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64D93">
              <w:rPr>
                <w:rFonts w:ascii="Arial" w:hAnsi="Arial" w:cs="Arial"/>
                <w:color w:val="000000"/>
                <w:sz w:val="20"/>
                <w:szCs w:val="20"/>
              </w:rPr>
              <w:t>4699 (79%)</w:t>
            </w:r>
          </w:p>
        </w:tc>
        <w:tc>
          <w:tcPr>
            <w:tcW w:w="500" w:type="pct"/>
            <w:vAlign w:val="center"/>
          </w:tcPr>
          <w:p w14:paraId="056D1402" w14:textId="77777777" w:rsidR="009F24D1" w:rsidRPr="00D64D93" w:rsidRDefault="009F24D1" w:rsidP="004D352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64D93">
              <w:rPr>
                <w:rFonts w:ascii="Arial" w:hAnsi="Arial" w:cs="Arial"/>
                <w:color w:val="000000"/>
                <w:sz w:val="20"/>
                <w:szCs w:val="20"/>
              </w:rPr>
              <w:t>28397 (73%)</w:t>
            </w:r>
          </w:p>
        </w:tc>
        <w:tc>
          <w:tcPr>
            <w:tcW w:w="591" w:type="pct"/>
            <w:vAlign w:val="center"/>
          </w:tcPr>
          <w:p w14:paraId="44A547B9" w14:textId="77777777" w:rsidR="009F24D1" w:rsidRPr="00D64D93" w:rsidRDefault="009F24D1" w:rsidP="004D352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64D93">
              <w:rPr>
                <w:rFonts w:ascii="Arial" w:hAnsi="Arial" w:cs="Arial"/>
                <w:color w:val="000000"/>
                <w:sz w:val="20"/>
                <w:szCs w:val="20"/>
              </w:rPr>
              <w:t>16362 (73%)</w:t>
            </w:r>
          </w:p>
        </w:tc>
      </w:tr>
      <w:tr w:rsidR="009F24D1" w:rsidRPr="00D64D93" w14:paraId="316B910F" w14:textId="77777777" w:rsidTr="004D3522">
        <w:trPr>
          <w:trHeight w:val="40"/>
        </w:trPr>
        <w:tc>
          <w:tcPr>
            <w:cnfStyle w:val="001000000000" w:firstRow="0" w:lastRow="0" w:firstColumn="1" w:lastColumn="0" w:oddVBand="0" w:evenVBand="0" w:oddHBand="0" w:evenHBand="0" w:firstRowFirstColumn="0" w:firstRowLastColumn="0" w:lastRowFirstColumn="0" w:lastRowLastColumn="0"/>
            <w:tcW w:w="2999" w:type="pct"/>
            <w:shd w:val="clear" w:color="auto" w:fill="D9E2F3" w:themeFill="accent1" w:themeFillTint="33"/>
          </w:tcPr>
          <w:p w14:paraId="64AAEE90" w14:textId="77777777" w:rsidR="009F24D1" w:rsidRPr="004D3522" w:rsidRDefault="009F24D1" w:rsidP="009F24D1">
            <w:pPr>
              <w:pStyle w:val="ListParagraph"/>
              <w:numPr>
                <w:ilvl w:val="0"/>
                <w:numId w:val="20"/>
              </w:numPr>
              <w:ind w:left="510"/>
              <w:rPr>
                <w:rFonts w:ascii="Arial" w:eastAsia="Times New Roman" w:hAnsi="Arial" w:cs="Arial"/>
                <w:b w:val="0"/>
                <w:bCs w:val="0"/>
                <w:i/>
                <w:iCs/>
                <w:sz w:val="20"/>
                <w:szCs w:val="20"/>
              </w:rPr>
            </w:pPr>
            <w:r w:rsidRPr="004D3522">
              <w:rPr>
                <w:rFonts w:ascii="Arial" w:eastAsia="Times New Roman" w:hAnsi="Arial" w:cs="Arial"/>
                <w:b w:val="0"/>
                <w:bCs w:val="0"/>
                <w:i/>
                <w:iCs/>
                <w:sz w:val="20"/>
                <w:szCs w:val="20"/>
              </w:rPr>
              <w:t>≥3 SLE dx (ICD-9 710.0 or ICD-10 M32.10) spanning at least 60 days, or</w:t>
            </w:r>
          </w:p>
        </w:tc>
        <w:tc>
          <w:tcPr>
            <w:tcW w:w="455" w:type="pct"/>
            <w:shd w:val="clear" w:color="auto" w:fill="D9E2F3" w:themeFill="accent1" w:themeFillTint="33"/>
            <w:noWrap/>
            <w:vAlign w:val="center"/>
          </w:tcPr>
          <w:p w14:paraId="0C8EEA26"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32681</w:t>
            </w:r>
          </w:p>
        </w:tc>
        <w:tc>
          <w:tcPr>
            <w:tcW w:w="455" w:type="pct"/>
            <w:shd w:val="clear" w:color="auto" w:fill="D9E2F3" w:themeFill="accent1" w:themeFillTint="33"/>
            <w:vAlign w:val="center"/>
          </w:tcPr>
          <w:p w14:paraId="61B9737E"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4608</w:t>
            </w:r>
          </w:p>
        </w:tc>
        <w:tc>
          <w:tcPr>
            <w:tcW w:w="500" w:type="pct"/>
            <w:shd w:val="clear" w:color="auto" w:fill="D9E2F3" w:themeFill="accent1" w:themeFillTint="33"/>
            <w:vAlign w:val="center"/>
          </w:tcPr>
          <w:p w14:paraId="229091C0"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 xml:space="preserve">28136 </w:t>
            </w:r>
          </w:p>
        </w:tc>
        <w:tc>
          <w:tcPr>
            <w:tcW w:w="591" w:type="pct"/>
            <w:shd w:val="clear" w:color="auto" w:fill="D9E2F3" w:themeFill="accent1" w:themeFillTint="33"/>
            <w:vAlign w:val="center"/>
          </w:tcPr>
          <w:p w14:paraId="1F343896"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15963</w:t>
            </w:r>
          </w:p>
        </w:tc>
      </w:tr>
      <w:tr w:rsidR="009F24D1" w:rsidRPr="00D64D93" w14:paraId="3E03B453" w14:textId="77777777" w:rsidTr="004D3522">
        <w:trPr>
          <w:trHeight w:val="40"/>
        </w:trPr>
        <w:tc>
          <w:tcPr>
            <w:cnfStyle w:val="001000000000" w:firstRow="0" w:lastRow="0" w:firstColumn="1" w:lastColumn="0" w:oddVBand="0" w:evenVBand="0" w:oddHBand="0" w:evenHBand="0" w:firstRowFirstColumn="0" w:firstRowLastColumn="0" w:lastRowFirstColumn="0" w:lastRowLastColumn="0"/>
            <w:tcW w:w="2999" w:type="pct"/>
            <w:shd w:val="clear" w:color="auto" w:fill="D9E2F3" w:themeFill="accent1" w:themeFillTint="33"/>
          </w:tcPr>
          <w:p w14:paraId="06A8B9A1" w14:textId="77777777" w:rsidR="009F24D1" w:rsidRPr="004D3522" w:rsidRDefault="009F24D1" w:rsidP="009F24D1">
            <w:pPr>
              <w:pStyle w:val="ListParagraph"/>
              <w:numPr>
                <w:ilvl w:val="0"/>
                <w:numId w:val="20"/>
              </w:numPr>
              <w:ind w:left="510"/>
              <w:rPr>
                <w:rFonts w:ascii="Arial" w:eastAsia="Times New Roman" w:hAnsi="Arial" w:cs="Arial"/>
                <w:b w:val="0"/>
                <w:bCs w:val="0"/>
                <w:i/>
                <w:iCs/>
                <w:sz w:val="20"/>
                <w:szCs w:val="20"/>
              </w:rPr>
            </w:pPr>
            <w:r w:rsidRPr="004D3522">
              <w:rPr>
                <w:rFonts w:ascii="Arial" w:eastAsia="Times New Roman" w:hAnsi="Arial" w:cs="Arial"/>
                <w:b w:val="0"/>
                <w:bCs w:val="0"/>
                <w:i/>
                <w:iCs/>
                <w:sz w:val="20"/>
                <w:szCs w:val="20"/>
              </w:rPr>
              <w:t>≥1 belimumab prescription and &gt;=1 SLE dx, or</w:t>
            </w:r>
          </w:p>
        </w:tc>
        <w:tc>
          <w:tcPr>
            <w:tcW w:w="455" w:type="pct"/>
            <w:shd w:val="clear" w:color="auto" w:fill="D9E2F3" w:themeFill="accent1" w:themeFillTint="33"/>
            <w:noWrap/>
            <w:vAlign w:val="center"/>
          </w:tcPr>
          <w:p w14:paraId="11E60C6A"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462</w:t>
            </w:r>
          </w:p>
        </w:tc>
        <w:tc>
          <w:tcPr>
            <w:tcW w:w="455" w:type="pct"/>
            <w:shd w:val="clear" w:color="auto" w:fill="D9E2F3" w:themeFill="accent1" w:themeFillTint="33"/>
            <w:vAlign w:val="center"/>
          </w:tcPr>
          <w:p w14:paraId="4176F774"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30</w:t>
            </w:r>
          </w:p>
        </w:tc>
        <w:tc>
          <w:tcPr>
            <w:tcW w:w="500" w:type="pct"/>
            <w:shd w:val="clear" w:color="auto" w:fill="D9E2F3" w:themeFill="accent1" w:themeFillTint="33"/>
            <w:vAlign w:val="center"/>
          </w:tcPr>
          <w:p w14:paraId="0BFFF8C8"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 xml:space="preserve">162 </w:t>
            </w:r>
          </w:p>
        </w:tc>
        <w:tc>
          <w:tcPr>
            <w:tcW w:w="591" w:type="pct"/>
            <w:shd w:val="clear" w:color="auto" w:fill="D9E2F3" w:themeFill="accent1" w:themeFillTint="33"/>
            <w:vAlign w:val="center"/>
          </w:tcPr>
          <w:p w14:paraId="75F7C9C0"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623</w:t>
            </w:r>
          </w:p>
        </w:tc>
      </w:tr>
      <w:tr w:rsidR="009F24D1" w:rsidRPr="00D64D93" w14:paraId="340E183A" w14:textId="77777777" w:rsidTr="004D3522">
        <w:trPr>
          <w:trHeight w:val="40"/>
        </w:trPr>
        <w:tc>
          <w:tcPr>
            <w:cnfStyle w:val="001000000000" w:firstRow="0" w:lastRow="0" w:firstColumn="1" w:lastColumn="0" w:oddVBand="0" w:evenVBand="0" w:oddHBand="0" w:evenHBand="0" w:firstRowFirstColumn="0" w:firstRowLastColumn="0" w:lastRowFirstColumn="0" w:lastRowLastColumn="0"/>
            <w:tcW w:w="2999" w:type="pct"/>
            <w:shd w:val="clear" w:color="auto" w:fill="D9E2F3" w:themeFill="accent1" w:themeFillTint="33"/>
          </w:tcPr>
          <w:p w14:paraId="2F29AB72" w14:textId="77777777" w:rsidR="009F24D1" w:rsidRPr="004D3522" w:rsidRDefault="009F24D1" w:rsidP="009F24D1">
            <w:pPr>
              <w:pStyle w:val="ListParagraph"/>
              <w:numPr>
                <w:ilvl w:val="0"/>
                <w:numId w:val="20"/>
              </w:numPr>
              <w:ind w:left="510"/>
              <w:rPr>
                <w:rFonts w:ascii="Arial" w:eastAsia="Times New Roman" w:hAnsi="Arial" w:cs="Arial"/>
                <w:b w:val="0"/>
                <w:bCs w:val="0"/>
                <w:i/>
                <w:iCs/>
                <w:sz w:val="20"/>
                <w:szCs w:val="20"/>
              </w:rPr>
            </w:pPr>
            <w:r w:rsidRPr="004D3522">
              <w:rPr>
                <w:rFonts w:ascii="Arial" w:eastAsia="Times New Roman" w:hAnsi="Arial" w:cs="Arial"/>
                <w:b w:val="0"/>
                <w:bCs w:val="0"/>
                <w:i/>
                <w:iCs/>
                <w:sz w:val="20"/>
                <w:szCs w:val="20"/>
              </w:rPr>
              <w:t>≥1 inpatient dx of SLE (ICD-9 710.0 or ICD-10 M32.10), and ≥1 Rx (systemic corticosteroids, antimalarials, or IMM)</w:t>
            </w:r>
          </w:p>
        </w:tc>
        <w:tc>
          <w:tcPr>
            <w:tcW w:w="455" w:type="pct"/>
            <w:shd w:val="clear" w:color="auto" w:fill="D9E2F3" w:themeFill="accent1" w:themeFillTint="33"/>
            <w:noWrap/>
            <w:vAlign w:val="center"/>
          </w:tcPr>
          <w:p w14:paraId="6CA2FF57"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4867</w:t>
            </w:r>
          </w:p>
        </w:tc>
        <w:tc>
          <w:tcPr>
            <w:tcW w:w="455" w:type="pct"/>
            <w:shd w:val="clear" w:color="auto" w:fill="D9E2F3" w:themeFill="accent1" w:themeFillTint="33"/>
            <w:vAlign w:val="center"/>
          </w:tcPr>
          <w:p w14:paraId="442A9F05"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1165</w:t>
            </w:r>
          </w:p>
        </w:tc>
        <w:tc>
          <w:tcPr>
            <w:tcW w:w="500" w:type="pct"/>
            <w:shd w:val="clear" w:color="auto" w:fill="D9E2F3" w:themeFill="accent1" w:themeFillTint="33"/>
            <w:vAlign w:val="center"/>
          </w:tcPr>
          <w:p w14:paraId="32236ABE"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 xml:space="preserve">4627 </w:t>
            </w:r>
          </w:p>
        </w:tc>
        <w:tc>
          <w:tcPr>
            <w:tcW w:w="591" w:type="pct"/>
            <w:shd w:val="clear" w:color="auto" w:fill="D9E2F3" w:themeFill="accent1" w:themeFillTint="33"/>
            <w:vAlign w:val="center"/>
          </w:tcPr>
          <w:p w14:paraId="13C2D265"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7689</w:t>
            </w:r>
          </w:p>
        </w:tc>
      </w:tr>
      <w:tr w:rsidR="009F24D1" w:rsidRPr="00D64D93" w14:paraId="3F168C13" w14:textId="77777777" w:rsidTr="004D3522">
        <w:trPr>
          <w:trHeight w:val="82"/>
        </w:trPr>
        <w:tc>
          <w:tcPr>
            <w:cnfStyle w:val="001000000000" w:firstRow="0" w:lastRow="0" w:firstColumn="1" w:lastColumn="0" w:oddVBand="0" w:evenVBand="0" w:oddHBand="0" w:evenHBand="0" w:firstRowFirstColumn="0" w:firstRowLastColumn="0" w:lastRowFirstColumn="0" w:lastRowLastColumn="0"/>
            <w:tcW w:w="2999" w:type="pct"/>
            <w:noWrap/>
            <w:hideMark/>
          </w:tcPr>
          <w:p w14:paraId="1BC43101" w14:textId="77777777" w:rsidR="009F24D1" w:rsidRPr="00D64D93" w:rsidRDefault="009F24D1" w:rsidP="004D3522">
            <w:pPr>
              <w:rPr>
                <w:rFonts w:ascii="Arial" w:eastAsia="Times New Roman" w:hAnsi="Arial" w:cs="Arial"/>
                <w:color w:val="000000"/>
                <w:sz w:val="20"/>
                <w:szCs w:val="20"/>
              </w:rPr>
            </w:pPr>
            <w:r w:rsidRPr="00D64D93">
              <w:rPr>
                <w:rFonts w:ascii="Arial" w:eastAsia="Times New Roman" w:hAnsi="Arial" w:cs="Arial"/>
                <w:color w:val="000000"/>
                <w:sz w:val="20"/>
                <w:szCs w:val="20"/>
              </w:rPr>
              <w:t>Patients with: (1</w:t>
            </w:r>
            <w:proofErr w:type="gramStart"/>
            <w:r w:rsidRPr="00D64D93">
              <w:rPr>
                <w:rFonts w:ascii="Arial" w:eastAsia="Times New Roman" w:hAnsi="Arial" w:cs="Arial"/>
                <w:color w:val="000000"/>
                <w:sz w:val="20"/>
                <w:szCs w:val="20"/>
              </w:rPr>
              <w:t xml:space="preserve">)  </w:t>
            </w:r>
            <w:r w:rsidRPr="00D64D93">
              <w:rPr>
                <w:rFonts w:ascii="Arial" w:eastAsia="Times New Roman" w:hAnsi="Arial" w:cs="Arial"/>
                <w:color w:val="000000" w:themeColor="text1"/>
                <w:sz w:val="20"/>
                <w:szCs w:val="20"/>
              </w:rPr>
              <w:t>≥</w:t>
            </w:r>
            <w:proofErr w:type="gramEnd"/>
            <w:r w:rsidRPr="00D64D93">
              <w:rPr>
                <w:rFonts w:ascii="Arial" w:eastAsia="Times New Roman" w:hAnsi="Arial" w:cs="Arial"/>
                <w:color w:val="000000" w:themeColor="text1"/>
                <w:sz w:val="20"/>
                <w:szCs w:val="20"/>
              </w:rPr>
              <w:t xml:space="preserve">1 SLE dx </w:t>
            </w:r>
            <w:r w:rsidRPr="00D64D93">
              <w:rPr>
                <w:rFonts w:ascii="Arial" w:eastAsia="Times New Roman" w:hAnsi="Arial" w:cs="Arial"/>
                <w:color w:val="000000"/>
                <w:sz w:val="20"/>
                <w:szCs w:val="20"/>
              </w:rPr>
              <w:t xml:space="preserve">or ≥1 belimumab infusion/injection between 1/1/2016-12/31/2016, (2) with continuous enrollment for ≥1 year, (3) that meet one of the algorithm criteria below before the end of 2016, </w:t>
            </w:r>
            <w:r w:rsidRPr="003842FD">
              <w:rPr>
                <w:rFonts w:ascii="Arial" w:eastAsia="Times New Roman" w:hAnsi="Arial" w:cs="Arial"/>
                <w:color w:val="000000"/>
                <w:sz w:val="20"/>
                <w:szCs w:val="20"/>
                <w:u w:val="single"/>
              </w:rPr>
              <w:t>and (4)</w:t>
            </w:r>
            <w:r w:rsidRPr="00D64D93">
              <w:rPr>
                <w:rFonts w:ascii="Arial" w:eastAsia="Times New Roman" w:hAnsi="Arial" w:cs="Arial"/>
                <w:color w:val="000000"/>
                <w:sz w:val="20"/>
                <w:szCs w:val="20"/>
              </w:rPr>
              <w:t xml:space="preserve"> continuous enrollment covers entire 2016</w:t>
            </w:r>
          </w:p>
        </w:tc>
        <w:tc>
          <w:tcPr>
            <w:tcW w:w="455" w:type="pct"/>
            <w:noWrap/>
            <w:vAlign w:val="center"/>
          </w:tcPr>
          <w:p w14:paraId="5098B539" w14:textId="77777777" w:rsidR="009F24D1" w:rsidRPr="00D64D93"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0"/>
                <w:szCs w:val="20"/>
              </w:rPr>
            </w:pPr>
            <w:r w:rsidRPr="00D64D93">
              <w:rPr>
                <w:rFonts w:ascii="Arial" w:hAnsi="Arial" w:cs="Arial"/>
                <w:color w:val="000000"/>
                <w:sz w:val="20"/>
                <w:szCs w:val="20"/>
              </w:rPr>
              <w:t>28848 (66%)</w:t>
            </w:r>
          </w:p>
        </w:tc>
        <w:tc>
          <w:tcPr>
            <w:tcW w:w="455" w:type="pct"/>
            <w:vAlign w:val="center"/>
          </w:tcPr>
          <w:p w14:paraId="0D6D3EF3" w14:textId="3F4EE074" w:rsidR="009F24D1" w:rsidRPr="00D64D93"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0"/>
                <w:szCs w:val="20"/>
              </w:rPr>
            </w:pPr>
            <w:r w:rsidRPr="00D64D93">
              <w:rPr>
                <w:rFonts w:ascii="Arial" w:hAnsi="Arial" w:cs="Arial"/>
                <w:color w:val="000000"/>
                <w:sz w:val="20"/>
                <w:szCs w:val="20"/>
              </w:rPr>
              <w:t>4281 (72</w:t>
            </w:r>
            <w:proofErr w:type="gramStart"/>
            <w:r w:rsidRPr="00D64D93">
              <w:rPr>
                <w:rFonts w:ascii="Arial" w:hAnsi="Arial" w:cs="Arial"/>
                <w:color w:val="000000"/>
                <w:sz w:val="20"/>
                <w:szCs w:val="20"/>
              </w:rPr>
              <w:t>%)</w:t>
            </w:r>
            <w:r w:rsidR="00D64D93">
              <w:rPr>
                <w:rFonts w:ascii="Arial" w:hAnsi="Arial" w:cs="Arial"/>
                <w:color w:val="000000"/>
                <w:sz w:val="20"/>
                <w:szCs w:val="20"/>
              </w:rPr>
              <w:t>*</w:t>
            </w:r>
            <w:proofErr w:type="gramEnd"/>
          </w:p>
        </w:tc>
        <w:tc>
          <w:tcPr>
            <w:tcW w:w="500" w:type="pct"/>
            <w:vAlign w:val="center"/>
          </w:tcPr>
          <w:p w14:paraId="3314B1B1" w14:textId="77777777" w:rsidR="009F24D1" w:rsidRPr="00D64D93"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0"/>
                <w:szCs w:val="20"/>
              </w:rPr>
            </w:pPr>
            <w:r w:rsidRPr="00D64D93">
              <w:rPr>
                <w:rFonts w:ascii="Arial" w:hAnsi="Arial" w:cs="Arial"/>
                <w:color w:val="000000"/>
                <w:sz w:val="20"/>
                <w:szCs w:val="20"/>
              </w:rPr>
              <w:t>23877 (61%)</w:t>
            </w:r>
          </w:p>
        </w:tc>
        <w:tc>
          <w:tcPr>
            <w:tcW w:w="591" w:type="pct"/>
            <w:vAlign w:val="center"/>
          </w:tcPr>
          <w:p w14:paraId="3BF19CBB" w14:textId="77777777" w:rsidR="009F24D1" w:rsidRPr="00D64D93"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0"/>
                <w:szCs w:val="20"/>
              </w:rPr>
            </w:pPr>
            <w:r w:rsidRPr="00D64D93">
              <w:rPr>
                <w:rFonts w:ascii="Arial" w:hAnsi="Arial" w:cs="Arial"/>
                <w:color w:val="000000"/>
                <w:sz w:val="20"/>
                <w:szCs w:val="20"/>
              </w:rPr>
              <w:t>15096 (67%)</w:t>
            </w:r>
          </w:p>
        </w:tc>
      </w:tr>
      <w:tr w:rsidR="009F24D1" w:rsidRPr="00D64D93" w14:paraId="412A7257" w14:textId="77777777" w:rsidTr="004D3522">
        <w:trPr>
          <w:trHeight w:val="82"/>
        </w:trPr>
        <w:tc>
          <w:tcPr>
            <w:cnfStyle w:val="001000000000" w:firstRow="0" w:lastRow="0" w:firstColumn="1" w:lastColumn="0" w:oddVBand="0" w:evenVBand="0" w:oddHBand="0" w:evenHBand="0" w:firstRowFirstColumn="0" w:firstRowLastColumn="0" w:lastRowFirstColumn="0" w:lastRowLastColumn="0"/>
            <w:tcW w:w="2999" w:type="pct"/>
            <w:shd w:val="clear" w:color="auto" w:fill="D9E2F3" w:themeFill="accent1" w:themeFillTint="33"/>
            <w:noWrap/>
          </w:tcPr>
          <w:p w14:paraId="5F087C15" w14:textId="77777777" w:rsidR="009F24D1" w:rsidRPr="004D3522" w:rsidRDefault="009F24D1" w:rsidP="009F24D1">
            <w:pPr>
              <w:pStyle w:val="ListParagraph"/>
              <w:numPr>
                <w:ilvl w:val="0"/>
                <w:numId w:val="27"/>
              </w:numPr>
              <w:ind w:left="510"/>
              <w:rPr>
                <w:rFonts w:ascii="Arial" w:eastAsia="Times New Roman" w:hAnsi="Arial" w:cs="Arial"/>
                <w:b w:val="0"/>
                <w:bCs w:val="0"/>
                <w:i/>
                <w:iCs/>
                <w:sz w:val="20"/>
                <w:szCs w:val="20"/>
              </w:rPr>
            </w:pPr>
            <w:r w:rsidRPr="004D3522">
              <w:rPr>
                <w:rFonts w:ascii="Arial" w:eastAsia="Times New Roman" w:hAnsi="Arial" w:cs="Arial"/>
                <w:b w:val="0"/>
                <w:bCs w:val="0"/>
                <w:i/>
                <w:iCs/>
                <w:sz w:val="20"/>
                <w:szCs w:val="20"/>
              </w:rPr>
              <w:t>≥3 SLE dx (ICD-9 710.0 or ICD-10 M32.10) spanning at least 60 days, or</w:t>
            </w:r>
          </w:p>
        </w:tc>
        <w:tc>
          <w:tcPr>
            <w:tcW w:w="455" w:type="pct"/>
            <w:shd w:val="clear" w:color="auto" w:fill="D9E2F3" w:themeFill="accent1" w:themeFillTint="33"/>
            <w:noWrap/>
            <w:vAlign w:val="center"/>
          </w:tcPr>
          <w:p w14:paraId="638D20E5"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4D3522">
              <w:rPr>
                <w:rFonts w:ascii="Arial" w:hAnsi="Arial" w:cs="Arial"/>
                <w:i/>
                <w:iCs/>
                <w:sz w:val="20"/>
                <w:szCs w:val="20"/>
              </w:rPr>
              <w:t>28633</w:t>
            </w:r>
          </w:p>
          <w:p w14:paraId="3833E747"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(99.3% of 28848)</w:t>
            </w:r>
          </w:p>
        </w:tc>
        <w:tc>
          <w:tcPr>
            <w:tcW w:w="455" w:type="pct"/>
            <w:shd w:val="clear" w:color="auto" w:fill="D9E2F3" w:themeFill="accent1" w:themeFillTint="33"/>
            <w:vAlign w:val="center"/>
          </w:tcPr>
          <w:p w14:paraId="3A3C72D3"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4216 (98.5% of 4281)</w:t>
            </w:r>
          </w:p>
        </w:tc>
        <w:tc>
          <w:tcPr>
            <w:tcW w:w="500" w:type="pct"/>
            <w:shd w:val="clear" w:color="auto" w:fill="D9E2F3" w:themeFill="accent1" w:themeFillTint="33"/>
            <w:vAlign w:val="center"/>
          </w:tcPr>
          <w:p w14:paraId="3C0DCEF0"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23695 (99.2% of 23877)</w:t>
            </w:r>
          </w:p>
        </w:tc>
        <w:tc>
          <w:tcPr>
            <w:tcW w:w="591" w:type="pct"/>
            <w:shd w:val="clear" w:color="auto" w:fill="D9E2F3" w:themeFill="accent1" w:themeFillTint="33"/>
            <w:vAlign w:val="center"/>
          </w:tcPr>
          <w:p w14:paraId="78C88F32"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14747 (97.7% of 15096)</w:t>
            </w:r>
          </w:p>
        </w:tc>
      </w:tr>
      <w:tr w:rsidR="009F24D1" w:rsidRPr="00D64D93" w14:paraId="58334444" w14:textId="77777777" w:rsidTr="004D3522">
        <w:trPr>
          <w:trHeight w:val="82"/>
        </w:trPr>
        <w:tc>
          <w:tcPr>
            <w:cnfStyle w:val="001000000000" w:firstRow="0" w:lastRow="0" w:firstColumn="1" w:lastColumn="0" w:oddVBand="0" w:evenVBand="0" w:oddHBand="0" w:evenHBand="0" w:firstRowFirstColumn="0" w:firstRowLastColumn="0" w:lastRowFirstColumn="0" w:lastRowLastColumn="0"/>
            <w:tcW w:w="2999" w:type="pct"/>
            <w:shd w:val="clear" w:color="auto" w:fill="D9E2F3" w:themeFill="accent1" w:themeFillTint="33"/>
            <w:noWrap/>
          </w:tcPr>
          <w:p w14:paraId="14715324" w14:textId="77777777" w:rsidR="009F24D1" w:rsidRPr="004D3522" w:rsidRDefault="009F24D1" w:rsidP="009F24D1">
            <w:pPr>
              <w:pStyle w:val="ListParagraph"/>
              <w:numPr>
                <w:ilvl w:val="0"/>
                <w:numId w:val="27"/>
              </w:numPr>
              <w:ind w:left="510"/>
              <w:rPr>
                <w:rFonts w:ascii="Arial" w:eastAsia="Times New Roman" w:hAnsi="Arial" w:cs="Arial"/>
                <w:b w:val="0"/>
                <w:bCs w:val="0"/>
                <w:i/>
                <w:iCs/>
                <w:sz w:val="20"/>
                <w:szCs w:val="20"/>
              </w:rPr>
            </w:pPr>
            <w:r w:rsidRPr="004D3522">
              <w:rPr>
                <w:rFonts w:ascii="Arial" w:eastAsia="Times New Roman" w:hAnsi="Arial" w:cs="Arial"/>
                <w:b w:val="0"/>
                <w:bCs w:val="0"/>
                <w:i/>
                <w:iCs/>
                <w:sz w:val="20"/>
                <w:szCs w:val="20"/>
              </w:rPr>
              <w:t>≥1 belimumab prescription and &gt;=1 SLE dx, or</w:t>
            </w:r>
          </w:p>
        </w:tc>
        <w:tc>
          <w:tcPr>
            <w:tcW w:w="455" w:type="pct"/>
            <w:shd w:val="clear" w:color="auto" w:fill="D9E2F3" w:themeFill="accent1" w:themeFillTint="33"/>
            <w:noWrap/>
            <w:vAlign w:val="center"/>
          </w:tcPr>
          <w:p w14:paraId="5A8F5641"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4D3522">
              <w:rPr>
                <w:rFonts w:ascii="Arial" w:hAnsi="Arial" w:cs="Arial"/>
                <w:i/>
                <w:iCs/>
                <w:sz w:val="20"/>
                <w:szCs w:val="20"/>
              </w:rPr>
              <w:t>288</w:t>
            </w:r>
          </w:p>
          <w:p w14:paraId="47ECF512"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(1.0% of 28848)</w:t>
            </w:r>
          </w:p>
        </w:tc>
        <w:tc>
          <w:tcPr>
            <w:tcW w:w="455" w:type="pct"/>
            <w:shd w:val="clear" w:color="auto" w:fill="D9E2F3" w:themeFill="accent1" w:themeFillTint="33"/>
            <w:vAlign w:val="center"/>
          </w:tcPr>
          <w:p w14:paraId="68829E3C"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27 (0.6% of 4216)</w:t>
            </w:r>
          </w:p>
        </w:tc>
        <w:tc>
          <w:tcPr>
            <w:tcW w:w="500" w:type="pct"/>
            <w:shd w:val="clear" w:color="auto" w:fill="D9E2F3" w:themeFill="accent1" w:themeFillTint="33"/>
            <w:vAlign w:val="center"/>
          </w:tcPr>
          <w:p w14:paraId="75FD56CF"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96 (0.4% of 23877)</w:t>
            </w:r>
          </w:p>
        </w:tc>
        <w:tc>
          <w:tcPr>
            <w:tcW w:w="591" w:type="pct"/>
            <w:shd w:val="clear" w:color="auto" w:fill="D9E2F3" w:themeFill="accent1" w:themeFillTint="33"/>
            <w:vAlign w:val="center"/>
          </w:tcPr>
          <w:p w14:paraId="12F83C70"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579 (3.8% of 15096)</w:t>
            </w:r>
          </w:p>
        </w:tc>
      </w:tr>
      <w:tr w:rsidR="009F24D1" w:rsidRPr="00D64D93" w14:paraId="69122C77" w14:textId="77777777" w:rsidTr="004D3522">
        <w:trPr>
          <w:trHeight w:val="82"/>
        </w:trPr>
        <w:tc>
          <w:tcPr>
            <w:cnfStyle w:val="001000000000" w:firstRow="0" w:lastRow="0" w:firstColumn="1" w:lastColumn="0" w:oddVBand="0" w:evenVBand="0" w:oddHBand="0" w:evenHBand="0" w:firstRowFirstColumn="0" w:firstRowLastColumn="0" w:lastRowFirstColumn="0" w:lastRowLastColumn="0"/>
            <w:tcW w:w="2999" w:type="pct"/>
            <w:shd w:val="clear" w:color="auto" w:fill="D9E2F3" w:themeFill="accent1" w:themeFillTint="33"/>
            <w:noWrap/>
          </w:tcPr>
          <w:p w14:paraId="41CECBA8" w14:textId="77777777" w:rsidR="009F24D1" w:rsidRPr="004D3522" w:rsidRDefault="009F24D1" w:rsidP="009F24D1">
            <w:pPr>
              <w:pStyle w:val="ListParagraph"/>
              <w:numPr>
                <w:ilvl w:val="0"/>
                <w:numId w:val="27"/>
              </w:numPr>
              <w:ind w:left="510"/>
              <w:rPr>
                <w:rFonts w:ascii="Arial" w:eastAsia="Times New Roman" w:hAnsi="Arial" w:cs="Arial"/>
                <w:b w:val="0"/>
                <w:bCs w:val="0"/>
                <w:i/>
                <w:iCs/>
                <w:sz w:val="20"/>
                <w:szCs w:val="20"/>
              </w:rPr>
            </w:pPr>
            <w:r w:rsidRPr="004D3522">
              <w:rPr>
                <w:rFonts w:ascii="Arial" w:eastAsia="Times New Roman" w:hAnsi="Arial" w:cs="Arial"/>
                <w:b w:val="0"/>
                <w:bCs w:val="0"/>
                <w:i/>
                <w:iCs/>
                <w:sz w:val="20"/>
                <w:szCs w:val="20"/>
              </w:rPr>
              <w:t>≥1 inpatient dx of SLE (ICD-9 710.0 or ICD-10 M32.10), and ≥1 Rx (systemic corticosteroids, antimalarials, or IMM)</w:t>
            </w:r>
          </w:p>
        </w:tc>
        <w:tc>
          <w:tcPr>
            <w:tcW w:w="455" w:type="pct"/>
            <w:shd w:val="clear" w:color="auto" w:fill="D9E2F3" w:themeFill="accent1" w:themeFillTint="33"/>
            <w:noWrap/>
            <w:vAlign w:val="center"/>
          </w:tcPr>
          <w:p w14:paraId="3567B589"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(13.7% of 3954)</w:t>
            </w:r>
          </w:p>
        </w:tc>
        <w:tc>
          <w:tcPr>
            <w:tcW w:w="455" w:type="pct"/>
            <w:shd w:val="clear" w:color="auto" w:fill="D9E2F3" w:themeFill="accent1" w:themeFillTint="33"/>
            <w:vAlign w:val="center"/>
          </w:tcPr>
          <w:p w14:paraId="66AC29E0"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1005 (23.5% of 4216)</w:t>
            </w:r>
          </w:p>
        </w:tc>
        <w:tc>
          <w:tcPr>
            <w:tcW w:w="500" w:type="pct"/>
            <w:shd w:val="clear" w:color="auto" w:fill="D9E2F3" w:themeFill="accent1" w:themeFillTint="33"/>
            <w:vAlign w:val="center"/>
          </w:tcPr>
          <w:p w14:paraId="75CF5FCC"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3766 (15.8% of 23877)</w:t>
            </w:r>
          </w:p>
        </w:tc>
        <w:tc>
          <w:tcPr>
            <w:tcW w:w="591" w:type="pct"/>
            <w:shd w:val="clear" w:color="auto" w:fill="D9E2F3" w:themeFill="accent1" w:themeFillTint="33"/>
            <w:vAlign w:val="center"/>
          </w:tcPr>
          <w:p w14:paraId="2F9B04C1" w14:textId="77777777" w:rsidR="009F24D1" w:rsidRPr="004D3522" w:rsidRDefault="009F24D1" w:rsidP="004D352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 w:val="20"/>
                <w:szCs w:val="20"/>
              </w:rPr>
            </w:pPr>
            <w:r w:rsidRPr="004D3522">
              <w:rPr>
                <w:rFonts w:ascii="Arial" w:hAnsi="Arial" w:cs="Arial"/>
                <w:i/>
                <w:iCs/>
                <w:sz w:val="20"/>
                <w:szCs w:val="20"/>
              </w:rPr>
              <w:t>7057(46.7% of 15096)</w:t>
            </w:r>
          </w:p>
        </w:tc>
      </w:tr>
      <w:bookmarkEnd w:id="17"/>
    </w:tbl>
    <w:p w14:paraId="7940AE97" w14:textId="77777777" w:rsidR="009F24D1" w:rsidRPr="00EE7280" w:rsidRDefault="009F24D1" w:rsidP="00D64D93">
      <w:pPr>
        <w:spacing w:after="0" w:line="240" w:lineRule="auto"/>
        <w:rPr>
          <w:rFonts w:ascii="Arial" w:hAnsi="Arial" w:cs="Arial"/>
          <w:sz w:val="24"/>
          <w:szCs w:val="24"/>
        </w:rPr>
      </w:pPr>
    </w:p>
    <w:p w14:paraId="4176BD22" w14:textId="27A72D47" w:rsidR="009F24D1" w:rsidRPr="00EE7280" w:rsidRDefault="00D64D93" w:rsidP="00D64D93">
      <w:pPr>
        <w:spacing w:after="0" w:line="240" w:lineRule="auto"/>
        <w:sectPr w:rsidR="009F24D1" w:rsidRPr="00EE7280">
          <w:footerReference w:type="default" r:id="rId94"/>
          <w:pgSz w:w="12240" w:h="15840"/>
          <w:pgMar w:top="1440" w:right="1440" w:bottom="1440" w:left="1440" w:header="720" w:footer="720" w:gutter="0"/>
          <w:cols w:space="720"/>
          <w:docGrid w:linePitch="360"/>
        </w:sectPr>
      </w:pPr>
      <w:r>
        <w:t>*In MDCR, n=3,922 (92%) of the 4281 prevalent SLE cases were age 65 or above, and only these patients were included in analysis that projects to the general US population.</w:t>
      </w:r>
      <w:r w:rsidR="00963609">
        <w:t xml:space="preserve"> The unadjusted SLE prevalence per 100,000 persons was </w:t>
      </w:r>
      <w:r w:rsidR="00963609" w:rsidRPr="00BA0E70">
        <w:rPr>
          <w:rFonts w:cstheme="minorHAnsi"/>
        </w:rPr>
        <w:t>252.9 (69.1 in males and 401.2 in females)</w:t>
      </w:r>
      <w:r w:rsidR="00963609">
        <w:rPr>
          <w:rFonts w:cstheme="minorHAnsi"/>
        </w:rPr>
        <w:t xml:space="preserve"> in the overall MDCR population. The prevalence proportion for MDCR age 65 or above is reported in the main text of the manuscript.</w:t>
      </w:r>
    </w:p>
    <w:p w14:paraId="034298F2" w14:textId="77777777" w:rsidR="009F24D1" w:rsidRPr="00EE7280" w:rsidRDefault="009F24D1" w:rsidP="009F24D1">
      <w:pPr>
        <w:pStyle w:val="Heading2"/>
        <w:numPr>
          <w:ilvl w:val="0"/>
          <w:numId w:val="0"/>
        </w:numPr>
        <w:ind w:left="-36"/>
        <w:rPr>
          <w:rFonts w:ascii="Arial" w:hAnsi="Arial"/>
          <w:sz w:val="24"/>
          <w:szCs w:val="24"/>
        </w:rPr>
      </w:pPr>
      <w:bookmarkStart w:id="18" w:name="_Toc62724082"/>
      <w:r w:rsidRPr="00EE7280">
        <w:rPr>
          <w:rFonts w:ascii="Arial" w:hAnsi="Arial"/>
          <w:sz w:val="24"/>
          <w:szCs w:val="24"/>
        </w:rPr>
        <w:lastRenderedPageBreak/>
        <w:t>Table S2. Comparing the CDC funded SLE surveillance programs/registries with the present study</w:t>
      </w:r>
      <w:bookmarkEnd w:id="18"/>
    </w:p>
    <w:tbl>
      <w:tblPr>
        <w:tblStyle w:val="TableGrid"/>
        <w:tblW w:w="0" w:type="auto"/>
        <w:tblLook w:val="04A0" w:firstRow="1" w:lastRow="0" w:firstColumn="1" w:lastColumn="0" w:noHBand="0" w:noVBand="1"/>
      </w:tblPr>
      <w:tblGrid>
        <w:gridCol w:w="1181"/>
        <w:gridCol w:w="1306"/>
        <w:gridCol w:w="1252"/>
        <w:gridCol w:w="1319"/>
        <w:gridCol w:w="1408"/>
        <w:gridCol w:w="1110"/>
        <w:gridCol w:w="1774"/>
      </w:tblGrid>
      <w:tr w:rsidR="009F24D1" w:rsidRPr="00EE7280" w14:paraId="7AC0C29B" w14:textId="77777777" w:rsidTr="004D3522">
        <w:trPr>
          <w:tblHeader/>
        </w:trPr>
        <w:tc>
          <w:tcPr>
            <w:tcW w:w="0" w:type="auto"/>
            <w:vMerge w:val="restart"/>
          </w:tcPr>
          <w:p w14:paraId="2CF23C5B" w14:textId="77777777" w:rsidR="009F24D1" w:rsidRPr="004D3522" w:rsidRDefault="009F24D1" w:rsidP="004D3522">
            <w:pPr>
              <w:autoSpaceDE w:val="0"/>
              <w:autoSpaceDN w:val="0"/>
              <w:adjustRightInd w:val="0"/>
              <w:rPr>
                <w:rFonts w:ascii="Arial" w:hAnsi="Arial" w:cs="Arial"/>
                <w:color w:val="000000" w:themeColor="text1"/>
                <w:sz w:val="16"/>
                <w:szCs w:val="16"/>
              </w:rPr>
            </w:pPr>
          </w:p>
          <w:p w14:paraId="64022AA1" w14:textId="77777777" w:rsidR="009F24D1" w:rsidRPr="004D3522" w:rsidRDefault="009F24D1" w:rsidP="004D3522">
            <w:pPr>
              <w:rPr>
                <w:rFonts w:ascii="Arial" w:hAnsi="Arial" w:cs="Arial"/>
                <w:color w:val="000000" w:themeColor="text1"/>
                <w:sz w:val="16"/>
                <w:szCs w:val="16"/>
              </w:rPr>
            </w:pPr>
          </w:p>
        </w:tc>
        <w:tc>
          <w:tcPr>
            <w:tcW w:w="0" w:type="auto"/>
            <w:gridSpan w:val="5"/>
          </w:tcPr>
          <w:p w14:paraId="422A3C7A" w14:textId="77777777" w:rsidR="009F24D1" w:rsidRPr="004D3522" w:rsidRDefault="009F24D1" w:rsidP="004D3522">
            <w:pPr>
              <w:autoSpaceDE w:val="0"/>
              <w:autoSpaceDN w:val="0"/>
              <w:adjustRightInd w:val="0"/>
              <w:jc w:val="center"/>
              <w:rPr>
                <w:rFonts w:ascii="Arial" w:hAnsi="Arial" w:cs="Arial"/>
                <w:color w:val="000000" w:themeColor="text1"/>
                <w:sz w:val="16"/>
                <w:szCs w:val="16"/>
              </w:rPr>
            </w:pPr>
            <w:r w:rsidRPr="004D3522">
              <w:rPr>
                <w:rFonts w:ascii="Arial" w:hAnsi="Arial" w:cs="Arial"/>
                <w:color w:val="000000" w:themeColor="text1"/>
                <w:sz w:val="16"/>
                <w:szCs w:val="16"/>
              </w:rPr>
              <w:t>CDC funded SLE surveillance registries</w:t>
            </w:r>
          </w:p>
        </w:tc>
        <w:tc>
          <w:tcPr>
            <w:tcW w:w="0" w:type="auto"/>
            <w:vMerge w:val="restart"/>
          </w:tcPr>
          <w:p w14:paraId="695EF3ED"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The present study</w:t>
            </w:r>
          </w:p>
        </w:tc>
      </w:tr>
      <w:tr w:rsidR="004D3522" w:rsidRPr="00EE7280" w14:paraId="2ADC4685" w14:textId="77777777" w:rsidTr="004D3522">
        <w:trPr>
          <w:trHeight w:val="908"/>
          <w:tblHeader/>
        </w:trPr>
        <w:tc>
          <w:tcPr>
            <w:tcW w:w="0" w:type="auto"/>
            <w:vMerge/>
          </w:tcPr>
          <w:p w14:paraId="4FF6A9A5" w14:textId="77777777" w:rsidR="009F24D1" w:rsidRPr="004D3522" w:rsidRDefault="009F24D1" w:rsidP="004D3522">
            <w:pPr>
              <w:rPr>
                <w:rFonts w:ascii="Arial" w:hAnsi="Arial" w:cs="Arial"/>
                <w:color w:val="000000" w:themeColor="text1"/>
                <w:sz w:val="16"/>
                <w:szCs w:val="16"/>
              </w:rPr>
            </w:pPr>
          </w:p>
        </w:tc>
        <w:tc>
          <w:tcPr>
            <w:tcW w:w="0" w:type="auto"/>
          </w:tcPr>
          <w:p w14:paraId="44D70A2A"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 xml:space="preserve">Georgia Lupus Registry </w:t>
            </w:r>
          </w:p>
        </w:tc>
        <w:tc>
          <w:tcPr>
            <w:tcW w:w="0" w:type="auto"/>
          </w:tcPr>
          <w:p w14:paraId="08ADC454"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Michigan Lupus Epidemiology and Surveillance program</w:t>
            </w:r>
          </w:p>
          <w:p w14:paraId="0D51808B" w14:textId="77777777" w:rsidR="009F24D1" w:rsidRPr="004D3522" w:rsidRDefault="009F24D1" w:rsidP="004D3522">
            <w:pPr>
              <w:rPr>
                <w:rFonts w:ascii="Arial" w:hAnsi="Arial" w:cs="Arial"/>
                <w:color w:val="000000" w:themeColor="text1"/>
                <w:sz w:val="16"/>
                <w:szCs w:val="16"/>
              </w:rPr>
            </w:pPr>
          </w:p>
        </w:tc>
        <w:tc>
          <w:tcPr>
            <w:tcW w:w="0" w:type="auto"/>
          </w:tcPr>
          <w:p w14:paraId="0ABD068D"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 xml:space="preserve">California Lupus Surveillance Project </w:t>
            </w:r>
          </w:p>
        </w:tc>
        <w:tc>
          <w:tcPr>
            <w:tcW w:w="0" w:type="auto"/>
          </w:tcPr>
          <w:p w14:paraId="10B10F97" w14:textId="77777777" w:rsidR="009F24D1" w:rsidRPr="004D3522" w:rsidRDefault="009F24D1" w:rsidP="004D3522">
            <w:pPr>
              <w:autoSpaceDE w:val="0"/>
              <w:autoSpaceDN w:val="0"/>
              <w:adjustRightInd w:val="0"/>
              <w:rPr>
                <w:rFonts w:ascii="Arial" w:hAnsi="Arial" w:cs="Arial"/>
                <w:color w:val="000000" w:themeColor="text1"/>
                <w:sz w:val="16"/>
                <w:szCs w:val="16"/>
              </w:rPr>
            </w:pPr>
            <w:r w:rsidRPr="004D3522">
              <w:rPr>
                <w:rFonts w:ascii="Arial" w:hAnsi="Arial" w:cs="Arial"/>
                <w:color w:val="000000" w:themeColor="text1"/>
                <w:sz w:val="16"/>
                <w:szCs w:val="16"/>
              </w:rPr>
              <w:t>Manhattan Lupus Surveillance Program</w:t>
            </w:r>
          </w:p>
          <w:p w14:paraId="73AFC874" w14:textId="77777777" w:rsidR="009F24D1" w:rsidRPr="004D3522" w:rsidRDefault="009F24D1" w:rsidP="004D3522">
            <w:pPr>
              <w:autoSpaceDE w:val="0"/>
              <w:autoSpaceDN w:val="0"/>
              <w:adjustRightInd w:val="0"/>
              <w:rPr>
                <w:rFonts w:ascii="Arial" w:hAnsi="Arial" w:cs="Arial"/>
                <w:color w:val="000000" w:themeColor="text1"/>
                <w:sz w:val="16"/>
                <w:szCs w:val="16"/>
              </w:rPr>
            </w:pPr>
          </w:p>
        </w:tc>
        <w:tc>
          <w:tcPr>
            <w:tcW w:w="0" w:type="auto"/>
          </w:tcPr>
          <w:p w14:paraId="39A9F79D"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Indian Health Service Lupus registry</w:t>
            </w:r>
          </w:p>
          <w:p w14:paraId="488D040C" w14:textId="77777777" w:rsidR="009F24D1" w:rsidRPr="004D3522" w:rsidRDefault="009F24D1" w:rsidP="004D3522">
            <w:pPr>
              <w:rPr>
                <w:rFonts w:ascii="Arial" w:hAnsi="Arial" w:cs="Arial"/>
                <w:color w:val="000000" w:themeColor="text1"/>
                <w:sz w:val="16"/>
                <w:szCs w:val="16"/>
              </w:rPr>
            </w:pPr>
          </w:p>
        </w:tc>
        <w:tc>
          <w:tcPr>
            <w:tcW w:w="0" w:type="auto"/>
            <w:vMerge/>
          </w:tcPr>
          <w:p w14:paraId="64E11B2C" w14:textId="77777777" w:rsidR="009F24D1" w:rsidRPr="004D3522" w:rsidRDefault="009F24D1" w:rsidP="004D3522">
            <w:pPr>
              <w:rPr>
                <w:rFonts w:ascii="Arial" w:hAnsi="Arial" w:cs="Arial"/>
                <w:color w:val="000000" w:themeColor="text1"/>
                <w:sz w:val="16"/>
                <w:szCs w:val="16"/>
              </w:rPr>
            </w:pPr>
          </w:p>
        </w:tc>
      </w:tr>
      <w:tr w:rsidR="004D3522" w:rsidRPr="00EE7280" w14:paraId="089695CA" w14:textId="77777777" w:rsidTr="004D3522">
        <w:tc>
          <w:tcPr>
            <w:tcW w:w="0" w:type="auto"/>
          </w:tcPr>
          <w:p w14:paraId="5F8A267E" w14:textId="77777777" w:rsidR="009F24D1" w:rsidRPr="004D3522" w:rsidRDefault="009F24D1" w:rsidP="004D3522">
            <w:pPr>
              <w:autoSpaceDE w:val="0"/>
              <w:autoSpaceDN w:val="0"/>
              <w:adjustRightInd w:val="0"/>
              <w:rPr>
                <w:rFonts w:ascii="Arial" w:hAnsi="Arial" w:cs="Arial"/>
                <w:color w:val="000000" w:themeColor="text1"/>
                <w:sz w:val="16"/>
                <w:szCs w:val="16"/>
              </w:rPr>
            </w:pPr>
            <w:r w:rsidRPr="004D3522">
              <w:rPr>
                <w:rFonts w:ascii="Arial" w:hAnsi="Arial" w:cs="Arial"/>
                <w:color w:val="000000" w:themeColor="text1"/>
                <w:sz w:val="16"/>
                <w:szCs w:val="16"/>
              </w:rPr>
              <w:t>Reference</w:t>
            </w:r>
          </w:p>
        </w:tc>
        <w:tc>
          <w:tcPr>
            <w:tcW w:w="0" w:type="auto"/>
          </w:tcPr>
          <w:p w14:paraId="51F3A93B"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Lim, 2014</w:t>
            </w:r>
          </w:p>
        </w:tc>
        <w:tc>
          <w:tcPr>
            <w:tcW w:w="0" w:type="auto"/>
          </w:tcPr>
          <w:p w14:paraId="0BB02723"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Somers, 2014</w:t>
            </w:r>
          </w:p>
        </w:tc>
        <w:tc>
          <w:tcPr>
            <w:tcW w:w="0" w:type="auto"/>
          </w:tcPr>
          <w:p w14:paraId="7FDA1000" w14:textId="77777777" w:rsidR="009F24D1" w:rsidRPr="004D3522" w:rsidRDefault="009F24D1" w:rsidP="004D3522">
            <w:pPr>
              <w:rPr>
                <w:rFonts w:ascii="Arial" w:hAnsi="Arial" w:cs="Arial"/>
                <w:color w:val="000000" w:themeColor="text1"/>
                <w:sz w:val="16"/>
                <w:szCs w:val="16"/>
              </w:rPr>
            </w:pPr>
            <w:proofErr w:type="spellStart"/>
            <w:r w:rsidRPr="004D3522">
              <w:rPr>
                <w:rFonts w:ascii="Arial" w:hAnsi="Arial" w:cs="Arial"/>
                <w:color w:val="000000" w:themeColor="text1"/>
                <w:sz w:val="16"/>
                <w:szCs w:val="16"/>
              </w:rPr>
              <w:t>Dall’Era</w:t>
            </w:r>
            <w:proofErr w:type="spellEnd"/>
            <w:r w:rsidRPr="004D3522">
              <w:rPr>
                <w:rFonts w:ascii="Arial" w:hAnsi="Arial" w:cs="Arial"/>
                <w:color w:val="000000" w:themeColor="text1"/>
                <w:sz w:val="16"/>
                <w:szCs w:val="16"/>
              </w:rPr>
              <w:t>, 2017</w:t>
            </w:r>
          </w:p>
        </w:tc>
        <w:tc>
          <w:tcPr>
            <w:tcW w:w="0" w:type="auto"/>
          </w:tcPr>
          <w:p w14:paraId="6BA4C93B" w14:textId="77777777" w:rsidR="009F24D1" w:rsidRPr="004D3522" w:rsidRDefault="009F24D1" w:rsidP="004D3522">
            <w:pPr>
              <w:autoSpaceDE w:val="0"/>
              <w:autoSpaceDN w:val="0"/>
              <w:adjustRightInd w:val="0"/>
              <w:rPr>
                <w:rFonts w:ascii="Arial" w:hAnsi="Arial" w:cs="Arial"/>
                <w:color w:val="000000" w:themeColor="text1"/>
                <w:sz w:val="16"/>
                <w:szCs w:val="16"/>
              </w:rPr>
            </w:pPr>
            <w:proofErr w:type="spellStart"/>
            <w:r w:rsidRPr="004D3522">
              <w:rPr>
                <w:rFonts w:ascii="Arial" w:hAnsi="Arial" w:cs="Arial"/>
                <w:color w:val="000000" w:themeColor="text1"/>
                <w:sz w:val="16"/>
                <w:szCs w:val="16"/>
              </w:rPr>
              <w:t>Izmirly</w:t>
            </w:r>
            <w:proofErr w:type="spellEnd"/>
            <w:r w:rsidRPr="004D3522">
              <w:rPr>
                <w:rFonts w:ascii="Arial" w:hAnsi="Arial" w:cs="Arial"/>
                <w:color w:val="000000" w:themeColor="text1"/>
                <w:sz w:val="16"/>
                <w:szCs w:val="16"/>
              </w:rPr>
              <w:t>, 2017</w:t>
            </w:r>
          </w:p>
        </w:tc>
        <w:tc>
          <w:tcPr>
            <w:tcW w:w="0" w:type="auto"/>
          </w:tcPr>
          <w:p w14:paraId="2BC8D8BE" w14:textId="77777777" w:rsidR="009F24D1" w:rsidRPr="004D3522" w:rsidRDefault="009F24D1" w:rsidP="004D3522">
            <w:pPr>
              <w:autoSpaceDE w:val="0"/>
              <w:autoSpaceDN w:val="0"/>
              <w:adjustRightInd w:val="0"/>
              <w:rPr>
                <w:rFonts w:ascii="Arial" w:hAnsi="Arial" w:cs="Arial"/>
                <w:color w:val="000000" w:themeColor="text1"/>
                <w:sz w:val="16"/>
                <w:szCs w:val="16"/>
              </w:rPr>
            </w:pPr>
            <w:proofErr w:type="spellStart"/>
            <w:r w:rsidRPr="004D3522">
              <w:rPr>
                <w:rFonts w:ascii="Arial" w:hAnsi="Arial" w:cs="Arial"/>
                <w:color w:val="000000" w:themeColor="text1"/>
                <w:sz w:val="16"/>
                <w:szCs w:val="16"/>
              </w:rPr>
              <w:t>Ferucci</w:t>
            </w:r>
            <w:proofErr w:type="spellEnd"/>
            <w:r w:rsidRPr="004D3522">
              <w:rPr>
                <w:rFonts w:ascii="Arial" w:hAnsi="Arial" w:cs="Arial"/>
                <w:color w:val="000000" w:themeColor="text1"/>
                <w:sz w:val="16"/>
                <w:szCs w:val="16"/>
              </w:rPr>
              <w:t>, 2014</w:t>
            </w:r>
          </w:p>
        </w:tc>
        <w:tc>
          <w:tcPr>
            <w:tcW w:w="0" w:type="auto"/>
          </w:tcPr>
          <w:p w14:paraId="532FB1B0" w14:textId="630571A3"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 xml:space="preserve">Objective of the present study is to project to the US population </w:t>
            </w:r>
            <w:r w:rsidR="004E6B7A" w:rsidRPr="004D3522">
              <w:rPr>
                <w:rFonts w:ascii="Arial" w:hAnsi="Arial" w:cs="Arial"/>
                <w:color w:val="000000" w:themeColor="text1"/>
                <w:sz w:val="16"/>
                <w:szCs w:val="16"/>
              </w:rPr>
              <w:t xml:space="preserve">the prevalent number of SLE cases </w:t>
            </w:r>
            <w:r w:rsidRPr="004D3522">
              <w:rPr>
                <w:rFonts w:ascii="Arial" w:hAnsi="Arial" w:cs="Arial"/>
                <w:color w:val="000000" w:themeColor="text1"/>
                <w:sz w:val="16"/>
                <w:szCs w:val="16"/>
              </w:rPr>
              <w:t>across major insurance systems, in addition to estimating prevalence proportions.</w:t>
            </w:r>
          </w:p>
          <w:p w14:paraId="67C07D69" w14:textId="77777777" w:rsidR="009F24D1" w:rsidRPr="004D3522" w:rsidRDefault="009F24D1" w:rsidP="004D3522">
            <w:pPr>
              <w:rPr>
                <w:rFonts w:ascii="Arial" w:hAnsi="Arial" w:cs="Arial"/>
                <w:color w:val="000000" w:themeColor="text1"/>
                <w:sz w:val="16"/>
                <w:szCs w:val="16"/>
              </w:rPr>
            </w:pPr>
          </w:p>
          <w:p w14:paraId="5E980221"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CDC funded studies aimed to include minorities in population-based samples to estimate SLE prevalence proportions.</w:t>
            </w:r>
          </w:p>
        </w:tc>
      </w:tr>
      <w:tr w:rsidR="004D3522" w:rsidRPr="00EE7280" w14:paraId="543FD90F" w14:textId="77777777" w:rsidTr="004D3522">
        <w:tc>
          <w:tcPr>
            <w:tcW w:w="0" w:type="auto"/>
          </w:tcPr>
          <w:p w14:paraId="13FD2C25"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SLE prevalence in calendar year</w:t>
            </w:r>
          </w:p>
        </w:tc>
        <w:tc>
          <w:tcPr>
            <w:tcW w:w="0" w:type="auto"/>
          </w:tcPr>
          <w:p w14:paraId="72933F09"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2002</w:t>
            </w:r>
          </w:p>
        </w:tc>
        <w:tc>
          <w:tcPr>
            <w:tcW w:w="0" w:type="auto"/>
          </w:tcPr>
          <w:p w14:paraId="15E633EF"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2002</w:t>
            </w:r>
          </w:p>
        </w:tc>
        <w:tc>
          <w:tcPr>
            <w:tcW w:w="0" w:type="auto"/>
          </w:tcPr>
          <w:p w14:paraId="3B630E73" w14:textId="77777777" w:rsidR="009F24D1" w:rsidRPr="004D3522" w:rsidRDefault="009F24D1" w:rsidP="004D3522">
            <w:pPr>
              <w:autoSpaceDE w:val="0"/>
              <w:autoSpaceDN w:val="0"/>
              <w:adjustRightInd w:val="0"/>
              <w:rPr>
                <w:rFonts w:ascii="Arial" w:hAnsi="Arial" w:cs="Arial"/>
                <w:color w:val="000000" w:themeColor="text1"/>
                <w:sz w:val="16"/>
                <w:szCs w:val="16"/>
              </w:rPr>
            </w:pPr>
            <w:r w:rsidRPr="004D3522">
              <w:rPr>
                <w:rFonts w:ascii="Arial" w:hAnsi="Arial" w:cs="Arial"/>
                <w:color w:val="000000" w:themeColor="text1"/>
                <w:sz w:val="16"/>
                <w:szCs w:val="16"/>
              </w:rPr>
              <w:t>2007</w:t>
            </w:r>
          </w:p>
        </w:tc>
        <w:tc>
          <w:tcPr>
            <w:tcW w:w="0" w:type="auto"/>
          </w:tcPr>
          <w:p w14:paraId="622E1536"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2007</w:t>
            </w:r>
          </w:p>
        </w:tc>
        <w:tc>
          <w:tcPr>
            <w:tcW w:w="0" w:type="auto"/>
          </w:tcPr>
          <w:p w14:paraId="1CF0A4BE"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2007</w:t>
            </w:r>
          </w:p>
        </w:tc>
        <w:tc>
          <w:tcPr>
            <w:tcW w:w="0" w:type="auto"/>
          </w:tcPr>
          <w:p w14:paraId="56ECC49F"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2016, which is 9 to 14 years later than the CDC-funded studies.</w:t>
            </w:r>
          </w:p>
        </w:tc>
      </w:tr>
      <w:tr w:rsidR="004D3522" w:rsidRPr="00EE7280" w14:paraId="5FD8C09D" w14:textId="77777777" w:rsidTr="004D3522">
        <w:tc>
          <w:tcPr>
            <w:tcW w:w="0" w:type="auto"/>
          </w:tcPr>
          <w:p w14:paraId="3076F15D"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Denominator (millions, MM)</w:t>
            </w:r>
          </w:p>
        </w:tc>
        <w:tc>
          <w:tcPr>
            <w:tcW w:w="0" w:type="auto"/>
          </w:tcPr>
          <w:p w14:paraId="5E163940"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1.6 MM residents of 2 counties: Fulton and DeKalb</w:t>
            </w:r>
          </w:p>
        </w:tc>
        <w:tc>
          <w:tcPr>
            <w:tcW w:w="0" w:type="auto"/>
          </w:tcPr>
          <w:p w14:paraId="159F3C7F"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2.4 MM residents of 2 counties: Wayne and Wash-</w:t>
            </w:r>
            <w:proofErr w:type="spellStart"/>
            <w:r w:rsidRPr="004D3522">
              <w:rPr>
                <w:rFonts w:ascii="Arial" w:hAnsi="Arial" w:cs="Arial"/>
                <w:color w:val="000000" w:themeColor="text1"/>
                <w:sz w:val="16"/>
                <w:szCs w:val="16"/>
              </w:rPr>
              <w:t>tenaw</w:t>
            </w:r>
            <w:proofErr w:type="spellEnd"/>
          </w:p>
        </w:tc>
        <w:tc>
          <w:tcPr>
            <w:tcW w:w="0" w:type="auto"/>
          </w:tcPr>
          <w:p w14:paraId="18E08B5D" w14:textId="77777777" w:rsidR="009F24D1" w:rsidRPr="004D3522" w:rsidRDefault="009F24D1" w:rsidP="004D3522">
            <w:pPr>
              <w:autoSpaceDE w:val="0"/>
              <w:autoSpaceDN w:val="0"/>
              <w:adjustRightInd w:val="0"/>
              <w:rPr>
                <w:rFonts w:ascii="Arial" w:hAnsi="Arial" w:cs="Arial"/>
                <w:color w:val="000000" w:themeColor="text1"/>
                <w:sz w:val="16"/>
                <w:szCs w:val="16"/>
              </w:rPr>
            </w:pPr>
            <w:r w:rsidRPr="004D3522">
              <w:rPr>
                <w:rFonts w:ascii="Arial" w:hAnsi="Arial" w:cs="Arial"/>
                <w:color w:val="000000" w:themeColor="text1"/>
                <w:sz w:val="16"/>
                <w:szCs w:val="16"/>
              </w:rPr>
              <w:t xml:space="preserve">0.8 MM residents of San Francisco County, averaged 2007–2009 </w:t>
            </w:r>
          </w:p>
          <w:p w14:paraId="794F1D3D" w14:textId="77777777" w:rsidR="009F24D1" w:rsidRPr="004D3522" w:rsidRDefault="009F24D1" w:rsidP="004D3522">
            <w:pPr>
              <w:rPr>
                <w:rFonts w:ascii="Arial" w:hAnsi="Arial" w:cs="Arial"/>
                <w:color w:val="000000" w:themeColor="text1"/>
                <w:sz w:val="16"/>
                <w:szCs w:val="16"/>
              </w:rPr>
            </w:pPr>
          </w:p>
        </w:tc>
        <w:tc>
          <w:tcPr>
            <w:tcW w:w="0" w:type="auto"/>
          </w:tcPr>
          <w:p w14:paraId="6B219EAD"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1.6 MM residents in 2010 in New York County (Manhattan)</w:t>
            </w:r>
          </w:p>
        </w:tc>
        <w:tc>
          <w:tcPr>
            <w:tcW w:w="0" w:type="auto"/>
          </w:tcPr>
          <w:p w14:paraId="03D133E2"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 xml:space="preserve">0.2 MM combined (0.1 MM Alaska, 0.07 MM Phoenix, 0.02 MM Oklahoma) </w:t>
            </w:r>
          </w:p>
          <w:p w14:paraId="0BC02146" w14:textId="77777777" w:rsidR="009F24D1" w:rsidRPr="004D3522" w:rsidRDefault="009F24D1" w:rsidP="004D3522">
            <w:pPr>
              <w:rPr>
                <w:rFonts w:ascii="Arial" w:hAnsi="Arial" w:cs="Arial"/>
                <w:color w:val="000000" w:themeColor="text1"/>
                <w:sz w:val="16"/>
                <w:szCs w:val="16"/>
              </w:rPr>
            </w:pPr>
          </w:p>
        </w:tc>
        <w:tc>
          <w:tcPr>
            <w:tcW w:w="0" w:type="auto"/>
          </w:tcPr>
          <w:p w14:paraId="64C9286F"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 xml:space="preserve">43 MM combined, including </w:t>
            </w:r>
          </w:p>
          <w:p w14:paraId="14211866" w14:textId="77777777" w:rsidR="009F24D1" w:rsidRPr="004D3522" w:rsidRDefault="009F24D1" w:rsidP="004D3522">
            <w:pPr>
              <w:rPr>
                <w:rFonts w:ascii="Arial" w:hAnsi="Arial" w:cs="Arial"/>
                <w:sz w:val="16"/>
                <w:szCs w:val="16"/>
              </w:rPr>
            </w:pPr>
            <w:r w:rsidRPr="004D3522">
              <w:rPr>
                <w:rFonts w:ascii="Arial" w:hAnsi="Arial" w:cs="Arial"/>
                <w:sz w:val="16"/>
                <w:szCs w:val="16"/>
              </w:rPr>
              <w:t xml:space="preserve">-19.2 million (MM) in CCAE (private insurance), which roughly represents 8.9% of the 2016 U.S. population of 216,203 thousand people with any private plan </w:t>
            </w:r>
            <w:proofErr w:type="gramStart"/>
            <w:r w:rsidRPr="004D3522">
              <w:rPr>
                <w:rFonts w:ascii="Arial" w:hAnsi="Arial" w:cs="Arial"/>
                <w:sz w:val="16"/>
                <w:szCs w:val="16"/>
              </w:rPr>
              <w:t>coverage;</w:t>
            </w:r>
            <w:proofErr w:type="gramEnd"/>
            <w:r w:rsidRPr="004D3522">
              <w:rPr>
                <w:rFonts w:ascii="Arial" w:hAnsi="Arial" w:cs="Arial"/>
                <w:sz w:val="16"/>
                <w:szCs w:val="16"/>
              </w:rPr>
              <w:t xml:space="preserve"> </w:t>
            </w:r>
          </w:p>
          <w:p w14:paraId="54B1AE03" w14:textId="77777777" w:rsidR="009F24D1" w:rsidRPr="004D3522" w:rsidRDefault="009F24D1" w:rsidP="004D3522">
            <w:pPr>
              <w:rPr>
                <w:rFonts w:ascii="Arial" w:hAnsi="Arial" w:cs="Arial"/>
                <w:sz w:val="16"/>
                <w:szCs w:val="16"/>
              </w:rPr>
            </w:pPr>
            <w:r w:rsidRPr="004D3522">
              <w:rPr>
                <w:rFonts w:ascii="Arial" w:hAnsi="Arial" w:cs="Arial"/>
                <w:sz w:val="16"/>
                <w:szCs w:val="16"/>
              </w:rPr>
              <w:t xml:space="preserve">-1.7 MM in MDCR (Medicare with supplemental), which roughly represents 3.2% of the 2016 U.S. population of 53,372 thousand people covered by </w:t>
            </w:r>
            <w:proofErr w:type="gramStart"/>
            <w:r w:rsidRPr="004D3522">
              <w:rPr>
                <w:rFonts w:ascii="Arial" w:hAnsi="Arial" w:cs="Arial"/>
                <w:sz w:val="16"/>
                <w:szCs w:val="16"/>
              </w:rPr>
              <w:t>Medicare;</w:t>
            </w:r>
            <w:proofErr w:type="gramEnd"/>
          </w:p>
          <w:p w14:paraId="3F6D8254" w14:textId="77777777" w:rsidR="009F24D1" w:rsidRPr="004D3522" w:rsidRDefault="009F24D1" w:rsidP="004D3522">
            <w:pPr>
              <w:rPr>
                <w:rFonts w:ascii="Arial" w:hAnsi="Arial" w:cs="Arial"/>
                <w:sz w:val="16"/>
                <w:szCs w:val="16"/>
              </w:rPr>
            </w:pPr>
            <w:r w:rsidRPr="004D3522">
              <w:rPr>
                <w:rFonts w:ascii="Arial" w:hAnsi="Arial" w:cs="Arial"/>
                <w:sz w:val="16"/>
                <w:szCs w:val="16"/>
              </w:rPr>
              <w:t xml:space="preserve">-12.2 MM Optum (private and Medicare), which roughly represents 4.5% of the 2016 U.S. population of (216,203+53,372) thousand people with either private plan or Medicare </w:t>
            </w:r>
            <w:proofErr w:type="gramStart"/>
            <w:r w:rsidRPr="004D3522">
              <w:rPr>
                <w:rFonts w:ascii="Arial" w:hAnsi="Arial" w:cs="Arial"/>
                <w:sz w:val="16"/>
                <w:szCs w:val="16"/>
              </w:rPr>
              <w:t>coverage;</w:t>
            </w:r>
            <w:proofErr w:type="gramEnd"/>
          </w:p>
          <w:p w14:paraId="672DB72A" w14:textId="77777777" w:rsidR="009F24D1" w:rsidRPr="004D3522" w:rsidRDefault="009F24D1" w:rsidP="004D3522">
            <w:pPr>
              <w:rPr>
                <w:rFonts w:ascii="Arial" w:hAnsi="Arial" w:cs="Arial"/>
                <w:color w:val="000000" w:themeColor="text1"/>
                <w:sz w:val="16"/>
                <w:szCs w:val="16"/>
              </w:rPr>
            </w:pPr>
            <w:r w:rsidRPr="004D3522">
              <w:rPr>
                <w:rFonts w:ascii="Arial" w:hAnsi="Arial" w:cs="Arial"/>
                <w:sz w:val="16"/>
                <w:szCs w:val="16"/>
              </w:rPr>
              <w:t xml:space="preserve">-9.5 MM in MDCD (Medicaid), which roughly represents </w:t>
            </w:r>
            <w:r w:rsidRPr="004D3522">
              <w:rPr>
                <w:rFonts w:ascii="Arial" w:hAnsi="Arial" w:cs="Arial"/>
                <w:sz w:val="16"/>
                <w:szCs w:val="16"/>
              </w:rPr>
              <w:lastRenderedPageBreak/>
              <w:t>15.2% of the 2016 U.S. population of 62,303 thousand people covered by Medicaid.</w:t>
            </w:r>
          </w:p>
        </w:tc>
      </w:tr>
      <w:tr w:rsidR="004D3522" w:rsidRPr="00EE7280" w14:paraId="1AAC9DA9" w14:textId="77777777" w:rsidTr="004D3522">
        <w:tc>
          <w:tcPr>
            <w:tcW w:w="0" w:type="auto"/>
          </w:tcPr>
          <w:p w14:paraId="196238A1"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lastRenderedPageBreak/>
              <w:t>Numerator (prevalent SLE cases)</w:t>
            </w:r>
          </w:p>
        </w:tc>
        <w:tc>
          <w:tcPr>
            <w:tcW w:w="0" w:type="auto"/>
          </w:tcPr>
          <w:p w14:paraId="68233A0C"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N=1,156 cases by ACR‡ classification (fulfilled ≥ 4 ACR criteria</w:t>
            </w:r>
            <w:proofErr w:type="gramStart"/>
            <w:r w:rsidRPr="004D3522">
              <w:rPr>
                <w:rFonts w:ascii="Arial" w:hAnsi="Arial" w:cs="Arial"/>
                <w:color w:val="000000" w:themeColor="text1"/>
                <w:sz w:val="16"/>
                <w:szCs w:val="16"/>
              </w:rPr>
              <w:t>);</w:t>
            </w:r>
            <w:proofErr w:type="gramEnd"/>
          </w:p>
          <w:p w14:paraId="2A76DC17"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N=1,446 cases by combined definition</w:t>
            </w:r>
          </w:p>
        </w:tc>
        <w:tc>
          <w:tcPr>
            <w:tcW w:w="0" w:type="auto"/>
          </w:tcPr>
          <w:p w14:paraId="2CE63041"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 xml:space="preserve">N=2,278 (2,139 by ACR classification) </w:t>
            </w:r>
          </w:p>
        </w:tc>
        <w:tc>
          <w:tcPr>
            <w:tcW w:w="0" w:type="auto"/>
          </w:tcPr>
          <w:p w14:paraId="15D5F58C"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N=759 by ACR classification</w:t>
            </w:r>
          </w:p>
        </w:tc>
        <w:tc>
          <w:tcPr>
            <w:tcW w:w="0" w:type="auto"/>
          </w:tcPr>
          <w:p w14:paraId="4C39BDB9"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N=1,078 by ACR classification, N=1,267 by SLICC, n=1,256 by treating rheumatologist diagnosis</w:t>
            </w:r>
          </w:p>
        </w:tc>
        <w:tc>
          <w:tcPr>
            <w:tcW w:w="0" w:type="auto"/>
          </w:tcPr>
          <w:p w14:paraId="5E302F15"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N=285 cases (130 Alaska, 125 Phoenix, 30 Oklahoma)</w:t>
            </w:r>
          </w:p>
        </w:tc>
        <w:tc>
          <w:tcPr>
            <w:tcW w:w="0" w:type="auto"/>
          </w:tcPr>
          <w:p w14:paraId="798B2067"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Total 72,102 cases (including 28,848 CCAE; 4,281 MDCR; 23,877 Optum, 15,096 MDCD).</w:t>
            </w:r>
          </w:p>
          <w:p w14:paraId="6966FF35" w14:textId="77777777" w:rsidR="009F24D1" w:rsidRPr="004D3522" w:rsidRDefault="009F24D1" w:rsidP="004D3522">
            <w:pPr>
              <w:rPr>
                <w:rFonts w:ascii="Arial" w:hAnsi="Arial" w:cs="Arial"/>
                <w:color w:val="000000" w:themeColor="text1"/>
                <w:sz w:val="16"/>
                <w:szCs w:val="16"/>
              </w:rPr>
            </w:pPr>
          </w:p>
          <w:p w14:paraId="2F5994C2" w14:textId="63935921"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SLE definition details provided in Supplemental Table S</w:t>
            </w:r>
            <w:r w:rsidR="00A34C69">
              <w:rPr>
                <w:rFonts w:ascii="Arial" w:hAnsi="Arial" w:cs="Arial"/>
                <w:color w:val="000000" w:themeColor="text1"/>
                <w:sz w:val="16"/>
                <w:szCs w:val="16"/>
              </w:rPr>
              <w:t>3</w:t>
            </w:r>
            <w:r w:rsidRPr="004D3522">
              <w:rPr>
                <w:rFonts w:ascii="Arial" w:hAnsi="Arial" w:cs="Arial"/>
                <w:color w:val="000000" w:themeColor="text1"/>
                <w:sz w:val="16"/>
                <w:szCs w:val="16"/>
              </w:rPr>
              <w:t xml:space="preserve">. </w:t>
            </w:r>
          </w:p>
        </w:tc>
      </w:tr>
      <w:tr w:rsidR="004D3522" w:rsidRPr="00EE7280" w14:paraId="27DDF180" w14:textId="77777777" w:rsidTr="004D3522">
        <w:tc>
          <w:tcPr>
            <w:tcW w:w="0" w:type="auto"/>
          </w:tcPr>
          <w:p w14:paraId="6B29254C"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Overall</w:t>
            </w:r>
          </w:p>
          <w:p w14:paraId="2488CAB3"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Crude Prevalence (per 100,000)</w:t>
            </w:r>
          </w:p>
        </w:tc>
        <w:tc>
          <w:tcPr>
            <w:tcW w:w="0" w:type="auto"/>
          </w:tcPr>
          <w:p w14:paraId="2ED4F2B2"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74.4 (95% CI 70.3–78.9) by ACR classification; 93.1 (95% CI 88.4-98) by combined definition</w:t>
            </w:r>
          </w:p>
          <w:p w14:paraId="3A6F5CF3" w14:textId="77777777" w:rsidR="009F24D1" w:rsidRPr="004D3522" w:rsidRDefault="009F24D1" w:rsidP="004D3522">
            <w:pPr>
              <w:rPr>
                <w:rFonts w:ascii="Arial" w:hAnsi="Arial" w:cs="Arial"/>
                <w:color w:val="000000" w:themeColor="text1"/>
                <w:sz w:val="16"/>
                <w:szCs w:val="16"/>
              </w:rPr>
            </w:pPr>
          </w:p>
        </w:tc>
        <w:tc>
          <w:tcPr>
            <w:tcW w:w="0" w:type="auto"/>
          </w:tcPr>
          <w:p w14:paraId="5D4D984A"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 xml:space="preserve">72.1 (95% CI 70.1–74.1) </w:t>
            </w:r>
          </w:p>
        </w:tc>
        <w:tc>
          <w:tcPr>
            <w:tcW w:w="0" w:type="auto"/>
          </w:tcPr>
          <w:p w14:paraId="04D829B3"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96.0 (95% CI 89.4–103.1) by ACR classification; 109.9 (95% CI 102.8–117.4) by combined definition</w:t>
            </w:r>
          </w:p>
        </w:tc>
        <w:tc>
          <w:tcPr>
            <w:tcW w:w="0" w:type="auto"/>
          </w:tcPr>
          <w:p w14:paraId="73C47132" w14:textId="77777777" w:rsidR="009F24D1" w:rsidRPr="004D3522" w:rsidRDefault="009F24D1" w:rsidP="004D3522">
            <w:pPr>
              <w:autoSpaceDE w:val="0"/>
              <w:autoSpaceDN w:val="0"/>
              <w:adjustRightInd w:val="0"/>
              <w:rPr>
                <w:rFonts w:ascii="Arial" w:hAnsi="Arial" w:cs="Arial"/>
                <w:color w:val="000000" w:themeColor="text1"/>
                <w:sz w:val="16"/>
                <w:szCs w:val="16"/>
              </w:rPr>
            </w:pPr>
            <w:r w:rsidRPr="004D3522">
              <w:rPr>
                <w:rFonts w:ascii="Arial" w:hAnsi="Arial" w:cs="Arial"/>
                <w:color w:val="000000" w:themeColor="text1"/>
                <w:sz w:val="16"/>
                <w:szCs w:val="16"/>
              </w:rPr>
              <w:t>68.2 (95% CI 64.1–72.2) by ACR classification; 80.1</w:t>
            </w:r>
          </w:p>
          <w:p w14:paraId="52377BB5" w14:textId="77777777" w:rsidR="009F24D1" w:rsidRPr="004D3522" w:rsidRDefault="009F24D1" w:rsidP="004D3522">
            <w:pPr>
              <w:autoSpaceDE w:val="0"/>
              <w:autoSpaceDN w:val="0"/>
              <w:adjustRightInd w:val="0"/>
              <w:rPr>
                <w:rFonts w:ascii="Arial" w:hAnsi="Arial" w:cs="Arial"/>
                <w:color w:val="000000" w:themeColor="text1"/>
                <w:sz w:val="16"/>
                <w:szCs w:val="16"/>
              </w:rPr>
            </w:pPr>
            <w:r w:rsidRPr="004D3522">
              <w:rPr>
                <w:rFonts w:ascii="Arial" w:hAnsi="Arial" w:cs="Arial"/>
                <w:color w:val="000000" w:themeColor="text1"/>
                <w:sz w:val="16"/>
                <w:szCs w:val="16"/>
              </w:rPr>
              <w:t>(75.7–84.5); 79.4</w:t>
            </w:r>
          </w:p>
          <w:p w14:paraId="3591A200" w14:textId="77777777" w:rsidR="009F24D1" w:rsidRPr="004D3522" w:rsidRDefault="009F24D1" w:rsidP="004D3522">
            <w:pPr>
              <w:autoSpaceDE w:val="0"/>
              <w:autoSpaceDN w:val="0"/>
              <w:adjustRightInd w:val="0"/>
              <w:rPr>
                <w:rFonts w:ascii="Arial" w:hAnsi="Arial" w:cs="Arial"/>
                <w:color w:val="000000" w:themeColor="text1"/>
                <w:sz w:val="16"/>
                <w:szCs w:val="16"/>
              </w:rPr>
            </w:pPr>
            <w:r w:rsidRPr="004D3522">
              <w:rPr>
                <w:rFonts w:ascii="Arial" w:hAnsi="Arial" w:cs="Arial"/>
                <w:color w:val="000000" w:themeColor="text1"/>
                <w:sz w:val="16"/>
                <w:szCs w:val="16"/>
              </w:rPr>
              <w:t>(95% CI 75.0–83.8) by rheumatologist diagnosis</w:t>
            </w:r>
          </w:p>
        </w:tc>
        <w:tc>
          <w:tcPr>
            <w:tcW w:w="0" w:type="auto"/>
          </w:tcPr>
          <w:p w14:paraId="2F00AC46"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134 (120–151) by primary definition</w:t>
            </w:r>
          </w:p>
          <w:p w14:paraId="47DDBDD7" w14:textId="77777777" w:rsidR="009F24D1" w:rsidRPr="004D3522" w:rsidRDefault="009F24D1" w:rsidP="004D3522">
            <w:pPr>
              <w:rPr>
                <w:rFonts w:ascii="Arial" w:hAnsi="Arial" w:cs="Arial"/>
                <w:color w:val="000000" w:themeColor="text1"/>
                <w:sz w:val="16"/>
                <w:szCs w:val="16"/>
              </w:rPr>
            </w:pPr>
          </w:p>
        </w:tc>
        <w:tc>
          <w:tcPr>
            <w:tcW w:w="0" w:type="auto"/>
          </w:tcPr>
          <w:p w14:paraId="20C8B4BA" w14:textId="69FD4256"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 xml:space="preserve">150.1 (95% CI 148.4-151.8) </w:t>
            </w:r>
            <w:r w:rsidR="004E6B7A">
              <w:rPr>
                <w:rFonts w:ascii="Arial" w:hAnsi="Arial" w:cs="Arial"/>
                <w:color w:val="000000" w:themeColor="text1"/>
                <w:sz w:val="16"/>
                <w:szCs w:val="16"/>
              </w:rPr>
              <w:t xml:space="preserve">in </w:t>
            </w:r>
            <w:proofErr w:type="gramStart"/>
            <w:r w:rsidRPr="004D3522">
              <w:rPr>
                <w:rFonts w:ascii="Arial" w:hAnsi="Arial" w:cs="Arial"/>
                <w:color w:val="000000" w:themeColor="text1"/>
                <w:sz w:val="16"/>
                <w:szCs w:val="16"/>
              </w:rPr>
              <w:t>CCAE;</w:t>
            </w:r>
            <w:proofErr w:type="gramEnd"/>
          </w:p>
          <w:p w14:paraId="4ECA1252" w14:textId="5BF4DFD4"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252.9 (95% CI 245.4-260.6)</w:t>
            </w:r>
            <w:r w:rsidR="004E6B7A">
              <w:rPr>
                <w:rFonts w:ascii="Arial" w:hAnsi="Arial" w:cs="Arial"/>
                <w:color w:val="000000" w:themeColor="text1"/>
                <w:sz w:val="16"/>
                <w:szCs w:val="16"/>
              </w:rPr>
              <w:t xml:space="preserve"> in all</w:t>
            </w:r>
            <w:r w:rsidRPr="004D3522">
              <w:rPr>
                <w:rFonts w:ascii="Arial" w:hAnsi="Arial" w:cs="Arial"/>
                <w:color w:val="000000" w:themeColor="text1"/>
                <w:sz w:val="16"/>
                <w:szCs w:val="16"/>
              </w:rPr>
              <w:t xml:space="preserve"> MDCR; 195.4 (95% CI 192.9-197.9) </w:t>
            </w:r>
            <w:r w:rsidR="004E6B7A">
              <w:rPr>
                <w:rFonts w:ascii="Arial" w:hAnsi="Arial" w:cs="Arial"/>
                <w:color w:val="000000" w:themeColor="text1"/>
                <w:sz w:val="16"/>
                <w:szCs w:val="16"/>
              </w:rPr>
              <w:t xml:space="preserve">in </w:t>
            </w:r>
            <w:proofErr w:type="gramStart"/>
            <w:r w:rsidRPr="004D3522">
              <w:rPr>
                <w:rFonts w:ascii="Arial" w:hAnsi="Arial" w:cs="Arial"/>
                <w:color w:val="000000" w:themeColor="text1"/>
                <w:sz w:val="16"/>
                <w:szCs w:val="16"/>
              </w:rPr>
              <w:t>Optum;</w:t>
            </w:r>
            <w:proofErr w:type="gramEnd"/>
            <w:r w:rsidRPr="004D3522">
              <w:rPr>
                <w:rFonts w:ascii="Arial" w:hAnsi="Arial" w:cs="Arial"/>
                <w:color w:val="000000" w:themeColor="text1"/>
                <w:sz w:val="16"/>
                <w:szCs w:val="16"/>
              </w:rPr>
              <w:t xml:space="preserve"> </w:t>
            </w:r>
          </w:p>
          <w:p w14:paraId="392DA9F5" w14:textId="7361EB81"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 xml:space="preserve">158.7 (95% CI 156.2-161.3) </w:t>
            </w:r>
            <w:r w:rsidR="004E6B7A">
              <w:rPr>
                <w:rFonts w:ascii="Arial" w:hAnsi="Arial" w:cs="Arial"/>
                <w:color w:val="000000" w:themeColor="text1"/>
                <w:sz w:val="16"/>
                <w:szCs w:val="16"/>
              </w:rPr>
              <w:t xml:space="preserve">in </w:t>
            </w:r>
            <w:r w:rsidRPr="004D3522">
              <w:rPr>
                <w:rFonts w:ascii="Arial" w:hAnsi="Arial" w:cs="Arial"/>
                <w:color w:val="000000" w:themeColor="text1"/>
                <w:sz w:val="16"/>
                <w:szCs w:val="16"/>
              </w:rPr>
              <w:t>MDCD</w:t>
            </w:r>
          </w:p>
        </w:tc>
      </w:tr>
      <w:tr w:rsidR="004D3522" w:rsidRPr="00EE7280" w14:paraId="0AF35973" w14:textId="77777777" w:rsidTr="004D3522">
        <w:tc>
          <w:tcPr>
            <w:tcW w:w="0" w:type="auto"/>
          </w:tcPr>
          <w:p w14:paraId="088678A5"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Age-adjusted* Prevalence (per 100,000)</w:t>
            </w:r>
          </w:p>
        </w:tc>
        <w:tc>
          <w:tcPr>
            <w:tcW w:w="0" w:type="auto"/>
          </w:tcPr>
          <w:p w14:paraId="29CF0DD0"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 xml:space="preserve">73.0 (95% CI 68.9-77.4) by ACR </w:t>
            </w:r>
            <w:proofErr w:type="gramStart"/>
            <w:r w:rsidRPr="004D3522">
              <w:rPr>
                <w:rFonts w:ascii="Arial" w:hAnsi="Arial" w:cs="Arial"/>
                <w:color w:val="000000" w:themeColor="text1"/>
                <w:sz w:val="16"/>
                <w:szCs w:val="16"/>
              </w:rPr>
              <w:t>classification;</w:t>
            </w:r>
            <w:proofErr w:type="gramEnd"/>
          </w:p>
          <w:p w14:paraId="07519D10"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92.1 (95% CI 87.4-97) by combined definition</w:t>
            </w:r>
          </w:p>
        </w:tc>
        <w:tc>
          <w:tcPr>
            <w:tcW w:w="0" w:type="auto"/>
          </w:tcPr>
          <w:p w14:paraId="610320A3"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72.8 (95% CI 70.8–74.8)</w:t>
            </w:r>
          </w:p>
        </w:tc>
        <w:tc>
          <w:tcPr>
            <w:tcW w:w="0" w:type="auto"/>
          </w:tcPr>
          <w:p w14:paraId="50080566"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84.8 (95% CI 78.6–91.5) by ACR classification; 96.8 (95% CI 90.2–103.9) by combined definition</w:t>
            </w:r>
          </w:p>
        </w:tc>
        <w:tc>
          <w:tcPr>
            <w:tcW w:w="0" w:type="auto"/>
          </w:tcPr>
          <w:p w14:paraId="5EC40161" w14:textId="77777777" w:rsidR="009F24D1" w:rsidRPr="004D3522" w:rsidRDefault="009F24D1" w:rsidP="004D3522">
            <w:pPr>
              <w:autoSpaceDE w:val="0"/>
              <w:autoSpaceDN w:val="0"/>
              <w:adjustRightInd w:val="0"/>
              <w:rPr>
                <w:rFonts w:ascii="Arial" w:hAnsi="Arial" w:cs="Arial"/>
                <w:color w:val="000000" w:themeColor="text1"/>
                <w:sz w:val="16"/>
                <w:szCs w:val="16"/>
              </w:rPr>
            </w:pPr>
            <w:r w:rsidRPr="004D3522">
              <w:rPr>
                <w:rFonts w:ascii="Arial" w:hAnsi="Arial" w:cs="Arial"/>
                <w:color w:val="000000" w:themeColor="text1"/>
                <w:sz w:val="16"/>
                <w:szCs w:val="16"/>
              </w:rPr>
              <w:t>62.2 (95% CI 58.4–</w:t>
            </w:r>
          </w:p>
          <w:p w14:paraId="2075D296"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66.0) by ACR classification;</w:t>
            </w:r>
            <w:r w:rsidRPr="004D3522">
              <w:rPr>
                <w:rFonts w:ascii="Arial" w:hAnsi="Arial" w:cs="Arial"/>
                <w:sz w:val="16"/>
                <w:szCs w:val="16"/>
              </w:rPr>
              <w:t xml:space="preserve"> </w:t>
            </w:r>
            <w:r w:rsidRPr="004D3522">
              <w:rPr>
                <w:rFonts w:ascii="Arial" w:hAnsi="Arial" w:cs="Arial"/>
                <w:color w:val="000000" w:themeColor="text1"/>
                <w:sz w:val="16"/>
                <w:szCs w:val="16"/>
              </w:rPr>
              <w:t>73.8</w:t>
            </w:r>
          </w:p>
          <w:p w14:paraId="631C90FE"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(95% CI 69.6–77.9) by SLICC, 72.6</w:t>
            </w:r>
          </w:p>
          <w:p w14:paraId="59F34B92"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(95% CI 68.5–76.7) by rheumatologist diagnosis</w:t>
            </w:r>
          </w:p>
          <w:p w14:paraId="65A6FE12" w14:textId="77777777" w:rsidR="009F24D1" w:rsidRPr="004D3522" w:rsidRDefault="009F24D1" w:rsidP="004D3522">
            <w:pPr>
              <w:rPr>
                <w:rFonts w:ascii="Arial" w:hAnsi="Arial" w:cs="Arial"/>
                <w:color w:val="000000" w:themeColor="text1"/>
                <w:sz w:val="16"/>
                <w:szCs w:val="16"/>
              </w:rPr>
            </w:pPr>
          </w:p>
          <w:p w14:paraId="526DF72B" w14:textId="77777777" w:rsidR="009F24D1" w:rsidRPr="004D3522" w:rsidRDefault="009F24D1" w:rsidP="004D3522">
            <w:pPr>
              <w:rPr>
                <w:rFonts w:ascii="Arial" w:hAnsi="Arial" w:cs="Arial"/>
                <w:color w:val="000000" w:themeColor="text1"/>
                <w:sz w:val="16"/>
                <w:szCs w:val="16"/>
              </w:rPr>
            </w:pPr>
          </w:p>
        </w:tc>
        <w:tc>
          <w:tcPr>
            <w:tcW w:w="0" w:type="auto"/>
          </w:tcPr>
          <w:p w14:paraId="5FB00569"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178 (157–200) by primary definition</w:t>
            </w:r>
          </w:p>
        </w:tc>
        <w:tc>
          <w:tcPr>
            <w:tcW w:w="0" w:type="auto"/>
          </w:tcPr>
          <w:p w14:paraId="7ECC7059" w14:textId="77777777" w:rsidR="009F24D1" w:rsidRPr="004D3522" w:rsidRDefault="009F24D1" w:rsidP="004D3522">
            <w:pPr>
              <w:rPr>
                <w:rFonts w:ascii="Arial" w:hAnsi="Arial" w:cs="Arial"/>
                <w:color w:val="000000" w:themeColor="text1"/>
                <w:sz w:val="16"/>
                <w:szCs w:val="16"/>
              </w:rPr>
            </w:pPr>
            <w:bookmarkStart w:id="19" w:name="_Hlk54254676"/>
            <w:r w:rsidRPr="004D3522">
              <w:rPr>
                <w:rFonts w:ascii="Arial" w:hAnsi="Arial" w:cs="Arial"/>
                <w:color w:val="000000" w:themeColor="text1"/>
                <w:sz w:val="16"/>
                <w:szCs w:val="16"/>
              </w:rPr>
              <w:t xml:space="preserve">134.9 (95% CI 129.7-140.1) </w:t>
            </w:r>
            <w:bookmarkEnd w:id="19"/>
            <w:r w:rsidRPr="004D3522">
              <w:rPr>
                <w:rFonts w:ascii="Arial" w:hAnsi="Arial" w:cs="Arial"/>
                <w:color w:val="000000" w:themeColor="text1"/>
                <w:sz w:val="16"/>
                <w:szCs w:val="16"/>
              </w:rPr>
              <w:t>CCAE*</w:t>
            </w:r>
            <w:proofErr w:type="gramStart"/>
            <w:r w:rsidRPr="004D3522">
              <w:rPr>
                <w:rFonts w:ascii="Arial" w:hAnsi="Arial" w:cs="Arial"/>
                <w:color w:val="000000" w:themeColor="text1"/>
                <w:sz w:val="16"/>
                <w:szCs w:val="16"/>
              </w:rPr>
              <w:t>*;</w:t>
            </w:r>
            <w:proofErr w:type="gramEnd"/>
          </w:p>
          <w:p w14:paraId="03FEF30F" w14:textId="527FD3AB"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 xml:space="preserve">146.7 (140.9-152.9) </w:t>
            </w:r>
            <w:r w:rsidR="004E6B7A">
              <w:rPr>
                <w:rFonts w:ascii="Arial" w:hAnsi="Arial" w:cs="Arial"/>
                <w:color w:val="000000" w:themeColor="text1"/>
                <w:sz w:val="16"/>
                <w:szCs w:val="16"/>
              </w:rPr>
              <w:t>in MDCR</w:t>
            </w:r>
            <w:r w:rsidRPr="004D3522">
              <w:rPr>
                <w:rFonts w:ascii="Arial" w:hAnsi="Arial" w:cs="Arial"/>
                <w:color w:val="000000" w:themeColor="text1"/>
                <w:sz w:val="16"/>
                <w:szCs w:val="16"/>
              </w:rPr>
              <w:t xml:space="preserve"> age ≥65 (no counterpart from CDC funded studies of SLE prevalence restricted to this </w:t>
            </w:r>
            <w:proofErr w:type="gramStart"/>
            <w:r w:rsidRPr="004D3522">
              <w:rPr>
                <w:rFonts w:ascii="Arial" w:hAnsi="Arial" w:cs="Arial"/>
                <w:color w:val="000000" w:themeColor="text1"/>
                <w:sz w:val="16"/>
                <w:szCs w:val="16"/>
              </w:rPr>
              <w:t>age;</w:t>
            </w:r>
            <w:proofErr w:type="gramEnd"/>
          </w:p>
          <w:p w14:paraId="66BF2924" w14:textId="77777777" w:rsidR="009F24D1" w:rsidRPr="004D3522" w:rsidRDefault="009F24D1" w:rsidP="004D3522">
            <w:pPr>
              <w:rPr>
                <w:rFonts w:ascii="Arial" w:hAnsi="Arial" w:cs="Arial"/>
                <w:color w:val="000000" w:themeColor="text1"/>
                <w:sz w:val="16"/>
                <w:szCs w:val="16"/>
              </w:rPr>
            </w:pPr>
            <w:r w:rsidRPr="004D3522">
              <w:rPr>
                <w:rFonts w:ascii="Arial" w:hAnsi="Arial" w:cs="Arial"/>
                <w:color w:val="000000" w:themeColor="text1"/>
                <w:sz w:val="16"/>
                <w:szCs w:val="16"/>
              </w:rPr>
              <w:t xml:space="preserve">143.3 (95% CI 141.2-145.4) </w:t>
            </w:r>
            <w:proofErr w:type="gramStart"/>
            <w:r w:rsidRPr="004D3522">
              <w:rPr>
                <w:rFonts w:ascii="Arial" w:hAnsi="Arial" w:cs="Arial"/>
                <w:color w:val="000000" w:themeColor="text1"/>
                <w:sz w:val="16"/>
                <w:szCs w:val="16"/>
              </w:rPr>
              <w:t>Optum;</w:t>
            </w:r>
            <w:proofErr w:type="gramEnd"/>
            <w:r w:rsidRPr="004D3522">
              <w:rPr>
                <w:rFonts w:ascii="Arial" w:hAnsi="Arial" w:cs="Arial"/>
                <w:color w:val="000000" w:themeColor="text1"/>
                <w:sz w:val="16"/>
                <w:szCs w:val="16"/>
              </w:rPr>
              <w:t xml:space="preserve"> </w:t>
            </w:r>
          </w:p>
          <w:p w14:paraId="4E9A27BD" w14:textId="77777777" w:rsidR="009F24D1" w:rsidRPr="004D3522" w:rsidRDefault="009F24D1" w:rsidP="004D3522">
            <w:pPr>
              <w:rPr>
                <w:rFonts w:ascii="Arial" w:hAnsi="Arial" w:cs="Arial"/>
                <w:color w:val="000000" w:themeColor="text1"/>
                <w:sz w:val="16"/>
                <w:szCs w:val="16"/>
              </w:rPr>
            </w:pPr>
            <w:bookmarkStart w:id="20" w:name="_Hlk54250406"/>
            <w:r w:rsidRPr="004D3522">
              <w:rPr>
                <w:rFonts w:ascii="Arial" w:hAnsi="Arial" w:cs="Arial"/>
                <w:color w:val="000000" w:themeColor="text1"/>
                <w:sz w:val="16"/>
                <w:szCs w:val="16"/>
              </w:rPr>
              <w:t xml:space="preserve">244.3 (95% CI 240.2-248.3) </w:t>
            </w:r>
            <w:bookmarkEnd w:id="20"/>
            <w:r w:rsidRPr="004D3522">
              <w:rPr>
                <w:rFonts w:ascii="Arial" w:hAnsi="Arial" w:cs="Arial"/>
                <w:color w:val="000000" w:themeColor="text1"/>
                <w:sz w:val="16"/>
                <w:szCs w:val="16"/>
              </w:rPr>
              <w:t>MDCD</w:t>
            </w:r>
          </w:p>
        </w:tc>
      </w:tr>
    </w:tbl>
    <w:p w14:paraId="34BB57CF" w14:textId="77777777" w:rsidR="009F24D1" w:rsidRPr="00EE7280" w:rsidRDefault="009F24D1" w:rsidP="009F24D1">
      <w:pPr>
        <w:rPr>
          <w:rFonts w:ascii="Arial" w:hAnsi="Arial" w:cs="Arial"/>
          <w:sz w:val="24"/>
          <w:szCs w:val="24"/>
        </w:rPr>
      </w:pPr>
      <w:r w:rsidRPr="00EE7280">
        <w:rPr>
          <w:rFonts w:ascii="Arial" w:hAnsi="Arial" w:cs="Arial"/>
          <w:sz w:val="24"/>
          <w:szCs w:val="24"/>
        </w:rPr>
        <w:t>Abbreviations: ACR, American College of Rheumatology; CDC, U.S. Centers for Disease Control and Prevention; SLICC, Systemic Lupus International Collaborating Clinics classification criteria</w:t>
      </w:r>
    </w:p>
    <w:p w14:paraId="12248189" w14:textId="77777777" w:rsidR="009F24D1" w:rsidRPr="00EE7280" w:rsidRDefault="009F24D1" w:rsidP="009F24D1">
      <w:pPr>
        <w:rPr>
          <w:rFonts w:ascii="Arial" w:hAnsi="Arial" w:cs="Arial"/>
          <w:sz w:val="24"/>
          <w:szCs w:val="24"/>
        </w:rPr>
      </w:pPr>
      <w:r w:rsidRPr="00EE7280">
        <w:rPr>
          <w:rFonts w:ascii="Arial" w:hAnsi="Arial" w:cs="Arial"/>
          <w:sz w:val="24"/>
          <w:szCs w:val="24"/>
        </w:rPr>
        <w:t xml:space="preserve">*Age standardized to US 2000 population standard (Klein, 2001), </w:t>
      </w:r>
      <w:hyperlink r:id="rId95" w:history="1">
        <w:r w:rsidRPr="00EE7280">
          <w:rPr>
            <w:rStyle w:val="Hyperlink"/>
            <w:rFonts w:ascii="Arial" w:hAnsi="Arial" w:cs="Arial"/>
            <w:sz w:val="24"/>
            <w:szCs w:val="24"/>
          </w:rPr>
          <w:t>https://seer.cancer.gov/stdpopulations/stdpop.singleages.html</w:t>
        </w:r>
      </w:hyperlink>
    </w:p>
    <w:p w14:paraId="1D8A1660" w14:textId="77777777" w:rsidR="009F24D1" w:rsidRPr="00EE7280" w:rsidRDefault="009F24D1" w:rsidP="009F24D1">
      <w:pPr>
        <w:rPr>
          <w:rFonts w:ascii="Arial" w:hAnsi="Arial" w:cs="Arial"/>
          <w:sz w:val="24"/>
          <w:szCs w:val="24"/>
        </w:rPr>
      </w:pPr>
      <w:r w:rsidRPr="00EE7280">
        <w:rPr>
          <w:rFonts w:ascii="Arial" w:hAnsi="Arial" w:cs="Arial"/>
          <w:sz w:val="24"/>
          <w:szCs w:val="24"/>
        </w:rPr>
        <w:t>**Note that age distribution is very different between the US 2000 Standard population and people covered by commercial insurance mostly through employers (CCAE), and people under the age of 65 years who qualify for Medicare as well as commercial supplemental coverage (MDCR). For example, 20.7% versus 0.04% of weight is given to age 45-49 in the US 2000 Standard population vs MDCR. The latter reflects the burden of disability among patients with SLE in the Medicare supplemental population, but age standardization is not appropriate and therefore in the main text of the manuscript, our projection did not include people in MDCR under age 65.</w:t>
      </w:r>
    </w:p>
    <w:p w14:paraId="55891DCA" w14:textId="77777777" w:rsidR="009F24D1" w:rsidRPr="00EE7280" w:rsidRDefault="009F24D1" w:rsidP="009F24D1">
      <w:pPr>
        <w:rPr>
          <w:rFonts w:ascii="Arial" w:hAnsi="Arial" w:cs="Arial"/>
          <w:sz w:val="24"/>
          <w:szCs w:val="24"/>
        </w:rPr>
      </w:pPr>
      <w:r w:rsidRPr="00EE7280">
        <w:rPr>
          <w:rFonts w:ascii="Arial" w:hAnsi="Arial" w:cs="Arial"/>
          <w:color w:val="000000" w:themeColor="text1"/>
          <w:sz w:val="24"/>
          <w:szCs w:val="24"/>
        </w:rPr>
        <w:lastRenderedPageBreak/>
        <w:t>‡ SLE classification criteria exist such as the American College of Rheumatology (ACR) 1997 criteria (Hochberg, 1997; Tan, 1982), the Systemic Lupus International Collaborating Clinics (SLICC) criteria 2012 (Petri, 2012) as well as the new classification criteria jointly supported by the European League Against Rheumatism (EULAR) and ACR (</w:t>
      </w:r>
      <w:proofErr w:type="spellStart"/>
      <w:r w:rsidRPr="00EE7280">
        <w:rPr>
          <w:rFonts w:ascii="Arial" w:hAnsi="Arial" w:cs="Arial"/>
          <w:color w:val="000000" w:themeColor="text1"/>
          <w:sz w:val="24"/>
          <w:szCs w:val="24"/>
        </w:rPr>
        <w:t>Aringer</w:t>
      </w:r>
      <w:proofErr w:type="spellEnd"/>
      <w:r w:rsidRPr="00EE7280">
        <w:rPr>
          <w:rFonts w:ascii="Arial" w:hAnsi="Arial" w:cs="Arial"/>
          <w:color w:val="000000" w:themeColor="text1"/>
          <w:sz w:val="24"/>
          <w:szCs w:val="24"/>
        </w:rPr>
        <w:t>, 2019a). These criteria are used mainly for identification of relatively homogeneous groups of patients for inclusion in research studies and clinical trials rather than as diagnostic criteria in routine clinical care (</w:t>
      </w:r>
      <w:proofErr w:type="spellStart"/>
      <w:r w:rsidRPr="00EE7280">
        <w:rPr>
          <w:rFonts w:ascii="Arial" w:hAnsi="Arial" w:cs="Arial"/>
          <w:color w:val="000000" w:themeColor="text1"/>
          <w:sz w:val="24"/>
          <w:szCs w:val="24"/>
        </w:rPr>
        <w:t>Aringer</w:t>
      </w:r>
      <w:proofErr w:type="spellEnd"/>
      <w:r w:rsidRPr="00EE7280">
        <w:rPr>
          <w:rFonts w:ascii="Arial" w:hAnsi="Arial" w:cs="Arial"/>
          <w:color w:val="000000" w:themeColor="text1"/>
          <w:sz w:val="24"/>
          <w:szCs w:val="24"/>
        </w:rPr>
        <w:t>, 2019b; Thong, 2017), although they can be useful to support the initial diagnostic thoughts (</w:t>
      </w:r>
      <w:proofErr w:type="spellStart"/>
      <w:r w:rsidRPr="00EE7280">
        <w:rPr>
          <w:rFonts w:ascii="Arial" w:hAnsi="Arial" w:cs="Arial"/>
          <w:color w:val="000000" w:themeColor="text1"/>
          <w:sz w:val="24"/>
          <w:szCs w:val="24"/>
        </w:rPr>
        <w:t>Gergianaki</w:t>
      </w:r>
      <w:proofErr w:type="spellEnd"/>
      <w:r w:rsidRPr="00EE7280">
        <w:rPr>
          <w:rFonts w:ascii="Arial" w:hAnsi="Arial" w:cs="Arial"/>
          <w:color w:val="000000" w:themeColor="text1"/>
          <w:sz w:val="24"/>
          <w:szCs w:val="24"/>
        </w:rPr>
        <w:t xml:space="preserve">, 2018). If a patient meets at least four of the eleven ACR criteria, lupus can be diagnosed with 95% specificity and 85% sensitivity (Lam, 2016).  Rheumatologists may not be in perfect agreement on SLE diagnosis (e.g., </w:t>
      </w:r>
      <w:proofErr w:type="spellStart"/>
      <w:r w:rsidRPr="00EE7280">
        <w:rPr>
          <w:rFonts w:ascii="Arial" w:hAnsi="Arial" w:cs="Arial"/>
          <w:color w:val="000000" w:themeColor="text1"/>
          <w:sz w:val="24"/>
          <w:szCs w:val="24"/>
        </w:rPr>
        <w:t>Bernado</w:t>
      </w:r>
      <w:proofErr w:type="spellEnd"/>
      <w:r w:rsidRPr="00EE7280">
        <w:rPr>
          <w:rFonts w:ascii="Arial" w:hAnsi="Arial" w:cs="Arial"/>
          <w:color w:val="000000" w:themeColor="text1"/>
          <w:sz w:val="24"/>
          <w:szCs w:val="24"/>
        </w:rPr>
        <w:t>, 2017).  Even without available “gold-standard”, a trade-off between sensitivity and specificity must be considered for health administrative claims data, and the study objective of understanding SLE prevalence and burden in the different insurance systems.</w:t>
      </w:r>
    </w:p>
    <w:p w14:paraId="0848C213" w14:textId="77777777" w:rsidR="009F24D1" w:rsidRPr="00EE7280" w:rsidRDefault="009F24D1" w:rsidP="009F24D1">
      <w:pPr>
        <w:pStyle w:val="Heading2"/>
        <w:numPr>
          <w:ilvl w:val="0"/>
          <w:numId w:val="0"/>
        </w:numPr>
        <w:ind w:left="540" w:hanging="540"/>
        <w:rPr>
          <w:rFonts w:ascii="Arial" w:hAnsi="Arial"/>
          <w:sz w:val="24"/>
          <w:szCs w:val="24"/>
        </w:rPr>
      </w:pPr>
      <w:bookmarkStart w:id="21" w:name="_Toc62724083"/>
      <w:r w:rsidRPr="00EE7280">
        <w:rPr>
          <w:rFonts w:ascii="Arial" w:hAnsi="Arial"/>
          <w:sz w:val="24"/>
          <w:szCs w:val="24"/>
        </w:rPr>
        <w:t>Table S3. Summary of SLE algorithms in the literature</w:t>
      </w:r>
      <w:bookmarkEnd w:id="21"/>
    </w:p>
    <w:tbl>
      <w:tblPr>
        <w:tblStyle w:val="TableGrid"/>
        <w:tblW w:w="0" w:type="auto"/>
        <w:tblLook w:val="04A0" w:firstRow="1" w:lastRow="0" w:firstColumn="1" w:lastColumn="0" w:noHBand="0" w:noVBand="1"/>
      </w:tblPr>
      <w:tblGrid>
        <w:gridCol w:w="894"/>
        <w:gridCol w:w="1683"/>
        <w:gridCol w:w="2762"/>
        <w:gridCol w:w="4011"/>
      </w:tblGrid>
      <w:tr w:rsidR="009F24D1" w:rsidRPr="004E6B7A" w14:paraId="45B7B87F" w14:textId="77777777" w:rsidTr="004D3522">
        <w:trPr>
          <w:cantSplit/>
          <w:tblHeader/>
        </w:trPr>
        <w:tc>
          <w:tcPr>
            <w:tcW w:w="0" w:type="auto"/>
          </w:tcPr>
          <w:p w14:paraId="6A4A17C2" w14:textId="77777777" w:rsidR="009F24D1" w:rsidRPr="004E6B7A" w:rsidRDefault="009F24D1" w:rsidP="004D3522">
            <w:pPr>
              <w:rPr>
                <w:rFonts w:ascii="Arial" w:hAnsi="Arial" w:cs="Arial"/>
                <w:b/>
                <w:sz w:val="14"/>
                <w:szCs w:val="14"/>
              </w:rPr>
            </w:pPr>
            <w:r w:rsidRPr="004E6B7A">
              <w:rPr>
                <w:rFonts w:ascii="Arial" w:hAnsi="Arial" w:cs="Arial"/>
                <w:b/>
                <w:sz w:val="14"/>
                <w:szCs w:val="14"/>
              </w:rPr>
              <w:t>Reference</w:t>
            </w:r>
          </w:p>
        </w:tc>
        <w:tc>
          <w:tcPr>
            <w:tcW w:w="2089" w:type="dxa"/>
          </w:tcPr>
          <w:p w14:paraId="377E6AE8" w14:textId="77777777" w:rsidR="009F24D1" w:rsidRPr="004E6B7A" w:rsidRDefault="009F24D1" w:rsidP="004D3522">
            <w:pPr>
              <w:rPr>
                <w:rFonts w:ascii="Arial" w:hAnsi="Arial" w:cs="Arial"/>
                <w:b/>
                <w:sz w:val="14"/>
                <w:szCs w:val="14"/>
              </w:rPr>
            </w:pPr>
            <w:r w:rsidRPr="004E6B7A">
              <w:rPr>
                <w:rFonts w:ascii="Arial" w:hAnsi="Arial" w:cs="Arial"/>
                <w:b/>
                <w:sz w:val="14"/>
                <w:szCs w:val="14"/>
              </w:rPr>
              <w:t>Study sample and data source</w:t>
            </w:r>
          </w:p>
        </w:tc>
        <w:tc>
          <w:tcPr>
            <w:tcW w:w="3600" w:type="dxa"/>
          </w:tcPr>
          <w:p w14:paraId="07D822AC" w14:textId="77777777" w:rsidR="009F24D1" w:rsidRPr="004E6B7A" w:rsidRDefault="009F24D1" w:rsidP="004D3522">
            <w:pPr>
              <w:rPr>
                <w:rFonts w:ascii="Arial" w:hAnsi="Arial" w:cs="Arial"/>
                <w:b/>
                <w:sz w:val="14"/>
                <w:szCs w:val="14"/>
              </w:rPr>
            </w:pPr>
            <w:r w:rsidRPr="004E6B7A">
              <w:rPr>
                <w:rFonts w:ascii="Arial" w:hAnsi="Arial" w:cs="Arial"/>
                <w:b/>
                <w:sz w:val="14"/>
                <w:szCs w:val="14"/>
              </w:rPr>
              <w:t>SLE Algorithm</w:t>
            </w:r>
          </w:p>
        </w:tc>
        <w:tc>
          <w:tcPr>
            <w:tcW w:w="6025" w:type="dxa"/>
          </w:tcPr>
          <w:p w14:paraId="09B6D28A" w14:textId="77777777" w:rsidR="009F24D1" w:rsidRPr="004E6B7A" w:rsidRDefault="009F24D1" w:rsidP="004D3522">
            <w:pPr>
              <w:rPr>
                <w:rFonts w:ascii="Arial" w:hAnsi="Arial" w:cs="Arial"/>
                <w:b/>
                <w:sz w:val="14"/>
                <w:szCs w:val="14"/>
              </w:rPr>
            </w:pPr>
            <w:r w:rsidRPr="004E6B7A">
              <w:rPr>
                <w:rFonts w:ascii="Arial" w:hAnsi="Arial" w:cs="Arial"/>
                <w:b/>
                <w:sz w:val="14"/>
                <w:szCs w:val="14"/>
              </w:rPr>
              <w:t>Notes for the present study</w:t>
            </w:r>
          </w:p>
        </w:tc>
      </w:tr>
      <w:tr w:rsidR="009F24D1" w:rsidRPr="004E6B7A" w14:paraId="07A5815D" w14:textId="77777777" w:rsidTr="004D3522">
        <w:tc>
          <w:tcPr>
            <w:tcW w:w="0" w:type="auto"/>
          </w:tcPr>
          <w:p w14:paraId="342DBB1A" w14:textId="77777777" w:rsidR="009F24D1" w:rsidRPr="004E6B7A" w:rsidRDefault="009F24D1" w:rsidP="004D3522">
            <w:pPr>
              <w:rPr>
                <w:rFonts w:ascii="Arial" w:hAnsi="Arial" w:cs="Arial"/>
                <w:sz w:val="14"/>
                <w:szCs w:val="14"/>
              </w:rPr>
            </w:pPr>
            <w:proofErr w:type="spellStart"/>
            <w:r w:rsidRPr="004E6B7A">
              <w:rPr>
                <w:rFonts w:ascii="Arial" w:hAnsi="Arial" w:cs="Arial"/>
                <w:sz w:val="14"/>
                <w:szCs w:val="14"/>
              </w:rPr>
              <w:t>Barnado</w:t>
            </w:r>
            <w:proofErr w:type="spellEnd"/>
            <w:r w:rsidRPr="004E6B7A">
              <w:rPr>
                <w:rFonts w:ascii="Arial" w:hAnsi="Arial" w:cs="Arial"/>
                <w:sz w:val="14"/>
                <w:szCs w:val="14"/>
              </w:rPr>
              <w:t>, 2017</w:t>
            </w:r>
          </w:p>
          <w:p w14:paraId="596F9B8D" w14:textId="78249D65" w:rsidR="009F24D1" w:rsidRPr="004E6B7A" w:rsidRDefault="009F24D1" w:rsidP="004D3522">
            <w:pPr>
              <w:rPr>
                <w:rFonts w:ascii="Arial" w:hAnsi="Arial" w:cs="Arial"/>
                <w:sz w:val="14"/>
                <w:szCs w:val="14"/>
              </w:rPr>
            </w:pPr>
            <w:r w:rsidRPr="004E6B7A">
              <w:rPr>
                <w:rFonts w:ascii="Arial" w:hAnsi="Arial" w:cs="Arial"/>
                <w:sz w:val="14"/>
                <w:szCs w:val="14"/>
              </w:rPr>
              <w:t xml:space="preserve">[ref </w:t>
            </w:r>
            <w:r w:rsidR="00A34C69">
              <w:rPr>
                <w:rFonts w:ascii="Arial" w:hAnsi="Arial" w:cs="Arial"/>
                <w:sz w:val="14"/>
                <w:szCs w:val="14"/>
              </w:rPr>
              <w:t>9</w:t>
            </w:r>
            <w:r w:rsidRPr="004E6B7A">
              <w:rPr>
                <w:rFonts w:ascii="Arial" w:hAnsi="Arial" w:cs="Arial"/>
                <w:sz w:val="14"/>
                <w:szCs w:val="14"/>
              </w:rPr>
              <w:t xml:space="preserve"> of the present study]</w:t>
            </w:r>
          </w:p>
        </w:tc>
        <w:tc>
          <w:tcPr>
            <w:tcW w:w="2089" w:type="dxa"/>
          </w:tcPr>
          <w:p w14:paraId="29AF5886" w14:textId="77777777" w:rsidR="009F24D1" w:rsidRPr="004E6B7A" w:rsidRDefault="009F24D1" w:rsidP="004D3522">
            <w:pPr>
              <w:rPr>
                <w:rFonts w:ascii="Arial" w:hAnsi="Arial" w:cs="Arial"/>
                <w:sz w:val="14"/>
                <w:szCs w:val="14"/>
              </w:rPr>
            </w:pPr>
            <w:r w:rsidRPr="004E6B7A">
              <w:rPr>
                <w:rFonts w:ascii="Arial" w:hAnsi="Arial" w:cs="Arial"/>
                <w:sz w:val="14"/>
                <w:szCs w:val="14"/>
              </w:rPr>
              <w:t>Out of N=5959 patients with at least 1 SLE diagnosis (dx) (ICD-9 710.0) from the Vanderbilt's Synthetic Derivative (SD), a de-identified Electronic Health Records (EHR) database, 200 were randomly selected for chart review</w:t>
            </w:r>
          </w:p>
        </w:tc>
        <w:tc>
          <w:tcPr>
            <w:tcW w:w="3600" w:type="dxa"/>
          </w:tcPr>
          <w:p w14:paraId="10808080" w14:textId="77777777" w:rsidR="009F24D1" w:rsidRDefault="009F24D1" w:rsidP="004D3522">
            <w:pPr>
              <w:rPr>
                <w:rFonts w:ascii="Arial" w:hAnsi="Arial" w:cs="Arial"/>
                <w:sz w:val="14"/>
                <w:szCs w:val="14"/>
              </w:rPr>
            </w:pPr>
            <w:r w:rsidRPr="004E6B7A">
              <w:rPr>
                <w:rFonts w:ascii="Arial" w:hAnsi="Arial" w:cs="Arial"/>
                <w:sz w:val="14"/>
                <w:szCs w:val="14"/>
              </w:rPr>
              <w:t xml:space="preserve">Highest PPV at 95% in the training set (n=100) and 91% in the validation set was ≥3 counts of the SLE ICD-9 code, ANA positive (≥ 1:40), and ever use of both disease-modifying antirheumatic drugs (DMARDs) and </w:t>
            </w:r>
            <w:proofErr w:type="gramStart"/>
            <w:r w:rsidRPr="004E6B7A">
              <w:rPr>
                <w:rFonts w:ascii="Arial" w:hAnsi="Arial" w:cs="Arial"/>
                <w:sz w:val="14"/>
                <w:szCs w:val="14"/>
              </w:rPr>
              <w:t>steroids,  while</w:t>
            </w:r>
            <w:proofErr w:type="gramEnd"/>
            <w:r w:rsidRPr="004E6B7A">
              <w:rPr>
                <w:rFonts w:ascii="Arial" w:hAnsi="Arial" w:cs="Arial"/>
                <w:sz w:val="14"/>
                <w:szCs w:val="14"/>
              </w:rPr>
              <w:t xml:space="preserve"> excluding individuals with systemic sclerosis and dermatomyositis ICD-9 codes</w:t>
            </w:r>
            <w:r w:rsidR="006A46F4">
              <w:rPr>
                <w:rFonts w:ascii="Arial" w:hAnsi="Arial" w:cs="Arial"/>
                <w:sz w:val="14"/>
                <w:szCs w:val="14"/>
              </w:rPr>
              <w:t>.</w:t>
            </w:r>
          </w:p>
          <w:p w14:paraId="0737E6FA" w14:textId="77777777" w:rsidR="006A46F4" w:rsidRDefault="006A46F4" w:rsidP="004D3522">
            <w:pPr>
              <w:rPr>
                <w:rFonts w:ascii="Arial" w:hAnsi="Arial" w:cs="Arial"/>
                <w:sz w:val="14"/>
                <w:szCs w:val="14"/>
              </w:rPr>
            </w:pPr>
          </w:p>
          <w:p w14:paraId="2F295856" w14:textId="2CCE73A9" w:rsidR="006A46F4" w:rsidRPr="004E6B7A" w:rsidRDefault="006A46F4" w:rsidP="004D3522">
            <w:pPr>
              <w:rPr>
                <w:rFonts w:ascii="Arial" w:hAnsi="Arial" w:cs="Arial"/>
                <w:sz w:val="14"/>
                <w:szCs w:val="14"/>
              </w:rPr>
            </w:pPr>
          </w:p>
        </w:tc>
        <w:tc>
          <w:tcPr>
            <w:tcW w:w="6025" w:type="dxa"/>
          </w:tcPr>
          <w:p w14:paraId="36FBDB26" w14:textId="0F0F91DF" w:rsidR="001F1E47" w:rsidRDefault="006A46F4" w:rsidP="004D3522">
            <w:pPr>
              <w:autoSpaceDE w:val="0"/>
              <w:autoSpaceDN w:val="0"/>
              <w:adjustRightInd w:val="0"/>
              <w:rPr>
                <w:rFonts w:ascii="Arial" w:hAnsi="Arial" w:cs="Arial"/>
                <w:color w:val="000000"/>
                <w:sz w:val="14"/>
                <w:szCs w:val="14"/>
              </w:rPr>
            </w:pPr>
            <w:r>
              <w:rPr>
                <w:rFonts w:ascii="Arial" w:hAnsi="Arial" w:cs="Arial"/>
                <w:color w:val="000000"/>
                <w:sz w:val="14"/>
                <w:szCs w:val="14"/>
              </w:rPr>
              <w:t>To evaluate SLE prevalence and burden for health care delivery planning</w:t>
            </w:r>
            <w:r w:rsidR="001F1E47">
              <w:rPr>
                <w:rFonts w:ascii="Arial" w:hAnsi="Arial" w:cs="Arial"/>
                <w:color w:val="000000"/>
                <w:sz w:val="14"/>
                <w:szCs w:val="14"/>
              </w:rPr>
              <w:t>, as in this study, the algorithm should have both high sensitivity and high specificity.</w:t>
            </w:r>
          </w:p>
          <w:p w14:paraId="74B4D870" w14:textId="77777777" w:rsidR="001F1E47" w:rsidRDefault="001F1E47" w:rsidP="004D3522">
            <w:pPr>
              <w:autoSpaceDE w:val="0"/>
              <w:autoSpaceDN w:val="0"/>
              <w:adjustRightInd w:val="0"/>
              <w:rPr>
                <w:rFonts w:ascii="Arial" w:hAnsi="Arial" w:cs="Arial"/>
                <w:color w:val="000000"/>
                <w:sz w:val="14"/>
                <w:szCs w:val="14"/>
              </w:rPr>
            </w:pPr>
          </w:p>
          <w:p w14:paraId="3F783903" w14:textId="635BDAEC" w:rsidR="001F1E47" w:rsidRDefault="001F1E47" w:rsidP="004D3522">
            <w:pPr>
              <w:autoSpaceDE w:val="0"/>
              <w:autoSpaceDN w:val="0"/>
              <w:adjustRightInd w:val="0"/>
              <w:rPr>
                <w:rFonts w:ascii="Arial" w:hAnsi="Arial" w:cs="Arial"/>
                <w:color w:val="000000"/>
                <w:sz w:val="14"/>
                <w:szCs w:val="14"/>
              </w:rPr>
            </w:pPr>
            <w:r>
              <w:rPr>
                <w:rFonts w:ascii="Arial" w:hAnsi="Arial" w:cs="Arial"/>
                <w:color w:val="000000"/>
                <w:sz w:val="14"/>
                <w:szCs w:val="14"/>
              </w:rPr>
              <w:t>Positive predictive value (PPV) depends on disease prevalence and specificity.</w:t>
            </w:r>
          </w:p>
          <w:p w14:paraId="6CCBECE1" w14:textId="55EA7171" w:rsidR="001F1E47" w:rsidRDefault="001F1E47" w:rsidP="004D3522">
            <w:pPr>
              <w:autoSpaceDE w:val="0"/>
              <w:autoSpaceDN w:val="0"/>
              <w:adjustRightInd w:val="0"/>
              <w:rPr>
                <w:rFonts w:ascii="Arial" w:hAnsi="Arial" w:cs="Arial"/>
                <w:color w:val="000000"/>
                <w:sz w:val="14"/>
                <w:szCs w:val="14"/>
              </w:rPr>
            </w:pPr>
          </w:p>
          <w:p w14:paraId="4CC64F15" w14:textId="1B6AE2BF" w:rsidR="006A46F4" w:rsidRDefault="006A46F4" w:rsidP="004D3522">
            <w:pPr>
              <w:autoSpaceDE w:val="0"/>
              <w:autoSpaceDN w:val="0"/>
              <w:adjustRightInd w:val="0"/>
              <w:rPr>
                <w:rFonts w:ascii="Arial" w:hAnsi="Arial" w:cs="Arial"/>
                <w:color w:val="000000"/>
                <w:sz w:val="14"/>
                <w:szCs w:val="14"/>
              </w:rPr>
            </w:pPr>
            <w:r>
              <w:rPr>
                <w:rFonts w:ascii="Arial" w:hAnsi="Arial" w:cs="Arial"/>
                <w:color w:val="000000"/>
                <w:sz w:val="14"/>
                <w:szCs w:val="14"/>
              </w:rPr>
              <w:t>Assuming sensitivity of SLE algorithm=0.9, SLE prevalence 250 per 100,000, PPV of 0.9 implies that the specificity of the algorithm is &gt; 0.99</w:t>
            </w:r>
            <w:r w:rsidR="00E12010">
              <w:rPr>
                <w:rFonts w:ascii="Arial" w:hAnsi="Arial" w:cs="Arial"/>
                <w:color w:val="000000"/>
                <w:sz w:val="14"/>
                <w:szCs w:val="14"/>
              </w:rPr>
              <w:t xml:space="preserve"> (</w:t>
            </w:r>
            <w:proofErr w:type="spellStart"/>
            <w:r w:rsidR="00E12010">
              <w:rPr>
                <w:rFonts w:ascii="Arial" w:hAnsi="Arial" w:cs="Arial"/>
                <w:color w:val="000000"/>
                <w:sz w:val="14"/>
                <w:szCs w:val="14"/>
              </w:rPr>
              <w:t>Tenny</w:t>
            </w:r>
            <w:proofErr w:type="spellEnd"/>
            <w:r w:rsidR="00E12010">
              <w:rPr>
                <w:rFonts w:ascii="Arial" w:hAnsi="Arial" w:cs="Arial"/>
                <w:color w:val="000000"/>
                <w:sz w:val="14"/>
                <w:szCs w:val="14"/>
              </w:rPr>
              <w:t>, 2020)</w:t>
            </w:r>
            <w:r>
              <w:rPr>
                <w:rFonts w:ascii="Arial" w:hAnsi="Arial" w:cs="Arial"/>
                <w:color w:val="000000"/>
                <w:sz w:val="14"/>
                <w:szCs w:val="14"/>
              </w:rPr>
              <w:t>.</w:t>
            </w:r>
          </w:p>
          <w:p w14:paraId="4B8F1634" w14:textId="77777777" w:rsidR="006A46F4" w:rsidRDefault="006A46F4" w:rsidP="004D3522">
            <w:pPr>
              <w:autoSpaceDE w:val="0"/>
              <w:autoSpaceDN w:val="0"/>
              <w:adjustRightInd w:val="0"/>
              <w:rPr>
                <w:rFonts w:ascii="Arial" w:hAnsi="Arial" w:cs="Arial"/>
                <w:color w:val="000000"/>
                <w:sz w:val="14"/>
                <w:szCs w:val="14"/>
              </w:rPr>
            </w:pPr>
          </w:p>
          <w:p w14:paraId="602EA50B" w14:textId="6DFC536B" w:rsidR="009F24D1" w:rsidRPr="004E6B7A" w:rsidRDefault="006A46F4" w:rsidP="004D3522">
            <w:pPr>
              <w:autoSpaceDE w:val="0"/>
              <w:autoSpaceDN w:val="0"/>
              <w:adjustRightInd w:val="0"/>
              <w:rPr>
                <w:rFonts w:ascii="Arial" w:hAnsi="Arial" w:cs="Arial"/>
                <w:color w:val="000000"/>
                <w:sz w:val="14"/>
                <w:szCs w:val="14"/>
              </w:rPr>
            </w:pPr>
            <w:r>
              <w:rPr>
                <w:rFonts w:ascii="Arial" w:hAnsi="Arial" w:cs="Arial"/>
                <w:color w:val="000000"/>
                <w:sz w:val="14"/>
                <w:szCs w:val="14"/>
              </w:rPr>
              <w:t>“</w:t>
            </w:r>
            <w:r w:rsidR="009F24D1" w:rsidRPr="004E6B7A">
              <w:rPr>
                <w:rFonts w:ascii="Arial" w:hAnsi="Arial" w:cs="Arial"/>
                <w:color w:val="000000"/>
                <w:sz w:val="14"/>
                <w:szCs w:val="14"/>
              </w:rPr>
              <w:t>Use of systemic corticosteroids and other immunomodulators improve the accuracy of SLE identification</w:t>
            </w:r>
            <w:r>
              <w:rPr>
                <w:rFonts w:ascii="Arial" w:hAnsi="Arial" w:cs="Arial"/>
                <w:color w:val="000000"/>
                <w:sz w:val="14"/>
                <w:szCs w:val="14"/>
              </w:rPr>
              <w:t>”</w:t>
            </w:r>
            <w:r w:rsidR="009F24D1" w:rsidRPr="004E6B7A">
              <w:rPr>
                <w:rFonts w:ascii="Arial" w:hAnsi="Arial" w:cs="Arial"/>
                <w:color w:val="000000"/>
                <w:sz w:val="14"/>
                <w:szCs w:val="14"/>
              </w:rPr>
              <w:t>, therefore adopted for the present study</w:t>
            </w:r>
            <w:r>
              <w:rPr>
                <w:rFonts w:ascii="Arial" w:hAnsi="Arial" w:cs="Arial"/>
                <w:color w:val="000000"/>
                <w:sz w:val="14"/>
                <w:szCs w:val="14"/>
              </w:rPr>
              <w:t xml:space="preserve"> to combine with the inpatient diagnosis criterion</w:t>
            </w:r>
            <w:r w:rsidR="009F24D1" w:rsidRPr="004E6B7A">
              <w:rPr>
                <w:rFonts w:ascii="Arial" w:hAnsi="Arial" w:cs="Arial"/>
                <w:color w:val="000000"/>
                <w:sz w:val="14"/>
                <w:szCs w:val="14"/>
              </w:rPr>
              <w:t>.</w:t>
            </w:r>
          </w:p>
          <w:p w14:paraId="787E93F9" w14:textId="77777777" w:rsidR="009F24D1" w:rsidRPr="004E6B7A" w:rsidRDefault="009F24D1" w:rsidP="004D3522">
            <w:pPr>
              <w:autoSpaceDE w:val="0"/>
              <w:autoSpaceDN w:val="0"/>
              <w:adjustRightInd w:val="0"/>
              <w:rPr>
                <w:rFonts w:ascii="Arial" w:hAnsi="Arial" w:cs="Arial"/>
                <w:color w:val="000000"/>
                <w:sz w:val="14"/>
                <w:szCs w:val="14"/>
              </w:rPr>
            </w:pPr>
          </w:p>
          <w:p w14:paraId="2AFFB6C3" w14:textId="77777777" w:rsidR="009F24D1" w:rsidRPr="004E6B7A" w:rsidRDefault="009F24D1" w:rsidP="004D3522">
            <w:pPr>
              <w:autoSpaceDE w:val="0"/>
              <w:autoSpaceDN w:val="0"/>
              <w:adjustRightInd w:val="0"/>
              <w:rPr>
                <w:rFonts w:ascii="Arial" w:hAnsi="Arial" w:cs="Arial"/>
                <w:color w:val="000000"/>
                <w:sz w:val="14"/>
                <w:szCs w:val="14"/>
              </w:rPr>
            </w:pPr>
            <w:r w:rsidRPr="004E6B7A">
              <w:rPr>
                <w:rFonts w:ascii="Arial" w:hAnsi="Arial" w:cs="Arial"/>
                <w:color w:val="000000"/>
                <w:sz w:val="14"/>
                <w:szCs w:val="14"/>
              </w:rPr>
              <w:t xml:space="preserve">Antibody test results are not available in health administrative claims database for the present study, although none of these tests including ANA are perfectly sensitive and specific for SLE. </w:t>
            </w:r>
          </w:p>
          <w:p w14:paraId="2F1321B2" w14:textId="77777777" w:rsidR="009F24D1" w:rsidRPr="004E6B7A" w:rsidRDefault="009F24D1" w:rsidP="004D3522">
            <w:pPr>
              <w:rPr>
                <w:rFonts w:ascii="Arial" w:hAnsi="Arial" w:cs="Arial"/>
                <w:color w:val="000000"/>
                <w:sz w:val="14"/>
                <w:szCs w:val="14"/>
              </w:rPr>
            </w:pPr>
          </w:p>
          <w:p w14:paraId="0C006EC0" w14:textId="77777777" w:rsidR="009F24D1" w:rsidRPr="004E6B7A" w:rsidRDefault="009F24D1" w:rsidP="004D3522">
            <w:pPr>
              <w:rPr>
                <w:rFonts w:ascii="Arial" w:hAnsi="Arial" w:cs="Arial"/>
                <w:sz w:val="14"/>
                <w:szCs w:val="14"/>
              </w:rPr>
            </w:pPr>
            <w:r w:rsidRPr="004E6B7A">
              <w:rPr>
                <w:rFonts w:ascii="Arial" w:hAnsi="Arial" w:cs="Arial"/>
                <w:color w:val="000000"/>
                <w:sz w:val="14"/>
                <w:szCs w:val="14"/>
              </w:rPr>
              <w:t>SLE is a clinical diagnosis, rheumatologists’ diagnosis may be practically the imperfect “gold standard”; citing (</w:t>
            </w:r>
            <w:proofErr w:type="spellStart"/>
            <w:r w:rsidRPr="004E6B7A">
              <w:rPr>
                <w:rFonts w:ascii="Arial" w:hAnsi="Arial" w:cs="Arial"/>
                <w:color w:val="000000"/>
                <w:sz w:val="14"/>
                <w:szCs w:val="14"/>
              </w:rPr>
              <w:t>Bernado</w:t>
            </w:r>
            <w:proofErr w:type="spellEnd"/>
            <w:r w:rsidRPr="004E6B7A">
              <w:rPr>
                <w:rFonts w:ascii="Arial" w:hAnsi="Arial" w:cs="Arial"/>
                <w:color w:val="000000"/>
                <w:sz w:val="14"/>
                <w:szCs w:val="14"/>
              </w:rPr>
              <w:t>, 2017): “A second rheumatologist (CC) chart reviewed a randomly selected 50 of the 200 charts in the training set. Of the 50 charts, the second rheumatologist's determination of case status was the same as the original rheumatologist (AB) with 96% agreement.</w:t>
            </w:r>
            <w:r w:rsidRPr="004E6B7A">
              <w:rPr>
                <w:rFonts w:ascii="Arial" w:hAnsi="Arial" w:cs="Arial"/>
                <w:sz w:val="14"/>
                <w:szCs w:val="14"/>
              </w:rPr>
              <w:t>”</w:t>
            </w:r>
          </w:p>
        </w:tc>
      </w:tr>
      <w:tr w:rsidR="009F24D1" w:rsidRPr="004E6B7A" w14:paraId="0A8043B4" w14:textId="77777777" w:rsidTr="004D3522">
        <w:tc>
          <w:tcPr>
            <w:tcW w:w="0" w:type="auto"/>
          </w:tcPr>
          <w:p w14:paraId="73607671" w14:textId="77777777" w:rsidR="009F24D1" w:rsidRPr="004E6B7A" w:rsidRDefault="009F24D1" w:rsidP="004D3522">
            <w:pPr>
              <w:rPr>
                <w:rFonts w:ascii="Arial" w:hAnsi="Arial" w:cs="Arial"/>
                <w:sz w:val="14"/>
                <w:szCs w:val="14"/>
              </w:rPr>
            </w:pPr>
            <w:r w:rsidRPr="004E6B7A">
              <w:rPr>
                <w:rFonts w:ascii="Arial" w:hAnsi="Arial" w:cs="Arial"/>
                <w:sz w:val="14"/>
                <w:szCs w:val="14"/>
              </w:rPr>
              <w:t>Garris, 2013</w:t>
            </w:r>
          </w:p>
          <w:p w14:paraId="56ACCCF4" w14:textId="0278183F" w:rsidR="009F24D1" w:rsidRPr="004E6B7A" w:rsidRDefault="009F24D1" w:rsidP="004D3522">
            <w:pPr>
              <w:rPr>
                <w:rFonts w:ascii="Arial" w:hAnsi="Arial" w:cs="Arial"/>
                <w:sz w:val="14"/>
                <w:szCs w:val="14"/>
              </w:rPr>
            </w:pPr>
            <w:r w:rsidRPr="004E6B7A">
              <w:rPr>
                <w:rFonts w:ascii="Arial" w:hAnsi="Arial" w:cs="Arial"/>
                <w:sz w:val="14"/>
                <w:szCs w:val="14"/>
              </w:rPr>
              <w:t xml:space="preserve">[ref </w:t>
            </w:r>
            <w:r w:rsidR="00A34C69">
              <w:rPr>
                <w:rFonts w:ascii="Arial" w:hAnsi="Arial" w:cs="Arial"/>
                <w:sz w:val="14"/>
                <w:szCs w:val="14"/>
              </w:rPr>
              <w:t>10</w:t>
            </w:r>
            <w:r w:rsidRPr="004E6B7A">
              <w:rPr>
                <w:rFonts w:ascii="Arial" w:hAnsi="Arial" w:cs="Arial"/>
                <w:sz w:val="14"/>
                <w:szCs w:val="14"/>
              </w:rPr>
              <w:t xml:space="preserve"> of the present study]</w:t>
            </w:r>
          </w:p>
        </w:tc>
        <w:tc>
          <w:tcPr>
            <w:tcW w:w="2089" w:type="dxa"/>
          </w:tcPr>
          <w:p w14:paraId="3E3F88E1" w14:textId="77777777" w:rsidR="009F24D1" w:rsidRPr="004E6B7A" w:rsidRDefault="009F24D1" w:rsidP="004D3522">
            <w:pPr>
              <w:rPr>
                <w:rFonts w:ascii="Arial" w:hAnsi="Arial" w:cs="Arial"/>
                <w:sz w:val="14"/>
                <w:szCs w:val="14"/>
              </w:rPr>
            </w:pPr>
            <w:r w:rsidRPr="004E6B7A">
              <w:rPr>
                <w:rFonts w:ascii="Arial" w:hAnsi="Arial" w:cs="Arial"/>
                <w:sz w:val="14"/>
                <w:szCs w:val="14"/>
              </w:rPr>
              <w:t>N=7,428 patients with SLE identified from the Optum database, 2004-2005,</w:t>
            </w:r>
          </w:p>
          <w:p w14:paraId="2672EA38" w14:textId="77777777" w:rsidR="009F24D1" w:rsidRPr="004E6B7A" w:rsidRDefault="009F24D1" w:rsidP="004D3522">
            <w:pPr>
              <w:rPr>
                <w:rFonts w:ascii="Arial" w:hAnsi="Arial" w:cs="Arial"/>
                <w:sz w:val="14"/>
                <w:szCs w:val="14"/>
              </w:rPr>
            </w:pPr>
          </w:p>
        </w:tc>
        <w:tc>
          <w:tcPr>
            <w:tcW w:w="3600" w:type="dxa"/>
          </w:tcPr>
          <w:p w14:paraId="21902EF4" w14:textId="77777777" w:rsidR="009F24D1" w:rsidRPr="004E6B7A" w:rsidRDefault="009F24D1" w:rsidP="004D3522">
            <w:pPr>
              <w:rPr>
                <w:rFonts w:ascii="Arial" w:hAnsi="Arial" w:cs="Arial"/>
                <w:sz w:val="14"/>
                <w:szCs w:val="14"/>
              </w:rPr>
            </w:pPr>
            <w:r w:rsidRPr="004E6B7A">
              <w:rPr>
                <w:rFonts w:ascii="Arial" w:hAnsi="Arial" w:cs="Arial"/>
                <w:sz w:val="14"/>
                <w:szCs w:val="14"/>
              </w:rPr>
              <w:t>Age 18–64 years, with criteria</w:t>
            </w:r>
          </w:p>
          <w:p w14:paraId="3365FA7E"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(1) a SLE diagnosis </w:t>
            </w:r>
            <w:proofErr w:type="gramStart"/>
            <w:r w:rsidRPr="004E6B7A">
              <w:rPr>
                <w:rFonts w:ascii="Arial" w:hAnsi="Arial" w:cs="Arial"/>
                <w:sz w:val="14"/>
                <w:szCs w:val="14"/>
              </w:rPr>
              <w:t>2004-2005;</w:t>
            </w:r>
            <w:proofErr w:type="gramEnd"/>
          </w:p>
          <w:p w14:paraId="6A4781EC" w14:textId="77777777" w:rsidR="009F24D1" w:rsidRPr="004E6B7A" w:rsidRDefault="009F24D1" w:rsidP="004D3522">
            <w:pPr>
              <w:rPr>
                <w:rFonts w:ascii="Arial" w:hAnsi="Arial" w:cs="Arial"/>
                <w:sz w:val="14"/>
                <w:szCs w:val="14"/>
              </w:rPr>
            </w:pPr>
            <w:r w:rsidRPr="004E6B7A">
              <w:rPr>
                <w:rFonts w:ascii="Arial" w:hAnsi="Arial" w:cs="Arial"/>
                <w:sz w:val="14"/>
                <w:szCs w:val="14"/>
              </w:rPr>
              <w:t>(2) during the 36 months after the first SLE claim, ≥3 rheumatologist visits on separate dates with ICD-9-CM SLE dx 710.0x, or ≥2 rheumatologist visits ≥60 days apart with SLE dx, or ≥2 rheumatologist visits on separate dates with SLE dx and ≥1 SLE Rx (oral or IV corticosteroids, anti-malarial, or immunosuppressants</w:t>
            </w:r>
            <w:proofErr w:type="gramStart"/>
            <w:r w:rsidRPr="004E6B7A">
              <w:rPr>
                <w:rFonts w:ascii="Arial" w:hAnsi="Arial" w:cs="Arial"/>
                <w:sz w:val="14"/>
                <w:szCs w:val="14"/>
              </w:rPr>
              <w:t>);</w:t>
            </w:r>
            <w:proofErr w:type="gramEnd"/>
            <w:r w:rsidRPr="004E6B7A">
              <w:rPr>
                <w:rFonts w:ascii="Arial" w:hAnsi="Arial" w:cs="Arial"/>
                <w:sz w:val="14"/>
                <w:szCs w:val="14"/>
              </w:rPr>
              <w:t xml:space="preserve"> </w:t>
            </w:r>
          </w:p>
          <w:p w14:paraId="545025E2" w14:textId="77777777" w:rsidR="009F24D1" w:rsidRPr="004E6B7A" w:rsidRDefault="009F24D1" w:rsidP="004D3522">
            <w:pPr>
              <w:rPr>
                <w:rFonts w:ascii="Arial" w:hAnsi="Arial" w:cs="Arial"/>
                <w:sz w:val="14"/>
                <w:szCs w:val="14"/>
              </w:rPr>
            </w:pPr>
            <w:r w:rsidRPr="004E6B7A">
              <w:rPr>
                <w:rFonts w:ascii="Arial" w:hAnsi="Arial" w:cs="Arial"/>
                <w:sz w:val="14"/>
                <w:szCs w:val="14"/>
              </w:rPr>
              <w:t>(3) continuously enrolled for 1 year before and 2 years after first SLE dx.</w:t>
            </w:r>
          </w:p>
        </w:tc>
        <w:tc>
          <w:tcPr>
            <w:tcW w:w="6025" w:type="dxa"/>
          </w:tcPr>
          <w:p w14:paraId="21CA1F34" w14:textId="77777777" w:rsidR="009F24D1" w:rsidRPr="004E6B7A" w:rsidRDefault="009F24D1" w:rsidP="004D3522">
            <w:pPr>
              <w:rPr>
                <w:rFonts w:ascii="Arial" w:hAnsi="Arial" w:cs="Arial"/>
                <w:sz w:val="14"/>
                <w:szCs w:val="14"/>
              </w:rPr>
            </w:pPr>
            <w:r w:rsidRPr="004E6B7A">
              <w:rPr>
                <w:rFonts w:ascii="Arial" w:hAnsi="Arial" w:cs="Arial"/>
                <w:sz w:val="14"/>
                <w:szCs w:val="14"/>
              </w:rPr>
              <w:t>Optum database in (Garris, 2013) is the same data source of the Optum database in the present study.</w:t>
            </w:r>
          </w:p>
          <w:p w14:paraId="621BC809" w14:textId="77777777" w:rsidR="009F24D1" w:rsidRPr="004E6B7A" w:rsidRDefault="009F24D1" w:rsidP="004D3522">
            <w:pPr>
              <w:rPr>
                <w:rFonts w:ascii="Arial" w:hAnsi="Arial" w:cs="Arial"/>
                <w:sz w:val="14"/>
                <w:szCs w:val="14"/>
              </w:rPr>
            </w:pPr>
          </w:p>
          <w:p w14:paraId="5ED5D94F"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In (Garris, 2013), out of 25,182 (100%) patients with at least 1 SLE diagnosis during the study period, only 7,428 (29%) met criteria (2), resulting in an estimated SLE prevalence of 44 per 100,000. This is numerically lower than the estimated 50 per 100,000 from the San Francisco HMO study during 1965-1973 (also lower than estimates from CDC funded SLE surveillance registries, ranging roughly from 70 to 134 per 100,000 in 2002 and 2007). </w:t>
            </w:r>
          </w:p>
          <w:p w14:paraId="4CFE95F2" w14:textId="77777777" w:rsidR="009F24D1" w:rsidRPr="004E6B7A" w:rsidRDefault="009F24D1" w:rsidP="004D3522">
            <w:pPr>
              <w:rPr>
                <w:rFonts w:ascii="Arial" w:hAnsi="Arial" w:cs="Arial"/>
                <w:sz w:val="14"/>
                <w:szCs w:val="14"/>
              </w:rPr>
            </w:pPr>
          </w:p>
          <w:p w14:paraId="5DCB547B" w14:textId="77777777" w:rsidR="009F24D1" w:rsidRPr="004E6B7A" w:rsidRDefault="009F24D1" w:rsidP="004D3522">
            <w:pPr>
              <w:rPr>
                <w:rFonts w:ascii="Arial" w:hAnsi="Arial" w:cs="Arial"/>
                <w:sz w:val="14"/>
                <w:szCs w:val="14"/>
              </w:rPr>
            </w:pPr>
            <w:r w:rsidRPr="004E6B7A">
              <w:rPr>
                <w:rFonts w:ascii="Arial" w:hAnsi="Arial" w:cs="Arial"/>
                <w:sz w:val="14"/>
                <w:szCs w:val="14"/>
              </w:rPr>
              <w:t>Across the claims databases in the present study, we found that health care provider specialty is not always available or specified (e.g., “</w:t>
            </w:r>
            <w:proofErr w:type="spellStart"/>
            <w:r w:rsidRPr="004E6B7A">
              <w:rPr>
                <w:rFonts w:ascii="Arial" w:hAnsi="Arial" w:cs="Arial"/>
                <w:sz w:val="14"/>
                <w:szCs w:val="14"/>
              </w:rPr>
              <w:t>MultiSpecialty</w:t>
            </w:r>
            <w:proofErr w:type="spellEnd"/>
            <w:r w:rsidRPr="004E6B7A">
              <w:rPr>
                <w:rFonts w:ascii="Arial" w:hAnsi="Arial" w:cs="Arial"/>
                <w:sz w:val="14"/>
                <w:szCs w:val="14"/>
              </w:rPr>
              <w:t xml:space="preserve"> Physician Group”, “Medical Doctor (MD), Not elsewhere classified”) on insurance claims, which can result in unnecessary sample size reduction, and not all patients may visit or access specialty care in a 1-year span in 2016. For example, the median (interquartile range) visit to rheumatologist in 2016 was 1 (0-3), 0 (0-2), 1 (0-3) and 0 (0-0) in CCAE (commercial), MDCR (Medicare with </w:t>
            </w:r>
            <w:r w:rsidRPr="004E6B7A">
              <w:rPr>
                <w:rFonts w:ascii="Arial" w:hAnsi="Arial" w:cs="Arial"/>
                <w:sz w:val="14"/>
                <w:szCs w:val="14"/>
              </w:rPr>
              <w:lastRenderedPageBreak/>
              <w:t xml:space="preserve">employer supplemental coverage), Optum, and MDCD (Medicaid), respectively.  </w:t>
            </w:r>
          </w:p>
          <w:p w14:paraId="5C74DE47"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Therefore, we did not impose the specialty criteria for SLE. </w:t>
            </w:r>
          </w:p>
        </w:tc>
      </w:tr>
      <w:tr w:rsidR="009F24D1" w:rsidRPr="004E6B7A" w14:paraId="2C3FBEF5" w14:textId="77777777" w:rsidTr="004D3522">
        <w:tc>
          <w:tcPr>
            <w:tcW w:w="0" w:type="auto"/>
          </w:tcPr>
          <w:p w14:paraId="75B2182B" w14:textId="77777777" w:rsidR="009F24D1" w:rsidRPr="004E6B7A" w:rsidRDefault="009F24D1" w:rsidP="004D3522">
            <w:pPr>
              <w:rPr>
                <w:rFonts w:ascii="Arial" w:hAnsi="Arial" w:cs="Arial"/>
                <w:sz w:val="14"/>
                <w:szCs w:val="14"/>
              </w:rPr>
            </w:pPr>
            <w:r w:rsidRPr="004E6B7A">
              <w:rPr>
                <w:rFonts w:ascii="Arial" w:hAnsi="Arial" w:cs="Arial"/>
                <w:sz w:val="14"/>
                <w:szCs w:val="14"/>
              </w:rPr>
              <w:lastRenderedPageBreak/>
              <w:t>Kan, 2016</w:t>
            </w:r>
          </w:p>
          <w:p w14:paraId="4C562A46" w14:textId="3BC60160" w:rsidR="009F24D1" w:rsidRPr="004E6B7A" w:rsidRDefault="009F24D1" w:rsidP="004D3522">
            <w:pPr>
              <w:rPr>
                <w:rFonts w:ascii="Arial" w:hAnsi="Arial" w:cs="Arial"/>
                <w:sz w:val="14"/>
                <w:szCs w:val="14"/>
              </w:rPr>
            </w:pPr>
            <w:r w:rsidRPr="004E6B7A">
              <w:rPr>
                <w:rFonts w:ascii="Arial" w:hAnsi="Arial" w:cs="Arial"/>
                <w:sz w:val="14"/>
                <w:szCs w:val="14"/>
              </w:rPr>
              <w:t>[ref 1</w:t>
            </w:r>
            <w:r w:rsidR="00A34C69">
              <w:rPr>
                <w:rFonts w:ascii="Arial" w:hAnsi="Arial" w:cs="Arial"/>
                <w:sz w:val="14"/>
                <w:szCs w:val="14"/>
              </w:rPr>
              <w:t>1</w:t>
            </w:r>
            <w:r w:rsidRPr="004E6B7A">
              <w:rPr>
                <w:rFonts w:ascii="Arial" w:hAnsi="Arial" w:cs="Arial"/>
                <w:sz w:val="14"/>
                <w:szCs w:val="14"/>
              </w:rPr>
              <w:t xml:space="preserve"> of the present study]</w:t>
            </w:r>
          </w:p>
        </w:tc>
        <w:tc>
          <w:tcPr>
            <w:tcW w:w="2089" w:type="dxa"/>
          </w:tcPr>
          <w:p w14:paraId="20A094A0"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N= 1,611 adults (age≥18) with newly diagnosed SLE, </w:t>
            </w:r>
            <w:proofErr w:type="spellStart"/>
            <w:r w:rsidRPr="004E6B7A">
              <w:rPr>
                <w:rFonts w:ascii="Arial" w:hAnsi="Arial" w:cs="Arial"/>
                <w:sz w:val="14"/>
                <w:szCs w:val="14"/>
              </w:rPr>
              <w:t>MarketScan</w:t>
            </w:r>
            <w:proofErr w:type="spellEnd"/>
            <w:r w:rsidRPr="004E6B7A">
              <w:rPr>
                <w:rFonts w:ascii="Arial" w:hAnsi="Arial" w:cs="Arial"/>
                <w:sz w:val="14"/>
                <w:szCs w:val="14"/>
              </w:rPr>
              <w:t xml:space="preserve">® CCAE, 2002-2008 </w:t>
            </w:r>
          </w:p>
        </w:tc>
        <w:tc>
          <w:tcPr>
            <w:tcW w:w="3600" w:type="dxa"/>
          </w:tcPr>
          <w:p w14:paraId="4B7285C2" w14:textId="77777777" w:rsidR="009F24D1" w:rsidRPr="004E6B7A" w:rsidRDefault="009F24D1" w:rsidP="004D3522">
            <w:pPr>
              <w:rPr>
                <w:rFonts w:ascii="Arial" w:hAnsi="Arial" w:cs="Arial"/>
                <w:sz w:val="14"/>
                <w:szCs w:val="14"/>
              </w:rPr>
            </w:pPr>
            <w:r w:rsidRPr="004E6B7A">
              <w:rPr>
                <w:rFonts w:ascii="Arial" w:hAnsi="Arial" w:cs="Arial"/>
                <w:sz w:val="14"/>
                <w:szCs w:val="14"/>
              </w:rPr>
              <w:t>Modified based on Ref# 29 (</w:t>
            </w:r>
            <w:proofErr w:type="spellStart"/>
            <w:r w:rsidRPr="004E6B7A">
              <w:rPr>
                <w:rFonts w:ascii="Arial" w:hAnsi="Arial" w:cs="Arial"/>
                <w:sz w:val="14"/>
                <w:szCs w:val="14"/>
              </w:rPr>
              <w:t>Furst</w:t>
            </w:r>
            <w:proofErr w:type="spellEnd"/>
            <w:r w:rsidRPr="004E6B7A">
              <w:rPr>
                <w:rFonts w:ascii="Arial" w:hAnsi="Arial" w:cs="Arial"/>
                <w:sz w:val="14"/>
                <w:szCs w:val="14"/>
              </w:rPr>
              <w:t xml:space="preserve">, 2013): </w:t>
            </w:r>
          </w:p>
          <w:p w14:paraId="03822FD5" w14:textId="77777777" w:rsidR="009F24D1" w:rsidRPr="004E6B7A" w:rsidRDefault="009F24D1" w:rsidP="004D3522">
            <w:pPr>
              <w:rPr>
                <w:rFonts w:ascii="Arial" w:hAnsi="Arial" w:cs="Arial"/>
                <w:sz w:val="14"/>
                <w:szCs w:val="14"/>
              </w:rPr>
            </w:pPr>
            <w:r w:rsidRPr="004E6B7A">
              <w:rPr>
                <w:rFonts w:ascii="Arial" w:hAnsi="Arial" w:cs="Arial"/>
                <w:sz w:val="14"/>
                <w:szCs w:val="14"/>
              </w:rPr>
              <w:t>1)SLE index date designated as date of first SLE diagnosis (ICD-9 code 710.0</w:t>
            </w:r>
            <w:proofErr w:type="gramStart"/>
            <w:r w:rsidRPr="004E6B7A">
              <w:rPr>
                <w:rFonts w:ascii="Arial" w:hAnsi="Arial" w:cs="Arial"/>
                <w:sz w:val="14"/>
                <w:szCs w:val="14"/>
              </w:rPr>
              <w:t>);</w:t>
            </w:r>
            <w:proofErr w:type="gramEnd"/>
          </w:p>
          <w:p w14:paraId="3471B561" w14:textId="77777777" w:rsidR="009F24D1" w:rsidRPr="004E6B7A" w:rsidRDefault="009F24D1" w:rsidP="004D3522">
            <w:pPr>
              <w:rPr>
                <w:rFonts w:ascii="Arial" w:hAnsi="Arial" w:cs="Arial"/>
                <w:sz w:val="14"/>
                <w:szCs w:val="14"/>
              </w:rPr>
            </w:pPr>
            <w:r w:rsidRPr="004E6B7A">
              <w:rPr>
                <w:rFonts w:ascii="Arial" w:hAnsi="Arial" w:cs="Arial"/>
                <w:sz w:val="14"/>
                <w:szCs w:val="14"/>
              </w:rPr>
              <w:t>2) No pre-index SLE dx record (for incident cases</w:t>
            </w:r>
            <w:proofErr w:type="gramStart"/>
            <w:r w:rsidRPr="004E6B7A">
              <w:rPr>
                <w:rFonts w:ascii="Arial" w:hAnsi="Arial" w:cs="Arial"/>
                <w:sz w:val="14"/>
                <w:szCs w:val="14"/>
              </w:rPr>
              <w:t>);</w:t>
            </w:r>
            <w:proofErr w:type="gramEnd"/>
          </w:p>
          <w:p w14:paraId="09480A28"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3) ≥1 inpatient or ≥2 outpatient (at least 30d apart) during </w:t>
            </w:r>
            <w:proofErr w:type="gramStart"/>
            <w:r w:rsidRPr="004E6B7A">
              <w:rPr>
                <w:rFonts w:ascii="Arial" w:hAnsi="Arial" w:cs="Arial"/>
                <w:sz w:val="14"/>
                <w:szCs w:val="14"/>
              </w:rPr>
              <w:t>1 year</w:t>
            </w:r>
            <w:proofErr w:type="gramEnd"/>
            <w:r w:rsidRPr="004E6B7A">
              <w:rPr>
                <w:rFonts w:ascii="Arial" w:hAnsi="Arial" w:cs="Arial"/>
                <w:sz w:val="14"/>
                <w:szCs w:val="14"/>
              </w:rPr>
              <w:t xml:space="preserve"> post-index;</w:t>
            </w:r>
          </w:p>
          <w:p w14:paraId="2BBA51B0"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4) ≥1 SLE diagnosis at index or during </w:t>
            </w:r>
            <w:proofErr w:type="gramStart"/>
            <w:r w:rsidRPr="004E6B7A">
              <w:rPr>
                <w:rFonts w:ascii="Arial" w:hAnsi="Arial" w:cs="Arial"/>
                <w:sz w:val="14"/>
                <w:szCs w:val="14"/>
              </w:rPr>
              <w:t>2 year</w:t>
            </w:r>
            <w:proofErr w:type="gramEnd"/>
            <w:r w:rsidRPr="004E6B7A">
              <w:rPr>
                <w:rFonts w:ascii="Arial" w:hAnsi="Arial" w:cs="Arial"/>
                <w:sz w:val="14"/>
                <w:szCs w:val="14"/>
              </w:rPr>
              <w:t xml:space="preserve"> post index made by a rheumatologist, dermatologist,</w:t>
            </w:r>
          </w:p>
          <w:p w14:paraId="25DC8669"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nephrologist, or neurologist. </w:t>
            </w:r>
          </w:p>
        </w:tc>
        <w:tc>
          <w:tcPr>
            <w:tcW w:w="6025" w:type="dxa"/>
          </w:tcPr>
          <w:p w14:paraId="181D29D6"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1) We used the same ICD-9 codes and the corresponding ICD-10-CM </w:t>
            </w:r>
            <w:proofErr w:type="gramStart"/>
            <w:r w:rsidRPr="004E6B7A">
              <w:rPr>
                <w:rFonts w:ascii="Arial" w:hAnsi="Arial" w:cs="Arial"/>
                <w:sz w:val="14"/>
                <w:szCs w:val="14"/>
              </w:rPr>
              <w:t>codes;</w:t>
            </w:r>
            <w:proofErr w:type="gramEnd"/>
          </w:p>
          <w:p w14:paraId="31DAB95B"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2) we studied prevalent cases and therefore not </w:t>
            </w:r>
            <w:proofErr w:type="gramStart"/>
            <w:r w:rsidRPr="004E6B7A">
              <w:rPr>
                <w:rFonts w:ascii="Arial" w:hAnsi="Arial" w:cs="Arial"/>
                <w:sz w:val="14"/>
                <w:szCs w:val="14"/>
              </w:rPr>
              <w:t>needed;</w:t>
            </w:r>
            <w:proofErr w:type="gramEnd"/>
          </w:p>
          <w:p w14:paraId="2F059DE5" w14:textId="77777777" w:rsidR="009F24D1" w:rsidRPr="004E6B7A" w:rsidRDefault="009F24D1" w:rsidP="004D3522">
            <w:pPr>
              <w:rPr>
                <w:rFonts w:ascii="Arial" w:hAnsi="Arial" w:cs="Arial"/>
                <w:sz w:val="14"/>
                <w:szCs w:val="14"/>
              </w:rPr>
            </w:pPr>
            <w:r w:rsidRPr="004E6B7A">
              <w:rPr>
                <w:rFonts w:ascii="Arial" w:hAnsi="Arial" w:cs="Arial"/>
                <w:sz w:val="14"/>
                <w:szCs w:val="14"/>
              </w:rPr>
              <w:t>3) and 4) were slightly modified, not restricted to specialty (see above), on the other hand, we added prescription records of common SLE therapies as additional evidence to reduce perceived specificity, which is also consistent with our objective of understanding SLE health care burden to different insurance systems.</w:t>
            </w:r>
          </w:p>
          <w:p w14:paraId="058718C3" w14:textId="77777777" w:rsidR="009F24D1" w:rsidRPr="004E6B7A" w:rsidRDefault="009F24D1" w:rsidP="004D3522">
            <w:pPr>
              <w:rPr>
                <w:rFonts w:ascii="Arial" w:hAnsi="Arial" w:cs="Arial"/>
                <w:sz w:val="14"/>
                <w:szCs w:val="14"/>
              </w:rPr>
            </w:pPr>
          </w:p>
          <w:p w14:paraId="2ACD97A8" w14:textId="77777777" w:rsidR="009F24D1" w:rsidRPr="004E6B7A" w:rsidRDefault="009F24D1" w:rsidP="004D3522">
            <w:pPr>
              <w:rPr>
                <w:rFonts w:ascii="Arial" w:hAnsi="Arial" w:cs="Arial"/>
                <w:sz w:val="14"/>
                <w:szCs w:val="14"/>
              </w:rPr>
            </w:pPr>
            <w:r w:rsidRPr="004E6B7A">
              <w:rPr>
                <w:rFonts w:ascii="Arial" w:hAnsi="Arial" w:cs="Arial"/>
                <w:sz w:val="14"/>
                <w:szCs w:val="14"/>
              </w:rPr>
              <w:t>Requirement of “continuous medical and pharmacy benefits for 12 months before index and 48 months after Index” by (Kan, 2016) is unnecessarily restricted for the present study, and surviving 60 months can exclude SLE deaths.</w:t>
            </w:r>
          </w:p>
        </w:tc>
      </w:tr>
      <w:tr w:rsidR="009F24D1" w:rsidRPr="004E6B7A" w14:paraId="35D8BF89" w14:textId="77777777" w:rsidTr="004D3522">
        <w:tc>
          <w:tcPr>
            <w:tcW w:w="0" w:type="auto"/>
          </w:tcPr>
          <w:p w14:paraId="248D75F4" w14:textId="77777777" w:rsidR="009F24D1" w:rsidRPr="004E6B7A" w:rsidRDefault="009F24D1" w:rsidP="004D3522">
            <w:pPr>
              <w:rPr>
                <w:rFonts w:ascii="Arial" w:hAnsi="Arial" w:cs="Arial"/>
                <w:sz w:val="14"/>
                <w:szCs w:val="14"/>
              </w:rPr>
            </w:pPr>
            <w:proofErr w:type="spellStart"/>
            <w:r w:rsidRPr="004E6B7A">
              <w:rPr>
                <w:rFonts w:ascii="Arial" w:hAnsi="Arial" w:cs="Arial"/>
                <w:sz w:val="14"/>
                <w:szCs w:val="14"/>
              </w:rPr>
              <w:t>Ke</w:t>
            </w:r>
            <w:proofErr w:type="spellEnd"/>
            <w:r w:rsidRPr="004E6B7A">
              <w:rPr>
                <w:rFonts w:ascii="Arial" w:hAnsi="Arial" w:cs="Arial"/>
                <w:sz w:val="14"/>
                <w:szCs w:val="14"/>
              </w:rPr>
              <w:t>, 2015</w:t>
            </w:r>
          </w:p>
          <w:p w14:paraId="61F2C6EA" w14:textId="5BE96A7C" w:rsidR="009F24D1" w:rsidRPr="004E6B7A" w:rsidRDefault="009F24D1" w:rsidP="004D3522">
            <w:pPr>
              <w:rPr>
                <w:rFonts w:ascii="Arial" w:hAnsi="Arial" w:cs="Arial"/>
                <w:sz w:val="14"/>
                <w:szCs w:val="14"/>
              </w:rPr>
            </w:pPr>
            <w:r w:rsidRPr="004E6B7A">
              <w:rPr>
                <w:rFonts w:ascii="Arial" w:hAnsi="Arial" w:cs="Arial"/>
                <w:sz w:val="14"/>
                <w:szCs w:val="14"/>
              </w:rPr>
              <w:t>[ref 1</w:t>
            </w:r>
            <w:r w:rsidR="00A34C69">
              <w:rPr>
                <w:rFonts w:ascii="Arial" w:hAnsi="Arial" w:cs="Arial"/>
                <w:sz w:val="14"/>
                <w:szCs w:val="14"/>
              </w:rPr>
              <w:t>2</w:t>
            </w:r>
            <w:r w:rsidRPr="004E6B7A">
              <w:rPr>
                <w:rFonts w:ascii="Arial" w:hAnsi="Arial" w:cs="Arial"/>
                <w:sz w:val="14"/>
                <w:szCs w:val="14"/>
              </w:rPr>
              <w:t xml:space="preserve"> of the present study]</w:t>
            </w:r>
          </w:p>
        </w:tc>
        <w:tc>
          <w:tcPr>
            <w:tcW w:w="2089" w:type="dxa"/>
          </w:tcPr>
          <w:p w14:paraId="39C5DE78" w14:textId="77777777" w:rsidR="009F24D1" w:rsidRPr="004E6B7A" w:rsidRDefault="009F24D1" w:rsidP="004D3522">
            <w:pPr>
              <w:rPr>
                <w:rFonts w:ascii="Arial" w:hAnsi="Arial" w:cs="Arial"/>
                <w:color w:val="000000"/>
                <w:sz w:val="14"/>
                <w:szCs w:val="14"/>
                <w:shd w:val="clear" w:color="auto" w:fill="FFFFFF"/>
              </w:rPr>
            </w:pPr>
            <w:r w:rsidRPr="004E6B7A">
              <w:rPr>
                <w:rFonts w:ascii="Arial" w:hAnsi="Arial" w:cs="Arial"/>
                <w:color w:val="000000"/>
                <w:sz w:val="14"/>
                <w:szCs w:val="14"/>
                <w:shd w:val="clear" w:color="auto" w:fill="FFFFFF"/>
              </w:rPr>
              <w:t xml:space="preserve">N=155 patients who used Belimumab from the </w:t>
            </w:r>
            <w:proofErr w:type="spellStart"/>
            <w:r w:rsidRPr="004E6B7A">
              <w:rPr>
                <w:rFonts w:ascii="Arial" w:hAnsi="Arial" w:cs="Arial"/>
                <w:color w:val="000000"/>
                <w:sz w:val="14"/>
                <w:szCs w:val="14"/>
                <w:shd w:val="clear" w:color="auto" w:fill="FFFFFF"/>
              </w:rPr>
              <w:t>HealthCore</w:t>
            </w:r>
            <w:proofErr w:type="spellEnd"/>
            <w:r w:rsidRPr="004E6B7A">
              <w:rPr>
                <w:rFonts w:ascii="Arial" w:hAnsi="Arial" w:cs="Arial"/>
                <w:color w:val="000000"/>
                <w:sz w:val="14"/>
                <w:szCs w:val="14"/>
                <w:shd w:val="clear" w:color="auto" w:fill="FFFFFF"/>
              </w:rPr>
              <w:t xml:space="preserve"> Integrated Research Database, 2011-2012</w:t>
            </w:r>
          </w:p>
        </w:tc>
        <w:tc>
          <w:tcPr>
            <w:tcW w:w="3600" w:type="dxa"/>
          </w:tcPr>
          <w:p w14:paraId="76F464CD" w14:textId="77777777" w:rsidR="009F24D1" w:rsidRPr="004E6B7A" w:rsidRDefault="009F24D1" w:rsidP="004D3522">
            <w:pPr>
              <w:rPr>
                <w:rFonts w:ascii="Arial" w:hAnsi="Arial" w:cs="Arial"/>
                <w:sz w:val="14"/>
                <w:szCs w:val="14"/>
              </w:rPr>
            </w:pPr>
            <w:r w:rsidRPr="004E6B7A">
              <w:rPr>
                <w:rFonts w:ascii="Arial" w:hAnsi="Arial" w:cs="Arial"/>
                <w:color w:val="000000"/>
                <w:sz w:val="14"/>
                <w:szCs w:val="14"/>
                <w:shd w:val="clear" w:color="auto" w:fill="FFFFFF"/>
              </w:rPr>
              <w:t xml:space="preserve">Patients with at least 1 insurance </w:t>
            </w:r>
            <w:r w:rsidRPr="004E6B7A">
              <w:rPr>
                <w:rFonts w:ascii="Arial" w:hAnsi="Arial" w:cs="Arial"/>
                <w:sz w:val="14"/>
                <w:szCs w:val="14"/>
              </w:rPr>
              <w:t xml:space="preserve">claim for belimumab 2011-2012, </w:t>
            </w:r>
          </w:p>
          <w:p w14:paraId="18CC0A0E" w14:textId="77777777" w:rsidR="009F24D1" w:rsidRPr="004E6B7A" w:rsidRDefault="009F24D1" w:rsidP="004D3522">
            <w:pPr>
              <w:rPr>
                <w:rFonts w:ascii="Arial" w:hAnsi="Arial" w:cs="Arial"/>
                <w:color w:val="000000"/>
                <w:sz w:val="14"/>
                <w:szCs w:val="14"/>
                <w:shd w:val="clear" w:color="auto" w:fill="FFFFFF"/>
              </w:rPr>
            </w:pPr>
            <w:r w:rsidRPr="004E6B7A">
              <w:rPr>
                <w:rFonts w:ascii="Arial" w:hAnsi="Arial" w:cs="Arial"/>
                <w:sz w:val="14"/>
                <w:szCs w:val="14"/>
              </w:rPr>
              <w:t>≥6 months pre-and ≥6 months post-index continuous medical and pharmacy eligibility, and at least 1 medical claim for SLE during the 6-month pre-index period or 6-month post-index period.</w:t>
            </w:r>
          </w:p>
        </w:tc>
        <w:tc>
          <w:tcPr>
            <w:tcW w:w="6025" w:type="dxa"/>
          </w:tcPr>
          <w:p w14:paraId="66AA7F0B" w14:textId="455581FA" w:rsidR="009F24D1" w:rsidRPr="004E6B7A" w:rsidRDefault="009F24D1" w:rsidP="004D3522">
            <w:pPr>
              <w:rPr>
                <w:rFonts w:ascii="Arial" w:hAnsi="Arial" w:cs="Arial"/>
                <w:sz w:val="14"/>
                <w:szCs w:val="14"/>
              </w:rPr>
            </w:pPr>
            <w:r w:rsidRPr="004E6B7A">
              <w:rPr>
                <w:rFonts w:ascii="Arial" w:hAnsi="Arial" w:cs="Arial"/>
                <w:sz w:val="14"/>
                <w:szCs w:val="14"/>
              </w:rPr>
              <w:t>(</w:t>
            </w:r>
            <w:proofErr w:type="spellStart"/>
            <w:r w:rsidRPr="004E6B7A">
              <w:rPr>
                <w:rFonts w:ascii="Arial" w:hAnsi="Arial" w:cs="Arial"/>
                <w:sz w:val="14"/>
                <w:szCs w:val="14"/>
              </w:rPr>
              <w:t>Ke</w:t>
            </w:r>
            <w:proofErr w:type="spellEnd"/>
            <w:r w:rsidRPr="004E6B7A">
              <w:rPr>
                <w:rFonts w:ascii="Arial" w:hAnsi="Arial" w:cs="Arial"/>
                <w:sz w:val="14"/>
                <w:szCs w:val="14"/>
              </w:rPr>
              <w:t xml:space="preserve">, 2015) reported that </w:t>
            </w:r>
            <w:proofErr w:type="gramStart"/>
            <w:r w:rsidRPr="004E6B7A">
              <w:rPr>
                <w:rFonts w:ascii="Arial" w:hAnsi="Arial" w:cs="Arial"/>
                <w:sz w:val="14"/>
                <w:szCs w:val="14"/>
              </w:rPr>
              <w:t>all of</w:t>
            </w:r>
            <w:proofErr w:type="gramEnd"/>
            <w:r w:rsidRPr="004E6B7A">
              <w:rPr>
                <w:rFonts w:ascii="Arial" w:hAnsi="Arial" w:cs="Arial"/>
                <w:sz w:val="14"/>
                <w:szCs w:val="14"/>
              </w:rPr>
              <w:t xml:space="preserve"> the belimumab users had an SLE diagnosis on at least 1 medical claim. </w:t>
            </w:r>
            <w:r w:rsidR="006A46F4">
              <w:rPr>
                <w:rFonts w:ascii="Arial" w:hAnsi="Arial" w:cs="Arial"/>
                <w:sz w:val="14"/>
                <w:szCs w:val="14"/>
              </w:rPr>
              <w:t xml:space="preserve">This is the only biologic agent that has been approved for SLE indication in the US. </w:t>
            </w:r>
            <w:r w:rsidRPr="004E6B7A">
              <w:rPr>
                <w:rFonts w:ascii="Arial" w:hAnsi="Arial" w:cs="Arial"/>
                <w:sz w:val="14"/>
                <w:szCs w:val="14"/>
              </w:rPr>
              <w:t>We adopted this algorithm in the present study for SLE identification</w:t>
            </w:r>
            <w:r w:rsidR="006A46F4">
              <w:rPr>
                <w:rFonts w:ascii="Arial" w:hAnsi="Arial" w:cs="Arial"/>
                <w:sz w:val="14"/>
                <w:szCs w:val="14"/>
              </w:rPr>
              <w:t xml:space="preserve"> because of its high specificity</w:t>
            </w:r>
            <w:r w:rsidRPr="004E6B7A">
              <w:rPr>
                <w:rFonts w:ascii="Arial" w:hAnsi="Arial" w:cs="Arial"/>
                <w:sz w:val="14"/>
                <w:szCs w:val="14"/>
              </w:rPr>
              <w:t>.</w:t>
            </w:r>
          </w:p>
        </w:tc>
      </w:tr>
      <w:tr w:rsidR="009F24D1" w:rsidRPr="004E6B7A" w14:paraId="3C3264DE" w14:textId="77777777" w:rsidTr="004D3522">
        <w:tc>
          <w:tcPr>
            <w:tcW w:w="0" w:type="auto"/>
          </w:tcPr>
          <w:p w14:paraId="5738ABE2" w14:textId="380031C3" w:rsidR="009F24D1" w:rsidRPr="004E6B7A" w:rsidRDefault="009F24D1" w:rsidP="004D3522">
            <w:pPr>
              <w:rPr>
                <w:rFonts w:ascii="Arial" w:hAnsi="Arial" w:cs="Arial"/>
                <w:sz w:val="14"/>
                <w:szCs w:val="14"/>
              </w:rPr>
            </w:pPr>
            <w:proofErr w:type="spellStart"/>
            <w:r w:rsidRPr="004E6B7A">
              <w:rPr>
                <w:rFonts w:ascii="Arial" w:hAnsi="Arial" w:cs="Arial"/>
                <w:sz w:val="14"/>
                <w:szCs w:val="14"/>
              </w:rPr>
              <w:t>Moores</w:t>
            </w:r>
            <w:proofErr w:type="spellEnd"/>
            <w:r w:rsidRPr="004E6B7A">
              <w:rPr>
                <w:rFonts w:ascii="Arial" w:hAnsi="Arial" w:cs="Arial"/>
                <w:sz w:val="14"/>
                <w:szCs w:val="14"/>
              </w:rPr>
              <w:t>, 2013 [ref 1</w:t>
            </w:r>
            <w:r w:rsidR="00A34C69">
              <w:rPr>
                <w:rFonts w:ascii="Arial" w:hAnsi="Arial" w:cs="Arial"/>
                <w:sz w:val="14"/>
                <w:szCs w:val="14"/>
              </w:rPr>
              <w:t>3</w:t>
            </w:r>
            <w:r w:rsidRPr="004E6B7A">
              <w:rPr>
                <w:rFonts w:ascii="Arial" w:hAnsi="Arial" w:cs="Arial"/>
                <w:sz w:val="14"/>
                <w:szCs w:val="14"/>
              </w:rPr>
              <w:t xml:space="preserve"> of the present study]</w:t>
            </w:r>
          </w:p>
        </w:tc>
        <w:tc>
          <w:tcPr>
            <w:tcW w:w="2089" w:type="dxa"/>
          </w:tcPr>
          <w:p w14:paraId="3426D106" w14:textId="77777777" w:rsidR="009F24D1" w:rsidRPr="004E6B7A" w:rsidRDefault="009F24D1" w:rsidP="004D3522">
            <w:pPr>
              <w:rPr>
                <w:rFonts w:ascii="Arial" w:hAnsi="Arial" w:cs="Arial"/>
                <w:color w:val="000000"/>
                <w:sz w:val="14"/>
                <w:szCs w:val="14"/>
                <w:shd w:val="clear" w:color="auto" w:fill="FFFFFF"/>
              </w:rPr>
            </w:pPr>
            <w:r w:rsidRPr="004E6B7A">
              <w:rPr>
                <w:rFonts w:ascii="Arial" w:hAnsi="Arial" w:cs="Arial"/>
                <w:color w:val="000000"/>
                <w:sz w:val="14"/>
                <w:szCs w:val="14"/>
                <w:shd w:val="clear" w:color="auto" w:fill="FFFFFF"/>
              </w:rPr>
              <w:t>This is a review article for various SLE algorithms from diverse data sources.</w:t>
            </w:r>
          </w:p>
        </w:tc>
        <w:tc>
          <w:tcPr>
            <w:tcW w:w="3600" w:type="dxa"/>
          </w:tcPr>
          <w:p w14:paraId="502D9770" w14:textId="77777777" w:rsidR="009F24D1" w:rsidRPr="004E6B7A" w:rsidRDefault="009F24D1" w:rsidP="004D3522">
            <w:pPr>
              <w:rPr>
                <w:rFonts w:ascii="Arial" w:hAnsi="Arial" w:cs="Arial"/>
                <w:color w:val="000000"/>
                <w:sz w:val="14"/>
                <w:szCs w:val="14"/>
                <w:shd w:val="clear" w:color="auto" w:fill="FFFFFF"/>
              </w:rPr>
            </w:pPr>
            <w:r w:rsidRPr="004E6B7A">
              <w:rPr>
                <w:rFonts w:ascii="Arial" w:hAnsi="Arial" w:cs="Arial"/>
                <w:sz w:val="14"/>
                <w:szCs w:val="14"/>
              </w:rPr>
              <w:t>Reported 12 algorithms with a validation in the US and Canada, data sources included medical charts and pregnancy exposure programs, as well as the CDC funded SLE surveillance programs. In addition, reported database algorithms without a validation study (published prior to 2013).</w:t>
            </w:r>
          </w:p>
        </w:tc>
        <w:tc>
          <w:tcPr>
            <w:tcW w:w="6025" w:type="dxa"/>
          </w:tcPr>
          <w:p w14:paraId="00178FBD"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Not all sources reported validation performance measures of sensitivity, specificity and PPV. </w:t>
            </w:r>
          </w:p>
          <w:p w14:paraId="22F1F64A"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“Gold” standard included chart review and physician assessment, as well as ACR 1982 and 1997 criteria. </w:t>
            </w:r>
          </w:p>
          <w:p w14:paraId="37824A4E" w14:textId="77777777" w:rsidR="009F24D1" w:rsidRPr="004E6B7A" w:rsidRDefault="009F24D1" w:rsidP="004D3522">
            <w:pPr>
              <w:rPr>
                <w:rFonts w:ascii="Arial" w:hAnsi="Arial" w:cs="Arial"/>
                <w:sz w:val="14"/>
                <w:szCs w:val="14"/>
              </w:rPr>
            </w:pPr>
          </w:p>
          <w:p w14:paraId="1C695626" w14:textId="77777777" w:rsidR="009F24D1" w:rsidRPr="004E6B7A" w:rsidRDefault="009F24D1" w:rsidP="004D3522">
            <w:pPr>
              <w:rPr>
                <w:rFonts w:ascii="Arial" w:hAnsi="Arial" w:cs="Arial"/>
                <w:sz w:val="14"/>
                <w:szCs w:val="14"/>
              </w:rPr>
            </w:pPr>
            <w:r w:rsidRPr="004E6B7A">
              <w:rPr>
                <w:rFonts w:ascii="Arial" w:hAnsi="Arial" w:cs="Arial"/>
                <w:sz w:val="14"/>
                <w:szCs w:val="14"/>
              </w:rPr>
              <w:t>Andrade (2012) [ref#16 of (</w:t>
            </w:r>
            <w:proofErr w:type="spellStart"/>
            <w:r w:rsidRPr="004E6B7A">
              <w:rPr>
                <w:rFonts w:ascii="Arial" w:hAnsi="Arial" w:cs="Arial"/>
                <w:sz w:val="14"/>
                <w:szCs w:val="14"/>
              </w:rPr>
              <w:t>Moores</w:t>
            </w:r>
            <w:proofErr w:type="spellEnd"/>
            <w:r w:rsidRPr="004E6B7A">
              <w:rPr>
                <w:rFonts w:ascii="Arial" w:hAnsi="Arial" w:cs="Arial"/>
                <w:sz w:val="14"/>
                <w:szCs w:val="14"/>
              </w:rPr>
              <w:t>, 2013)] in the US, used ICD-9-CM 710.0 on ≥2 outpatient visits at least 30 days apart or ≥1 inpatient visit with a diagnosis code during the 1 year prior to pregnancy through date of delivery, using the Medication Exposure in Pregnancy Risk Evaluation Program (MEPREP) database, comprising data from 11 affiliated health plans in the US. Through chart review, PPV (95% CI) calculated based on available data from all encounters was 93% (85–97%).</w:t>
            </w:r>
          </w:p>
          <w:p w14:paraId="101AB20B" w14:textId="45F123F1" w:rsidR="009F24D1" w:rsidRDefault="009F24D1" w:rsidP="004D3522">
            <w:pPr>
              <w:rPr>
                <w:rFonts w:ascii="Arial" w:hAnsi="Arial" w:cs="Arial"/>
                <w:sz w:val="14"/>
                <w:szCs w:val="14"/>
              </w:rPr>
            </w:pPr>
          </w:p>
          <w:p w14:paraId="4EFCB97B" w14:textId="2D2A9AB5" w:rsidR="006A46F4" w:rsidRPr="004E6B7A" w:rsidRDefault="006A46F4" w:rsidP="004D3522">
            <w:pPr>
              <w:rPr>
                <w:rFonts w:ascii="Arial" w:hAnsi="Arial" w:cs="Arial"/>
                <w:sz w:val="14"/>
                <w:szCs w:val="14"/>
              </w:rPr>
            </w:pPr>
            <w:r>
              <w:rPr>
                <w:rFonts w:ascii="Arial" w:hAnsi="Arial" w:cs="Arial"/>
                <w:sz w:val="14"/>
                <w:szCs w:val="14"/>
              </w:rPr>
              <w:t>Assuming PPV of 0.9, sensitivity of 0.9, with SLE prevalence of 250 per 100,000, we estimated the specificity to be &gt;0.99</w:t>
            </w:r>
            <w:r w:rsidR="00AD459B">
              <w:rPr>
                <w:rFonts w:ascii="Arial" w:hAnsi="Arial" w:cs="Arial"/>
                <w:sz w:val="14"/>
                <w:szCs w:val="14"/>
              </w:rPr>
              <w:t xml:space="preserve"> </w:t>
            </w:r>
            <w:r w:rsidR="00AD459B">
              <w:rPr>
                <w:rFonts w:ascii="Arial" w:hAnsi="Arial" w:cs="Arial"/>
                <w:color w:val="000000"/>
                <w:sz w:val="14"/>
                <w:szCs w:val="14"/>
              </w:rPr>
              <w:t>(</w:t>
            </w:r>
            <w:proofErr w:type="spellStart"/>
            <w:r w:rsidR="00AD459B">
              <w:rPr>
                <w:rFonts w:ascii="Arial" w:hAnsi="Arial" w:cs="Arial"/>
                <w:color w:val="000000"/>
                <w:sz w:val="14"/>
                <w:szCs w:val="14"/>
              </w:rPr>
              <w:t>Tenny</w:t>
            </w:r>
            <w:proofErr w:type="spellEnd"/>
            <w:r w:rsidR="00AD459B">
              <w:rPr>
                <w:rFonts w:ascii="Arial" w:hAnsi="Arial" w:cs="Arial"/>
                <w:color w:val="000000"/>
                <w:sz w:val="14"/>
                <w:szCs w:val="14"/>
              </w:rPr>
              <w:t>, 2020)</w:t>
            </w:r>
            <w:r>
              <w:rPr>
                <w:rFonts w:ascii="Arial" w:hAnsi="Arial" w:cs="Arial"/>
                <w:sz w:val="14"/>
                <w:szCs w:val="14"/>
              </w:rPr>
              <w:t>.</w:t>
            </w:r>
          </w:p>
          <w:p w14:paraId="6B2D1959" w14:textId="7C683CCB" w:rsidR="009F24D1" w:rsidRPr="004E6B7A" w:rsidRDefault="009F24D1" w:rsidP="004D3522">
            <w:pPr>
              <w:rPr>
                <w:rFonts w:ascii="Arial" w:hAnsi="Arial" w:cs="Arial"/>
                <w:sz w:val="14"/>
                <w:szCs w:val="14"/>
              </w:rPr>
            </w:pPr>
            <w:r w:rsidRPr="004E6B7A">
              <w:rPr>
                <w:rFonts w:ascii="Arial" w:hAnsi="Arial" w:cs="Arial"/>
                <w:sz w:val="14"/>
                <w:szCs w:val="14"/>
              </w:rPr>
              <w:t xml:space="preserve">On the other hand, a study using Canada health claims database </w:t>
            </w:r>
            <w:proofErr w:type="spellStart"/>
            <w:r w:rsidRPr="004E6B7A">
              <w:rPr>
                <w:rFonts w:ascii="Arial" w:hAnsi="Arial" w:cs="Arial"/>
                <w:sz w:val="14"/>
                <w:szCs w:val="14"/>
              </w:rPr>
              <w:t>Bernatsky</w:t>
            </w:r>
            <w:proofErr w:type="spellEnd"/>
            <w:r w:rsidRPr="004E6B7A">
              <w:rPr>
                <w:rFonts w:ascii="Arial" w:hAnsi="Arial" w:cs="Arial"/>
                <w:sz w:val="14"/>
                <w:szCs w:val="14"/>
              </w:rPr>
              <w:t xml:space="preserve"> (2011)</w:t>
            </w:r>
            <w:r w:rsidR="006A46F4">
              <w:rPr>
                <w:rFonts w:ascii="Arial" w:hAnsi="Arial" w:cs="Arial"/>
                <w:sz w:val="14"/>
                <w:szCs w:val="14"/>
              </w:rPr>
              <w:t>.</w:t>
            </w:r>
          </w:p>
        </w:tc>
      </w:tr>
      <w:tr w:rsidR="009F24D1" w:rsidRPr="004E6B7A" w14:paraId="78B2644F" w14:textId="77777777" w:rsidTr="004D3522">
        <w:tc>
          <w:tcPr>
            <w:tcW w:w="0" w:type="auto"/>
          </w:tcPr>
          <w:p w14:paraId="74546419" w14:textId="77777777" w:rsidR="009F24D1" w:rsidRPr="004E6B7A" w:rsidRDefault="009F24D1" w:rsidP="004D3522">
            <w:pPr>
              <w:rPr>
                <w:rFonts w:ascii="Arial" w:hAnsi="Arial" w:cs="Arial"/>
                <w:sz w:val="14"/>
                <w:szCs w:val="14"/>
              </w:rPr>
            </w:pPr>
            <w:r w:rsidRPr="004E6B7A">
              <w:rPr>
                <w:rFonts w:ascii="Arial" w:hAnsi="Arial" w:cs="Arial"/>
                <w:sz w:val="14"/>
                <w:szCs w:val="14"/>
              </w:rPr>
              <w:t>Gomez-Puerta, 2015</w:t>
            </w:r>
          </w:p>
        </w:tc>
        <w:tc>
          <w:tcPr>
            <w:tcW w:w="2089" w:type="dxa"/>
          </w:tcPr>
          <w:p w14:paraId="64910FE9" w14:textId="77777777" w:rsidR="009F24D1" w:rsidRPr="004E6B7A" w:rsidRDefault="009F24D1" w:rsidP="004D3522">
            <w:pPr>
              <w:rPr>
                <w:rFonts w:ascii="Arial" w:hAnsi="Arial" w:cs="Arial"/>
                <w:sz w:val="14"/>
                <w:szCs w:val="14"/>
              </w:rPr>
            </w:pPr>
            <w:r w:rsidRPr="004E6B7A">
              <w:rPr>
                <w:rFonts w:ascii="Arial" w:hAnsi="Arial" w:cs="Arial"/>
                <w:color w:val="000000"/>
                <w:sz w:val="14"/>
                <w:szCs w:val="14"/>
                <w:shd w:val="clear" w:color="auto" w:fill="FFFFFF"/>
              </w:rPr>
              <w:t>N=</w:t>
            </w:r>
            <w:r w:rsidRPr="004E6B7A">
              <w:rPr>
                <w:rFonts w:ascii="Arial" w:hAnsi="Arial" w:cs="Arial"/>
                <w:sz w:val="14"/>
                <w:szCs w:val="14"/>
              </w:rPr>
              <w:t xml:space="preserve"> </w:t>
            </w:r>
            <w:r w:rsidRPr="004E6B7A">
              <w:rPr>
                <w:rFonts w:ascii="Arial" w:hAnsi="Arial" w:cs="Arial"/>
                <w:color w:val="000000"/>
                <w:sz w:val="14"/>
                <w:szCs w:val="14"/>
                <w:shd w:val="clear" w:color="auto" w:fill="FFFFFF"/>
              </w:rPr>
              <w:t xml:space="preserve">42,221 prevalent SLE patients, 8,191 had lupus nephritis (LN), Medicaid Analytic </w:t>
            </w:r>
            <w:proofErr w:type="spellStart"/>
            <w:r w:rsidRPr="004E6B7A">
              <w:rPr>
                <w:rFonts w:ascii="Arial" w:hAnsi="Arial" w:cs="Arial"/>
                <w:color w:val="000000"/>
                <w:sz w:val="14"/>
                <w:szCs w:val="14"/>
                <w:shd w:val="clear" w:color="auto" w:fill="FFFFFF"/>
              </w:rPr>
              <w:t>eXtract</w:t>
            </w:r>
            <w:proofErr w:type="spellEnd"/>
            <w:r w:rsidRPr="004E6B7A">
              <w:rPr>
                <w:rFonts w:ascii="Arial" w:hAnsi="Arial" w:cs="Arial"/>
                <w:color w:val="000000"/>
                <w:sz w:val="14"/>
                <w:szCs w:val="14"/>
                <w:shd w:val="clear" w:color="auto" w:fill="FFFFFF"/>
              </w:rPr>
              <w:t xml:space="preserve"> 2000–2006 from 47 U.S. states (Maine, </w:t>
            </w:r>
            <w:proofErr w:type="spellStart"/>
            <w:r w:rsidRPr="004E6B7A">
              <w:rPr>
                <w:rFonts w:ascii="Arial" w:hAnsi="Arial" w:cs="Arial"/>
                <w:color w:val="000000"/>
                <w:sz w:val="14"/>
                <w:szCs w:val="14"/>
                <w:shd w:val="clear" w:color="auto" w:fill="FFFFFF"/>
              </w:rPr>
              <w:t>Tennesee</w:t>
            </w:r>
            <w:proofErr w:type="spellEnd"/>
            <w:r w:rsidRPr="004E6B7A">
              <w:rPr>
                <w:rFonts w:ascii="Arial" w:hAnsi="Arial" w:cs="Arial"/>
                <w:color w:val="000000"/>
                <w:sz w:val="14"/>
                <w:szCs w:val="14"/>
                <w:shd w:val="clear" w:color="auto" w:fill="FFFFFF"/>
              </w:rPr>
              <w:t>, and Arizona did not contribute) and D.C, adults ages 18–65 years </w:t>
            </w:r>
          </w:p>
        </w:tc>
        <w:tc>
          <w:tcPr>
            <w:tcW w:w="3600" w:type="dxa"/>
          </w:tcPr>
          <w:p w14:paraId="2C1C4F2A" w14:textId="77777777" w:rsidR="009F24D1" w:rsidRPr="004E6B7A" w:rsidRDefault="009F24D1" w:rsidP="004D3522">
            <w:pPr>
              <w:rPr>
                <w:rFonts w:ascii="Arial" w:hAnsi="Arial" w:cs="Arial"/>
                <w:color w:val="000000"/>
                <w:sz w:val="14"/>
                <w:szCs w:val="14"/>
                <w:shd w:val="clear" w:color="auto" w:fill="FFFFFF"/>
              </w:rPr>
            </w:pPr>
            <w:r w:rsidRPr="004E6B7A">
              <w:rPr>
                <w:rFonts w:ascii="Arial" w:hAnsi="Arial" w:cs="Arial"/>
                <w:color w:val="000000"/>
                <w:sz w:val="14"/>
                <w:szCs w:val="14"/>
                <w:shd w:val="clear" w:color="auto" w:fill="FFFFFF"/>
              </w:rPr>
              <w:t xml:space="preserve">≥ 3 ICD-9 codes 710.0 at least 30 days apart, from hospital discharge diagnoses or physician visit </w:t>
            </w:r>
            <w:proofErr w:type="gramStart"/>
            <w:r w:rsidRPr="004E6B7A">
              <w:rPr>
                <w:rFonts w:ascii="Arial" w:hAnsi="Arial" w:cs="Arial"/>
                <w:color w:val="000000"/>
                <w:sz w:val="14"/>
                <w:szCs w:val="14"/>
                <w:shd w:val="clear" w:color="auto" w:fill="FFFFFF"/>
              </w:rPr>
              <w:t>claims;</w:t>
            </w:r>
            <w:proofErr w:type="gramEnd"/>
          </w:p>
          <w:p w14:paraId="5515B8DA" w14:textId="77777777" w:rsidR="009F24D1" w:rsidRPr="004E6B7A" w:rsidRDefault="009F24D1" w:rsidP="004D3522">
            <w:pPr>
              <w:rPr>
                <w:rFonts w:ascii="Arial" w:hAnsi="Arial" w:cs="Arial"/>
                <w:color w:val="000000"/>
                <w:sz w:val="14"/>
                <w:szCs w:val="14"/>
                <w:shd w:val="clear" w:color="auto" w:fill="FFFFFF"/>
              </w:rPr>
            </w:pPr>
          </w:p>
          <w:p w14:paraId="3D615EAF" w14:textId="77777777" w:rsidR="009F24D1" w:rsidRPr="004E6B7A" w:rsidRDefault="009F24D1" w:rsidP="004D3522">
            <w:pPr>
              <w:rPr>
                <w:rFonts w:ascii="Arial" w:hAnsi="Arial" w:cs="Arial"/>
                <w:sz w:val="14"/>
                <w:szCs w:val="14"/>
              </w:rPr>
            </w:pPr>
            <w:r w:rsidRPr="004E6B7A">
              <w:rPr>
                <w:rFonts w:ascii="Arial" w:hAnsi="Arial" w:cs="Arial"/>
                <w:color w:val="000000"/>
                <w:sz w:val="14"/>
                <w:szCs w:val="14"/>
                <w:shd w:val="clear" w:color="auto" w:fill="FFFFFF"/>
              </w:rPr>
              <w:t>LN: ≥ 2 additional ICD-9 hospital discharge diagnoses or physician billing claims for nephritis, proteinuria and/or renal failure, on or after the date of SLE diagnosis, and occurring at least 30 days apart</w:t>
            </w:r>
          </w:p>
        </w:tc>
        <w:tc>
          <w:tcPr>
            <w:tcW w:w="6025" w:type="dxa"/>
          </w:tcPr>
          <w:p w14:paraId="5B7A3118" w14:textId="77777777" w:rsidR="009F24D1" w:rsidRPr="004E6B7A" w:rsidRDefault="009F24D1" w:rsidP="004D3522">
            <w:pPr>
              <w:rPr>
                <w:rFonts w:ascii="Arial" w:hAnsi="Arial" w:cs="Arial"/>
                <w:sz w:val="14"/>
                <w:szCs w:val="14"/>
              </w:rPr>
            </w:pPr>
            <w:r w:rsidRPr="004E6B7A">
              <w:rPr>
                <w:rFonts w:ascii="Arial" w:hAnsi="Arial" w:cs="Arial"/>
                <w:sz w:val="14"/>
                <w:szCs w:val="14"/>
              </w:rPr>
              <w:t>Citing Ref #17 (</w:t>
            </w:r>
            <w:proofErr w:type="spellStart"/>
            <w:r w:rsidRPr="004E6B7A">
              <w:rPr>
                <w:rFonts w:ascii="Arial" w:hAnsi="Arial" w:cs="Arial"/>
                <w:sz w:val="14"/>
                <w:szCs w:val="14"/>
              </w:rPr>
              <w:t>Chibnik</w:t>
            </w:r>
            <w:proofErr w:type="spellEnd"/>
            <w:r w:rsidRPr="004E6B7A">
              <w:rPr>
                <w:rFonts w:ascii="Arial" w:hAnsi="Arial" w:cs="Arial"/>
                <w:sz w:val="14"/>
                <w:szCs w:val="14"/>
              </w:rPr>
              <w:t>, 2010) from (Gomez-Puerta, 2015), positive predictive value (PPV) 80% for LN in Medicaid data.</w:t>
            </w:r>
          </w:p>
          <w:p w14:paraId="79BA5788" w14:textId="77777777" w:rsidR="009F24D1" w:rsidRPr="004E6B7A" w:rsidRDefault="009F24D1" w:rsidP="004D3522">
            <w:pPr>
              <w:rPr>
                <w:rFonts w:ascii="Arial" w:hAnsi="Arial" w:cs="Arial"/>
                <w:sz w:val="14"/>
                <w:szCs w:val="14"/>
              </w:rPr>
            </w:pPr>
          </w:p>
          <w:p w14:paraId="7CBCF93C" w14:textId="77777777" w:rsidR="009F24D1" w:rsidRPr="004E6B7A" w:rsidRDefault="009F24D1" w:rsidP="004D3522">
            <w:pPr>
              <w:rPr>
                <w:rFonts w:ascii="Arial" w:hAnsi="Arial" w:cs="Arial"/>
                <w:sz w:val="14"/>
                <w:szCs w:val="14"/>
              </w:rPr>
            </w:pPr>
            <w:r w:rsidRPr="004E6B7A">
              <w:rPr>
                <w:rFonts w:ascii="Arial" w:hAnsi="Arial" w:cs="Arial"/>
                <w:color w:val="000000"/>
                <w:sz w:val="14"/>
                <w:szCs w:val="14"/>
                <w:shd w:val="clear" w:color="auto" w:fill="FFFFFF"/>
              </w:rPr>
              <w:t xml:space="preserve">Because mortality is the primary outcome of (Gomez-Puerta, 2015), deaths were confirmed using the National Death Index, which is not available in the present study. </w:t>
            </w:r>
          </w:p>
        </w:tc>
      </w:tr>
      <w:tr w:rsidR="009F24D1" w:rsidRPr="004E6B7A" w14:paraId="5E7D64C6" w14:textId="77777777" w:rsidTr="004D3522">
        <w:tc>
          <w:tcPr>
            <w:tcW w:w="0" w:type="auto"/>
          </w:tcPr>
          <w:p w14:paraId="6EBF3218" w14:textId="77777777" w:rsidR="009F24D1" w:rsidRPr="004E6B7A" w:rsidRDefault="009F24D1" w:rsidP="004D3522">
            <w:pPr>
              <w:rPr>
                <w:rFonts w:ascii="Arial" w:hAnsi="Arial" w:cs="Arial"/>
                <w:sz w:val="14"/>
                <w:szCs w:val="14"/>
              </w:rPr>
            </w:pPr>
            <w:proofErr w:type="spellStart"/>
            <w:r w:rsidRPr="004E6B7A">
              <w:rPr>
                <w:rFonts w:ascii="Arial" w:hAnsi="Arial" w:cs="Arial"/>
                <w:sz w:val="14"/>
                <w:szCs w:val="14"/>
              </w:rPr>
              <w:t>Furst</w:t>
            </w:r>
            <w:proofErr w:type="spellEnd"/>
            <w:r w:rsidRPr="004E6B7A">
              <w:rPr>
                <w:rFonts w:ascii="Arial" w:hAnsi="Arial" w:cs="Arial"/>
                <w:sz w:val="14"/>
                <w:szCs w:val="14"/>
              </w:rPr>
              <w:t>, 2013</w:t>
            </w:r>
          </w:p>
        </w:tc>
        <w:tc>
          <w:tcPr>
            <w:tcW w:w="2089" w:type="dxa"/>
          </w:tcPr>
          <w:p w14:paraId="37F1A540" w14:textId="77777777" w:rsidR="009F24D1" w:rsidRPr="004E6B7A" w:rsidRDefault="009F24D1" w:rsidP="004D3522">
            <w:pPr>
              <w:rPr>
                <w:rFonts w:ascii="Arial" w:hAnsi="Arial" w:cs="Arial"/>
                <w:sz w:val="14"/>
                <w:szCs w:val="14"/>
              </w:rPr>
            </w:pPr>
            <w:r w:rsidRPr="004E6B7A">
              <w:rPr>
                <w:rFonts w:ascii="Arial" w:hAnsi="Arial" w:cs="Arial"/>
                <w:sz w:val="14"/>
                <w:szCs w:val="14"/>
              </w:rPr>
              <w:t>N=1,557 subjects with SLE in the incidence cohort, and 15,396 in the prevalence cohort, Optum 2003-2008 (US)</w:t>
            </w:r>
          </w:p>
        </w:tc>
        <w:tc>
          <w:tcPr>
            <w:tcW w:w="3600" w:type="dxa"/>
          </w:tcPr>
          <w:p w14:paraId="4C5D5CB2" w14:textId="77777777" w:rsidR="009F24D1" w:rsidRPr="004E6B7A" w:rsidRDefault="009F24D1" w:rsidP="004D3522">
            <w:pPr>
              <w:rPr>
                <w:rFonts w:ascii="Arial" w:hAnsi="Arial" w:cs="Arial"/>
                <w:color w:val="000000"/>
                <w:sz w:val="14"/>
                <w:szCs w:val="14"/>
                <w:shd w:val="clear" w:color="auto" w:fill="FFFFFF"/>
              </w:rPr>
            </w:pPr>
            <w:r w:rsidRPr="004E6B7A">
              <w:rPr>
                <w:rFonts w:ascii="Arial" w:hAnsi="Arial" w:cs="Arial"/>
                <w:color w:val="000000"/>
                <w:sz w:val="14"/>
                <w:szCs w:val="14"/>
                <w:shd w:val="clear" w:color="auto" w:fill="FFFFFF"/>
              </w:rPr>
              <w:t xml:space="preserve">1) ≥18 years on service </w:t>
            </w:r>
            <w:proofErr w:type="gramStart"/>
            <w:r w:rsidRPr="004E6B7A">
              <w:rPr>
                <w:rFonts w:ascii="Arial" w:hAnsi="Arial" w:cs="Arial"/>
                <w:color w:val="000000"/>
                <w:sz w:val="14"/>
                <w:szCs w:val="14"/>
                <w:shd w:val="clear" w:color="auto" w:fill="FFFFFF"/>
              </w:rPr>
              <w:t>date;</w:t>
            </w:r>
            <w:proofErr w:type="gramEnd"/>
            <w:r w:rsidRPr="004E6B7A">
              <w:rPr>
                <w:rFonts w:ascii="Arial" w:hAnsi="Arial" w:cs="Arial"/>
                <w:color w:val="000000"/>
                <w:sz w:val="14"/>
                <w:szCs w:val="14"/>
                <w:shd w:val="clear" w:color="auto" w:fill="FFFFFF"/>
              </w:rPr>
              <w:t xml:space="preserve"> </w:t>
            </w:r>
          </w:p>
          <w:p w14:paraId="34B9E757" w14:textId="77777777" w:rsidR="009F24D1" w:rsidRPr="004E6B7A" w:rsidRDefault="009F24D1" w:rsidP="004D3522">
            <w:pPr>
              <w:rPr>
                <w:rFonts w:ascii="Arial" w:hAnsi="Arial" w:cs="Arial"/>
                <w:color w:val="000000"/>
                <w:sz w:val="14"/>
                <w:szCs w:val="14"/>
                <w:shd w:val="clear" w:color="auto" w:fill="FFFFFF"/>
              </w:rPr>
            </w:pPr>
            <w:r w:rsidRPr="004E6B7A">
              <w:rPr>
                <w:rFonts w:ascii="Arial" w:hAnsi="Arial" w:cs="Arial"/>
                <w:color w:val="000000"/>
                <w:sz w:val="14"/>
                <w:szCs w:val="14"/>
                <w:shd w:val="clear" w:color="auto" w:fill="FFFFFF"/>
              </w:rPr>
              <w:t xml:space="preserve">2) continuously enrolled for 24 months before and 12 months after service </w:t>
            </w:r>
            <w:proofErr w:type="gramStart"/>
            <w:r w:rsidRPr="004E6B7A">
              <w:rPr>
                <w:rFonts w:ascii="Arial" w:hAnsi="Arial" w:cs="Arial"/>
                <w:color w:val="000000"/>
                <w:sz w:val="14"/>
                <w:szCs w:val="14"/>
                <w:shd w:val="clear" w:color="auto" w:fill="FFFFFF"/>
              </w:rPr>
              <w:t>date;</w:t>
            </w:r>
            <w:proofErr w:type="gramEnd"/>
            <w:r w:rsidRPr="004E6B7A">
              <w:rPr>
                <w:rFonts w:ascii="Arial" w:hAnsi="Arial" w:cs="Arial"/>
                <w:color w:val="000000"/>
                <w:sz w:val="14"/>
                <w:szCs w:val="14"/>
                <w:shd w:val="clear" w:color="auto" w:fill="FFFFFF"/>
              </w:rPr>
              <w:t xml:space="preserve"> </w:t>
            </w:r>
          </w:p>
          <w:p w14:paraId="5AECC3CE" w14:textId="77777777" w:rsidR="009F24D1" w:rsidRPr="004E6B7A" w:rsidRDefault="009F24D1" w:rsidP="004D3522">
            <w:pPr>
              <w:rPr>
                <w:rFonts w:ascii="Arial" w:hAnsi="Arial" w:cs="Arial"/>
                <w:color w:val="000000"/>
                <w:sz w:val="14"/>
                <w:szCs w:val="14"/>
                <w:shd w:val="clear" w:color="auto" w:fill="FFFFFF"/>
              </w:rPr>
            </w:pPr>
            <w:r w:rsidRPr="004E6B7A">
              <w:rPr>
                <w:rFonts w:ascii="Arial" w:hAnsi="Arial" w:cs="Arial"/>
                <w:color w:val="000000"/>
                <w:sz w:val="14"/>
                <w:szCs w:val="14"/>
                <w:shd w:val="clear" w:color="auto" w:fill="FFFFFF"/>
              </w:rPr>
              <w:t xml:space="preserve">3) in the 12 months after service date, ≥ 1 inpatient claim or ≥ 2 office or ER visits with an SLE </w:t>
            </w:r>
            <w:proofErr w:type="gramStart"/>
            <w:r w:rsidRPr="004E6B7A">
              <w:rPr>
                <w:rFonts w:ascii="Arial" w:hAnsi="Arial" w:cs="Arial"/>
                <w:color w:val="000000"/>
                <w:sz w:val="14"/>
                <w:szCs w:val="14"/>
                <w:shd w:val="clear" w:color="auto" w:fill="FFFFFF"/>
              </w:rPr>
              <w:t>diagnosis;</w:t>
            </w:r>
            <w:proofErr w:type="gramEnd"/>
            <w:r w:rsidRPr="004E6B7A">
              <w:rPr>
                <w:rFonts w:ascii="Arial" w:hAnsi="Arial" w:cs="Arial"/>
                <w:color w:val="000000"/>
                <w:sz w:val="14"/>
                <w:szCs w:val="14"/>
                <w:shd w:val="clear" w:color="auto" w:fill="FFFFFF"/>
              </w:rPr>
              <w:t xml:space="preserve"> </w:t>
            </w:r>
          </w:p>
          <w:p w14:paraId="48208F73" w14:textId="77777777" w:rsidR="009F24D1" w:rsidRPr="004E6B7A" w:rsidRDefault="009F24D1" w:rsidP="004D3522">
            <w:pPr>
              <w:rPr>
                <w:rFonts w:ascii="Arial" w:hAnsi="Arial" w:cs="Arial"/>
                <w:color w:val="000000"/>
                <w:sz w:val="14"/>
                <w:szCs w:val="14"/>
                <w:shd w:val="clear" w:color="auto" w:fill="FFFFFF"/>
              </w:rPr>
            </w:pPr>
            <w:r w:rsidRPr="004E6B7A">
              <w:rPr>
                <w:rFonts w:ascii="Arial" w:hAnsi="Arial" w:cs="Arial"/>
                <w:color w:val="000000"/>
                <w:sz w:val="14"/>
                <w:szCs w:val="14"/>
                <w:shd w:val="clear" w:color="auto" w:fill="FFFFFF"/>
              </w:rPr>
              <w:t>4) no SLE diagnosis 24 months prior to service date; and</w:t>
            </w:r>
          </w:p>
          <w:p w14:paraId="242C11E9" w14:textId="77777777" w:rsidR="009F24D1" w:rsidRPr="004E6B7A" w:rsidRDefault="009F24D1" w:rsidP="004D3522">
            <w:pPr>
              <w:rPr>
                <w:rFonts w:ascii="Arial" w:hAnsi="Arial" w:cs="Arial"/>
                <w:sz w:val="14"/>
                <w:szCs w:val="14"/>
              </w:rPr>
            </w:pPr>
            <w:r w:rsidRPr="004E6B7A">
              <w:rPr>
                <w:rFonts w:ascii="Arial" w:hAnsi="Arial" w:cs="Arial"/>
                <w:color w:val="000000"/>
                <w:sz w:val="14"/>
                <w:szCs w:val="14"/>
                <w:shd w:val="clear" w:color="auto" w:fill="FFFFFF"/>
              </w:rPr>
              <w:t xml:space="preserve"> 5) no SLE medications 12 months prior to service date</w:t>
            </w:r>
          </w:p>
        </w:tc>
        <w:tc>
          <w:tcPr>
            <w:tcW w:w="6025" w:type="dxa"/>
          </w:tcPr>
          <w:p w14:paraId="49B7D709" w14:textId="77777777" w:rsidR="009F24D1" w:rsidRPr="004E6B7A" w:rsidRDefault="009F24D1" w:rsidP="004D3522">
            <w:pPr>
              <w:autoSpaceDE w:val="0"/>
              <w:autoSpaceDN w:val="0"/>
              <w:adjustRightInd w:val="0"/>
              <w:rPr>
                <w:rFonts w:ascii="Arial" w:hAnsi="Arial" w:cs="Arial"/>
                <w:sz w:val="14"/>
                <w:szCs w:val="14"/>
              </w:rPr>
            </w:pPr>
            <w:r w:rsidRPr="004E6B7A">
              <w:rPr>
                <w:rFonts w:ascii="Arial" w:hAnsi="Arial" w:cs="Arial"/>
                <w:sz w:val="14"/>
                <w:szCs w:val="14"/>
              </w:rPr>
              <w:t>The present study is about prevalence, therefore no restrictions on 4) and 5).</w:t>
            </w:r>
          </w:p>
          <w:p w14:paraId="2CC1415F" w14:textId="77777777" w:rsidR="009F24D1" w:rsidRPr="004E6B7A" w:rsidRDefault="009F24D1" w:rsidP="004D3522">
            <w:pPr>
              <w:autoSpaceDE w:val="0"/>
              <w:autoSpaceDN w:val="0"/>
              <w:adjustRightInd w:val="0"/>
              <w:rPr>
                <w:rFonts w:ascii="Arial" w:hAnsi="Arial" w:cs="Arial"/>
                <w:sz w:val="14"/>
                <w:szCs w:val="14"/>
              </w:rPr>
            </w:pPr>
          </w:p>
          <w:p w14:paraId="0CF5AFD5" w14:textId="77777777" w:rsidR="009F24D1" w:rsidRPr="004E6B7A" w:rsidRDefault="009F24D1" w:rsidP="004D3522">
            <w:pPr>
              <w:autoSpaceDE w:val="0"/>
              <w:autoSpaceDN w:val="0"/>
              <w:adjustRightInd w:val="0"/>
              <w:rPr>
                <w:rFonts w:ascii="Arial" w:hAnsi="Arial" w:cs="Arial"/>
                <w:sz w:val="14"/>
                <w:szCs w:val="14"/>
              </w:rPr>
            </w:pPr>
            <w:r w:rsidRPr="004E6B7A">
              <w:rPr>
                <w:rFonts w:ascii="Arial" w:hAnsi="Arial" w:cs="Arial"/>
                <w:sz w:val="14"/>
                <w:szCs w:val="14"/>
              </w:rPr>
              <w:t>The annual prevalence of SLE (per 100,000 individuals) varied from 81 in 2003 to 103 in 2008 in (</w:t>
            </w:r>
            <w:proofErr w:type="spellStart"/>
            <w:r w:rsidRPr="004E6B7A">
              <w:rPr>
                <w:rFonts w:ascii="Arial" w:hAnsi="Arial" w:cs="Arial"/>
                <w:sz w:val="14"/>
                <w:szCs w:val="14"/>
              </w:rPr>
              <w:t>Furst</w:t>
            </w:r>
            <w:proofErr w:type="spellEnd"/>
            <w:r w:rsidRPr="004E6B7A">
              <w:rPr>
                <w:rFonts w:ascii="Arial" w:hAnsi="Arial" w:cs="Arial"/>
                <w:sz w:val="14"/>
                <w:szCs w:val="14"/>
              </w:rPr>
              <w:t>, 2013)</w:t>
            </w:r>
          </w:p>
          <w:p w14:paraId="48673B72" w14:textId="77777777" w:rsidR="009F24D1" w:rsidRPr="004E6B7A" w:rsidRDefault="009F24D1" w:rsidP="004D3522">
            <w:pPr>
              <w:autoSpaceDE w:val="0"/>
              <w:autoSpaceDN w:val="0"/>
              <w:adjustRightInd w:val="0"/>
              <w:rPr>
                <w:rFonts w:ascii="Arial" w:hAnsi="Arial" w:cs="Arial"/>
                <w:sz w:val="14"/>
                <w:szCs w:val="14"/>
              </w:rPr>
            </w:pPr>
          </w:p>
          <w:p w14:paraId="3B605FAD" w14:textId="77777777" w:rsidR="009F24D1" w:rsidRPr="004E6B7A" w:rsidRDefault="009F24D1" w:rsidP="004D3522">
            <w:pPr>
              <w:autoSpaceDE w:val="0"/>
              <w:autoSpaceDN w:val="0"/>
              <w:adjustRightInd w:val="0"/>
              <w:rPr>
                <w:rFonts w:ascii="Arial" w:hAnsi="Arial" w:cs="Arial"/>
                <w:sz w:val="14"/>
                <w:szCs w:val="14"/>
              </w:rPr>
            </w:pPr>
            <w:r w:rsidRPr="004E6B7A">
              <w:rPr>
                <w:rFonts w:ascii="Arial" w:hAnsi="Arial" w:cs="Arial"/>
                <w:sz w:val="14"/>
                <w:szCs w:val="14"/>
              </w:rPr>
              <w:t>Requiring specialist (included rheumatologist, dermatologist, neurologist, or nephrologist) decreased prevalence by about 13% across each year when counting only SLE subjects who had a specialist visit on the prevalence date and/or a specialist visit within a year following the prevalence date.</w:t>
            </w:r>
          </w:p>
          <w:p w14:paraId="7B4352D3" w14:textId="77777777" w:rsidR="009F24D1" w:rsidRPr="004E6B7A" w:rsidRDefault="009F24D1" w:rsidP="004D3522">
            <w:pPr>
              <w:autoSpaceDE w:val="0"/>
              <w:autoSpaceDN w:val="0"/>
              <w:adjustRightInd w:val="0"/>
              <w:rPr>
                <w:rFonts w:ascii="Arial" w:hAnsi="Arial" w:cs="Arial"/>
                <w:sz w:val="14"/>
                <w:szCs w:val="14"/>
              </w:rPr>
            </w:pPr>
            <w:r w:rsidRPr="004E6B7A">
              <w:rPr>
                <w:rFonts w:ascii="Arial" w:hAnsi="Arial" w:cs="Arial"/>
                <w:sz w:val="14"/>
                <w:szCs w:val="14"/>
              </w:rPr>
              <w:t>On the other hand, we imposed ≥3 outpatient (including Emergency Department) visits at least 60 days apart and required prescription evidence in addition to inpatient SLE diagnosis.</w:t>
            </w:r>
          </w:p>
          <w:p w14:paraId="60CD66D4" w14:textId="77777777" w:rsidR="009F24D1" w:rsidRPr="004E6B7A" w:rsidRDefault="009F24D1" w:rsidP="004D3522">
            <w:pPr>
              <w:autoSpaceDE w:val="0"/>
              <w:autoSpaceDN w:val="0"/>
              <w:adjustRightInd w:val="0"/>
              <w:rPr>
                <w:rFonts w:ascii="Arial" w:hAnsi="Arial" w:cs="Arial"/>
                <w:sz w:val="14"/>
                <w:szCs w:val="14"/>
              </w:rPr>
            </w:pPr>
          </w:p>
          <w:p w14:paraId="42EECEB9" w14:textId="77777777" w:rsidR="009F24D1" w:rsidRPr="004E6B7A" w:rsidRDefault="009F24D1" w:rsidP="004D3522">
            <w:pPr>
              <w:autoSpaceDE w:val="0"/>
              <w:autoSpaceDN w:val="0"/>
              <w:adjustRightInd w:val="0"/>
              <w:rPr>
                <w:rFonts w:ascii="Arial" w:hAnsi="Arial" w:cs="Arial"/>
                <w:sz w:val="14"/>
                <w:szCs w:val="14"/>
              </w:rPr>
            </w:pPr>
            <w:r w:rsidRPr="004E6B7A">
              <w:rPr>
                <w:rFonts w:ascii="Arial" w:hAnsi="Arial" w:cs="Arial"/>
                <w:sz w:val="14"/>
                <w:szCs w:val="14"/>
              </w:rPr>
              <w:t xml:space="preserve">We only required 1 year of continuous enrollment for the present study </w:t>
            </w:r>
            <w:proofErr w:type="gramStart"/>
            <w:r w:rsidRPr="004E6B7A">
              <w:rPr>
                <w:rFonts w:ascii="Arial" w:hAnsi="Arial" w:cs="Arial"/>
                <w:sz w:val="14"/>
                <w:szCs w:val="14"/>
              </w:rPr>
              <w:t>in order to</w:t>
            </w:r>
            <w:proofErr w:type="gramEnd"/>
            <w:r w:rsidRPr="004E6B7A">
              <w:rPr>
                <w:rFonts w:ascii="Arial" w:hAnsi="Arial" w:cs="Arial"/>
                <w:sz w:val="14"/>
                <w:szCs w:val="14"/>
              </w:rPr>
              <w:t xml:space="preserve"> estimate a cross-sectional 1-year SLE burden.</w:t>
            </w:r>
          </w:p>
        </w:tc>
      </w:tr>
      <w:tr w:rsidR="009F24D1" w:rsidRPr="004E6B7A" w14:paraId="44D8CB00" w14:textId="77777777" w:rsidTr="004D3522">
        <w:tc>
          <w:tcPr>
            <w:tcW w:w="0" w:type="auto"/>
          </w:tcPr>
          <w:p w14:paraId="0B8FEA68" w14:textId="77777777" w:rsidR="009F24D1" w:rsidRPr="004E6B7A" w:rsidRDefault="009F24D1" w:rsidP="004D3522">
            <w:pPr>
              <w:rPr>
                <w:rFonts w:ascii="Arial" w:hAnsi="Arial" w:cs="Arial"/>
                <w:sz w:val="14"/>
                <w:szCs w:val="14"/>
              </w:rPr>
            </w:pPr>
            <w:r w:rsidRPr="004E6B7A">
              <w:rPr>
                <w:rFonts w:ascii="Arial" w:hAnsi="Arial" w:cs="Arial"/>
                <w:sz w:val="14"/>
                <w:szCs w:val="14"/>
              </w:rPr>
              <w:t>Feldman, 2013</w:t>
            </w:r>
          </w:p>
          <w:p w14:paraId="2B204F88" w14:textId="77777777" w:rsidR="009F24D1" w:rsidRPr="004E6B7A" w:rsidRDefault="009F24D1" w:rsidP="004D3522">
            <w:pPr>
              <w:rPr>
                <w:rFonts w:ascii="Arial" w:hAnsi="Arial" w:cs="Arial"/>
                <w:sz w:val="14"/>
                <w:szCs w:val="14"/>
              </w:rPr>
            </w:pPr>
          </w:p>
        </w:tc>
        <w:tc>
          <w:tcPr>
            <w:tcW w:w="2089" w:type="dxa"/>
          </w:tcPr>
          <w:p w14:paraId="1197CD48"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34,339 individuals with SLE (prevalence = 143.7/100,000) and 7,388 (21.5%) with LN (prevalence = </w:t>
            </w:r>
            <w:r w:rsidRPr="004E6B7A">
              <w:rPr>
                <w:rFonts w:ascii="Arial" w:hAnsi="Arial" w:cs="Arial"/>
                <w:sz w:val="14"/>
                <w:szCs w:val="14"/>
              </w:rPr>
              <w:lastRenderedPageBreak/>
              <w:t xml:space="preserve">30.9/100,000) identified from the Medicaid Analytic </w:t>
            </w:r>
            <w:proofErr w:type="spellStart"/>
            <w:r w:rsidRPr="004E6B7A">
              <w:rPr>
                <w:rFonts w:ascii="Arial" w:hAnsi="Arial" w:cs="Arial"/>
                <w:sz w:val="14"/>
                <w:szCs w:val="14"/>
              </w:rPr>
              <w:t>eXtract</w:t>
            </w:r>
            <w:proofErr w:type="spellEnd"/>
            <w:r w:rsidRPr="004E6B7A">
              <w:rPr>
                <w:rFonts w:ascii="Arial" w:hAnsi="Arial" w:cs="Arial"/>
                <w:sz w:val="14"/>
                <w:szCs w:val="14"/>
              </w:rPr>
              <w:t xml:space="preserve"> data.</w:t>
            </w:r>
          </w:p>
        </w:tc>
        <w:tc>
          <w:tcPr>
            <w:tcW w:w="3600" w:type="dxa"/>
          </w:tcPr>
          <w:p w14:paraId="43FE1F72" w14:textId="6F90DF15" w:rsidR="009F24D1" w:rsidRPr="004E6B7A" w:rsidRDefault="009F24D1" w:rsidP="004D3522">
            <w:pPr>
              <w:rPr>
                <w:rFonts w:ascii="Arial" w:hAnsi="Arial" w:cs="Arial"/>
                <w:color w:val="000000"/>
                <w:sz w:val="14"/>
                <w:szCs w:val="14"/>
              </w:rPr>
            </w:pPr>
            <w:r w:rsidRPr="004E6B7A">
              <w:rPr>
                <w:rFonts w:ascii="Arial" w:hAnsi="Arial" w:cs="Arial"/>
                <w:color w:val="000000"/>
                <w:sz w:val="14"/>
                <w:szCs w:val="14"/>
              </w:rPr>
              <w:lastRenderedPageBreak/>
              <w:t xml:space="preserve">SLE identified by&gt; 3 visits with ICD-9 code 710.0 and &gt;30 days </w:t>
            </w:r>
            <w:proofErr w:type="gramStart"/>
            <w:r w:rsidRPr="004E6B7A">
              <w:rPr>
                <w:rFonts w:ascii="Arial" w:hAnsi="Arial" w:cs="Arial"/>
                <w:color w:val="000000"/>
                <w:sz w:val="14"/>
                <w:szCs w:val="14"/>
              </w:rPr>
              <w:t>apart;</w:t>
            </w:r>
            <w:proofErr w:type="gramEnd"/>
            <w:r w:rsidRPr="004E6B7A">
              <w:rPr>
                <w:rFonts w:ascii="Arial" w:hAnsi="Arial" w:cs="Arial"/>
                <w:color w:val="000000"/>
                <w:sz w:val="14"/>
                <w:szCs w:val="14"/>
              </w:rPr>
              <w:t xml:space="preserve"> </w:t>
            </w:r>
          </w:p>
          <w:p w14:paraId="0709419E" w14:textId="77777777" w:rsidR="009F24D1" w:rsidRPr="004E6B7A" w:rsidRDefault="009F24D1" w:rsidP="004D3522">
            <w:pPr>
              <w:rPr>
                <w:rFonts w:ascii="Arial" w:hAnsi="Arial" w:cs="Arial"/>
                <w:color w:val="000000"/>
                <w:sz w:val="14"/>
                <w:szCs w:val="14"/>
              </w:rPr>
            </w:pPr>
            <w:r w:rsidRPr="004E6B7A">
              <w:rPr>
                <w:rFonts w:ascii="Arial" w:hAnsi="Arial" w:cs="Arial"/>
                <w:color w:val="000000"/>
                <w:sz w:val="14"/>
                <w:szCs w:val="14"/>
              </w:rPr>
              <w:t xml:space="preserve">lupus nephritis (LN) by &gt;2 ICD-9 codes for glomerulonephritis, </w:t>
            </w:r>
            <w:proofErr w:type="gramStart"/>
            <w:r w:rsidRPr="004E6B7A">
              <w:rPr>
                <w:rFonts w:ascii="Arial" w:hAnsi="Arial" w:cs="Arial"/>
                <w:color w:val="000000"/>
                <w:sz w:val="14"/>
                <w:szCs w:val="14"/>
              </w:rPr>
              <w:t>proteinuria</w:t>
            </w:r>
            <w:proofErr w:type="gramEnd"/>
            <w:r w:rsidRPr="004E6B7A">
              <w:rPr>
                <w:rFonts w:ascii="Arial" w:hAnsi="Arial" w:cs="Arial"/>
                <w:color w:val="000000"/>
                <w:sz w:val="14"/>
                <w:szCs w:val="14"/>
              </w:rPr>
              <w:t xml:space="preserve"> or renal failure.</w:t>
            </w:r>
          </w:p>
          <w:p w14:paraId="0926FEC7" w14:textId="77777777" w:rsidR="009F24D1" w:rsidRPr="004E6B7A" w:rsidRDefault="009F24D1" w:rsidP="004D3522">
            <w:pPr>
              <w:rPr>
                <w:rFonts w:ascii="Arial" w:hAnsi="Arial" w:cs="Arial"/>
                <w:color w:val="000000"/>
                <w:sz w:val="14"/>
                <w:szCs w:val="14"/>
              </w:rPr>
            </w:pPr>
          </w:p>
          <w:p w14:paraId="3808CA7F" w14:textId="77777777" w:rsidR="009F24D1" w:rsidRPr="004E6B7A" w:rsidRDefault="009F24D1" w:rsidP="004D3522">
            <w:pPr>
              <w:rPr>
                <w:rFonts w:ascii="Arial" w:hAnsi="Arial" w:cs="Arial"/>
                <w:sz w:val="14"/>
                <w:szCs w:val="14"/>
              </w:rPr>
            </w:pPr>
            <w:r w:rsidRPr="004E6B7A">
              <w:rPr>
                <w:rFonts w:ascii="Arial" w:hAnsi="Arial" w:cs="Arial"/>
                <w:sz w:val="14"/>
                <w:szCs w:val="14"/>
              </w:rPr>
              <w:t>Ages 18-65 years, enrolled in Medicaid for &gt;3 months in 2000-2004</w:t>
            </w:r>
          </w:p>
        </w:tc>
        <w:tc>
          <w:tcPr>
            <w:tcW w:w="6025" w:type="dxa"/>
          </w:tcPr>
          <w:p w14:paraId="444D3870" w14:textId="77777777" w:rsidR="009F24D1" w:rsidRPr="004E6B7A" w:rsidRDefault="009F24D1" w:rsidP="004D3522">
            <w:pPr>
              <w:autoSpaceDE w:val="0"/>
              <w:autoSpaceDN w:val="0"/>
              <w:adjustRightInd w:val="0"/>
              <w:rPr>
                <w:rFonts w:ascii="Arial" w:hAnsi="Arial" w:cs="Arial"/>
                <w:color w:val="000000"/>
                <w:sz w:val="14"/>
                <w:szCs w:val="14"/>
              </w:rPr>
            </w:pPr>
            <w:r w:rsidRPr="004E6B7A">
              <w:rPr>
                <w:rFonts w:ascii="Arial" w:hAnsi="Arial" w:cs="Arial"/>
                <w:color w:val="000000"/>
                <w:sz w:val="14"/>
                <w:szCs w:val="14"/>
              </w:rPr>
              <w:lastRenderedPageBreak/>
              <w:t>Our study focused on SLE prevalence and healthcare burden in major insurance types across 1 year.</w:t>
            </w:r>
          </w:p>
          <w:p w14:paraId="617AF368" w14:textId="77777777" w:rsidR="009F24D1" w:rsidRPr="004E6B7A" w:rsidRDefault="009F24D1" w:rsidP="004D3522">
            <w:pPr>
              <w:autoSpaceDE w:val="0"/>
              <w:autoSpaceDN w:val="0"/>
              <w:adjustRightInd w:val="0"/>
              <w:rPr>
                <w:rFonts w:ascii="Arial" w:hAnsi="Arial" w:cs="Arial"/>
                <w:color w:val="000000"/>
                <w:sz w:val="14"/>
                <w:szCs w:val="14"/>
              </w:rPr>
            </w:pPr>
            <w:r w:rsidRPr="004E6B7A">
              <w:rPr>
                <w:rFonts w:ascii="Arial" w:hAnsi="Arial" w:cs="Arial"/>
                <w:color w:val="000000"/>
                <w:sz w:val="14"/>
                <w:szCs w:val="14"/>
              </w:rPr>
              <w:t xml:space="preserve">The (Feldman, 2013) abstract and main text were inconsistent as to whether &gt;3 or &gt;=3 SLE codes were used, we adopted &gt;=3 counts based on majority of studies using </w:t>
            </w:r>
            <w:r w:rsidRPr="004E6B7A">
              <w:rPr>
                <w:rFonts w:ascii="Arial" w:hAnsi="Arial" w:cs="Arial"/>
                <w:color w:val="000000"/>
                <w:sz w:val="14"/>
                <w:szCs w:val="14"/>
              </w:rPr>
              <w:lastRenderedPageBreak/>
              <w:t xml:space="preserve">the latter; we also adopted </w:t>
            </w:r>
            <w:r w:rsidRPr="004E6B7A">
              <w:rPr>
                <w:rFonts w:ascii="Arial" w:hAnsi="Arial" w:cs="Arial"/>
                <w:sz w:val="14"/>
                <w:szCs w:val="14"/>
              </w:rPr>
              <w:t>visits ≥60 days apart as in (Garris, 2013) because of a common data source using the Optum database, and because of our interest in a relatively more chronic/stable health care utilization.</w:t>
            </w:r>
          </w:p>
        </w:tc>
      </w:tr>
      <w:tr w:rsidR="009F24D1" w:rsidRPr="004E6B7A" w14:paraId="44023FEB" w14:textId="77777777" w:rsidTr="004D3522">
        <w:tc>
          <w:tcPr>
            <w:tcW w:w="0" w:type="auto"/>
          </w:tcPr>
          <w:p w14:paraId="4BF0A042" w14:textId="77777777" w:rsidR="009F24D1" w:rsidRPr="004E6B7A" w:rsidRDefault="009F24D1" w:rsidP="004D3522">
            <w:pPr>
              <w:rPr>
                <w:rFonts w:ascii="Arial" w:hAnsi="Arial" w:cs="Arial"/>
                <w:sz w:val="14"/>
                <w:szCs w:val="14"/>
              </w:rPr>
            </w:pPr>
            <w:proofErr w:type="spellStart"/>
            <w:r w:rsidRPr="004E6B7A">
              <w:rPr>
                <w:rFonts w:ascii="Arial" w:hAnsi="Arial" w:cs="Arial"/>
                <w:sz w:val="14"/>
                <w:szCs w:val="14"/>
              </w:rPr>
              <w:lastRenderedPageBreak/>
              <w:t>Chibnik</w:t>
            </w:r>
            <w:proofErr w:type="spellEnd"/>
            <w:r w:rsidRPr="004E6B7A">
              <w:rPr>
                <w:rFonts w:ascii="Arial" w:hAnsi="Arial" w:cs="Arial"/>
                <w:sz w:val="14"/>
                <w:szCs w:val="14"/>
              </w:rPr>
              <w:t>, 2010</w:t>
            </w:r>
          </w:p>
        </w:tc>
        <w:tc>
          <w:tcPr>
            <w:tcW w:w="2089" w:type="dxa"/>
          </w:tcPr>
          <w:p w14:paraId="6940D4F9"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N=234 subjects were </w:t>
            </w:r>
            <w:proofErr w:type="gramStart"/>
            <w:r w:rsidRPr="004E6B7A">
              <w:rPr>
                <w:rFonts w:ascii="Arial" w:hAnsi="Arial" w:cs="Arial"/>
                <w:sz w:val="14"/>
                <w:szCs w:val="14"/>
              </w:rPr>
              <w:t>identified</w:t>
            </w:r>
            <w:proofErr w:type="gramEnd"/>
            <w:r w:rsidRPr="004E6B7A">
              <w:rPr>
                <w:rFonts w:ascii="Arial" w:hAnsi="Arial" w:cs="Arial"/>
                <w:sz w:val="14"/>
                <w:szCs w:val="14"/>
              </w:rPr>
              <w:t xml:space="preserve"> and medical records reviewed from inpatient and outpatient billing data from Medicaid patients at Brigham and Women's Hospital in Boston, 2000-2007</w:t>
            </w:r>
          </w:p>
        </w:tc>
        <w:tc>
          <w:tcPr>
            <w:tcW w:w="3600" w:type="dxa"/>
          </w:tcPr>
          <w:p w14:paraId="77373BDB" w14:textId="77777777" w:rsidR="009F24D1" w:rsidRPr="004E6B7A" w:rsidRDefault="009F24D1" w:rsidP="004D3522">
            <w:pPr>
              <w:rPr>
                <w:rFonts w:ascii="Arial" w:hAnsi="Arial" w:cs="Arial"/>
                <w:sz w:val="14"/>
                <w:szCs w:val="14"/>
              </w:rPr>
            </w:pPr>
            <w:r w:rsidRPr="004E6B7A">
              <w:rPr>
                <w:rFonts w:ascii="Arial" w:hAnsi="Arial" w:cs="Arial"/>
                <w:sz w:val="14"/>
                <w:szCs w:val="14"/>
              </w:rPr>
              <w:t>&gt; 2 ICD-9 codes for SLE 710.0, and (</w:t>
            </w:r>
          </w:p>
          <w:p w14:paraId="1D0033E0" w14:textId="77777777" w:rsidR="009F24D1" w:rsidRPr="004E6B7A" w:rsidRDefault="009F24D1" w:rsidP="004D3522">
            <w:pPr>
              <w:rPr>
                <w:rFonts w:ascii="Arial" w:hAnsi="Arial" w:cs="Arial"/>
                <w:sz w:val="14"/>
                <w:szCs w:val="14"/>
              </w:rPr>
            </w:pPr>
            <w:r w:rsidRPr="004E6B7A">
              <w:rPr>
                <w:rFonts w:ascii="Arial" w:hAnsi="Arial" w:cs="Arial"/>
                <w:sz w:val="14"/>
                <w:szCs w:val="14"/>
              </w:rPr>
              <w:t>(a), either &gt; 2 renal ICD-9 codes alone,</w:t>
            </w:r>
          </w:p>
          <w:p w14:paraId="2BD2E0D5"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Or  </w:t>
            </w:r>
          </w:p>
          <w:p w14:paraId="540817A8" w14:textId="77777777" w:rsidR="009F24D1" w:rsidRPr="004E6B7A" w:rsidRDefault="009F24D1" w:rsidP="004D3522">
            <w:pPr>
              <w:rPr>
                <w:rFonts w:ascii="Arial" w:hAnsi="Arial" w:cs="Arial"/>
                <w:sz w:val="14"/>
                <w:szCs w:val="14"/>
              </w:rPr>
            </w:pPr>
            <w:r w:rsidRPr="004E6B7A">
              <w:rPr>
                <w:rFonts w:ascii="Arial" w:hAnsi="Arial" w:cs="Arial"/>
                <w:sz w:val="14"/>
                <w:szCs w:val="14"/>
              </w:rPr>
              <w:t>(b), &gt; 2 nephrologist visits alone,</w:t>
            </w:r>
          </w:p>
          <w:p w14:paraId="55805E6C" w14:textId="77777777" w:rsidR="009F24D1" w:rsidRPr="004E6B7A" w:rsidRDefault="009F24D1" w:rsidP="004D3522">
            <w:pPr>
              <w:rPr>
                <w:rFonts w:ascii="Arial" w:hAnsi="Arial" w:cs="Arial"/>
                <w:sz w:val="14"/>
                <w:szCs w:val="14"/>
              </w:rPr>
            </w:pPr>
            <w:r w:rsidRPr="004E6B7A">
              <w:rPr>
                <w:rFonts w:ascii="Arial" w:hAnsi="Arial" w:cs="Arial"/>
                <w:sz w:val="14"/>
                <w:szCs w:val="14"/>
              </w:rPr>
              <w:t>Or both (a) and (b) above, or either of (a) or (b))</w:t>
            </w:r>
          </w:p>
        </w:tc>
        <w:tc>
          <w:tcPr>
            <w:tcW w:w="6025" w:type="dxa"/>
          </w:tcPr>
          <w:p w14:paraId="38B33FA2" w14:textId="77777777" w:rsidR="009F24D1" w:rsidRPr="004E6B7A" w:rsidRDefault="009F24D1" w:rsidP="004D3522">
            <w:pPr>
              <w:rPr>
                <w:rFonts w:ascii="Arial" w:hAnsi="Arial" w:cs="Arial"/>
                <w:sz w:val="14"/>
                <w:szCs w:val="14"/>
              </w:rPr>
            </w:pPr>
            <w:r w:rsidRPr="004E6B7A">
              <w:rPr>
                <w:rFonts w:ascii="Arial" w:hAnsi="Arial" w:cs="Arial"/>
                <w:sz w:val="14"/>
                <w:szCs w:val="14"/>
              </w:rPr>
              <w:t>PPVs for lupus ranged from 89-92% and PPVs for lupus nephritis ranged from 79-88%, based on the combination of (a) and (b) in addition to &gt;2 ICD-9 codes for SLE 710.0.</w:t>
            </w:r>
          </w:p>
          <w:p w14:paraId="4F9D00FE" w14:textId="77777777" w:rsidR="009F24D1" w:rsidRPr="004E6B7A" w:rsidRDefault="009F24D1" w:rsidP="004D3522">
            <w:pPr>
              <w:rPr>
                <w:rFonts w:ascii="Arial" w:hAnsi="Arial" w:cs="Arial"/>
                <w:sz w:val="14"/>
                <w:szCs w:val="14"/>
              </w:rPr>
            </w:pPr>
          </w:p>
          <w:p w14:paraId="553BF3A1" w14:textId="77777777" w:rsidR="009F24D1" w:rsidRPr="004E6B7A" w:rsidRDefault="009F24D1" w:rsidP="004D3522">
            <w:pPr>
              <w:rPr>
                <w:rFonts w:ascii="Arial" w:hAnsi="Arial" w:cs="Arial"/>
                <w:sz w:val="14"/>
                <w:szCs w:val="14"/>
              </w:rPr>
            </w:pPr>
            <w:r w:rsidRPr="004E6B7A">
              <w:rPr>
                <w:rFonts w:ascii="Arial" w:hAnsi="Arial" w:cs="Arial"/>
                <w:sz w:val="14"/>
                <w:szCs w:val="14"/>
              </w:rPr>
              <w:t>(Feldman, 2013) applied this algorithm and cited (</w:t>
            </w:r>
            <w:proofErr w:type="spellStart"/>
            <w:r w:rsidRPr="004E6B7A">
              <w:rPr>
                <w:rFonts w:ascii="Arial" w:hAnsi="Arial" w:cs="Arial"/>
                <w:sz w:val="14"/>
                <w:szCs w:val="14"/>
              </w:rPr>
              <w:t>Chibnik</w:t>
            </w:r>
            <w:proofErr w:type="spellEnd"/>
            <w:r w:rsidRPr="004E6B7A">
              <w:rPr>
                <w:rFonts w:ascii="Arial" w:hAnsi="Arial" w:cs="Arial"/>
                <w:sz w:val="14"/>
                <w:szCs w:val="14"/>
              </w:rPr>
              <w:t>, 2010).</w:t>
            </w:r>
          </w:p>
          <w:p w14:paraId="77FE3BC8" w14:textId="77777777" w:rsidR="009F24D1" w:rsidRPr="004E6B7A" w:rsidRDefault="009F24D1" w:rsidP="004D3522">
            <w:pPr>
              <w:rPr>
                <w:rFonts w:ascii="Arial" w:hAnsi="Arial" w:cs="Arial"/>
                <w:sz w:val="14"/>
                <w:szCs w:val="14"/>
              </w:rPr>
            </w:pPr>
          </w:p>
          <w:p w14:paraId="6F484EC1" w14:textId="77777777" w:rsidR="009F24D1" w:rsidRPr="004E6B7A" w:rsidRDefault="009F24D1" w:rsidP="004D3522">
            <w:pPr>
              <w:rPr>
                <w:rFonts w:ascii="Arial" w:hAnsi="Arial" w:cs="Arial"/>
                <w:sz w:val="14"/>
                <w:szCs w:val="14"/>
              </w:rPr>
            </w:pPr>
            <w:r w:rsidRPr="004E6B7A">
              <w:rPr>
                <w:rFonts w:ascii="Arial" w:hAnsi="Arial" w:cs="Arial"/>
                <w:sz w:val="14"/>
                <w:szCs w:val="14"/>
              </w:rPr>
              <w:t>However, this is done in a sample of patients with LN, therefore in general SLE population, the performance may not be as well, and we imposed additional prescription evidence.</w:t>
            </w:r>
          </w:p>
        </w:tc>
      </w:tr>
      <w:tr w:rsidR="009F24D1" w:rsidRPr="004E6B7A" w14:paraId="76B724CF" w14:textId="77777777" w:rsidTr="004D3522">
        <w:tc>
          <w:tcPr>
            <w:tcW w:w="0" w:type="auto"/>
          </w:tcPr>
          <w:p w14:paraId="255AF350" w14:textId="77777777" w:rsidR="009F24D1" w:rsidRPr="004E6B7A" w:rsidRDefault="009F24D1" w:rsidP="004D3522">
            <w:pPr>
              <w:rPr>
                <w:rFonts w:ascii="Arial" w:hAnsi="Arial" w:cs="Arial"/>
                <w:sz w:val="14"/>
                <w:szCs w:val="14"/>
              </w:rPr>
            </w:pPr>
            <w:r w:rsidRPr="004E6B7A">
              <w:rPr>
                <w:rFonts w:ascii="Arial" w:hAnsi="Arial" w:cs="Arial"/>
                <w:sz w:val="14"/>
                <w:szCs w:val="14"/>
              </w:rPr>
              <w:t>Pelletier, 2009</w:t>
            </w:r>
          </w:p>
        </w:tc>
        <w:tc>
          <w:tcPr>
            <w:tcW w:w="2089" w:type="dxa"/>
          </w:tcPr>
          <w:p w14:paraId="2D350ED8" w14:textId="77777777" w:rsidR="009F24D1" w:rsidRPr="004E6B7A" w:rsidRDefault="009F24D1" w:rsidP="004D3522">
            <w:pPr>
              <w:rPr>
                <w:rFonts w:ascii="Arial" w:hAnsi="Arial" w:cs="Arial"/>
                <w:sz w:val="14"/>
                <w:szCs w:val="14"/>
              </w:rPr>
            </w:pPr>
            <w:r w:rsidRPr="004E6B7A">
              <w:rPr>
                <w:rFonts w:ascii="Arial" w:hAnsi="Arial" w:cs="Arial"/>
                <w:sz w:val="14"/>
                <w:szCs w:val="14"/>
              </w:rPr>
              <w:t>N=15,590 SLE patients identified from the IMS claims database, 2007</w:t>
            </w:r>
          </w:p>
        </w:tc>
        <w:tc>
          <w:tcPr>
            <w:tcW w:w="3600" w:type="dxa"/>
          </w:tcPr>
          <w:p w14:paraId="67873295"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Aged ≥18 years, </w:t>
            </w:r>
          </w:p>
          <w:p w14:paraId="48AC6E39" w14:textId="77777777" w:rsidR="009F24D1" w:rsidRPr="004E6B7A" w:rsidRDefault="009F24D1" w:rsidP="004D3522">
            <w:pPr>
              <w:rPr>
                <w:rFonts w:ascii="Arial" w:hAnsi="Arial" w:cs="Arial"/>
                <w:sz w:val="14"/>
                <w:szCs w:val="14"/>
              </w:rPr>
            </w:pPr>
            <w:r w:rsidRPr="004E6B7A">
              <w:rPr>
                <w:rFonts w:ascii="Arial" w:hAnsi="Arial" w:cs="Arial"/>
                <w:sz w:val="14"/>
                <w:szCs w:val="14"/>
              </w:rPr>
              <w:t>≥2 claims for SLE (ICD-9 710.0) during a 6-month pre-index period through 3 months post-index), and continuous enrollment 6 months before and 12 months after the index date, and</w:t>
            </w:r>
          </w:p>
          <w:p w14:paraId="1A0D505C"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 ≥1 </w:t>
            </w:r>
            <w:proofErr w:type="gramStart"/>
            <w:r w:rsidRPr="004E6B7A">
              <w:rPr>
                <w:rFonts w:ascii="Arial" w:hAnsi="Arial" w:cs="Arial"/>
                <w:sz w:val="14"/>
                <w:szCs w:val="14"/>
              </w:rPr>
              <w:t>prescription</w:t>
            </w:r>
            <w:proofErr w:type="gramEnd"/>
            <w:r w:rsidRPr="004E6B7A">
              <w:rPr>
                <w:rFonts w:ascii="Arial" w:hAnsi="Arial" w:cs="Arial"/>
                <w:sz w:val="14"/>
                <w:szCs w:val="14"/>
              </w:rPr>
              <w:t xml:space="preserve"> fill for an immunosuppressive /disease-modifying antirheumatic drug (DMARD), antimalarial agent, NSAID/cyclooxygenase (COX)-2 inhibitor, or other SLE-related treatment.</w:t>
            </w:r>
          </w:p>
        </w:tc>
        <w:tc>
          <w:tcPr>
            <w:tcW w:w="6025" w:type="dxa"/>
          </w:tcPr>
          <w:p w14:paraId="0BD0901F" w14:textId="77777777" w:rsidR="009F24D1" w:rsidRPr="004E6B7A" w:rsidRDefault="009F24D1" w:rsidP="004D3522">
            <w:pPr>
              <w:rPr>
                <w:rFonts w:ascii="Arial" w:hAnsi="Arial" w:cs="Arial"/>
                <w:sz w:val="14"/>
                <w:szCs w:val="14"/>
              </w:rPr>
            </w:pPr>
            <w:r w:rsidRPr="004E6B7A">
              <w:rPr>
                <w:rFonts w:ascii="Arial" w:hAnsi="Arial" w:cs="Arial"/>
                <w:sz w:val="14"/>
                <w:szCs w:val="14"/>
              </w:rPr>
              <w:t>We included commonly used medications for SLE as in most other studies above, but did not include the list of NSAIDs and other SLE-related treatment (</w:t>
            </w:r>
            <w:proofErr w:type="spellStart"/>
            <w:r w:rsidRPr="004E6B7A">
              <w:rPr>
                <w:rFonts w:ascii="Arial" w:hAnsi="Arial" w:cs="Arial"/>
                <w:sz w:val="14"/>
                <w:szCs w:val="14"/>
              </w:rPr>
              <w:t>eg</w:t>
            </w:r>
            <w:proofErr w:type="spellEnd"/>
            <w:r w:rsidRPr="004E6B7A">
              <w:rPr>
                <w:rFonts w:ascii="Arial" w:hAnsi="Arial" w:cs="Arial"/>
                <w:sz w:val="14"/>
                <w:szCs w:val="14"/>
              </w:rPr>
              <w:t>, opioid and combination</w:t>
            </w:r>
          </w:p>
          <w:p w14:paraId="5B35BFAA" w14:textId="77777777" w:rsidR="009F24D1" w:rsidRPr="004E6B7A" w:rsidRDefault="009F24D1" w:rsidP="004D3522">
            <w:pPr>
              <w:rPr>
                <w:rFonts w:ascii="Arial" w:hAnsi="Arial" w:cs="Arial"/>
                <w:sz w:val="14"/>
                <w:szCs w:val="14"/>
              </w:rPr>
            </w:pPr>
            <w:r w:rsidRPr="004E6B7A">
              <w:rPr>
                <w:rFonts w:ascii="Arial" w:hAnsi="Arial" w:cs="Arial"/>
                <w:sz w:val="14"/>
                <w:szCs w:val="14"/>
              </w:rPr>
              <w:t xml:space="preserve">analgesic, antianxiety, antihyperlipidemic, antihypertensive agent, bisphosphonate, vitamin D) </w:t>
            </w:r>
            <w:proofErr w:type="spellStart"/>
            <w:r w:rsidRPr="004E6B7A">
              <w:rPr>
                <w:rFonts w:ascii="Arial" w:hAnsi="Arial" w:cs="Arial"/>
                <w:sz w:val="14"/>
                <w:szCs w:val="14"/>
              </w:rPr>
              <w:t>etc</w:t>
            </w:r>
            <w:proofErr w:type="spellEnd"/>
            <w:r w:rsidRPr="004E6B7A">
              <w:rPr>
                <w:rFonts w:ascii="Arial" w:hAnsi="Arial" w:cs="Arial"/>
                <w:sz w:val="14"/>
                <w:szCs w:val="14"/>
              </w:rPr>
              <w:t xml:space="preserve"> by (</w:t>
            </w:r>
            <w:proofErr w:type="spellStart"/>
            <w:r w:rsidRPr="004E6B7A">
              <w:rPr>
                <w:rFonts w:ascii="Arial" w:hAnsi="Arial" w:cs="Arial"/>
                <w:sz w:val="14"/>
                <w:szCs w:val="14"/>
              </w:rPr>
              <w:t>Palletier</w:t>
            </w:r>
            <w:proofErr w:type="spellEnd"/>
            <w:r w:rsidRPr="004E6B7A">
              <w:rPr>
                <w:rFonts w:ascii="Arial" w:hAnsi="Arial" w:cs="Arial"/>
                <w:sz w:val="14"/>
                <w:szCs w:val="14"/>
              </w:rPr>
              <w:t>, 2009) given the widespread use of these (including non-prescription) and the non-specific nature of their indications relative to SLE, as well as more stringent criteria of &gt;=3 outpatient claims.</w:t>
            </w:r>
          </w:p>
          <w:p w14:paraId="3806C4C2" w14:textId="77777777" w:rsidR="009F24D1" w:rsidRPr="004E6B7A" w:rsidRDefault="009F24D1" w:rsidP="004D3522">
            <w:pPr>
              <w:rPr>
                <w:rFonts w:ascii="Arial" w:hAnsi="Arial" w:cs="Arial"/>
                <w:sz w:val="14"/>
                <w:szCs w:val="14"/>
              </w:rPr>
            </w:pPr>
          </w:p>
        </w:tc>
      </w:tr>
      <w:tr w:rsidR="009F24D1" w:rsidRPr="004E6B7A" w14:paraId="47186B45" w14:textId="77777777" w:rsidTr="004D3522">
        <w:tc>
          <w:tcPr>
            <w:tcW w:w="0" w:type="auto"/>
          </w:tcPr>
          <w:p w14:paraId="6B0C0D56" w14:textId="77777777" w:rsidR="009F24D1" w:rsidRPr="004E6B7A" w:rsidRDefault="009F24D1" w:rsidP="004D3522">
            <w:pPr>
              <w:rPr>
                <w:rFonts w:ascii="Arial" w:hAnsi="Arial" w:cs="Arial"/>
                <w:sz w:val="14"/>
                <w:szCs w:val="14"/>
              </w:rPr>
            </w:pPr>
            <w:r w:rsidRPr="004E6B7A">
              <w:rPr>
                <w:rFonts w:ascii="Arial" w:hAnsi="Arial" w:cs="Arial"/>
                <w:sz w:val="14"/>
                <w:szCs w:val="14"/>
              </w:rPr>
              <w:t>Jorge, 2019</w:t>
            </w:r>
          </w:p>
        </w:tc>
        <w:tc>
          <w:tcPr>
            <w:tcW w:w="2089" w:type="dxa"/>
          </w:tcPr>
          <w:p w14:paraId="48688B10" w14:textId="77777777" w:rsidR="009F24D1" w:rsidRPr="004E6B7A" w:rsidRDefault="009F24D1" w:rsidP="004D3522">
            <w:pPr>
              <w:rPr>
                <w:rFonts w:ascii="Arial" w:hAnsi="Arial" w:cs="Arial"/>
                <w:sz w:val="14"/>
                <w:szCs w:val="14"/>
              </w:rPr>
            </w:pPr>
            <w:r w:rsidRPr="004E6B7A">
              <w:rPr>
                <w:rFonts w:ascii="Arial" w:hAnsi="Arial" w:cs="Arial"/>
                <w:sz w:val="14"/>
                <w:szCs w:val="14"/>
              </w:rPr>
              <w:t>N=1322 patients with at least 1 SLE diagnosis code from the primary data source: Partners HealthCare Biobank, a large cohort of consented subjects with a biospecimen repository linked with a centralized longitudinal EHR database, the Research Patient Data Repository (RPDR); the larger Partners HealthCare EHR population, which includes the Biobank population, as a validation cohort.</w:t>
            </w:r>
          </w:p>
        </w:tc>
        <w:tc>
          <w:tcPr>
            <w:tcW w:w="3600" w:type="dxa"/>
          </w:tcPr>
          <w:p w14:paraId="6DABB129" w14:textId="77777777" w:rsidR="009F24D1" w:rsidRPr="004E6B7A" w:rsidRDefault="009F24D1" w:rsidP="004D3522">
            <w:pPr>
              <w:rPr>
                <w:rFonts w:ascii="Arial" w:hAnsi="Arial" w:cs="Arial"/>
                <w:sz w:val="14"/>
                <w:szCs w:val="14"/>
              </w:rPr>
            </w:pPr>
            <w:r w:rsidRPr="004E6B7A">
              <w:rPr>
                <w:rFonts w:ascii="Arial" w:hAnsi="Arial" w:cs="Arial"/>
                <w:sz w:val="14"/>
                <w:szCs w:val="14"/>
              </w:rPr>
              <w:t>Of 400 randomly selected charts, we identified gold standard cases, classified as definite SLE, probable SLE, or non-SLE by detailed medical record review. Two rheumatologists (AJ and CF) independently reviewed the same initial 100 subjects, adjudicated discrepancies, and applied the same rules to the subsequent 300 subjects. Definite cases were defined as meeting 1997 ACR or 2012 SLICC Classification Criteria for SLE, and were diagnosed as SLE by their rheumatologist1997 ACR or 2012 SLICC Classification Criteria</w:t>
            </w:r>
          </w:p>
        </w:tc>
        <w:tc>
          <w:tcPr>
            <w:tcW w:w="6025" w:type="dxa"/>
          </w:tcPr>
          <w:p w14:paraId="6EB8759E" w14:textId="5375DD79" w:rsidR="009F24D1" w:rsidRPr="004E6B7A" w:rsidRDefault="009F24D1" w:rsidP="004D3522">
            <w:pPr>
              <w:autoSpaceDE w:val="0"/>
              <w:autoSpaceDN w:val="0"/>
              <w:adjustRightInd w:val="0"/>
              <w:rPr>
                <w:rFonts w:ascii="Arial" w:hAnsi="Arial" w:cs="Arial"/>
                <w:color w:val="000000"/>
                <w:sz w:val="14"/>
                <w:szCs w:val="14"/>
              </w:rPr>
            </w:pPr>
            <w:r w:rsidRPr="004E6B7A">
              <w:rPr>
                <w:rFonts w:ascii="Arial" w:hAnsi="Arial" w:cs="Arial"/>
                <w:color w:val="000000"/>
                <w:sz w:val="14"/>
                <w:szCs w:val="14"/>
              </w:rPr>
              <w:t>The present study does not have access to patients’ charts in the HIPAA compliant, de-identified databases. Therefore</w:t>
            </w:r>
            <w:r w:rsidR="001F1E47">
              <w:rPr>
                <w:rFonts w:ascii="Arial" w:hAnsi="Arial" w:cs="Arial"/>
                <w:color w:val="000000"/>
                <w:sz w:val="14"/>
                <w:szCs w:val="14"/>
              </w:rPr>
              <w:t>,</w:t>
            </w:r>
            <w:r w:rsidRPr="004E6B7A">
              <w:rPr>
                <w:rFonts w:ascii="Arial" w:hAnsi="Arial" w:cs="Arial"/>
                <w:color w:val="000000"/>
                <w:sz w:val="14"/>
                <w:szCs w:val="14"/>
              </w:rPr>
              <w:t xml:space="preserve"> the EHR based algorithm is not applicable to the present study.</w:t>
            </w:r>
          </w:p>
          <w:p w14:paraId="358514D4" w14:textId="77777777" w:rsidR="009F24D1" w:rsidRPr="004E6B7A" w:rsidRDefault="009F24D1" w:rsidP="004D3522">
            <w:pPr>
              <w:autoSpaceDE w:val="0"/>
              <w:autoSpaceDN w:val="0"/>
              <w:adjustRightInd w:val="0"/>
              <w:rPr>
                <w:rFonts w:ascii="Arial" w:hAnsi="Arial" w:cs="Arial"/>
                <w:color w:val="000000"/>
                <w:sz w:val="14"/>
                <w:szCs w:val="14"/>
              </w:rPr>
            </w:pPr>
          </w:p>
          <w:p w14:paraId="4F317DF2" w14:textId="77777777" w:rsidR="009F24D1" w:rsidRDefault="009F24D1" w:rsidP="004D3522">
            <w:pPr>
              <w:rPr>
                <w:rFonts w:ascii="Arial" w:hAnsi="Arial" w:cs="Arial"/>
                <w:color w:val="000000"/>
                <w:sz w:val="14"/>
                <w:szCs w:val="14"/>
              </w:rPr>
            </w:pPr>
            <w:r w:rsidRPr="004E6B7A">
              <w:rPr>
                <w:rFonts w:ascii="Arial" w:hAnsi="Arial" w:cs="Arial"/>
                <w:color w:val="000000"/>
                <w:sz w:val="14"/>
                <w:szCs w:val="14"/>
              </w:rPr>
              <w:t xml:space="preserve">As noted in (Jorge, 2019), fulfillment of ACR or SLICC criteria was not a requirement to define a SLE case due to missing criteria data in many charts, even in SLE cases who </w:t>
            </w:r>
            <w:r w:rsidR="001F1E47">
              <w:rPr>
                <w:rFonts w:ascii="Arial" w:hAnsi="Arial" w:cs="Arial"/>
                <w:color w:val="000000"/>
                <w:sz w:val="14"/>
                <w:szCs w:val="14"/>
              </w:rPr>
              <w:t xml:space="preserve">were </w:t>
            </w:r>
            <w:r w:rsidRPr="004E6B7A">
              <w:rPr>
                <w:rFonts w:ascii="Arial" w:hAnsi="Arial" w:cs="Arial"/>
                <w:color w:val="000000"/>
                <w:sz w:val="14"/>
                <w:szCs w:val="14"/>
              </w:rPr>
              <w:t>followed with a rheumatologist, thus reflecting regional differences in SLE classification and documentation.</w:t>
            </w:r>
          </w:p>
          <w:p w14:paraId="439B2772" w14:textId="77777777" w:rsidR="001F1E47" w:rsidRDefault="001F1E47" w:rsidP="004D3522">
            <w:pPr>
              <w:rPr>
                <w:rFonts w:ascii="Arial" w:hAnsi="Arial" w:cs="Arial"/>
                <w:sz w:val="14"/>
                <w:szCs w:val="14"/>
              </w:rPr>
            </w:pPr>
          </w:p>
          <w:p w14:paraId="4D7CC82E" w14:textId="44CA7B0A" w:rsidR="001F1E47" w:rsidRPr="004E6B7A" w:rsidRDefault="001F1E47" w:rsidP="004D3522">
            <w:pPr>
              <w:rPr>
                <w:rFonts w:ascii="Arial" w:hAnsi="Arial" w:cs="Arial"/>
                <w:sz w:val="14"/>
                <w:szCs w:val="14"/>
              </w:rPr>
            </w:pPr>
            <w:r>
              <w:rPr>
                <w:rFonts w:ascii="Arial" w:hAnsi="Arial" w:cs="Arial"/>
                <w:sz w:val="14"/>
                <w:szCs w:val="14"/>
              </w:rPr>
              <w:t xml:space="preserve">Ruling out SLE cases due to lack of available data for access would result in reduced sensitivity, which may not be a serious concern for an association </w:t>
            </w:r>
            <w:proofErr w:type="gramStart"/>
            <w:r>
              <w:rPr>
                <w:rFonts w:ascii="Arial" w:hAnsi="Arial" w:cs="Arial"/>
                <w:sz w:val="14"/>
                <w:szCs w:val="14"/>
              </w:rPr>
              <w:t>analysis,</w:t>
            </w:r>
            <w:r w:rsidR="00E313E2">
              <w:rPr>
                <w:rFonts w:ascii="Arial" w:hAnsi="Arial" w:cs="Arial"/>
                <w:sz w:val="14"/>
                <w:szCs w:val="14"/>
              </w:rPr>
              <w:t xml:space="preserve"> </w:t>
            </w:r>
            <w:r>
              <w:rPr>
                <w:rFonts w:ascii="Arial" w:hAnsi="Arial" w:cs="Arial"/>
                <w:sz w:val="14"/>
                <w:szCs w:val="14"/>
              </w:rPr>
              <w:t>but</w:t>
            </w:r>
            <w:proofErr w:type="gramEnd"/>
            <w:r>
              <w:rPr>
                <w:rFonts w:ascii="Arial" w:hAnsi="Arial" w:cs="Arial"/>
                <w:sz w:val="14"/>
                <w:szCs w:val="14"/>
              </w:rPr>
              <w:t xml:space="preserve"> is not desirable for the prevalence estimation in the present study.</w:t>
            </w:r>
          </w:p>
        </w:tc>
      </w:tr>
    </w:tbl>
    <w:p w14:paraId="0ED818C0" w14:textId="77777777" w:rsidR="009F24D1" w:rsidRPr="00EE7280" w:rsidRDefault="009F24D1" w:rsidP="009F24D1">
      <w:pPr>
        <w:rPr>
          <w:rFonts w:ascii="Arial" w:hAnsi="Arial" w:cs="Arial"/>
          <w:sz w:val="24"/>
          <w:szCs w:val="24"/>
        </w:rPr>
      </w:pPr>
    </w:p>
    <w:p w14:paraId="2DD200B6" w14:textId="77777777" w:rsidR="009F24D1" w:rsidRDefault="009F24D1" w:rsidP="009F24D1">
      <w:pPr>
        <w:pStyle w:val="Heading1"/>
        <w:numPr>
          <w:ilvl w:val="0"/>
          <w:numId w:val="0"/>
        </w:numPr>
        <w:ind w:left="432" w:hanging="432"/>
      </w:pPr>
      <w:bookmarkStart w:id="22" w:name="_Toc62724085"/>
      <w:r>
        <w:lastRenderedPageBreak/>
        <w:t>Supplemental Figures</w:t>
      </w:r>
      <w:bookmarkEnd w:id="22"/>
    </w:p>
    <w:p w14:paraId="6C720488" w14:textId="77777777" w:rsidR="009F24D1" w:rsidRPr="00EE7280" w:rsidRDefault="009F24D1" w:rsidP="009F24D1">
      <w:pPr>
        <w:pStyle w:val="Heading2"/>
        <w:numPr>
          <w:ilvl w:val="0"/>
          <w:numId w:val="0"/>
        </w:numPr>
        <w:ind w:left="540" w:hanging="540"/>
        <w:rPr>
          <w:rFonts w:ascii="Arial" w:hAnsi="Arial"/>
          <w:sz w:val="24"/>
          <w:szCs w:val="24"/>
        </w:rPr>
      </w:pPr>
      <w:bookmarkStart w:id="23" w:name="_Toc62724086"/>
      <w:r w:rsidRPr="00EE7280">
        <w:rPr>
          <w:rFonts w:ascii="Arial" w:hAnsi="Arial"/>
          <w:sz w:val="24"/>
          <w:szCs w:val="24"/>
        </w:rPr>
        <w:t>Supplemental Figure SF1. Age-, sex-specific SLE prevalence, 2016</w:t>
      </w:r>
      <w:bookmarkEnd w:id="23"/>
    </w:p>
    <w:p w14:paraId="6D24BB02" w14:textId="77777777" w:rsidR="009F24D1" w:rsidRPr="00EE7280" w:rsidRDefault="009F24D1" w:rsidP="009F24D1">
      <w:pPr>
        <w:rPr>
          <w:rFonts w:ascii="Arial" w:hAnsi="Arial" w:cs="Arial"/>
          <w:sz w:val="24"/>
          <w:szCs w:val="24"/>
        </w:rPr>
      </w:pPr>
      <w:r w:rsidRPr="00EE7280">
        <w:rPr>
          <w:rFonts w:ascii="Arial" w:hAnsi="Arial" w:cs="Arial"/>
          <w:noProof/>
          <w:sz w:val="24"/>
          <w:szCs w:val="24"/>
        </w:rPr>
        <w:drawing>
          <wp:inline distT="0" distB="0" distL="0" distR="0" wp14:anchorId="64E10504" wp14:editId="6CC1001F">
            <wp:extent cx="5763986" cy="3156585"/>
            <wp:effectExtent l="0" t="0" r="8255"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5777296" cy="3163874"/>
                    </a:xfrm>
                    <a:prstGeom prst="rect">
                      <a:avLst/>
                    </a:prstGeom>
                  </pic:spPr>
                </pic:pic>
              </a:graphicData>
            </a:graphic>
          </wp:inline>
        </w:drawing>
      </w:r>
    </w:p>
    <w:p w14:paraId="35272141" w14:textId="77777777" w:rsidR="009F24D1" w:rsidRPr="00EE7280" w:rsidRDefault="009F24D1" w:rsidP="009F24D1">
      <w:pPr>
        <w:rPr>
          <w:rFonts w:ascii="Arial" w:hAnsi="Arial" w:cs="Arial"/>
          <w:sz w:val="24"/>
          <w:szCs w:val="24"/>
        </w:rPr>
      </w:pPr>
    </w:p>
    <w:p w14:paraId="39339940" w14:textId="77777777" w:rsidR="009F24D1" w:rsidRPr="00EE7280" w:rsidRDefault="009F24D1" w:rsidP="009F24D1">
      <w:pPr>
        <w:pStyle w:val="Heading2"/>
        <w:numPr>
          <w:ilvl w:val="0"/>
          <w:numId w:val="0"/>
        </w:numPr>
        <w:ind w:left="540" w:hanging="540"/>
        <w:rPr>
          <w:rFonts w:ascii="Arial" w:hAnsi="Arial"/>
          <w:sz w:val="24"/>
          <w:szCs w:val="24"/>
        </w:rPr>
      </w:pPr>
      <w:bookmarkStart w:id="24" w:name="_Toc62724087"/>
      <w:r w:rsidRPr="00EE7280">
        <w:rPr>
          <w:rFonts w:ascii="Arial" w:hAnsi="Arial"/>
          <w:sz w:val="24"/>
          <w:szCs w:val="24"/>
        </w:rPr>
        <w:lastRenderedPageBreak/>
        <w:t xml:space="preserve">Supplemental Figure SF2. </w:t>
      </w:r>
      <w:bookmarkStart w:id="25" w:name="_Hlk54254971"/>
      <w:r w:rsidRPr="00EE7280">
        <w:rPr>
          <w:rFonts w:ascii="Arial" w:hAnsi="Arial"/>
          <w:sz w:val="24"/>
          <w:szCs w:val="24"/>
        </w:rPr>
        <w:t>Female: Male ratio of SLE prevalence by age, 2016</w:t>
      </w:r>
      <w:bookmarkEnd w:id="25"/>
      <w:bookmarkEnd w:id="24"/>
    </w:p>
    <w:p w14:paraId="0B8AEF8A" w14:textId="77777777" w:rsidR="009F24D1" w:rsidRPr="00EE7280" w:rsidRDefault="009F24D1" w:rsidP="009F24D1">
      <w:pPr>
        <w:rPr>
          <w:rFonts w:ascii="Arial" w:hAnsi="Arial" w:cs="Arial"/>
          <w:sz w:val="24"/>
          <w:szCs w:val="24"/>
        </w:rPr>
      </w:pPr>
      <w:r w:rsidRPr="00EE7280">
        <w:rPr>
          <w:rFonts w:ascii="Arial" w:hAnsi="Arial" w:cs="Arial"/>
          <w:noProof/>
          <w:sz w:val="24"/>
          <w:szCs w:val="24"/>
        </w:rPr>
        <w:drawing>
          <wp:inline distT="0" distB="0" distL="0" distR="0" wp14:anchorId="7FEED175" wp14:editId="07E66201">
            <wp:extent cx="5099685" cy="3728085"/>
            <wp:effectExtent l="0" t="0" r="5715"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5099685" cy="3728085"/>
                    </a:xfrm>
                    <a:prstGeom prst="rect">
                      <a:avLst/>
                    </a:prstGeom>
                    <a:noFill/>
                    <a:ln>
                      <a:noFill/>
                    </a:ln>
                  </pic:spPr>
                </pic:pic>
              </a:graphicData>
            </a:graphic>
          </wp:inline>
        </w:drawing>
      </w:r>
    </w:p>
    <w:p w14:paraId="6C1438F4" w14:textId="77777777" w:rsidR="009F24D1" w:rsidRPr="00EE7280" w:rsidRDefault="009F24D1" w:rsidP="009F24D1">
      <w:pPr>
        <w:rPr>
          <w:rFonts w:ascii="Arial" w:hAnsi="Arial" w:cs="Arial"/>
          <w:sz w:val="24"/>
          <w:szCs w:val="24"/>
        </w:rPr>
      </w:pPr>
    </w:p>
    <w:p w14:paraId="5ED9CED7" w14:textId="77777777" w:rsidR="009F24D1" w:rsidRPr="00EE7280" w:rsidRDefault="009F24D1" w:rsidP="009F24D1">
      <w:pPr>
        <w:rPr>
          <w:rFonts w:ascii="Arial" w:hAnsi="Arial" w:cs="Arial"/>
          <w:sz w:val="24"/>
          <w:szCs w:val="24"/>
        </w:rPr>
      </w:pPr>
    </w:p>
    <w:p w14:paraId="55D25BD4" w14:textId="77777777" w:rsidR="009F24D1" w:rsidRDefault="009F24D1" w:rsidP="009F24D1"/>
    <w:p w14:paraId="48E43793" w14:textId="35F6BD8B" w:rsidR="009F24D1" w:rsidRPr="00EE7280" w:rsidRDefault="009F24D1" w:rsidP="009F24D1">
      <w:pPr>
        <w:pStyle w:val="Heading1"/>
        <w:numPr>
          <w:ilvl w:val="0"/>
          <w:numId w:val="0"/>
        </w:numPr>
        <w:ind w:left="432" w:hanging="432"/>
        <w:rPr>
          <w:rFonts w:ascii="Arial" w:hAnsi="Arial" w:cs="Arial"/>
          <w:sz w:val="24"/>
          <w:szCs w:val="24"/>
        </w:rPr>
      </w:pPr>
      <w:bookmarkStart w:id="26" w:name="_Toc62724088"/>
      <w:r w:rsidRPr="00EE7280">
        <w:rPr>
          <w:rFonts w:ascii="Arial" w:hAnsi="Arial" w:cs="Arial"/>
          <w:sz w:val="24"/>
          <w:szCs w:val="24"/>
        </w:rPr>
        <w:t>Supplemental References</w:t>
      </w:r>
      <w:bookmarkEnd w:id="26"/>
    </w:p>
    <w:p w14:paraId="7634E18F" w14:textId="77777777" w:rsidR="009F24D1" w:rsidRPr="00EE7280" w:rsidRDefault="009F24D1" w:rsidP="009F24D1">
      <w:pPr>
        <w:autoSpaceDE w:val="0"/>
        <w:autoSpaceDN w:val="0"/>
        <w:adjustRightInd w:val="0"/>
        <w:spacing w:after="0" w:line="240" w:lineRule="auto"/>
        <w:rPr>
          <w:rFonts w:ascii="Arial" w:hAnsi="Arial" w:cs="Arial"/>
          <w:sz w:val="24"/>
          <w:szCs w:val="24"/>
        </w:rPr>
      </w:pPr>
      <w:proofErr w:type="spellStart"/>
      <w:r w:rsidRPr="00EE7280">
        <w:rPr>
          <w:rFonts w:ascii="Arial" w:hAnsi="Arial" w:cs="Arial"/>
          <w:sz w:val="24"/>
          <w:szCs w:val="24"/>
        </w:rPr>
        <w:t>Aringer</w:t>
      </w:r>
      <w:proofErr w:type="spellEnd"/>
      <w:r w:rsidRPr="00EE7280">
        <w:rPr>
          <w:rFonts w:ascii="Arial" w:hAnsi="Arial" w:cs="Arial"/>
          <w:sz w:val="24"/>
          <w:szCs w:val="24"/>
        </w:rPr>
        <w:t xml:space="preserve"> M, Costenbader K, </w:t>
      </w:r>
      <w:proofErr w:type="spellStart"/>
      <w:r w:rsidRPr="00EE7280">
        <w:rPr>
          <w:rFonts w:ascii="Arial" w:hAnsi="Arial" w:cs="Arial"/>
          <w:sz w:val="24"/>
          <w:szCs w:val="24"/>
        </w:rPr>
        <w:t>Daikh</w:t>
      </w:r>
      <w:proofErr w:type="spellEnd"/>
      <w:r w:rsidRPr="00EE7280">
        <w:rPr>
          <w:rFonts w:ascii="Arial" w:hAnsi="Arial" w:cs="Arial"/>
          <w:sz w:val="24"/>
          <w:szCs w:val="24"/>
        </w:rPr>
        <w:t xml:space="preserve"> D, et al. 2019a. European League against Rheumatism/ American College of rheumatology classification criteria for systemic lupus erythematosus. Ann Rheum Dis </w:t>
      </w:r>
      <w:proofErr w:type="gramStart"/>
      <w:r w:rsidRPr="00EE7280">
        <w:rPr>
          <w:rFonts w:ascii="Arial" w:hAnsi="Arial" w:cs="Arial"/>
          <w:sz w:val="24"/>
          <w:szCs w:val="24"/>
        </w:rPr>
        <w:t>2019;78:1151</w:t>
      </w:r>
      <w:proofErr w:type="gramEnd"/>
      <w:r w:rsidRPr="00EE7280">
        <w:rPr>
          <w:rFonts w:ascii="Arial" w:hAnsi="Arial" w:cs="Arial"/>
          <w:sz w:val="24"/>
          <w:szCs w:val="24"/>
        </w:rPr>
        <w:t>–9.</w:t>
      </w:r>
    </w:p>
    <w:p w14:paraId="65BE1F03" w14:textId="77777777" w:rsidR="009F24D1" w:rsidRPr="00EE7280" w:rsidRDefault="009F24D1" w:rsidP="009F24D1">
      <w:pPr>
        <w:autoSpaceDE w:val="0"/>
        <w:autoSpaceDN w:val="0"/>
        <w:adjustRightInd w:val="0"/>
        <w:spacing w:after="0" w:line="240" w:lineRule="auto"/>
        <w:rPr>
          <w:rFonts w:ascii="Arial" w:hAnsi="Arial" w:cs="Arial"/>
          <w:sz w:val="24"/>
          <w:szCs w:val="24"/>
        </w:rPr>
      </w:pPr>
    </w:p>
    <w:p w14:paraId="49B89DDE" w14:textId="77777777" w:rsidR="009F24D1" w:rsidRPr="00EE7280" w:rsidRDefault="009F24D1" w:rsidP="009F24D1">
      <w:pPr>
        <w:autoSpaceDE w:val="0"/>
        <w:autoSpaceDN w:val="0"/>
        <w:adjustRightInd w:val="0"/>
        <w:spacing w:after="0" w:line="240" w:lineRule="auto"/>
        <w:rPr>
          <w:rFonts w:ascii="Arial" w:hAnsi="Arial" w:cs="Arial"/>
          <w:sz w:val="24"/>
          <w:szCs w:val="24"/>
        </w:rPr>
      </w:pPr>
      <w:proofErr w:type="spellStart"/>
      <w:r w:rsidRPr="00EE7280">
        <w:rPr>
          <w:rFonts w:ascii="Arial" w:hAnsi="Arial" w:cs="Arial"/>
          <w:sz w:val="24"/>
          <w:szCs w:val="24"/>
        </w:rPr>
        <w:t>Aringer</w:t>
      </w:r>
      <w:proofErr w:type="spellEnd"/>
      <w:r w:rsidRPr="00EE7280">
        <w:rPr>
          <w:rFonts w:ascii="Arial" w:hAnsi="Arial" w:cs="Arial"/>
          <w:sz w:val="24"/>
          <w:szCs w:val="24"/>
        </w:rPr>
        <w:t xml:space="preserve"> M, Costenbader KH, Dorner T, Johnson SR. 2019b. Difference between SLE classification and diagnosis and importance of attribution. Response to: 'Do the 2019 EULAR/ACR SLE classification criteria close the door on certain groups of SLE patients?' by Chi et al. Ann Rheum Dis. 2019.</w:t>
      </w:r>
    </w:p>
    <w:p w14:paraId="4A8D1714" w14:textId="77777777" w:rsidR="009F24D1" w:rsidRPr="00EE7280" w:rsidRDefault="009F24D1" w:rsidP="009F24D1">
      <w:pPr>
        <w:autoSpaceDE w:val="0"/>
        <w:autoSpaceDN w:val="0"/>
        <w:adjustRightInd w:val="0"/>
        <w:spacing w:after="0" w:line="240" w:lineRule="auto"/>
        <w:rPr>
          <w:rFonts w:ascii="Arial" w:hAnsi="Arial" w:cs="Arial"/>
          <w:sz w:val="24"/>
          <w:szCs w:val="24"/>
        </w:rPr>
      </w:pPr>
    </w:p>
    <w:p w14:paraId="21BB3468" w14:textId="77777777" w:rsidR="009F24D1" w:rsidRPr="00EE7280" w:rsidRDefault="009F24D1" w:rsidP="009F24D1">
      <w:pPr>
        <w:autoSpaceDE w:val="0"/>
        <w:autoSpaceDN w:val="0"/>
        <w:adjustRightInd w:val="0"/>
        <w:spacing w:after="0" w:line="240" w:lineRule="auto"/>
        <w:rPr>
          <w:rFonts w:ascii="Arial" w:hAnsi="Arial" w:cs="Arial"/>
          <w:color w:val="212121"/>
          <w:sz w:val="24"/>
          <w:szCs w:val="24"/>
          <w:shd w:val="clear" w:color="auto" w:fill="FFFFFF"/>
        </w:rPr>
      </w:pPr>
      <w:proofErr w:type="spellStart"/>
      <w:r w:rsidRPr="00EE7280">
        <w:rPr>
          <w:rFonts w:ascii="Arial" w:hAnsi="Arial" w:cs="Arial"/>
          <w:color w:val="212121"/>
          <w:sz w:val="24"/>
          <w:szCs w:val="24"/>
          <w:shd w:val="clear" w:color="auto" w:fill="FFFFFF"/>
        </w:rPr>
        <w:t>Chibnik</w:t>
      </w:r>
      <w:proofErr w:type="spellEnd"/>
      <w:r w:rsidRPr="00EE7280">
        <w:rPr>
          <w:rFonts w:ascii="Arial" w:hAnsi="Arial" w:cs="Arial"/>
          <w:color w:val="212121"/>
          <w:sz w:val="24"/>
          <w:szCs w:val="24"/>
          <w:shd w:val="clear" w:color="auto" w:fill="FFFFFF"/>
        </w:rPr>
        <w:t xml:space="preserve"> LB, Massarotti EM, Costenbader KH. Identification and validation of lupus nephritis cases using administrative data. </w:t>
      </w:r>
      <w:r w:rsidRPr="00EE7280">
        <w:rPr>
          <w:rFonts w:ascii="Arial" w:hAnsi="Arial" w:cs="Arial"/>
          <w:i/>
          <w:iCs/>
          <w:color w:val="212121"/>
          <w:sz w:val="24"/>
          <w:szCs w:val="24"/>
          <w:shd w:val="clear" w:color="auto" w:fill="FFFFFF"/>
        </w:rPr>
        <w:t>Lupus</w:t>
      </w:r>
      <w:r w:rsidRPr="00EE7280">
        <w:rPr>
          <w:rFonts w:ascii="Arial" w:hAnsi="Arial" w:cs="Arial"/>
          <w:color w:val="212121"/>
          <w:sz w:val="24"/>
          <w:szCs w:val="24"/>
          <w:shd w:val="clear" w:color="auto" w:fill="FFFFFF"/>
        </w:rPr>
        <w:t>. 2010;19(6):741-743.</w:t>
      </w:r>
    </w:p>
    <w:p w14:paraId="25D640F7" w14:textId="77777777" w:rsidR="009F24D1" w:rsidRPr="00EE7280" w:rsidRDefault="009F24D1" w:rsidP="009F24D1">
      <w:pPr>
        <w:autoSpaceDE w:val="0"/>
        <w:autoSpaceDN w:val="0"/>
        <w:adjustRightInd w:val="0"/>
        <w:spacing w:after="0" w:line="240" w:lineRule="auto"/>
        <w:rPr>
          <w:rFonts w:ascii="Arial" w:hAnsi="Arial" w:cs="Arial"/>
          <w:sz w:val="24"/>
          <w:szCs w:val="24"/>
        </w:rPr>
      </w:pPr>
    </w:p>
    <w:p w14:paraId="27870CA3" w14:textId="77777777" w:rsidR="009F24D1" w:rsidRPr="00EE7280" w:rsidRDefault="009F24D1" w:rsidP="009F24D1">
      <w:pPr>
        <w:autoSpaceDE w:val="0"/>
        <w:autoSpaceDN w:val="0"/>
        <w:adjustRightInd w:val="0"/>
        <w:spacing w:after="0" w:line="240" w:lineRule="auto"/>
        <w:rPr>
          <w:rFonts w:ascii="Arial" w:hAnsi="Arial" w:cs="Arial"/>
          <w:sz w:val="24"/>
          <w:szCs w:val="24"/>
        </w:rPr>
      </w:pPr>
      <w:r w:rsidRPr="00EE7280">
        <w:rPr>
          <w:rFonts w:ascii="Arial" w:hAnsi="Arial" w:cs="Arial"/>
          <w:sz w:val="24"/>
          <w:szCs w:val="24"/>
        </w:rPr>
        <w:t xml:space="preserve">Chung H, Deshpande G, </w:t>
      </w:r>
      <w:proofErr w:type="spellStart"/>
      <w:r w:rsidRPr="00EE7280">
        <w:rPr>
          <w:rFonts w:ascii="Arial" w:hAnsi="Arial" w:cs="Arial"/>
          <w:sz w:val="24"/>
          <w:szCs w:val="24"/>
        </w:rPr>
        <w:t>Zolotarjova</w:t>
      </w:r>
      <w:proofErr w:type="spellEnd"/>
      <w:r w:rsidRPr="00EE7280">
        <w:rPr>
          <w:rFonts w:ascii="Arial" w:hAnsi="Arial" w:cs="Arial"/>
          <w:sz w:val="24"/>
          <w:szCs w:val="24"/>
        </w:rPr>
        <w:t xml:space="preserve"> J, Quimbo RA, Kern DM, </w:t>
      </w:r>
      <w:proofErr w:type="spellStart"/>
      <w:r w:rsidRPr="00EE7280">
        <w:rPr>
          <w:rFonts w:ascii="Arial" w:hAnsi="Arial" w:cs="Arial"/>
          <w:sz w:val="24"/>
          <w:szCs w:val="24"/>
        </w:rPr>
        <w:t>Cochetti</w:t>
      </w:r>
      <w:proofErr w:type="spellEnd"/>
      <w:r w:rsidRPr="00EE7280">
        <w:rPr>
          <w:rFonts w:ascii="Arial" w:hAnsi="Arial" w:cs="Arial"/>
          <w:sz w:val="24"/>
          <w:szCs w:val="24"/>
        </w:rPr>
        <w:t xml:space="preserve"> PT, Willey VJ. Health Plan Enrollment and Disenrollment of Individuals </w:t>
      </w:r>
      <w:proofErr w:type="gramStart"/>
      <w:r w:rsidRPr="00EE7280">
        <w:rPr>
          <w:rFonts w:ascii="Arial" w:hAnsi="Arial" w:cs="Arial"/>
          <w:sz w:val="24"/>
          <w:szCs w:val="24"/>
        </w:rPr>
        <w:t>With</w:t>
      </w:r>
      <w:proofErr w:type="gramEnd"/>
      <w:r w:rsidRPr="00EE7280">
        <w:rPr>
          <w:rFonts w:ascii="Arial" w:hAnsi="Arial" w:cs="Arial"/>
          <w:sz w:val="24"/>
          <w:szCs w:val="24"/>
        </w:rPr>
        <w:t xml:space="preserve"> and Without Established Chronic Disease in a U.S. Commercially Insured and Medicare Advantage Population. J </w:t>
      </w:r>
      <w:proofErr w:type="spellStart"/>
      <w:r w:rsidRPr="00EE7280">
        <w:rPr>
          <w:rFonts w:ascii="Arial" w:hAnsi="Arial" w:cs="Arial"/>
          <w:sz w:val="24"/>
          <w:szCs w:val="24"/>
        </w:rPr>
        <w:t>Manag</w:t>
      </w:r>
      <w:proofErr w:type="spellEnd"/>
      <w:r w:rsidRPr="00EE7280">
        <w:rPr>
          <w:rFonts w:ascii="Arial" w:hAnsi="Arial" w:cs="Arial"/>
          <w:sz w:val="24"/>
          <w:szCs w:val="24"/>
        </w:rPr>
        <w:t xml:space="preserve"> Care Spec Pharm. 2019 May;25(5):612-620. </w:t>
      </w:r>
      <w:proofErr w:type="spellStart"/>
      <w:r w:rsidRPr="00EE7280">
        <w:rPr>
          <w:rFonts w:ascii="Arial" w:hAnsi="Arial" w:cs="Arial"/>
          <w:sz w:val="24"/>
          <w:szCs w:val="24"/>
        </w:rPr>
        <w:t>doi</w:t>
      </w:r>
      <w:proofErr w:type="spellEnd"/>
      <w:r w:rsidRPr="00EE7280">
        <w:rPr>
          <w:rFonts w:ascii="Arial" w:hAnsi="Arial" w:cs="Arial"/>
          <w:sz w:val="24"/>
          <w:szCs w:val="24"/>
        </w:rPr>
        <w:t>: 10.18553/jmcp.2019.25.5.612. PMID: 31039058.</w:t>
      </w:r>
    </w:p>
    <w:p w14:paraId="02FC98F1" w14:textId="77777777" w:rsidR="009F24D1" w:rsidRPr="00EE7280" w:rsidRDefault="009F24D1" w:rsidP="009F24D1">
      <w:pPr>
        <w:autoSpaceDE w:val="0"/>
        <w:autoSpaceDN w:val="0"/>
        <w:adjustRightInd w:val="0"/>
        <w:spacing w:after="0" w:line="240" w:lineRule="auto"/>
        <w:rPr>
          <w:rFonts w:ascii="Arial" w:hAnsi="Arial" w:cs="Arial"/>
          <w:sz w:val="24"/>
          <w:szCs w:val="24"/>
        </w:rPr>
      </w:pPr>
    </w:p>
    <w:p w14:paraId="2F841338" w14:textId="77777777" w:rsidR="009F24D1" w:rsidRPr="00EE7280" w:rsidRDefault="009F24D1" w:rsidP="009F24D1">
      <w:pPr>
        <w:autoSpaceDE w:val="0"/>
        <w:autoSpaceDN w:val="0"/>
        <w:adjustRightInd w:val="0"/>
        <w:spacing w:after="0" w:line="240" w:lineRule="auto"/>
        <w:rPr>
          <w:rFonts w:ascii="Arial" w:hAnsi="Arial" w:cs="Arial"/>
          <w:sz w:val="24"/>
          <w:szCs w:val="24"/>
        </w:rPr>
      </w:pPr>
      <w:proofErr w:type="spellStart"/>
      <w:r w:rsidRPr="00EE7280">
        <w:rPr>
          <w:rFonts w:ascii="Arial" w:hAnsi="Arial" w:cs="Arial"/>
          <w:sz w:val="24"/>
          <w:szCs w:val="24"/>
        </w:rPr>
        <w:t>Dall'Era</w:t>
      </w:r>
      <w:proofErr w:type="spellEnd"/>
      <w:r w:rsidRPr="00EE7280">
        <w:rPr>
          <w:rFonts w:ascii="Arial" w:hAnsi="Arial" w:cs="Arial"/>
          <w:sz w:val="24"/>
          <w:szCs w:val="24"/>
        </w:rPr>
        <w:t xml:space="preserve"> M, </w:t>
      </w:r>
      <w:proofErr w:type="spellStart"/>
      <w:r w:rsidRPr="00EE7280">
        <w:rPr>
          <w:rFonts w:ascii="Arial" w:hAnsi="Arial" w:cs="Arial"/>
          <w:sz w:val="24"/>
          <w:szCs w:val="24"/>
        </w:rPr>
        <w:t>Cisternas</w:t>
      </w:r>
      <w:proofErr w:type="spellEnd"/>
      <w:r w:rsidRPr="00EE7280">
        <w:rPr>
          <w:rFonts w:ascii="Arial" w:hAnsi="Arial" w:cs="Arial"/>
          <w:sz w:val="24"/>
          <w:szCs w:val="24"/>
        </w:rPr>
        <w:t xml:space="preserve"> MG, Snipes K, </w:t>
      </w:r>
      <w:proofErr w:type="spellStart"/>
      <w:r w:rsidRPr="00EE7280">
        <w:rPr>
          <w:rFonts w:ascii="Arial" w:hAnsi="Arial" w:cs="Arial"/>
          <w:sz w:val="24"/>
          <w:szCs w:val="24"/>
        </w:rPr>
        <w:t>Herrinton</w:t>
      </w:r>
      <w:proofErr w:type="spellEnd"/>
      <w:r w:rsidRPr="00EE7280">
        <w:rPr>
          <w:rFonts w:ascii="Arial" w:hAnsi="Arial" w:cs="Arial"/>
          <w:sz w:val="24"/>
          <w:szCs w:val="24"/>
        </w:rPr>
        <w:t xml:space="preserve"> LJ, Gordon C, Helmick CG. The incidence and prevalence of systemic lupus erythematosus in San Francisco County, California: the California lupus surveillance project. Arthritis &amp; rheumatology. 2017 Oct;69(10):1996</w:t>
      </w:r>
      <w:r w:rsidRPr="00EE7280">
        <w:rPr>
          <w:rFonts w:ascii="Cambria Math" w:hAnsi="Cambria Math" w:cs="Cambria Math"/>
          <w:sz w:val="24"/>
          <w:szCs w:val="24"/>
        </w:rPr>
        <w:t>‐</w:t>
      </w:r>
      <w:r w:rsidRPr="00EE7280">
        <w:rPr>
          <w:rFonts w:ascii="Arial" w:hAnsi="Arial" w:cs="Arial"/>
          <w:sz w:val="24"/>
          <w:szCs w:val="24"/>
        </w:rPr>
        <w:t>2005.</w:t>
      </w:r>
    </w:p>
    <w:p w14:paraId="78E211A0" w14:textId="77777777" w:rsidR="009F24D1" w:rsidRPr="00EE7280" w:rsidRDefault="009F24D1" w:rsidP="009F24D1">
      <w:pPr>
        <w:autoSpaceDE w:val="0"/>
        <w:autoSpaceDN w:val="0"/>
        <w:adjustRightInd w:val="0"/>
        <w:spacing w:after="0" w:line="240" w:lineRule="auto"/>
        <w:rPr>
          <w:rFonts w:ascii="Arial" w:hAnsi="Arial" w:cs="Arial"/>
          <w:sz w:val="24"/>
          <w:szCs w:val="24"/>
        </w:rPr>
      </w:pPr>
    </w:p>
    <w:p w14:paraId="13CB2682" w14:textId="77777777" w:rsidR="009F24D1" w:rsidRPr="00EE7280" w:rsidRDefault="009F24D1" w:rsidP="009F24D1">
      <w:pPr>
        <w:autoSpaceDE w:val="0"/>
        <w:autoSpaceDN w:val="0"/>
        <w:adjustRightInd w:val="0"/>
        <w:spacing w:after="0" w:line="240" w:lineRule="auto"/>
        <w:rPr>
          <w:rFonts w:ascii="Arial" w:hAnsi="Arial" w:cs="Arial"/>
          <w:color w:val="212121"/>
          <w:sz w:val="24"/>
          <w:szCs w:val="24"/>
          <w:shd w:val="clear" w:color="auto" w:fill="FFFFFF"/>
        </w:rPr>
      </w:pPr>
      <w:r w:rsidRPr="00EE7280">
        <w:rPr>
          <w:rFonts w:ascii="Arial" w:hAnsi="Arial" w:cs="Arial"/>
          <w:color w:val="212121"/>
          <w:sz w:val="24"/>
          <w:szCs w:val="24"/>
          <w:shd w:val="clear" w:color="auto" w:fill="FFFFFF"/>
        </w:rPr>
        <w:t xml:space="preserve">Feldman CH, </w:t>
      </w:r>
      <w:proofErr w:type="spellStart"/>
      <w:r w:rsidRPr="00EE7280">
        <w:rPr>
          <w:rFonts w:ascii="Arial" w:hAnsi="Arial" w:cs="Arial"/>
          <w:color w:val="212121"/>
          <w:sz w:val="24"/>
          <w:szCs w:val="24"/>
          <w:shd w:val="clear" w:color="auto" w:fill="FFFFFF"/>
        </w:rPr>
        <w:t>Hiraki</w:t>
      </w:r>
      <w:proofErr w:type="spellEnd"/>
      <w:r w:rsidRPr="00EE7280">
        <w:rPr>
          <w:rFonts w:ascii="Arial" w:hAnsi="Arial" w:cs="Arial"/>
          <w:color w:val="212121"/>
          <w:sz w:val="24"/>
          <w:szCs w:val="24"/>
          <w:shd w:val="clear" w:color="auto" w:fill="FFFFFF"/>
        </w:rPr>
        <w:t xml:space="preserve"> LT, Liu J, et al. Epidemiology and </w:t>
      </w:r>
      <w:proofErr w:type="spellStart"/>
      <w:r w:rsidRPr="00EE7280">
        <w:rPr>
          <w:rFonts w:ascii="Arial" w:hAnsi="Arial" w:cs="Arial"/>
          <w:color w:val="212121"/>
          <w:sz w:val="24"/>
          <w:szCs w:val="24"/>
          <w:shd w:val="clear" w:color="auto" w:fill="FFFFFF"/>
        </w:rPr>
        <w:t>sociodemographics</w:t>
      </w:r>
      <w:proofErr w:type="spellEnd"/>
      <w:r w:rsidRPr="00EE7280">
        <w:rPr>
          <w:rFonts w:ascii="Arial" w:hAnsi="Arial" w:cs="Arial"/>
          <w:color w:val="212121"/>
          <w:sz w:val="24"/>
          <w:szCs w:val="24"/>
          <w:shd w:val="clear" w:color="auto" w:fill="FFFFFF"/>
        </w:rPr>
        <w:t xml:space="preserve"> of systemic lupus erythematosus and lupus nephritis among US adults with Medicaid coverage, 2000-2004. </w:t>
      </w:r>
      <w:r w:rsidRPr="00EE7280">
        <w:rPr>
          <w:rFonts w:ascii="Arial" w:hAnsi="Arial" w:cs="Arial"/>
          <w:i/>
          <w:iCs/>
          <w:color w:val="212121"/>
          <w:sz w:val="24"/>
          <w:szCs w:val="24"/>
          <w:shd w:val="clear" w:color="auto" w:fill="FFFFFF"/>
        </w:rPr>
        <w:t>Arthritis Rheum</w:t>
      </w:r>
      <w:r w:rsidRPr="00EE7280">
        <w:rPr>
          <w:rFonts w:ascii="Arial" w:hAnsi="Arial" w:cs="Arial"/>
          <w:color w:val="212121"/>
          <w:sz w:val="24"/>
          <w:szCs w:val="24"/>
          <w:shd w:val="clear" w:color="auto" w:fill="FFFFFF"/>
        </w:rPr>
        <w:t>. 2013;65(3):753-763.</w:t>
      </w:r>
    </w:p>
    <w:p w14:paraId="7390F49B" w14:textId="77777777" w:rsidR="009F24D1" w:rsidRPr="00EE7280" w:rsidRDefault="009F24D1" w:rsidP="009F24D1">
      <w:pPr>
        <w:autoSpaceDE w:val="0"/>
        <w:autoSpaceDN w:val="0"/>
        <w:adjustRightInd w:val="0"/>
        <w:spacing w:after="0" w:line="240" w:lineRule="auto"/>
        <w:rPr>
          <w:rFonts w:ascii="Arial" w:hAnsi="Arial" w:cs="Arial"/>
          <w:sz w:val="24"/>
          <w:szCs w:val="24"/>
        </w:rPr>
      </w:pPr>
    </w:p>
    <w:p w14:paraId="1B04E508" w14:textId="77777777" w:rsidR="009F24D1" w:rsidRPr="00EE7280" w:rsidRDefault="009F24D1" w:rsidP="009F24D1">
      <w:pPr>
        <w:autoSpaceDE w:val="0"/>
        <w:autoSpaceDN w:val="0"/>
        <w:adjustRightInd w:val="0"/>
        <w:spacing w:after="0" w:line="240" w:lineRule="auto"/>
        <w:rPr>
          <w:rFonts w:ascii="Arial" w:hAnsi="Arial" w:cs="Arial"/>
          <w:sz w:val="24"/>
          <w:szCs w:val="24"/>
        </w:rPr>
      </w:pPr>
      <w:proofErr w:type="spellStart"/>
      <w:r w:rsidRPr="00EE7280">
        <w:rPr>
          <w:rFonts w:ascii="Arial" w:hAnsi="Arial" w:cs="Arial"/>
          <w:sz w:val="24"/>
          <w:szCs w:val="24"/>
        </w:rPr>
        <w:t>Ferucci</w:t>
      </w:r>
      <w:proofErr w:type="spellEnd"/>
      <w:r w:rsidRPr="00EE7280">
        <w:rPr>
          <w:rFonts w:ascii="Arial" w:hAnsi="Arial" w:cs="Arial"/>
          <w:sz w:val="24"/>
          <w:szCs w:val="24"/>
        </w:rPr>
        <w:t xml:space="preserve"> ED, Johnston JM, Gaddy JR, Sumner L, </w:t>
      </w:r>
      <w:proofErr w:type="spellStart"/>
      <w:r w:rsidRPr="00EE7280">
        <w:rPr>
          <w:rFonts w:ascii="Arial" w:hAnsi="Arial" w:cs="Arial"/>
          <w:sz w:val="24"/>
          <w:szCs w:val="24"/>
        </w:rPr>
        <w:t>Posever</w:t>
      </w:r>
      <w:proofErr w:type="spellEnd"/>
      <w:r w:rsidRPr="00EE7280">
        <w:rPr>
          <w:rFonts w:ascii="Arial" w:hAnsi="Arial" w:cs="Arial"/>
          <w:sz w:val="24"/>
          <w:szCs w:val="24"/>
        </w:rPr>
        <w:t xml:space="preserve"> JO, </w:t>
      </w:r>
      <w:proofErr w:type="spellStart"/>
      <w:r w:rsidRPr="00EE7280">
        <w:rPr>
          <w:rFonts w:ascii="Arial" w:hAnsi="Arial" w:cs="Arial"/>
          <w:sz w:val="24"/>
          <w:szCs w:val="24"/>
        </w:rPr>
        <w:t>Choromanski</w:t>
      </w:r>
      <w:proofErr w:type="spellEnd"/>
      <w:r w:rsidRPr="00EE7280">
        <w:rPr>
          <w:rFonts w:ascii="Arial" w:hAnsi="Arial" w:cs="Arial"/>
          <w:sz w:val="24"/>
          <w:szCs w:val="24"/>
        </w:rPr>
        <w:t xml:space="preserve"> TL, et al. Prevalence and incidence of systemic lupus erythematosus in a population-based registry of American Indian and Alaska Native people, 2007-2009. Arthritis </w:t>
      </w:r>
      <w:proofErr w:type="spellStart"/>
      <w:r w:rsidRPr="00EE7280">
        <w:rPr>
          <w:rFonts w:ascii="Arial" w:hAnsi="Arial" w:cs="Arial"/>
          <w:sz w:val="24"/>
          <w:szCs w:val="24"/>
        </w:rPr>
        <w:t>Rheumatol</w:t>
      </w:r>
      <w:proofErr w:type="spellEnd"/>
      <w:r w:rsidRPr="00EE7280">
        <w:rPr>
          <w:rFonts w:ascii="Arial" w:hAnsi="Arial" w:cs="Arial"/>
          <w:sz w:val="24"/>
          <w:szCs w:val="24"/>
        </w:rPr>
        <w:t>. 2014;66(9):2494-502.</w:t>
      </w:r>
    </w:p>
    <w:p w14:paraId="25D32E2A" w14:textId="77777777" w:rsidR="009F24D1" w:rsidRPr="00EE7280" w:rsidRDefault="009F24D1" w:rsidP="009F24D1">
      <w:pPr>
        <w:autoSpaceDE w:val="0"/>
        <w:autoSpaceDN w:val="0"/>
        <w:adjustRightInd w:val="0"/>
        <w:spacing w:after="0" w:line="240" w:lineRule="auto"/>
        <w:rPr>
          <w:rFonts w:ascii="Arial" w:hAnsi="Arial" w:cs="Arial"/>
          <w:sz w:val="24"/>
          <w:szCs w:val="24"/>
        </w:rPr>
      </w:pPr>
    </w:p>
    <w:p w14:paraId="319EB4F6" w14:textId="77777777" w:rsidR="009F24D1" w:rsidRPr="00EE7280" w:rsidRDefault="009F24D1" w:rsidP="009F24D1">
      <w:pPr>
        <w:autoSpaceDE w:val="0"/>
        <w:autoSpaceDN w:val="0"/>
        <w:adjustRightInd w:val="0"/>
        <w:spacing w:after="0" w:line="240" w:lineRule="auto"/>
        <w:rPr>
          <w:rFonts w:ascii="Arial" w:hAnsi="Arial" w:cs="Arial"/>
          <w:sz w:val="24"/>
          <w:szCs w:val="24"/>
        </w:rPr>
      </w:pPr>
      <w:proofErr w:type="spellStart"/>
      <w:r w:rsidRPr="00EE7280">
        <w:rPr>
          <w:rFonts w:ascii="Arial" w:hAnsi="Arial" w:cs="Arial"/>
          <w:sz w:val="24"/>
          <w:szCs w:val="24"/>
        </w:rPr>
        <w:t>Gergianaki</w:t>
      </w:r>
      <w:proofErr w:type="spellEnd"/>
      <w:r w:rsidRPr="00EE7280">
        <w:rPr>
          <w:rFonts w:ascii="Arial" w:hAnsi="Arial" w:cs="Arial"/>
          <w:sz w:val="24"/>
          <w:szCs w:val="24"/>
        </w:rPr>
        <w:t xml:space="preserve"> I, </w:t>
      </w:r>
      <w:proofErr w:type="spellStart"/>
      <w:r w:rsidRPr="00EE7280">
        <w:rPr>
          <w:rFonts w:ascii="Arial" w:hAnsi="Arial" w:cs="Arial"/>
          <w:sz w:val="24"/>
          <w:szCs w:val="24"/>
        </w:rPr>
        <w:t>Bertsias</w:t>
      </w:r>
      <w:proofErr w:type="spellEnd"/>
      <w:r w:rsidRPr="00EE7280">
        <w:rPr>
          <w:rFonts w:ascii="Arial" w:hAnsi="Arial" w:cs="Arial"/>
          <w:sz w:val="24"/>
          <w:szCs w:val="24"/>
        </w:rPr>
        <w:t xml:space="preserve"> G. Systemic Lupus Erythematosus in Primary Care: An Update and Practical Messages for the General Practitioner. Frontiers in medicine. </w:t>
      </w:r>
      <w:proofErr w:type="gramStart"/>
      <w:r w:rsidRPr="00EE7280">
        <w:rPr>
          <w:rFonts w:ascii="Arial" w:hAnsi="Arial" w:cs="Arial"/>
          <w:sz w:val="24"/>
          <w:szCs w:val="24"/>
        </w:rPr>
        <w:t>2018;5:161</w:t>
      </w:r>
      <w:proofErr w:type="gramEnd"/>
      <w:r w:rsidRPr="00EE7280">
        <w:rPr>
          <w:rFonts w:ascii="Arial" w:hAnsi="Arial" w:cs="Arial"/>
          <w:sz w:val="24"/>
          <w:szCs w:val="24"/>
        </w:rPr>
        <w:t>.</w:t>
      </w:r>
    </w:p>
    <w:p w14:paraId="30910195" w14:textId="77777777" w:rsidR="009F24D1" w:rsidRPr="00EE7280" w:rsidRDefault="009F24D1" w:rsidP="009F24D1">
      <w:pPr>
        <w:autoSpaceDE w:val="0"/>
        <w:autoSpaceDN w:val="0"/>
        <w:adjustRightInd w:val="0"/>
        <w:spacing w:after="0" w:line="240" w:lineRule="auto"/>
        <w:rPr>
          <w:rFonts w:ascii="Arial" w:hAnsi="Arial" w:cs="Arial"/>
          <w:sz w:val="24"/>
          <w:szCs w:val="24"/>
        </w:rPr>
      </w:pPr>
    </w:p>
    <w:p w14:paraId="45F67E28" w14:textId="77777777" w:rsidR="009F24D1" w:rsidRPr="00EE7280" w:rsidRDefault="009F24D1" w:rsidP="009F24D1">
      <w:pPr>
        <w:autoSpaceDE w:val="0"/>
        <w:autoSpaceDN w:val="0"/>
        <w:adjustRightInd w:val="0"/>
        <w:spacing w:after="0" w:line="240" w:lineRule="auto"/>
        <w:rPr>
          <w:rFonts w:ascii="Arial" w:hAnsi="Arial" w:cs="Arial"/>
          <w:sz w:val="24"/>
          <w:szCs w:val="24"/>
        </w:rPr>
      </w:pPr>
      <w:r w:rsidRPr="00EE7280">
        <w:rPr>
          <w:rFonts w:ascii="Arial" w:hAnsi="Arial" w:cs="Arial"/>
          <w:sz w:val="24"/>
          <w:szCs w:val="24"/>
        </w:rPr>
        <w:t xml:space="preserve">Hochberg MC. Updating the American College of Rheumatology revised criteria for the classification of systemic lupus erythematosus. Arthritis Rheum </w:t>
      </w:r>
      <w:proofErr w:type="gramStart"/>
      <w:r w:rsidRPr="00EE7280">
        <w:rPr>
          <w:rFonts w:ascii="Arial" w:hAnsi="Arial" w:cs="Arial"/>
          <w:sz w:val="24"/>
          <w:szCs w:val="24"/>
        </w:rPr>
        <w:t>1997;40:1725</w:t>
      </w:r>
      <w:proofErr w:type="gramEnd"/>
    </w:p>
    <w:p w14:paraId="1C5293E2" w14:textId="77777777" w:rsidR="009F24D1" w:rsidRPr="00EE7280" w:rsidRDefault="009F24D1" w:rsidP="009F24D1">
      <w:pPr>
        <w:autoSpaceDE w:val="0"/>
        <w:autoSpaceDN w:val="0"/>
        <w:adjustRightInd w:val="0"/>
        <w:spacing w:after="0" w:line="240" w:lineRule="auto"/>
        <w:rPr>
          <w:rFonts w:ascii="Arial" w:hAnsi="Arial" w:cs="Arial"/>
          <w:sz w:val="24"/>
          <w:szCs w:val="24"/>
        </w:rPr>
      </w:pPr>
    </w:p>
    <w:p w14:paraId="2700064B" w14:textId="77777777" w:rsidR="009F24D1" w:rsidRPr="00EE7280" w:rsidRDefault="009F24D1" w:rsidP="009F24D1">
      <w:pPr>
        <w:autoSpaceDE w:val="0"/>
        <w:autoSpaceDN w:val="0"/>
        <w:adjustRightInd w:val="0"/>
        <w:spacing w:after="0" w:line="240" w:lineRule="auto"/>
        <w:rPr>
          <w:rFonts w:ascii="Arial" w:hAnsi="Arial" w:cs="Arial"/>
          <w:sz w:val="24"/>
          <w:szCs w:val="24"/>
        </w:rPr>
      </w:pPr>
    </w:p>
    <w:p w14:paraId="46FE1FC5" w14:textId="77777777" w:rsidR="009F24D1" w:rsidRPr="00EE7280" w:rsidRDefault="009F24D1" w:rsidP="009F24D1">
      <w:pPr>
        <w:autoSpaceDE w:val="0"/>
        <w:autoSpaceDN w:val="0"/>
        <w:adjustRightInd w:val="0"/>
        <w:spacing w:after="0" w:line="240" w:lineRule="auto"/>
        <w:rPr>
          <w:rFonts w:ascii="Arial" w:hAnsi="Arial" w:cs="Arial"/>
          <w:sz w:val="24"/>
          <w:szCs w:val="24"/>
        </w:rPr>
      </w:pPr>
      <w:proofErr w:type="spellStart"/>
      <w:r w:rsidRPr="00EE7280">
        <w:rPr>
          <w:rFonts w:ascii="Arial" w:hAnsi="Arial" w:cs="Arial"/>
          <w:sz w:val="24"/>
          <w:szCs w:val="24"/>
        </w:rPr>
        <w:t>Izmirly</w:t>
      </w:r>
      <w:proofErr w:type="spellEnd"/>
      <w:r w:rsidRPr="00EE7280">
        <w:rPr>
          <w:rFonts w:ascii="Arial" w:hAnsi="Arial" w:cs="Arial"/>
          <w:sz w:val="24"/>
          <w:szCs w:val="24"/>
        </w:rPr>
        <w:t xml:space="preserve"> PM, Wan I, </w:t>
      </w:r>
      <w:proofErr w:type="spellStart"/>
      <w:r w:rsidRPr="00EE7280">
        <w:rPr>
          <w:rFonts w:ascii="Arial" w:hAnsi="Arial" w:cs="Arial"/>
          <w:sz w:val="24"/>
          <w:szCs w:val="24"/>
        </w:rPr>
        <w:t>Sahl</w:t>
      </w:r>
      <w:proofErr w:type="spellEnd"/>
      <w:r w:rsidRPr="00EE7280">
        <w:rPr>
          <w:rFonts w:ascii="Arial" w:hAnsi="Arial" w:cs="Arial"/>
          <w:sz w:val="24"/>
          <w:szCs w:val="24"/>
        </w:rPr>
        <w:t xml:space="preserve"> S, </w:t>
      </w:r>
      <w:proofErr w:type="spellStart"/>
      <w:r w:rsidRPr="00EE7280">
        <w:rPr>
          <w:rFonts w:ascii="Arial" w:hAnsi="Arial" w:cs="Arial"/>
          <w:sz w:val="24"/>
          <w:szCs w:val="24"/>
        </w:rPr>
        <w:t>Buyon</w:t>
      </w:r>
      <w:proofErr w:type="spellEnd"/>
      <w:r w:rsidRPr="00EE7280">
        <w:rPr>
          <w:rFonts w:ascii="Arial" w:hAnsi="Arial" w:cs="Arial"/>
          <w:sz w:val="24"/>
          <w:szCs w:val="24"/>
        </w:rPr>
        <w:t xml:space="preserve"> JP, Belmont HM, Salmon JE, et al. The Incidence and Prevalence of Systemic Lupus Erythematosus in New York County (Manhattan), New York: The Manhattan Lupus Surveillance Program. Arthritis </w:t>
      </w:r>
      <w:proofErr w:type="spellStart"/>
      <w:r w:rsidRPr="00EE7280">
        <w:rPr>
          <w:rFonts w:ascii="Arial" w:hAnsi="Arial" w:cs="Arial"/>
          <w:sz w:val="24"/>
          <w:szCs w:val="24"/>
        </w:rPr>
        <w:t>Rheumatol</w:t>
      </w:r>
      <w:proofErr w:type="spellEnd"/>
      <w:r w:rsidRPr="00EE7280">
        <w:rPr>
          <w:rFonts w:ascii="Arial" w:hAnsi="Arial" w:cs="Arial"/>
          <w:sz w:val="24"/>
          <w:szCs w:val="24"/>
        </w:rPr>
        <w:t>. 2017;69(10):2006-17.</w:t>
      </w:r>
    </w:p>
    <w:p w14:paraId="1E15AF12" w14:textId="77777777" w:rsidR="009F24D1" w:rsidRPr="00EE7280" w:rsidRDefault="009F24D1" w:rsidP="009F24D1">
      <w:pPr>
        <w:autoSpaceDE w:val="0"/>
        <w:autoSpaceDN w:val="0"/>
        <w:adjustRightInd w:val="0"/>
        <w:spacing w:after="0" w:line="240" w:lineRule="auto"/>
        <w:rPr>
          <w:rFonts w:ascii="Arial" w:hAnsi="Arial" w:cs="Arial"/>
          <w:sz w:val="24"/>
          <w:szCs w:val="24"/>
        </w:rPr>
      </w:pPr>
    </w:p>
    <w:p w14:paraId="40EA0B99" w14:textId="77777777" w:rsidR="009F24D1" w:rsidRPr="00EE7280" w:rsidRDefault="009F24D1" w:rsidP="009F24D1">
      <w:pPr>
        <w:autoSpaceDE w:val="0"/>
        <w:autoSpaceDN w:val="0"/>
        <w:adjustRightInd w:val="0"/>
        <w:spacing w:after="0" w:line="240" w:lineRule="auto"/>
        <w:rPr>
          <w:rFonts w:ascii="Arial" w:hAnsi="Arial" w:cs="Arial"/>
          <w:sz w:val="24"/>
          <w:szCs w:val="24"/>
        </w:rPr>
      </w:pPr>
      <w:r w:rsidRPr="00EE7280">
        <w:rPr>
          <w:rFonts w:ascii="Arial" w:hAnsi="Arial" w:cs="Arial"/>
          <w:sz w:val="24"/>
          <w:szCs w:val="24"/>
        </w:rPr>
        <w:t xml:space="preserve">Jorge A, Castro VM, </w:t>
      </w:r>
      <w:proofErr w:type="spellStart"/>
      <w:r w:rsidRPr="00EE7280">
        <w:rPr>
          <w:rFonts w:ascii="Arial" w:hAnsi="Arial" w:cs="Arial"/>
          <w:sz w:val="24"/>
          <w:szCs w:val="24"/>
        </w:rPr>
        <w:t>Barnado</w:t>
      </w:r>
      <w:proofErr w:type="spellEnd"/>
      <w:r w:rsidRPr="00EE7280">
        <w:rPr>
          <w:rFonts w:ascii="Arial" w:hAnsi="Arial" w:cs="Arial"/>
          <w:sz w:val="24"/>
          <w:szCs w:val="24"/>
        </w:rPr>
        <w:t xml:space="preserve"> A, et al. Identifying lupus patients in electronic health records: Development and validation of machine learning algorithms and application of rule-based algorithms. Semin Arthritis Rheum. 2019;49(1):84-90.</w:t>
      </w:r>
    </w:p>
    <w:p w14:paraId="6DCBC00D" w14:textId="77777777" w:rsidR="009F24D1" w:rsidRPr="00EE7280" w:rsidRDefault="009F24D1" w:rsidP="009F24D1">
      <w:pPr>
        <w:autoSpaceDE w:val="0"/>
        <w:autoSpaceDN w:val="0"/>
        <w:adjustRightInd w:val="0"/>
        <w:spacing w:after="0" w:line="240" w:lineRule="auto"/>
        <w:rPr>
          <w:rFonts w:ascii="Arial" w:hAnsi="Arial" w:cs="Arial"/>
          <w:sz w:val="24"/>
          <w:szCs w:val="24"/>
        </w:rPr>
      </w:pPr>
    </w:p>
    <w:p w14:paraId="3C9399E6" w14:textId="77777777" w:rsidR="009F24D1" w:rsidRPr="00EE7280" w:rsidRDefault="009F24D1" w:rsidP="009F24D1">
      <w:pPr>
        <w:autoSpaceDE w:val="0"/>
        <w:autoSpaceDN w:val="0"/>
        <w:adjustRightInd w:val="0"/>
        <w:spacing w:after="0" w:line="240" w:lineRule="auto"/>
        <w:rPr>
          <w:rFonts w:ascii="Arial" w:hAnsi="Arial" w:cs="Arial"/>
          <w:sz w:val="24"/>
          <w:szCs w:val="24"/>
        </w:rPr>
      </w:pPr>
      <w:r w:rsidRPr="00EE7280">
        <w:rPr>
          <w:rFonts w:ascii="Arial" w:hAnsi="Arial" w:cs="Arial"/>
          <w:sz w:val="24"/>
          <w:szCs w:val="24"/>
        </w:rPr>
        <w:t xml:space="preserve">Kan H, Nagar S, Patel J, Wallace DJ, </w:t>
      </w:r>
      <w:proofErr w:type="spellStart"/>
      <w:r w:rsidRPr="00EE7280">
        <w:rPr>
          <w:rFonts w:ascii="Arial" w:hAnsi="Arial" w:cs="Arial"/>
          <w:sz w:val="24"/>
          <w:szCs w:val="24"/>
        </w:rPr>
        <w:t>Molta</w:t>
      </w:r>
      <w:proofErr w:type="spellEnd"/>
      <w:r w:rsidRPr="00EE7280">
        <w:rPr>
          <w:rFonts w:ascii="Arial" w:hAnsi="Arial" w:cs="Arial"/>
          <w:sz w:val="24"/>
          <w:szCs w:val="24"/>
        </w:rPr>
        <w:t xml:space="preserve"> C, Chang DJ. Longitudinal Treatment Patterns and Associated Outcomes in Patients </w:t>
      </w:r>
      <w:proofErr w:type="gramStart"/>
      <w:r w:rsidRPr="00EE7280">
        <w:rPr>
          <w:rFonts w:ascii="Arial" w:hAnsi="Arial" w:cs="Arial"/>
          <w:sz w:val="24"/>
          <w:szCs w:val="24"/>
        </w:rPr>
        <w:t>With</w:t>
      </w:r>
      <w:proofErr w:type="gramEnd"/>
      <w:r w:rsidRPr="00EE7280">
        <w:rPr>
          <w:rFonts w:ascii="Arial" w:hAnsi="Arial" w:cs="Arial"/>
          <w:sz w:val="24"/>
          <w:szCs w:val="24"/>
        </w:rPr>
        <w:t xml:space="preserve"> Newly Diagnosed Systemic Lupus Erythematosus. Clin </w:t>
      </w:r>
      <w:proofErr w:type="spellStart"/>
      <w:r w:rsidRPr="00EE7280">
        <w:rPr>
          <w:rFonts w:ascii="Arial" w:hAnsi="Arial" w:cs="Arial"/>
          <w:sz w:val="24"/>
          <w:szCs w:val="24"/>
        </w:rPr>
        <w:t>Ther</w:t>
      </w:r>
      <w:proofErr w:type="spellEnd"/>
      <w:r w:rsidRPr="00EE7280">
        <w:rPr>
          <w:rFonts w:ascii="Arial" w:hAnsi="Arial" w:cs="Arial"/>
          <w:sz w:val="24"/>
          <w:szCs w:val="24"/>
        </w:rPr>
        <w:t>. 2016;38(3):610-24.</w:t>
      </w:r>
    </w:p>
    <w:p w14:paraId="0583EB0B" w14:textId="77777777" w:rsidR="009F24D1" w:rsidRPr="00EE7280" w:rsidRDefault="009F24D1" w:rsidP="009F24D1">
      <w:pPr>
        <w:autoSpaceDE w:val="0"/>
        <w:autoSpaceDN w:val="0"/>
        <w:adjustRightInd w:val="0"/>
        <w:spacing w:after="0" w:line="240" w:lineRule="auto"/>
        <w:rPr>
          <w:rFonts w:ascii="Arial" w:hAnsi="Arial" w:cs="Arial"/>
          <w:color w:val="231F20"/>
          <w:sz w:val="24"/>
          <w:szCs w:val="24"/>
        </w:rPr>
      </w:pPr>
    </w:p>
    <w:p w14:paraId="30DCBA59" w14:textId="77777777" w:rsidR="009F24D1" w:rsidRPr="00EE7280" w:rsidRDefault="009F24D1" w:rsidP="009F24D1">
      <w:pPr>
        <w:autoSpaceDE w:val="0"/>
        <w:autoSpaceDN w:val="0"/>
        <w:adjustRightInd w:val="0"/>
        <w:spacing w:after="0" w:line="240" w:lineRule="auto"/>
        <w:rPr>
          <w:rFonts w:ascii="Arial" w:hAnsi="Arial" w:cs="Arial"/>
          <w:color w:val="231F20"/>
          <w:sz w:val="24"/>
          <w:szCs w:val="24"/>
        </w:rPr>
      </w:pPr>
      <w:r w:rsidRPr="00EE7280">
        <w:rPr>
          <w:rFonts w:ascii="Arial" w:hAnsi="Arial" w:cs="Arial"/>
          <w:color w:val="231F20"/>
          <w:sz w:val="24"/>
          <w:szCs w:val="24"/>
        </w:rPr>
        <w:t xml:space="preserve">Klein RJ, Schoenborn CA. Age adjustment using the 2000 projected U.S. population. January 2001. URL: </w:t>
      </w:r>
      <w:hyperlink r:id="rId98" w:history="1">
        <w:r w:rsidRPr="00EE7280">
          <w:rPr>
            <w:rStyle w:val="Hyperlink"/>
            <w:rFonts w:ascii="Arial" w:hAnsi="Arial" w:cs="Arial"/>
            <w:sz w:val="24"/>
            <w:szCs w:val="24"/>
          </w:rPr>
          <w:t>https://www.cdc.gov/nchs/data/statnt/statnt20.pdf</w:t>
        </w:r>
      </w:hyperlink>
      <w:r w:rsidRPr="00EE7280">
        <w:rPr>
          <w:rFonts w:ascii="Arial" w:hAnsi="Arial" w:cs="Arial"/>
          <w:color w:val="231F20"/>
          <w:sz w:val="24"/>
          <w:szCs w:val="24"/>
        </w:rPr>
        <w:t xml:space="preserve">. </w:t>
      </w:r>
    </w:p>
    <w:p w14:paraId="1EE5A866" w14:textId="77777777" w:rsidR="009F24D1" w:rsidRPr="00EE7280" w:rsidRDefault="009F24D1" w:rsidP="009F24D1">
      <w:pPr>
        <w:autoSpaceDE w:val="0"/>
        <w:autoSpaceDN w:val="0"/>
        <w:adjustRightInd w:val="0"/>
        <w:spacing w:after="0" w:line="240" w:lineRule="auto"/>
        <w:rPr>
          <w:rFonts w:ascii="Arial" w:hAnsi="Arial" w:cs="Arial"/>
          <w:sz w:val="24"/>
          <w:szCs w:val="24"/>
        </w:rPr>
      </w:pPr>
    </w:p>
    <w:p w14:paraId="6B7A1024" w14:textId="77777777" w:rsidR="009F24D1" w:rsidRPr="00EE7280" w:rsidRDefault="009F24D1" w:rsidP="009F24D1">
      <w:pPr>
        <w:autoSpaceDE w:val="0"/>
        <w:autoSpaceDN w:val="0"/>
        <w:adjustRightInd w:val="0"/>
        <w:spacing w:after="0" w:line="240" w:lineRule="auto"/>
        <w:rPr>
          <w:rFonts w:ascii="Arial" w:hAnsi="Arial" w:cs="Arial"/>
          <w:sz w:val="24"/>
          <w:szCs w:val="24"/>
        </w:rPr>
      </w:pPr>
      <w:r w:rsidRPr="00EE7280">
        <w:rPr>
          <w:rFonts w:ascii="Arial" w:hAnsi="Arial" w:cs="Arial"/>
          <w:sz w:val="24"/>
          <w:szCs w:val="24"/>
        </w:rPr>
        <w:t xml:space="preserve">Lam NC, </w:t>
      </w:r>
      <w:proofErr w:type="spellStart"/>
      <w:r w:rsidRPr="00EE7280">
        <w:rPr>
          <w:rFonts w:ascii="Arial" w:hAnsi="Arial" w:cs="Arial"/>
          <w:sz w:val="24"/>
          <w:szCs w:val="24"/>
        </w:rPr>
        <w:t>Ghetu</w:t>
      </w:r>
      <w:proofErr w:type="spellEnd"/>
      <w:r w:rsidRPr="00EE7280">
        <w:rPr>
          <w:rFonts w:ascii="Arial" w:hAnsi="Arial" w:cs="Arial"/>
          <w:sz w:val="24"/>
          <w:szCs w:val="24"/>
        </w:rPr>
        <w:t xml:space="preserve"> MV, </w:t>
      </w:r>
      <w:proofErr w:type="spellStart"/>
      <w:r w:rsidRPr="00EE7280">
        <w:rPr>
          <w:rFonts w:ascii="Arial" w:hAnsi="Arial" w:cs="Arial"/>
          <w:sz w:val="24"/>
          <w:szCs w:val="24"/>
        </w:rPr>
        <w:t>Bieniek</w:t>
      </w:r>
      <w:proofErr w:type="spellEnd"/>
      <w:r w:rsidRPr="00EE7280">
        <w:rPr>
          <w:rFonts w:ascii="Arial" w:hAnsi="Arial" w:cs="Arial"/>
          <w:sz w:val="24"/>
          <w:szCs w:val="24"/>
        </w:rPr>
        <w:t xml:space="preserve"> ML. Systemic Lupus Erythematosus: Primary Care Approach to Diagnosis and Management. Am Fam Physician. 2016;94(4):284-294.</w:t>
      </w:r>
    </w:p>
    <w:p w14:paraId="44CA3308" w14:textId="77777777" w:rsidR="009F24D1" w:rsidRPr="00EE7280" w:rsidRDefault="009F24D1" w:rsidP="009F24D1">
      <w:pPr>
        <w:autoSpaceDE w:val="0"/>
        <w:autoSpaceDN w:val="0"/>
        <w:adjustRightInd w:val="0"/>
        <w:spacing w:after="0" w:line="240" w:lineRule="auto"/>
        <w:rPr>
          <w:rFonts w:ascii="Arial" w:hAnsi="Arial" w:cs="Arial"/>
          <w:sz w:val="24"/>
          <w:szCs w:val="24"/>
        </w:rPr>
      </w:pPr>
    </w:p>
    <w:p w14:paraId="1C14A0C9" w14:textId="77777777" w:rsidR="009F24D1" w:rsidRPr="00EE7280" w:rsidRDefault="009F24D1" w:rsidP="009F24D1">
      <w:pPr>
        <w:autoSpaceDE w:val="0"/>
        <w:autoSpaceDN w:val="0"/>
        <w:adjustRightInd w:val="0"/>
        <w:spacing w:after="0" w:line="240" w:lineRule="auto"/>
        <w:rPr>
          <w:rFonts w:ascii="Arial" w:hAnsi="Arial" w:cs="Arial"/>
          <w:sz w:val="24"/>
          <w:szCs w:val="24"/>
        </w:rPr>
      </w:pPr>
      <w:r w:rsidRPr="00EE7280">
        <w:rPr>
          <w:rFonts w:ascii="Arial" w:hAnsi="Arial" w:cs="Arial"/>
          <w:sz w:val="24"/>
          <w:szCs w:val="24"/>
        </w:rPr>
        <w:t xml:space="preserve">Lim SS, </w:t>
      </w:r>
      <w:proofErr w:type="spellStart"/>
      <w:r w:rsidRPr="00EE7280">
        <w:rPr>
          <w:rFonts w:ascii="Arial" w:hAnsi="Arial" w:cs="Arial"/>
          <w:sz w:val="24"/>
          <w:szCs w:val="24"/>
        </w:rPr>
        <w:t>Bayakly</w:t>
      </w:r>
      <w:proofErr w:type="spellEnd"/>
      <w:r w:rsidRPr="00EE7280">
        <w:rPr>
          <w:rFonts w:ascii="Arial" w:hAnsi="Arial" w:cs="Arial"/>
          <w:sz w:val="24"/>
          <w:szCs w:val="24"/>
        </w:rPr>
        <w:t xml:space="preserve"> AR, Helmick CG, Gordon C, Easley KA, </w:t>
      </w:r>
      <w:proofErr w:type="spellStart"/>
      <w:r w:rsidRPr="00EE7280">
        <w:rPr>
          <w:rFonts w:ascii="Arial" w:hAnsi="Arial" w:cs="Arial"/>
          <w:sz w:val="24"/>
          <w:szCs w:val="24"/>
        </w:rPr>
        <w:t>Drenkard</w:t>
      </w:r>
      <w:proofErr w:type="spellEnd"/>
      <w:r w:rsidRPr="00EE7280">
        <w:rPr>
          <w:rFonts w:ascii="Arial" w:hAnsi="Arial" w:cs="Arial"/>
          <w:sz w:val="24"/>
          <w:szCs w:val="24"/>
        </w:rPr>
        <w:t xml:space="preserve"> C. The incidence and prevalence of systemic lupus erythematosus, 2002–2004: The Georgia Lupus Registry. Arthritis &amp; rheumatology. 2014 Feb;66(2):357</w:t>
      </w:r>
      <w:r w:rsidRPr="00EE7280">
        <w:rPr>
          <w:rFonts w:ascii="Cambria Math" w:hAnsi="Cambria Math" w:cs="Cambria Math"/>
          <w:sz w:val="24"/>
          <w:szCs w:val="24"/>
        </w:rPr>
        <w:t>‐</w:t>
      </w:r>
      <w:r w:rsidRPr="00EE7280">
        <w:rPr>
          <w:rFonts w:ascii="Arial" w:hAnsi="Arial" w:cs="Arial"/>
          <w:sz w:val="24"/>
          <w:szCs w:val="24"/>
        </w:rPr>
        <w:t>68.</w:t>
      </w:r>
    </w:p>
    <w:p w14:paraId="5E69018E" w14:textId="77777777" w:rsidR="009F24D1" w:rsidRPr="00EE7280" w:rsidRDefault="009F24D1" w:rsidP="009F24D1">
      <w:pPr>
        <w:autoSpaceDE w:val="0"/>
        <w:autoSpaceDN w:val="0"/>
        <w:adjustRightInd w:val="0"/>
        <w:spacing w:after="0" w:line="240" w:lineRule="auto"/>
        <w:rPr>
          <w:rFonts w:ascii="Arial" w:hAnsi="Arial" w:cs="Arial"/>
          <w:sz w:val="24"/>
          <w:szCs w:val="24"/>
        </w:rPr>
      </w:pPr>
    </w:p>
    <w:p w14:paraId="7D6D89D0" w14:textId="77777777" w:rsidR="009F24D1" w:rsidRPr="00EE7280" w:rsidRDefault="009F24D1" w:rsidP="009F24D1">
      <w:pPr>
        <w:autoSpaceDE w:val="0"/>
        <w:autoSpaceDN w:val="0"/>
        <w:adjustRightInd w:val="0"/>
        <w:spacing w:after="0" w:line="240" w:lineRule="auto"/>
        <w:rPr>
          <w:rFonts w:ascii="Arial" w:hAnsi="Arial" w:cs="Arial"/>
          <w:sz w:val="24"/>
          <w:szCs w:val="24"/>
        </w:rPr>
      </w:pPr>
      <w:r w:rsidRPr="00EE7280">
        <w:rPr>
          <w:rFonts w:ascii="Arial" w:hAnsi="Arial" w:cs="Arial"/>
          <w:sz w:val="24"/>
          <w:szCs w:val="24"/>
        </w:rPr>
        <w:lastRenderedPageBreak/>
        <w:t xml:space="preserve">Petri M, Orbai AM, </w:t>
      </w:r>
      <w:proofErr w:type="spellStart"/>
      <w:r w:rsidRPr="00EE7280">
        <w:rPr>
          <w:rFonts w:ascii="Arial" w:hAnsi="Arial" w:cs="Arial"/>
          <w:sz w:val="24"/>
          <w:szCs w:val="24"/>
        </w:rPr>
        <w:t>Alarco</w:t>
      </w:r>
      <w:proofErr w:type="spellEnd"/>
      <w:r w:rsidRPr="00EE7280">
        <w:rPr>
          <w:rFonts w:ascii="Arial" w:hAnsi="Arial" w:cs="Arial"/>
          <w:sz w:val="24"/>
          <w:szCs w:val="24"/>
        </w:rPr>
        <w:t xml:space="preserve">´ n GS et al. Derivation and validation of the </w:t>
      </w:r>
      <w:bookmarkStart w:id="27" w:name="_Hlk27576290"/>
      <w:r w:rsidRPr="00EE7280">
        <w:rPr>
          <w:rFonts w:ascii="Arial" w:hAnsi="Arial" w:cs="Arial"/>
          <w:sz w:val="24"/>
          <w:szCs w:val="24"/>
        </w:rPr>
        <w:t>Systemic Lupus International Collaborating Clinics</w:t>
      </w:r>
      <w:bookmarkEnd w:id="27"/>
      <w:r w:rsidRPr="00EE7280">
        <w:rPr>
          <w:rFonts w:ascii="Arial" w:hAnsi="Arial" w:cs="Arial"/>
          <w:sz w:val="24"/>
          <w:szCs w:val="24"/>
        </w:rPr>
        <w:t xml:space="preserve"> classification criteria for systemic lupus erythematosus. Arthritis Rheum </w:t>
      </w:r>
      <w:proofErr w:type="gramStart"/>
      <w:r w:rsidRPr="00EE7280">
        <w:rPr>
          <w:rFonts w:ascii="Arial" w:hAnsi="Arial" w:cs="Arial"/>
          <w:sz w:val="24"/>
          <w:szCs w:val="24"/>
        </w:rPr>
        <w:t>2012;64:267786</w:t>
      </w:r>
      <w:proofErr w:type="gramEnd"/>
      <w:r w:rsidRPr="00EE7280">
        <w:rPr>
          <w:rFonts w:ascii="Arial" w:hAnsi="Arial" w:cs="Arial"/>
          <w:sz w:val="24"/>
          <w:szCs w:val="24"/>
        </w:rPr>
        <w:t>.</w:t>
      </w:r>
    </w:p>
    <w:p w14:paraId="6E4CD99C" w14:textId="77777777" w:rsidR="009F24D1" w:rsidRPr="00EE7280" w:rsidRDefault="009F24D1" w:rsidP="009F24D1">
      <w:pPr>
        <w:autoSpaceDE w:val="0"/>
        <w:autoSpaceDN w:val="0"/>
        <w:adjustRightInd w:val="0"/>
        <w:spacing w:after="0" w:line="240" w:lineRule="auto"/>
        <w:rPr>
          <w:rFonts w:ascii="Arial" w:hAnsi="Arial" w:cs="Arial"/>
          <w:sz w:val="24"/>
          <w:szCs w:val="24"/>
        </w:rPr>
      </w:pPr>
    </w:p>
    <w:p w14:paraId="19423A5E" w14:textId="7CCA0DE6" w:rsidR="009F24D1" w:rsidRPr="00EE7280" w:rsidRDefault="009F24D1" w:rsidP="009F24D1">
      <w:pPr>
        <w:autoSpaceDE w:val="0"/>
        <w:autoSpaceDN w:val="0"/>
        <w:adjustRightInd w:val="0"/>
        <w:spacing w:after="0" w:line="240" w:lineRule="auto"/>
        <w:rPr>
          <w:rFonts w:ascii="Arial" w:hAnsi="Arial" w:cs="Arial"/>
          <w:sz w:val="24"/>
          <w:szCs w:val="24"/>
        </w:rPr>
      </w:pPr>
      <w:r w:rsidRPr="00EE7280">
        <w:rPr>
          <w:rFonts w:ascii="Arial" w:hAnsi="Arial" w:cs="Arial"/>
          <w:sz w:val="24"/>
          <w:szCs w:val="24"/>
        </w:rPr>
        <w:t xml:space="preserve">Somers EC, Marder W, </w:t>
      </w:r>
      <w:proofErr w:type="spellStart"/>
      <w:r w:rsidRPr="00EE7280">
        <w:rPr>
          <w:rFonts w:ascii="Arial" w:hAnsi="Arial" w:cs="Arial"/>
          <w:sz w:val="24"/>
          <w:szCs w:val="24"/>
        </w:rPr>
        <w:t>Cagnoli</w:t>
      </w:r>
      <w:proofErr w:type="spellEnd"/>
      <w:r w:rsidRPr="00EE7280">
        <w:rPr>
          <w:rFonts w:ascii="Arial" w:hAnsi="Arial" w:cs="Arial"/>
          <w:sz w:val="24"/>
          <w:szCs w:val="24"/>
        </w:rPr>
        <w:t xml:space="preserve"> P, Lewis EE, </w:t>
      </w:r>
      <w:proofErr w:type="spellStart"/>
      <w:r w:rsidRPr="00EE7280">
        <w:rPr>
          <w:rFonts w:ascii="Arial" w:hAnsi="Arial" w:cs="Arial"/>
          <w:sz w:val="24"/>
          <w:szCs w:val="24"/>
        </w:rPr>
        <w:t>DeGuire</w:t>
      </w:r>
      <w:proofErr w:type="spellEnd"/>
      <w:r w:rsidRPr="00EE7280">
        <w:rPr>
          <w:rFonts w:ascii="Arial" w:hAnsi="Arial" w:cs="Arial"/>
          <w:sz w:val="24"/>
          <w:szCs w:val="24"/>
        </w:rPr>
        <w:t xml:space="preserve"> P, Gordon C, Helmick CG, Wang L, Wing JJ, Dhar JP, </w:t>
      </w:r>
      <w:proofErr w:type="spellStart"/>
      <w:r w:rsidRPr="00EE7280">
        <w:rPr>
          <w:rFonts w:ascii="Arial" w:hAnsi="Arial" w:cs="Arial"/>
          <w:sz w:val="24"/>
          <w:szCs w:val="24"/>
        </w:rPr>
        <w:t>Leisen</w:t>
      </w:r>
      <w:proofErr w:type="spellEnd"/>
      <w:r w:rsidRPr="00EE7280">
        <w:rPr>
          <w:rFonts w:ascii="Arial" w:hAnsi="Arial" w:cs="Arial"/>
          <w:sz w:val="24"/>
          <w:szCs w:val="24"/>
        </w:rPr>
        <w:t xml:space="preserve"> J. Population</w:t>
      </w:r>
      <w:r w:rsidRPr="00EE7280">
        <w:rPr>
          <w:rFonts w:ascii="Cambria Math" w:eastAsia="SimSun" w:hAnsi="Cambria Math" w:cs="Cambria Math"/>
          <w:sz w:val="24"/>
          <w:szCs w:val="24"/>
        </w:rPr>
        <w:t>‐</w:t>
      </w:r>
      <w:r w:rsidRPr="00EE7280">
        <w:rPr>
          <w:rFonts w:ascii="Arial" w:hAnsi="Arial" w:cs="Arial"/>
          <w:sz w:val="24"/>
          <w:szCs w:val="24"/>
        </w:rPr>
        <w:t>based incidence and prevalence of systemic lupus erythematosus: the Michigan Lupus Epidemiology and Surveillance program. Arthritis &amp;</w:t>
      </w:r>
      <w:r w:rsidR="00E12010">
        <w:rPr>
          <w:rFonts w:ascii="Arial" w:hAnsi="Arial" w:cs="Arial"/>
          <w:sz w:val="24"/>
          <w:szCs w:val="24"/>
        </w:rPr>
        <w:t xml:space="preserve"> </w:t>
      </w:r>
      <w:r w:rsidRPr="00EE7280">
        <w:rPr>
          <w:rFonts w:ascii="Arial" w:hAnsi="Arial" w:cs="Arial"/>
          <w:sz w:val="24"/>
          <w:szCs w:val="24"/>
        </w:rPr>
        <w:t>rheumatology. 2014 Feb;66(2):369</w:t>
      </w:r>
      <w:r w:rsidRPr="00EE7280">
        <w:rPr>
          <w:rFonts w:ascii="Cambria Math" w:hAnsi="Cambria Math" w:cs="Cambria Math"/>
          <w:sz w:val="24"/>
          <w:szCs w:val="24"/>
        </w:rPr>
        <w:t>‐</w:t>
      </w:r>
      <w:r w:rsidRPr="00EE7280">
        <w:rPr>
          <w:rFonts w:ascii="Arial" w:hAnsi="Arial" w:cs="Arial"/>
          <w:sz w:val="24"/>
          <w:szCs w:val="24"/>
        </w:rPr>
        <w:t>78.</w:t>
      </w:r>
    </w:p>
    <w:p w14:paraId="1CC5F46E" w14:textId="77777777" w:rsidR="009F24D1" w:rsidRPr="00EE7280" w:rsidRDefault="009F24D1" w:rsidP="009F24D1">
      <w:pPr>
        <w:rPr>
          <w:rFonts w:ascii="Arial" w:hAnsi="Arial" w:cs="Arial"/>
          <w:sz w:val="24"/>
          <w:szCs w:val="24"/>
        </w:rPr>
      </w:pPr>
    </w:p>
    <w:p w14:paraId="713ECFFD" w14:textId="77777777" w:rsidR="009F24D1" w:rsidRPr="00EE7280" w:rsidRDefault="009F24D1" w:rsidP="009F24D1">
      <w:pPr>
        <w:rPr>
          <w:rFonts w:ascii="Arial" w:hAnsi="Arial" w:cs="Arial"/>
          <w:sz w:val="24"/>
          <w:szCs w:val="24"/>
        </w:rPr>
      </w:pPr>
      <w:proofErr w:type="spellStart"/>
      <w:r w:rsidRPr="00EE7280">
        <w:rPr>
          <w:rFonts w:ascii="Arial" w:hAnsi="Arial" w:cs="Arial"/>
          <w:color w:val="212121"/>
          <w:sz w:val="24"/>
          <w:szCs w:val="24"/>
          <w:shd w:val="clear" w:color="auto" w:fill="FFFFFF"/>
        </w:rPr>
        <w:t>Steiman</w:t>
      </w:r>
      <w:proofErr w:type="spellEnd"/>
      <w:r w:rsidRPr="00EE7280">
        <w:rPr>
          <w:rFonts w:ascii="Arial" w:hAnsi="Arial" w:cs="Arial"/>
          <w:color w:val="212121"/>
          <w:sz w:val="24"/>
          <w:szCs w:val="24"/>
          <w:shd w:val="clear" w:color="auto" w:fill="FFFFFF"/>
        </w:rPr>
        <w:t xml:space="preserve"> AJ, </w:t>
      </w:r>
      <w:proofErr w:type="spellStart"/>
      <w:r w:rsidRPr="00EE7280">
        <w:rPr>
          <w:rFonts w:ascii="Arial" w:hAnsi="Arial" w:cs="Arial"/>
          <w:color w:val="212121"/>
          <w:sz w:val="24"/>
          <w:szCs w:val="24"/>
          <w:shd w:val="clear" w:color="auto" w:fill="FFFFFF"/>
        </w:rPr>
        <w:t>Urowitz</w:t>
      </w:r>
      <w:proofErr w:type="spellEnd"/>
      <w:r w:rsidRPr="00EE7280">
        <w:rPr>
          <w:rFonts w:ascii="Arial" w:hAnsi="Arial" w:cs="Arial"/>
          <w:color w:val="212121"/>
          <w:sz w:val="24"/>
          <w:szCs w:val="24"/>
          <w:shd w:val="clear" w:color="auto" w:fill="FFFFFF"/>
        </w:rPr>
        <w:t xml:space="preserve"> MB, </w:t>
      </w:r>
      <w:proofErr w:type="spellStart"/>
      <w:r w:rsidRPr="00EE7280">
        <w:rPr>
          <w:rFonts w:ascii="Arial" w:hAnsi="Arial" w:cs="Arial"/>
          <w:color w:val="212121"/>
          <w:sz w:val="24"/>
          <w:szCs w:val="24"/>
          <w:shd w:val="clear" w:color="auto" w:fill="FFFFFF"/>
        </w:rPr>
        <w:t>Ibañez</w:t>
      </w:r>
      <w:proofErr w:type="spellEnd"/>
      <w:r w:rsidRPr="00EE7280">
        <w:rPr>
          <w:rFonts w:ascii="Arial" w:hAnsi="Arial" w:cs="Arial"/>
          <w:color w:val="212121"/>
          <w:sz w:val="24"/>
          <w:szCs w:val="24"/>
          <w:shd w:val="clear" w:color="auto" w:fill="FFFFFF"/>
        </w:rPr>
        <w:t xml:space="preserve"> D, </w:t>
      </w:r>
      <w:proofErr w:type="spellStart"/>
      <w:r w:rsidRPr="00EE7280">
        <w:rPr>
          <w:rFonts w:ascii="Arial" w:hAnsi="Arial" w:cs="Arial"/>
          <w:color w:val="212121"/>
          <w:sz w:val="24"/>
          <w:szCs w:val="24"/>
          <w:shd w:val="clear" w:color="auto" w:fill="FFFFFF"/>
        </w:rPr>
        <w:t>Papneja</w:t>
      </w:r>
      <w:proofErr w:type="spellEnd"/>
      <w:r w:rsidRPr="00EE7280">
        <w:rPr>
          <w:rFonts w:ascii="Arial" w:hAnsi="Arial" w:cs="Arial"/>
          <w:color w:val="212121"/>
          <w:sz w:val="24"/>
          <w:szCs w:val="24"/>
          <w:shd w:val="clear" w:color="auto" w:fill="FFFFFF"/>
        </w:rPr>
        <w:t xml:space="preserve"> A, Gladman DD. Prolonged clinical remission in patients with systemic lupus erythematosus. </w:t>
      </w:r>
      <w:r w:rsidRPr="00EE7280">
        <w:rPr>
          <w:rFonts w:ascii="Arial" w:hAnsi="Arial" w:cs="Arial"/>
          <w:i/>
          <w:iCs/>
          <w:color w:val="212121"/>
          <w:sz w:val="24"/>
          <w:szCs w:val="24"/>
          <w:shd w:val="clear" w:color="auto" w:fill="FFFFFF"/>
        </w:rPr>
        <w:t xml:space="preserve">J </w:t>
      </w:r>
      <w:proofErr w:type="spellStart"/>
      <w:r w:rsidRPr="00EE7280">
        <w:rPr>
          <w:rFonts w:ascii="Arial" w:hAnsi="Arial" w:cs="Arial"/>
          <w:i/>
          <w:iCs/>
          <w:color w:val="212121"/>
          <w:sz w:val="24"/>
          <w:szCs w:val="24"/>
          <w:shd w:val="clear" w:color="auto" w:fill="FFFFFF"/>
        </w:rPr>
        <w:t>Rheumatol</w:t>
      </w:r>
      <w:proofErr w:type="spellEnd"/>
      <w:r w:rsidRPr="00EE7280">
        <w:rPr>
          <w:rFonts w:ascii="Arial" w:hAnsi="Arial" w:cs="Arial"/>
          <w:color w:val="212121"/>
          <w:sz w:val="24"/>
          <w:szCs w:val="24"/>
          <w:shd w:val="clear" w:color="auto" w:fill="FFFFFF"/>
        </w:rPr>
        <w:t>. 2014;41(9):1808-1816.</w:t>
      </w:r>
    </w:p>
    <w:p w14:paraId="11BE0750" w14:textId="77777777" w:rsidR="009F24D1" w:rsidRPr="00EE7280" w:rsidRDefault="009F24D1" w:rsidP="009F24D1">
      <w:pPr>
        <w:rPr>
          <w:rFonts w:ascii="Arial" w:hAnsi="Arial" w:cs="Arial"/>
          <w:sz w:val="24"/>
          <w:szCs w:val="24"/>
        </w:rPr>
      </w:pPr>
      <w:r w:rsidRPr="00EE7280">
        <w:rPr>
          <w:rFonts w:ascii="Arial" w:hAnsi="Arial" w:cs="Arial"/>
          <w:sz w:val="24"/>
          <w:szCs w:val="24"/>
        </w:rPr>
        <w:t xml:space="preserve">Tan EM, Cohen AS, Fries JF, </w:t>
      </w:r>
      <w:proofErr w:type="spellStart"/>
      <w:r w:rsidRPr="00EE7280">
        <w:rPr>
          <w:rFonts w:ascii="Arial" w:hAnsi="Arial" w:cs="Arial"/>
          <w:sz w:val="24"/>
          <w:szCs w:val="24"/>
        </w:rPr>
        <w:t>Masi</w:t>
      </w:r>
      <w:proofErr w:type="spellEnd"/>
      <w:r w:rsidRPr="00EE7280">
        <w:rPr>
          <w:rFonts w:ascii="Arial" w:hAnsi="Arial" w:cs="Arial"/>
          <w:sz w:val="24"/>
          <w:szCs w:val="24"/>
        </w:rPr>
        <w:t xml:space="preserve"> AT, McShane DJ, </w:t>
      </w:r>
      <w:proofErr w:type="spellStart"/>
      <w:r w:rsidRPr="00EE7280">
        <w:rPr>
          <w:rFonts w:ascii="Arial" w:hAnsi="Arial" w:cs="Arial"/>
          <w:sz w:val="24"/>
          <w:szCs w:val="24"/>
        </w:rPr>
        <w:t>Rothfield</w:t>
      </w:r>
      <w:proofErr w:type="spellEnd"/>
      <w:r w:rsidRPr="00EE7280">
        <w:rPr>
          <w:rFonts w:ascii="Arial" w:hAnsi="Arial" w:cs="Arial"/>
          <w:sz w:val="24"/>
          <w:szCs w:val="24"/>
        </w:rPr>
        <w:t xml:space="preserve"> NF, et al. The 1982 revised criteria for the classification of systemic lupus erythematosus. Arthritis and rheumatism. 1982;25(11):1271-7.</w:t>
      </w:r>
    </w:p>
    <w:p w14:paraId="6185C641" w14:textId="019A2979" w:rsidR="00E12010" w:rsidRDefault="00E12010" w:rsidP="009F24D1">
      <w:pPr>
        <w:rPr>
          <w:rFonts w:ascii="Arial" w:hAnsi="Arial" w:cs="Arial"/>
          <w:sz w:val="24"/>
          <w:szCs w:val="24"/>
        </w:rPr>
      </w:pPr>
      <w:proofErr w:type="spellStart"/>
      <w:r w:rsidRPr="00E12010">
        <w:rPr>
          <w:rFonts w:ascii="Arial" w:hAnsi="Arial" w:cs="Arial"/>
          <w:sz w:val="24"/>
          <w:szCs w:val="24"/>
        </w:rPr>
        <w:t>Tenny</w:t>
      </w:r>
      <w:proofErr w:type="spellEnd"/>
      <w:r w:rsidRPr="00E12010">
        <w:rPr>
          <w:rFonts w:ascii="Arial" w:hAnsi="Arial" w:cs="Arial"/>
          <w:sz w:val="24"/>
          <w:szCs w:val="24"/>
        </w:rPr>
        <w:t xml:space="preserve"> S, Hoffman MR. Prevalence. 2020 Jul 10. In: </w:t>
      </w:r>
      <w:proofErr w:type="spellStart"/>
      <w:r w:rsidRPr="00E12010">
        <w:rPr>
          <w:rFonts w:ascii="Arial" w:hAnsi="Arial" w:cs="Arial"/>
          <w:sz w:val="24"/>
          <w:szCs w:val="24"/>
        </w:rPr>
        <w:t>StatPearls</w:t>
      </w:r>
      <w:proofErr w:type="spellEnd"/>
      <w:r w:rsidRPr="00E12010">
        <w:rPr>
          <w:rFonts w:ascii="Arial" w:hAnsi="Arial" w:cs="Arial"/>
          <w:sz w:val="24"/>
          <w:szCs w:val="24"/>
        </w:rPr>
        <w:t xml:space="preserve"> [Internet]. Treasure Island (FL): </w:t>
      </w:r>
      <w:proofErr w:type="spellStart"/>
      <w:r w:rsidRPr="00E12010">
        <w:rPr>
          <w:rFonts w:ascii="Arial" w:hAnsi="Arial" w:cs="Arial"/>
          <w:sz w:val="24"/>
          <w:szCs w:val="24"/>
        </w:rPr>
        <w:t>StatPearls</w:t>
      </w:r>
      <w:proofErr w:type="spellEnd"/>
      <w:r w:rsidRPr="00E12010">
        <w:rPr>
          <w:rFonts w:ascii="Arial" w:hAnsi="Arial" w:cs="Arial"/>
          <w:sz w:val="24"/>
          <w:szCs w:val="24"/>
        </w:rPr>
        <w:t xml:space="preserve"> Publishing; 2020 Jan–. PMID: 28613617.</w:t>
      </w:r>
    </w:p>
    <w:p w14:paraId="422B38D7" w14:textId="6E8438D9" w:rsidR="009F24D1" w:rsidRPr="00EE7280" w:rsidRDefault="009F24D1" w:rsidP="009F24D1">
      <w:pPr>
        <w:rPr>
          <w:rFonts w:ascii="Arial" w:hAnsi="Arial" w:cs="Arial"/>
          <w:sz w:val="24"/>
          <w:szCs w:val="24"/>
        </w:rPr>
      </w:pPr>
      <w:r w:rsidRPr="00EE7280">
        <w:rPr>
          <w:rFonts w:ascii="Arial" w:hAnsi="Arial" w:cs="Arial"/>
          <w:sz w:val="24"/>
          <w:szCs w:val="24"/>
        </w:rPr>
        <w:t>Thong B, Olsen NJ. Systemic lupus erythematosus diagnosis and management. Rheumatology. 2017;56(suppl_1): i3-i13.</w:t>
      </w:r>
    </w:p>
    <w:p w14:paraId="0F307377" w14:textId="77777777" w:rsidR="009F24D1" w:rsidRPr="00EE7280" w:rsidRDefault="009F24D1" w:rsidP="009F24D1">
      <w:pPr>
        <w:rPr>
          <w:rFonts w:ascii="Arial" w:hAnsi="Arial" w:cs="Arial"/>
          <w:sz w:val="24"/>
          <w:szCs w:val="24"/>
        </w:rPr>
      </w:pPr>
      <w:r w:rsidRPr="00EE7280">
        <w:rPr>
          <w:rFonts w:ascii="Arial" w:hAnsi="Arial" w:cs="Arial"/>
          <w:sz w:val="24"/>
          <w:szCs w:val="24"/>
        </w:rPr>
        <w:t xml:space="preserve">Voss EA, Makadia R, </w:t>
      </w:r>
      <w:proofErr w:type="spellStart"/>
      <w:r w:rsidRPr="00EE7280">
        <w:rPr>
          <w:rFonts w:ascii="Arial" w:hAnsi="Arial" w:cs="Arial"/>
          <w:sz w:val="24"/>
          <w:szCs w:val="24"/>
        </w:rPr>
        <w:t>Matcho</w:t>
      </w:r>
      <w:proofErr w:type="spellEnd"/>
      <w:r w:rsidRPr="00EE7280">
        <w:rPr>
          <w:rFonts w:ascii="Arial" w:hAnsi="Arial" w:cs="Arial"/>
          <w:sz w:val="24"/>
          <w:szCs w:val="24"/>
        </w:rPr>
        <w:t xml:space="preserve"> A, et al. Feasibility and utility of applications of the common data model to multiple, disparate observational health databases. J Am Med Inform Assoc. 2015; 22: 553-64.</w:t>
      </w:r>
    </w:p>
    <w:p w14:paraId="0D513A54" w14:textId="770FA374" w:rsidR="003C3B54" w:rsidRPr="00E97E64" w:rsidRDefault="003C3B54"/>
    <w:sectPr w:rsidR="003C3B54" w:rsidRPr="00E97E64" w:rsidSect="00545F34">
      <w:headerReference w:type="default" r:id="rId99"/>
      <w:footerReference w:type="default" r:id="rId100"/>
      <w:pgSz w:w="12240" w:h="15840"/>
      <w:pgMar w:top="1440" w:right="1440" w:bottom="11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5ACFFA" w14:textId="77777777" w:rsidR="00A34C69" w:rsidRDefault="00A34C69" w:rsidP="007D061F">
      <w:pPr>
        <w:spacing w:after="0" w:line="240" w:lineRule="auto"/>
      </w:pPr>
      <w:r>
        <w:separator/>
      </w:r>
    </w:p>
  </w:endnote>
  <w:endnote w:type="continuationSeparator" w:id="0">
    <w:p w14:paraId="76F7BAEA" w14:textId="77777777" w:rsidR="00A34C69" w:rsidRDefault="00A34C69" w:rsidP="007D06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95644424"/>
      <w:docPartObj>
        <w:docPartGallery w:val="Page Numbers (Bottom of Page)"/>
        <w:docPartUnique/>
      </w:docPartObj>
    </w:sdtPr>
    <w:sdtEndPr>
      <w:rPr>
        <w:noProof/>
      </w:rPr>
    </w:sdtEndPr>
    <w:sdtContent>
      <w:p w14:paraId="2C4A7471" w14:textId="77777777" w:rsidR="00A34C69" w:rsidRDefault="00A34C6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F61CFBE" w14:textId="77777777" w:rsidR="00A34C69" w:rsidRDefault="00A34C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1429638"/>
      <w:docPartObj>
        <w:docPartGallery w:val="Page Numbers (Bottom of Page)"/>
        <w:docPartUnique/>
      </w:docPartObj>
    </w:sdtPr>
    <w:sdtEndPr>
      <w:rPr>
        <w:noProof/>
      </w:rPr>
    </w:sdtEndPr>
    <w:sdtContent>
      <w:p w14:paraId="41D53A0F" w14:textId="01894BBE" w:rsidR="00A34C69" w:rsidRDefault="00A34C69">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1183FEB0" w14:textId="77777777" w:rsidR="00A34C69" w:rsidRDefault="00A34C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E2C25C" w14:textId="77777777" w:rsidR="00A34C69" w:rsidRDefault="00A34C69" w:rsidP="007D061F">
      <w:pPr>
        <w:spacing w:after="0" w:line="240" w:lineRule="auto"/>
      </w:pPr>
      <w:r>
        <w:separator/>
      </w:r>
    </w:p>
  </w:footnote>
  <w:footnote w:type="continuationSeparator" w:id="0">
    <w:p w14:paraId="123DC76A" w14:textId="77777777" w:rsidR="00A34C69" w:rsidRDefault="00A34C69" w:rsidP="007D06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B592F" w14:textId="6994714B" w:rsidR="00A34C69" w:rsidRPr="00A604A9" w:rsidRDefault="00A34C69" w:rsidP="00A604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C5AA0"/>
    <w:multiLevelType w:val="multilevel"/>
    <w:tmpl w:val="F04C330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011F279E"/>
    <w:multiLevelType w:val="multilevel"/>
    <w:tmpl w:val="CC02E62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4F5FE4"/>
    <w:multiLevelType w:val="multilevel"/>
    <w:tmpl w:val="CED0B9D6"/>
    <w:lvl w:ilvl="0">
      <w:start w:val="2"/>
      <w:numFmt w:val="decimal"/>
      <w:lvlText w:val="%1."/>
      <w:lvlJc w:val="left"/>
      <w:pPr>
        <w:ind w:left="480" w:hanging="48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 w15:restartNumberingAfterBreak="0">
    <w:nsid w:val="0A7E2C70"/>
    <w:multiLevelType w:val="hybridMultilevel"/>
    <w:tmpl w:val="FCF61CFA"/>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4" w15:restartNumberingAfterBreak="0">
    <w:nsid w:val="0B7B23B7"/>
    <w:multiLevelType w:val="hybridMultilevel"/>
    <w:tmpl w:val="8648D8D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1337667"/>
    <w:multiLevelType w:val="multilevel"/>
    <w:tmpl w:val="3844D2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634"/>
        </w:tabs>
        <w:ind w:left="634"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82775B"/>
    <w:multiLevelType w:val="multilevel"/>
    <w:tmpl w:val="F15ACF28"/>
    <w:lvl w:ilvl="0">
      <w:start w:val="1"/>
      <w:numFmt w:val="decimal"/>
      <w:pStyle w:val="Heading1"/>
      <w:lvlText w:val="%1"/>
      <w:lvlJc w:val="left"/>
      <w:pPr>
        <w:ind w:left="432" w:hanging="432"/>
      </w:pPr>
    </w:lvl>
    <w:lvl w:ilvl="1">
      <w:start w:val="1"/>
      <w:numFmt w:val="decimal"/>
      <w:pStyle w:val="Heading2"/>
      <w:lvlText w:val="%1.%2"/>
      <w:lvlJc w:val="left"/>
      <w:pPr>
        <w:ind w:left="1476" w:hanging="576"/>
      </w:pPr>
      <w:rPr>
        <w:rFonts w:asciiTheme="minorHAnsi" w:hAnsiTheme="minorHAnsi" w:cs="Arial" w:hint="default"/>
        <w:b/>
        <w:bCs w:val="0"/>
        <w:i w:val="0"/>
        <w:iCs w:val="0"/>
        <w:caps w:val="0"/>
        <w:smallCaps w:val="0"/>
        <w:strike w:val="0"/>
        <w:dstrike w:val="0"/>
        <w:outline w:val="0"/>
        <w:shadow w:val="0"/>
        <w:emboss w:val="0"/>
        <w:imprint w:val="0"/>
        <w:noProof w:val="0"/>
        <w:vanish w:val="0"/>
        <w:spacing w:val="0"/>
        <w:kern w:val="0"/>
        <w:position w:val="0"/>
        <w:sz w:val="22"/>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81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15:restartNumberingAfterBreak="0">
    <w:nsid w:val="185E1179"/>
    <w:multiLevelType w:val="hybridMultilevel"/>
    <w:tmpl w:val="2202F57E"/>
    <w:lvl w:ilvl="0" w:tplc="81700F12">
      <w:start w:val="1"/>
      <w:numFmt w:val="bullet"/>
      <w:pStyle w:val="Bullet11-1"/>
      <w:lvlText w:val=""/>
      <w:lvlJc w:val="left"/>
      <w:pPr>
        <w:tabs>
          <w:tab w:val="num" w:pos="432"/>
        </w:tabs>
        <w:ind w:left="432" w:hanging="432"/>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D50E89"/>
    <w:multiLevelType w:val="multilevel"/>
    <w:tmpl w:val="B784E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BB7C3E"/>
    <w:multiLevelType w:val="hybridMultilevel"/>
    <w:tmpl w:val="49C0BC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2F6711"/>
    <w:multiLevelType w:val="multilevel"/>
    <w:tmpl w:val="E2CE89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634"/>
        </w:tabs>
        <w:ind w:left="634" w:hanging="360"/>
      </w:pPr>
      <w:rPr>
        <w:rFonts w:ascii="Symbol" w:hAnsi="Symbol" w:hint="default"/>
        <w:sz w:val="20"/>
      </w:rPr>
    </w:lvl>
    <w:lvl w:ilvl="2">
      <w:start w:val="3"/>
      <w:numFmt w:val="bullet"/>
      <w:lvlText w:val="-"/>
      <w:lvlJc w:val="left"/>
      <w:pPr>
        <w:ind w:left="2160" w:hanging="360"/>
      </w:pPr>
      <w:rPr>
        <w:rFonts w:ascii="Times New Roman" w:eastAsiaTheme="minorEastAsia" w:hAnsi="Times New Roman" w:cs="Times New Roman"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F73328"/>
    <w:multiLevelType w:val="multilevel"/>
    <w:tmpl w:val="8376C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D6E16CD"/>
    <w:multiLevelType w:val="multilevel"/>
    <w:tmpl w:val="F4B8C4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7C00D6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A5518C4"/>
    <w:multiLevelType w:val="hybridMultilevel"/>
    <w:tmpl w:val="B0DEA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C22562"/>
    <w:multiLevelType w:val="hybridMultilevel"/>
    <w:tmpl w:val="4F2CB264"/>
    <w:lvl w:ilvl="0" w:tplc="EF702380">
      <w:start w:val="1"/>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CD86D46"/>
    <w:multiLevelType w:val="hybridMultilevel"/>
    <w:tmpl w:val="AD704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42523C"/>
    <w:multiLevelType w:val="hybridMultilevel"/>
    <w:tmpl w:val="25C41CE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7C6EAB"/>
    <w:multiLevelType w:val="hybridMultilevel"/>
    <w:tmpl w:val="C8E22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451835"/>
    <w:multiLevelType w:val="multilevel"/>
    <w:tmpl w:val="986CFC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9976D1E"/>
    <w:multiLevelType w:val="multilevel"/>
    <w:tmpl w:val="3844D2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634"/>
        </w:tabs>
        <w:ind w:left="634"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89547B"/>
    <w:multiLevelType w:val="hybridMultilevel"/>
    <w:tmpl w:val="7444E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2C5C6F"/>
    <w:multiLevelType w:val="hybridMultilevel"/>
    <w:tmpl w:val="CBC49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4614FD0"/>
    <w:multiLevelType w:val="multilevel"/>
    <w:tmpl w:val="13A2700E"/>
    <w:lvl w:ilvl="0">
      <w:start w:val="1"/>
      <w:numFmt w:val="decimal"/>
      <w:lvlText w:val="%1."/>
      <w:lvlJc w:val="left"/>
      <w:pPr>
        <w:ind w:left="720" w:hanging="360"/>
      </w:pPr>
      <w:rPr>
        <w:rFonts w:hint="default"/>
      </w:rPr>
    </w:lvl>
    <w:lvl w:ilvl="1">
      <w:start w:val="4"/>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 w15:restartNumberingAfterBreak="0">
    <w:nsid w:val="578C55B9"/>
    <w:multiLevelType w:val="hybridMultilevel"/>
    <w:tmpl w:val="DB0A8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46485D"/>
    <w:multiLevelType w:val="hybridMultilevel"/>
    <w:tmpl w:val="98768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992B32"/>
    <w:multiLevelType w:val="multilevel"/>
    <w:tmpl w:val="9DDEC0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7631362"/>
    <w:multiLevelType w:val="hybridMultilevel"/>
    <w:tmpl w:val="E00E26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78A59B4"/>
    <w:multiLevelType w:val="hybridMultilevel"/>
    <w:tmpl w:val="14428E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7CE1742"/>
    <w:multiLevelType w:val="hybridMultilevel"/>
    <w:tmpl w:val="E894F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2D2D32"/>
    <w:multiLevelType w:val="hybridMultilevel"/>
    <w:tmpl w:val="043CD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AB90948"/>
    <w:multiLevelType w:val="multilevel"/>
    <w:tmpl w:val="94063EB8"/>
    <w:lvl w:ilvl="0">
      <w:start w:val="1"/>
      <w:numFmt w:val="decimal"/>
      <w:lvlText w:val="%1."/>
      <w:lvlJc w:val="left"/>
      <w:pPr>
        <w:ind w:left="360" w:hanging="360"/>
      </w:pPr>
      <w:rPr>
        <w:rFonts w:asciiTheme="minorHAnsi" w:hAnsiTheme="minorHAnsi" w:cstheme="minorBidi" w:hint="default"/>
        <w:color w:val="auto"/>
        <w:sz w:val="22"/>
      </w:rPr>
    </w:lvl>
    <w:lvl w:ilvl="1">
      <w:start w:val="1"/>
      <w:numFmt w:val="decimal"/>
      <w:lvlText w:val="%1.%2)"/>
      <w:lvlJc w:val="left"/>
      <w:pPr>
        <w:ind w:left="720" w:hanging="720"/>
      </w:pPr>
      <w:rPr>
        <w:rFonts w:asciiTheme="minorHAnsi" w:hAnsiTheme="minorHAnsi" w:cstheme="minorBidi" w:hint="default"/>
        <w:color w:val="auto"/>
        <w:sz w:val="22"/>
      </w:rPr>
    </w:lvl>
    <w:lvl w:ilvl="2">
      <w:start w:val="1"/>
      <w:numFmt w:val="decimal"/>
      <w:lvlText w:val="%1.%2)%3."/>
      <w:lvlJc w:val="left"/>
      <w:pPr>
        <w:ind w:left="720" w:hanging="720"/>
      </w:pPr>
      <w:rPr>
        <w:rFonts w:asciiTheme="minorHAnsi" w:hAnsiTheme="minorHAnsi" w:cstheme="minorBidi" w:hint="default"/>
        <w:color w:val="auto"/>
        <w:sz w:val="22"/>
      </w:rPr>
    </w:lvl>
    <w:lvl w:ilvl="3">
      <w:start w:val="1"/>
      <w:numFmt w:val="decimal"/>
      <w:lvlText w:val="%1.%2)%3.%4."/>
      <w:lvlJc w:val="left"/>
      <w:pPr>
        <w:ind w:left="1080" w:hanging="1080"/>
      </w:pPr>
      <w:rPr>
        <w:rFonts w:asciiTheme="minorHAnsi" w:hAnsiTheme="minorHAnsi" w:cstheme="minorBidi" w:hint="default"/>
        <w:color w:val="auto"/>
        <w:sz w:val="22"/>
      </w:rPr>
    </w:lvl>
    <w:lvl w:ilvl="4">
      <w:start w:val="1"/>
      <w:numFmt w:val="decimal"/>
      <w:lvlText w:val="%1.%2)%3.%4.%5."/>
      <w:lvlJc w:val="left"/>
      <w:pPr>
        <w:ind w:left="1440" w:hanging="1440"/>
      </w:pPr>
      <w:rPr>
        <w:rFonts w:asciiTheme="minorHAnsi" w:hAnsiTheme="minorHAnsi" w:cstheme="minorBidi" w:hint="default"/>
        <w:color w:val="auto"/>
        <w:sz w:val="22"/>
      </w:rPr>
    </w:lvl>
    <w:lvl w:ilvl="5">
      <w:start w:val="1"/>
      <w:numFmt w:val="decimal"/>
      <w:lvlText w:val="%1.%2)%3.%4.%5.%6."/>
      <w:lvlJc w:val="left"/>
      <w:pPr>
        <w:ind w:left="1440" w:hanging="1440"/>
      </w:pPr>
      <w:rPr>
        <w:rFonts w:asciiTheme="minorHAnsi" w:hAnsiTheme="minorHAnsi" w:cstheme="minorBidi" w:hint="default"/>
        <w:color w:val="auto"/>
        <w:sz w:val="22"/>
      </w:rPr>
    </w:lvl>
    <w:lvl w:ilvl="6">
      <w:start w:val="1"/>
      <w:numFmt w:val="decimal"/>
      <w:lvlText w:val="%1.%2)%3.%4.%5.%6.%7."/>
      <w:lvlJc w:val="left"/>
      <w:pPr>
        <w:ind w:left="1800" w:hanging="1800"/>
      </w:pPr>
      <w:rPr>
        <w:rFonts w:asciiTheme="minorHAnsi" w:hAnsiTheme="minorHAnsi" w:cstheme="minorBidi" w:hint="default"/>
        <w:color w:val="auto"/>
        <w:sz w:val="22"/>
      </w:rPr>
    </w:lvl>
    <w:lvl w:ilvl="7">
      <w:start w:val="1"/>
      <w:numFmt w:val="decimal"/>
      <w:lvlText w:val="%1.%2)%3.%4.%5.%6.%7.%8."/>
      <w:lvlJc w:val="left"/>
      <w:pPr>
        <w:ind w:left="2160" w:hanging="2160"/>
      </w:pPr>
      <w:rPr>
        <w:rFonts w:asciiTheme="minorHAnsi" w:hAnsiTheme="minorHAnsi" w:cstheme="minorBidi" w:hint="default"/>
        <w:color w:val="auto"/>
        <w:sz w:val="22"/>
      </w:rPr>
    </w:lvl>
    <w:lvl w:ilvl="8">
      <w:start w:val="1"/>
      <w:numFmt w:val="decimal"/>
      <w:lvlText w:val="%1.%2)%3.%4.%5.%6.%7.%8.%9."/>
      <w:lvlJc w:val="left"/>
      <w:pPr>
        <w:ind w:left="2160" w:hanging="2160"/>
      </w:pPr>
      <w:rPr>
        <w:rFonts w:asciiTheme="minorHAnsi" w:hAnsiTheme="minorHAnsi" w:cstheme="minorBidi" w:hint="default"/>
        <w:color w:val="auto"/>
        <w:sz w:val="22"/>
      </w:rPr>
    </w:lvl>
  </w:abstractNum>
  <w:abstractNum w:abstractNumId="32" w15:restartNumberingAfterBreak="0">
    <w:nsid w:val="7700097C"/>
    <w:multiLevelType w:val="hybridMultilevel"/>
    <w:tmpl w:val="F9969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D30E92"/>
    <w:multiLevelType w:val="hybridMultilevel"/>
    <w:tmpl w:val="43DCD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4"/>
  </w:num>
  <w:num w:numId="4">
    <w:abstractNumId w:val="23"/>
  </w:num>
  <w:num w:numId="5">
    <w:abstractNumId w:val="5"/>
  </w:num>
  <w:num w:numId="6">
    <w:abstractNumId w:val="26"/>
  </w:num>
  <w:num w:numId="7">
    <w:abstractNumId w:val="1"/>
  </w:num>
  <w:num w:numId="8">
    <w:abstractNumId w:val="19"/>
  </w:num>
  <w:num w:numId="9">
    <w:abstractNumId w:val="8"/>
  </w:num>
  <w:num w:numId="10">
    <w:abstractNumId w:val="6"/>
  </w:num>
  <w:num w:numId="11">
    <w:abstractNumId w:val="15"/>
  </w:num>
  <w:num w:numId="12">
    <w:abstractNumId w:val="17"/>
  </w:num>
  <w:num w:numId="13">
    <w:abstractNumId w:val="11"/>
  </w:num>
  <w:num w:numId="14">
    <w:abstractNumId w:val="12"/>
  </w:num>
  <w:num w:numId="15">
    <w:abstractNumId w:val="33"/>
  </w:num>
  <w:num w:numId="16">
    <w:abstractNumId w:val="9"/>
  </w:num>
  <w:num w:numId="17">
    <w:abstractNumId w:val="25"/>
  </w:num>
  <w:num w:numId="18">
    <w:abstractNumId w:val="29"/>
  </w:num>
  <w:num w:numId="19">
    <w:abstractNumId w:val="27"/>
  </w:num>
  <w:num w:numId="20">
    <w:abstractNumId w:val="24"/>
  </w:num>
  <w:num w:numId="21">
    <w:abstractNumId w:val="3"/>
  </w:num>
  <w:num w:numId="22">
    <w:abstractNumId w:val="20"/>
  </w:num>
  <w:num w:numId="23">
    <w:abstractNumId w:val="6"/>
  </w:num>
  <w:num w:numId="24">
    <w:abstractNumId w:val="10"/>
  </w:num>
  <w:num w:numId="25">
    <w:abstractNumId w:val="32"/>
  </w:num>
  <w:num w:numId="26">
    <w:abstractNumId w:val="6"/>
  </w:num>
  <w:num w:numId="27">
    <w:abstractNumId w:val="14"/>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1"/>
  </w:num>
  <w:num w:numId="30">
    <w:abstractNumId w:val="30"/>
  </w:num>
  <w:num w:numId="31">
    <w:abstractNumId w:val="18"/>
  </w:num>
  <w:num w:numId="32">
    <w:abstractNumId w:val="31"/>
  </w:num>
  <w:num w:numId="33">
    <w:abstractNumId w:val="2"/>
  </w:num>
  <w:num w:numId="34">
    <w:abstractNumId w:val="16"/>
  </w:num>
  <w:num w:numId="35">
    <w:abstractNumId w:val="22"/>
  </w:num>
  <w:num w:numId="36">
    <w:abstractNumId w:val="7"/>
  </w:num>
  <w:num w:numId="3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24D5"/>
    <w:rsid w:val="0001039C"/>
    <w:rsid w:val="00020286"/>
    <w:rsid w:val="00030640"/>
    <w:rsid w:val="00031256"/>
    <w:rsid w:val="0003364A"/>
    <w:rsid w:val="00044D97"/>
    <w:rsid w:val="000453DF"/>
    <w:rsid w:val="00051CA1"/>
    <w:rsid w:val="0005410E"/>
    <w:rsid w:val="00055805"/>
    <w:rsid w:val="00060676"/>
    <w:rsid w:val="000635DC"/>
    <w:rsid w:val="00065976"/>
    <w:rsid w:val="0007651B"/>
    <w:rsid w:val="0008618D"/>
    <w:rsid w:val="000974B6"/>
    <w:rsid w:val="000B69AF"/>
    <w:rsid w:val="000D420C"/>
    <w:rsid w:val="00107E78"/>
    <w:rsid w:val="001429F1"/>
    <w:rsid w:val="0015505E"/>
    <w:rsid w:val="00167EC7"/>
    <w:rsid w:val="00171A50"/>
    <w:rsid w:val="00172EA7"/>
    <w:rsid w:val="00175553"/>
    <w:rsid w:val="0018597D"/>
    <w:rsid w:val="0019259A"/>
    <w:rsid w:val="00197B64"/>
    <w:rsid w:val="001A4794"/>
    <w:rsid w:val="001A5FE8"/>
    <w:rsid w:val="001B56D4"/>
    <w:rsid w:val="001B7EB9"/>
    <w:rsid w:val="001C1A66"/>
    <w:rsid w:val="001D021B"/>
    <w:rsid w:val="001D6002"/>
    <w:rsid w:val="001D7CD7"/>
    <w:rsid w:val="001E6808"/>
    <w:rsid w:val="001F1E47"/>
    <w:rsid w:val="001F5BA0"/>
    <w:rsid w:val="00201432"/>
    <w:rsid w:val="002028ED"/>
    <w:rsid w:val="0021053C"/>
    <w:rsid w:val="00214E36"/>
    <w:rsid w:val="00217653"/>
    <w:rsid w:val="00221A2D"/>
    <w:rsid w:val="00222490"/>
    <w:rsid w:val="0022413A"/>
    <w:rsid w:val="00233D00"/>
    <w:rsid w:val="00246FAC"/>
    <w:rsid w:val="00262B61"/>
    <w:rsid w:val="00277962"/>
    <w:rsid w:val="00284E70"/>
    <w:rsid w:val="00285590"/>
    <w:rsid w:val="0029145E"/>
    <w:rsid w:val="002A00BC"/>
    <w:rsid w:val="002A27BE"/>
    <w:rsid w:val="002B09B4"/>
    <w:rsid w:val="002D5CF4"/>
    <w:rsid w:val="002D7ED5"/>
    <w:rsid w:val="002E3AD9"/>
    <w:rsid w:val="002F3F61"/>
    <w:rsid w:val="002F5FD5"/>
    <w:rsid w:val="002F6C6A"/>
    <w:rsid w:val="00315A91"/>
    <w:rsid w:val="003233B4"/>
    <w:rsid w:val="003254A4"/>
    <w:rsid w:val="00337451"/>
    <w:rsid w:val="00352D25"/>
    <w:rsid w:val="0035641C"/>
    <w:rsid w:val="00357190"/>
    <w:rsid w:val="003660FB"/>
    <w:rsid w:val="003676FA"/>
    <w:rsid w:val="00374B79"/>
    <w:rsid w:val="0037766F"/>
    <w:rsid w:val="003801B4"/>
    <w:rsid w:val="003842FD"/>
    <w:rsid w:val="0038443B"/>
    <w:rsid w:val="0038793D"/>
    <w:rsid w:val="00394019"/>
    <w:rsid w:val="00397531"/>
    <w:rsid w:val="003A069B"/>
    <w:rsid w:val="003A68D8"/>
    <w:rsid w:val="003B5013"/>
    <w:rsid w:val="003C1A3F"/>
    <w:rsid w:val="003C3B54"/>
    <w:rsid w:val="003F24D5"/>
    <w:rsid w:val="003F46BB"/>
    <w:rsid w:val="003F7B70"/>
    <w:rsid w:val="004003FA"/>
    <w:rsid w:val="0040415E"/>
    <w:rsid w:val="00404667"/>
    <w:rsid w:val="00406FDC"/>
    <w:rsid w:val="00411176"/>
    <w:rsid w:val="0041250C"/>
    <w:rsid w:val="00414D0D"/>
    <w:rsid w:val="00414E7B"/>
    <w:rsid w:val="00437B79"/>
    <w:rsid w:val="004451B3"/>
    <w:rsid w:val="00455BC5"/>
    <w:rsid w:val="00456DB6"/>
    <w:rsid w:val="00457097"/>
    <w:rsid w:val="00492B11"/>
    <w:rsid w:val="0049780F"/>
    <w:rsid w:val="004A61AE"/>
    <w:rsid w:val="004B1CE1"/>
    <w:rsid w:val="004B27DE"/>
    <w:rsid w:val="004B342E"/>
    <w:rsid w:val="004C0346"/>
    <w:rsid w:val="004C2229"/>
    <w:rsid w:val="004C4312"/>
    <w:rsid w:val="004D3522"/>
    <w:rsid w:val="004D3C14"/>
    <w:rsid w:val="004E31E0"/>
    <w:rsid w:val="004E6B7A"/>
    <w:rsid w:val="00502981"/>
    <w:rsid w:val="00505B90"/>
    <w:rsid w:val="00514316"/>
    <w:rsid w:val="00515574"/>
    <w:rsid w:val="005167F7"/>
    <w:rsid w:val="00516F5D"/>
    <w:rsid w:val="00520778"/>
    <w:rsid w:val="0054232A"/>
    <w:rsid w:val="0054255D"/>
    <w:rsid w:val="00544EC9"/>
    <w:rsid w:val="00545F34"/>
    <w:rsid w:val="00555ECD"/>
    <w:rsid w:val="00566EFC"/>
    <w:rsid w:val="00570BB6"/>
    <w:rsid w:val="0057485F"/>
    <w:rsid w:val="00585D0C"/>
    <w:rsid w:val="0058639E"/>
    <w:rsid w:val="00592E32"/>
    <w:rsid w:val="005B0229"/>
    <w:rsid w:val="005B1B82"/>
    <w:rsid w:val="005D230E"/>
    <w:rsid w:val="00605F86"/>
    <w:rsid w:val="006169D4"/>
    <w:rsid w:val="006171D0"/>
    <w:rsid w:val="0063003C"/>
    <w:rsid w:val="0063702C"/>
    <w:rsid w:val="0065174D"/>
    <w:rsid w:val="00653479"/>
    <w:rsid w:val="00654417"/>
    <w:rsid w:val="00655E78"/>
    <w:rsid w:val="00655F6E"/>
    <w:rsid w:val="006566A1"/>
    <w:rsid w:val="00661AEA"/>
    <w:rsid w:val="00661DC6"/>
    <w:rsid w:val="00682594"/>
    <w:rsid w:val="00684DAE"/>
    <w:rsid w:val="0068566C"/>
    <w:rsid w:val="006A46F4"/>
    <w:rsid w:val="006C3193"/>
    <w:rsid w:val="006C35AD"/>
    <w:rsid w:val="006D4DF1"/>
    <w:rsid w:val="006D5151"/>
    <w:rsid w:val="006D6D02"/>
    <w:rsid w:val="006E0D87"/>
    <w:rsid w:val="006E65E8"/>
    <w:rsid w:val="006F1F3C"/>
    <w:rsid w:val="006F300B"/>
    <w:rsid w:val="006F42CB"/>
    <w:rsid w:val="006F49ED"/>
    <w:rsid w:val="006F58AF"/>
    <w:rsid w:val="006F5AEE"/>
    <w:rsid w:val="006F626E"/>
    <w:rsid w:val="00703044"/>
    <w:rsid w:val="00705005"/>
    <w:rsid w:val="00707D48"/>
    <w:rsid w:val="00717206"/>
    <w:rsid w:val="00723535"/>
    <w:rsid w:val="00724E9D"/>
    <w:rsid w:val="00733C67"/>
    <w:rsid w:val="00741167"/>
    <w:rsid w:val="00760870"/>
    <w:rsid w:val="00760917"/>
    <w:rsid w:val="00774C7C"/>
    <w:rsid w:val="00777250"/>
    <w:rsid w:val="00783F72"/>
    <w:rsid w:val="00785900"/>
    <w:rsid w:val="00794BDF"/>
    <w:rsid w:val="007958C8"/>
    <w:rsid w:val="007A3E88"/>
    <w:rsid w:val="007B13AE"/>
    <w:rsid w:val="007C0D22"/>
    <w:rsid w:val="007D061F"/>
    <w:rsid w:val="007D0CB4"/>
    <w:rsid w:val="007D1871"/>
    <w:rsid w:val="007D1FC5"/>
    <w:rsid w:val="007D273C"/>
    <w:rsid w:val="007F04BC"/>
    <w:rsid w:val="007F25CA"/>
    <w:rsid w:val="008041DE"/>
    <w:rsid w:val="008046F4"/>
    <w:rsid w:val="00804C3E"/>
    <w:rsid w:val="00810209"/>
    <w:rsid w:val="00816D00"/>
    <w:rsid w:val="00827BD4"/>
    <w:rsid w:val="00830AB5"/>
    <w:rsid w:val="0083188B"/>
    <w:rsid w:val="0083465D"/>
    <w:rsid w:val="008537CA"/>
    <w:rsid w:val="0085646F"/>
    <w:rsid w:val="0085785F"/>
    <w:rsid w:val="008708FE"/>
    <w:rsid w:val="0087225A"/>
    <w:rsid w:val="00873AE3"/>
    <w:rsid w:val="00876A36"/>
    <w:rsid w:val="008874D9"/>
    <w:rsid w:val="00896671"/>
    <w:rsid w:val="0089703D"/>
    <w:rsid w:val="008A0D81"/>
    <w:rsid w:val="008A4843"/>
    <w:rsid w:val="008A64A2"/>
    <w:rsid w:val="008C321B"/>
    <w:rsid w:val="008C4B86"/>
    <w:rsid w:val="008C61D8"/>
    <w:rsid w:val="008C6AA6"/>
    <w:rsid w:val="008D3702"/>
    <w:rsid w:val="008D4906"/>
    <w:rsid w:val="008D5CA0"/>
    <w:rsid w:val="008D77CF"/>
    <w:rsid w:val="008E7922"/>
    <w:rsid w:val="008F1E80"/>
    <w:rsid w:val="00901E68"/>
    <w:rsid w:val="00903721"/>
    <w:rsid w:val="00905A3F"/>
    <w:rsid w:val="00905D43"/>
    <w:rsid w:val="0090654C"/>
    <w:rsid w:val="009351EE"/>
    <w:rsid w:val="00941BFA"/>
    <w:rsid w:val="00945E73"/>
    <w:rsid w:val="00945F59"/>
    <w:rsid w:val="009577F8"/>
    <w:rsid w:val="00963609"/>
    <w:rsid w:val="00973448"/>
    <w:rsid w:val="009A6025"/>
    <w:rsid w:val="009B5211"/>
    <w:rsid w:val="009B6635"/>
    <w:rsid w:val="009C4E5D"/>
    <w:rsid w:val="009C5F8A"/>
    <w:rsid w:val="009D2653"/>
    <w:rsid w:val="009D2AA8"/>
    <w:rsid w:val="009D7780"/>
    <w:rsid w:val="009E6190"/>
    <w:rsid w:val="009F24D1"/>
    <w:rsid w:val="009F5E58"/>
    <w:rsid w:val="00A0588A"/>
    <w:rsid w:val="00A141B8"/>
    <w:rsid w:val="00A1567C"/>
    <w:rsid w:val="00A34C69"/>
    <w:rsid w:val="00A3650F"/>
    <w:rsid w:val="00A40CD8"/>
    <w:rsid w:val="00A44E55"/>
    <w:rsid w:val="00A5548D"/>
    <w:rsid w:val="00A604A9"/>
    <w:rsid w:val="00A7031E"/>
    <w:rsid w:val="00A771D4"/>
    <w:rsid w:val="00A94B58"/>
    <w:rsid w:val="00A96E45"/>
    <w:rsid w:val="00A9756E"/>
    <w:rsid w:val="00AA05B7"/>
    <w:rsid w:val="00AA2DA9"/>
    <w:rsid w:val="00AB086F"/>
    <w:rsid w:val="00AD0066"/>
    <w:rsid w:val="00AD429B"/>
    <w:rsid w:val="00AD459B"/>
    <w:rsid w:val="00AE1AC2"/>
    <w:rsid w:val="00AE2F05"/>
    <w:rsid w:val="00AE5506"/>
    <w:rsid w:val="00AE6B47"/>
    <w:rsid w:val="00AE6E8D"/>
    <w:rsid w:val="00AF004E"/>
    <w:rsid w:val="00AF232C"/>
    <w:rsid w:val="00AF35F6"/>
    <w:rsid w:val="00AF5938"/>
    <w:rsid w:val="00AF728C"/>
    <w:rsid w:val="00B006F8"/>
    <w:rsid w:val="00B2153D"/>
    <w:rsid w:val="00B40F22"/>
    <w:rsid w:val="00B56E41"/>
    <w:rsid w:val="00B625DC"/>
    <w:rsid w:val="00B62E0D"/>
    <w:rsid w:val="00B64BC0"/>
    <w:rsid w:val="00B67F98"/>
    <w:rsid w:val="00B7289E"/>
    <w:rsid w:val="00BA09B3"/>
    <w:rsid w:val="00BA124E"/>
    <w:rsid w:val="00BA4515"/>
    <w:rsid w:val="00BA5DE6"/>
    <w:rsid w:val="00BC12A5"/>
    <w:rsid w:val="00BD6D22"/>
    <w:rsid w:val="00BE0541"/>
    <w:rsid w:val="00BE6A09"/>
    <w:rsid w:val="00C0108B"/>
    <w:rsid w:val="00C1175C"/>
    <w:rsid w:val="00C13453"/>
    <w:rsid w:val="00C2254E"/>
    <w:rsid w:val="00C36FEF"/>
    <w:rsid w:val="00C41D99"/>
    <w:rsid w:val="00C424F9"/>
    <w:rsid w:val="00C521A8"/>
    <w:rsid w:val="00C55161"/>
    <w:rsid w:val="00C5675F"/>
    <w:rsid w:val="00C674A4"/>
    <w:rsid w:val="00C71A7B"/>
    <w:rsid w:val="00C72A3D"/>
    <w:rsid w:val="00C810B6"/>
    <w:rsid w:val="00C9240D"/>
    <w:rsid w:val="00C95CD9"/>
    <w:rsid w:val="00CB3E52"/>
    <w:rsid w:val="00CC4C65"/>
    <w:rsid w:val="00CE1971"/>
    <w:rsid w:val="00CE2ED9"/>
    <w:rsid w:val="00D02715"/>
    <w:rsid w:val="00D11155"/>
    <w:rsid w:val="00D15D08"/>
    <w:rsid w:val="00D15FB0"/>
    <w:rsid w:val="00D35E31"/>
    <w:rsid w:val="00D403A6"/>
    <w:rsid w:val="00D64D93"/>
    <w:rsid w:val="00D71872"/>
    <w:rsid w:val="00D718DB"/>
    <w:rsid w:val="00D71AC3"/>
    <w:rsid w:val="00D854FF"/>
    <w:rsid w:val="00DA33DE"/>
    <w:rsid w:val="00DA75ED"/>
    <w:rsid w:val="00DB3BE5"/>
    <w:rsid w:val="00DB66E8"/>
    <w:rsid w:val="00DB72FC"/>
    <w:rsid w:val="00DC3C76"/>
    <w:rsid w:val="00DD08D2"/>
    <w:rsid w:val="00DD0EB0"/>
    <w:rsid w:val="00DD533F"/>
    <w:rsid w:val="00DE353C"/>
    <w:rsid w:val="00DF70AE"/>
    <w:rsid w:val="00E05ADE"/>
    <w:rsid w:val="00E12010"/>
    <w:rsid w:val="00E27F50"/>
    <w:rsid w:val="00E313E2"/>
    <w:rsid w:val="00E31AFE"/>
    <w:rsid w:val="00E33928"/>
    <w:rsid w:val="00E377A5"/>
    <w:rsid w:val="00E45241"/>
    <w:rsid w:val="00E4643B"/>
    <w:rsid w:val="00E505AE"/>
    <w:rsid w:val="00E5170D"/>
    <w:rsid w:val="00E52AAB"/>
    <w:rsid w:val="00E52DA7"/>
    <w:rsid w:val="00E559D5"/>
    <w:rsid w:val="00E63526"/>
    <w:rsid w:val="00E91614"/>
    <w:rsid w:val="00E93DC5"/>
    <w:rsid w:val="00E95662"/>
    <w:rsid w:val="00E95BF0"/>
    <w:rsid w:val="00E97E64"/>
    <w:rsid w:val="00EA0796"/>
    <w:rsid w:val="00EA4C80"/>
    <w:rsid w:val="00EB4BFE"/>
    <w:rsid w:val="00EB7BC1"/>
    <w:rsid w:val="00EC454F"/>
    <w:rsid w:val="00ED3DDE"/>
    <w:rsid w:val="00ED6949"/>
    <w:rsid w:val="00EF242A"/>
    <w:rsid w:val="00F05458"/>
    <w:rsid w:val="00F15591"/>
    <w:rsid w:val="00F2081B"/>
    <w:rsid w:val="00F519E5"/>
    <w:rsid w:val="00F51FAF"/>
    <w:rsid w:val="00F52654"/>
    <w:rsid w:val="00F5607C"/>
    <w:rsid w:val="00F568C4"/>
    <w:rsid w:val="00F56D6D"/>
    <w:rsid w:val="00F61E20"/>
    <w:rsid w:val="00F65103"/>
    <w:rsid w:val="00F8228C"/>
    <w:rsid w:val="00F839A7"/>
    <w:rsid w:val="00F91072"/>
    <w:rsid w:val="00F94045"/>
    <w:rsid w:val="00FA201A"/>
    <w:rsid w:val="00FC4C2B"/>
    <w:rsid w:val="00FD686C"/>
    <w:rsid w:val="00FE30EF"/>
    <w:rsid w:val="00FF29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50"/>
    <o:shapelayout v:ext="edit">
      <o:idmap v:ext="edit" data="1"/>
    </o:shapelayout>
  </w:shapeDefaults>
  <w:decimalSymbol w:val="."/>
  <w:listSeparator w:val=","/>
  <w14:docId w14:val="1C62D893"/>
  <w15:chartTrackingRefBased/>
  <w15:docId w15:val="{967AD45C-82A6-426A-A3FC-17D377C30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24D5"/>
    <w:pPr>
      <w:keepNext/>
      <w:keepLines/>
      <w:numPr>
        <w:numId w:val="1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unhideWhenUsed/>
    <w:qFormat/>
    <w:rsid w:val="00703044"/>
    <w:pPr>
      <w:keepNext/>
      <w:keepLines/>
      <w:numPr>
        <w:ilvl w:val="1"/>
        <w:numId w:val="10"/>
      </w:numPr>
      <w:spacing w:before="360" w:after="0"/>
      <w:ind w:left="540"/>
      <w:outlineLvl w:val="1"/>
    </w:pPr>
    <w:rPr>
      <w:rFonts w:eastAsiaTheme="majorEastAsia" w:cs="Arial"/>
      <w:b/>
      <w:bCs/>
      <w:color w:val="000000" w:themeColor="text1"/>
      <w:sz w:val="20"/>
      <w:szCs w:val="20"/>
    </w:rPr>
  </w:style>
  <w:style w:type="paragraph" w:styleId="Heading3">
    <w:name w:val="heading 3"/>
    <w:basedOn w:val="Normal"/>
    <w:next w:val="Normal"/>
    <w:link w:val="Heading3Char"/>
    <w:uiPriority w:val="9"/>
    <w:unhideWhenUsed/>
    <w:qFormat/>
    <w:rsid w:val="003F24D5"/>
    <w:pPr>
      <w:keepNext/>
      <w:keepLines/>
      <w:numPr>
        <w:ilvl w:val="2"/>
        <w:numId w:val="10"/>
      </w:numPr>
      <w:spacing w:before="200" w:after="0"/>
      <w:ind w:left="135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unhideWhenUsed/>
    <w:qFormat/>
    <w:rsid w:val="003F24D5"/>
    <w:pPr>
      <w:keepNext/>
      <w:keepLines/>
      <w:numPr>
        <w:ilvl w:val="3"/>
        <w:numId w:val="10"/>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3F24D5"/>
    <w:pPr>
      <w:keepNext/>
      <w:keepLines/>
      <w:numPr>
        <w:ilvl w:val="4"/>
        <w:numId w:val="10"/>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semiHidden/>
    <w:unhideWhenUsed/>
    <w:qFormat/>
    <w:rsid w:val="003F24D5"/>
    <w:pPr>
      <w:keepNext/>
      <w:keepLines/>
      <w:numPr>
        <w:ilvl w:val="5"/>
        <w:numId w:val="10"/>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3F24D5"/>
    <w:pPr>
      <w:keepNext/>
      <w:keepLines/>
      <w:numPr>
        <w:ilvl w:val="6"/>
        <w:numId w:val="10"/>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F24D5"/>
    <w:pPr>
      <w:keepNext/>
      <w:keepLines/>
      <w:numPr>
        <w:ilvl w:val="7"/>
        <w:numId w:val="10"/>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F24D5"/>
    <w:pPr>
      <w:keepNext/>
      <w:keepLines/>
      <w:numPr>
        <w:ilvl w:val="8"/>
        <w:numId w:val="1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24D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F24D5"/>
    <w:rPr>
      <w:i/>
      <w:iCs/>
    </w:rPr>
  </w:style>
  <w:style w:type="character" w:customStyle="1" w:styleId="Heading1Char">
    <w:name w:val="Heading 1 Char"/>
    <w:basedOn w:val="DefaultParagraphFont"/>
    <w:link w:val="Heading1"/>
    <w:uiPriority w:val="9"/>
    <w:rsid w:val="003F24D5"/>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rsid w:val="00703044"/>
    <w:rPr>
      <w:rFonts w:eastAsiaTheme="majorEastAsia" w:cs="Arial"/>
      <w:b/>
      <w:bCs/>
      <w:color w:val="000000" w:themeColor="text1"/>
      <w:sz w:val="20"/>
      <w:szCs w:val="20"/>
    </w:rPr>
  </w:style>
  <w:style w:type="character" w:customStyle="1" w:styleId="Heading3Char">
    <w:name w:val="Heading 3 Char"/>
    <w:basedOn w:val="DefaultParagraphFont"/>
    <w:link w:val="Heading3"/>
    <w:uiPriority w:val="9"/>
    <w:rsid w:val="003F24D5"/>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rsid w:val="003F24D5"/>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sid w:val="003F24D5"/>
    <w:rPr>
      <w:rFonts w:asciiTheme="majorHAnsi" w:eastAsiaTheme="majorEastAsia" w:hAnsiTheme="majorHAnsi" w:cstheme="majorBidi"/>
      <w:color w:val="323E4F" w:themeColor="text2" w:themeShade="BF"/>
    </w:rPr>
  </w:style>
  <w:style w:type="character" w:customStyle="1" w:styleId="Heading6Char">
    <w:name w:val="Heading 6 Char"/>
    <w:basedOn w:val="DefaultParagraphFont"/>
    <w:link w:val="Heading6"/>
    <w:uiPriority w:val="9"/>
    <w:semiHidden/>
    <w:rsid w:val="003F24D5"/>
    <w:rPr>
      <w:rFonts w:asciiTheme="majorHAnsi" w:eastAsiaTheme="majorEastAsia" w:hAnsiTheme="majorHAnsi" w:cstheme="majorBidi"/>
      <w:i/>
      <w:iCs/>
      <w:color w:val="323E4F" w:themeColor="text2" w:themeShade="BF"/>
    </w:rPr>
  </w:style>
  <w:style w:type="character" w:customStyle="1" w:styleId="Heading7Char">
    <w:name w:val="Heading 7 Char"/>
    <w:basedOn w:val="DefaultParagraphFont"/>
    <w:link w:val="Heading7"/>
    <w:uiPriority w:val="9"/>
    <w:semiHidden/>
    <w:rsid w:val="003F24D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F24D5"/>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3F24D5"/>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uiPriority w:val="34"/>
    <w:qFormat/>
    <w:rsid w:val="003F24D5"/>
    <w:pPr>
      <w:ind w:left="720"/>
      <w:contextualSpacing/>
    </w:pPr>
    <w:rPr>
      <w:rFonts w:eastAsiaTheme="minorEastAsia"/>
    </w:rPr>
  </w:style>
  <w:style w:type="paragraph" w:styleId="Quote">
    <w:name w:val="Quote"/>
    <w:basedOn w:val="Normal"/>
    <w:next w:val="Normal"/>
    <w:link w:val="QuoteChar"/>
    <w:uiPriority w:val="29"/>
    <w:qFormat/>
    <w:rsid w:val="003F24D5"/>
    <w:pPr>
      <w:spacing w:before="160"/>
      <w:ind w:left="720" w:right="720"/>
    </w:pPr>
    <w:rPr>
      <w:rFonts w:eastAsiaTheme="minorEastAsia"/>
      <w:i/>
      <w:iCs/>
      <w:color w:val="000000" w:themeColor="text1"/>
    </w:rPr>
  </w:style>
  <w:style w:type="character" w:customStyle="1" w:styleId="QuoteChar">
    <w:name w:val="Quote Char"/>
    <w:basedOn w:val="DefaultParagraphFont"/>
    <w:link w:val="Quote"/>
    <w:uiPriority w:val="29"/>
    <w:rsid w:val="003F24D5"/>
    <w:rPr>
      <w:rFonts w:eastAsiaTheme="minorEastAsia"/>
      <w:i/>
      <w:iCs/>
      <w:color w:val="000000" w:themeColor="text1"/>
    </w:rPr>
  </w:style>
  <w:style w:type="table" w:styleId="TableGrid">
    <w:name w:val="Table Grid"/>
    <w:basedOn w:val="TableNormal"/>
    <w:uiPriority w:val="39"/>
    <w:rsid w:val="003F24D5"/>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F24D5"/>
    <w:rPr>
      <w:color w:val="0563C1" w:themeColor="hyperlink"/>
      <w:u w:val="single"/>
    </w:rPr>
  </w:style>
  <w:style w:type="character" w:styleId="CommentReference">
    <w:name w:val="annotation reference"/>
    <w:basedOn w:val="DefaultParagraphFont"/>
    <w:uiPriority w:val="99"/>
    <w:semiHidden/>
    <w:unhideWhenUsed/>
    <w:rsid w:val="003F24D5"/>
    <w:rPr>
      <w:sz w:val="16"/>
      <w:szCs w:val="16"/>
    </w:rPr>
  </w:style>
  <w:style w:type="paragraph" w:styleId="CommentText">
    <w:name w:val="annotation text"/>
    <w:basedOn w:val="Normal"/>
    <w:link w:val="CommentTextChar"/>
    <w:uiPriority w:val="99"/>
    <w:unhideWhenUsed/>
    <w:rsid w:val="003F24D5"/>
    <w:pPr>
      <w:spacing w:line="240" w:lineRule="auto"/>
    </w:pPr>
    <w:rPr>
      <w:rFonts w:eastAsiaTheme="minorEastAsia"/>
      <w:sz w:val="20"/>
      <w:szCs w:val="20"/>
    </w:rPr>
  </w:style>
  <w:style w:type="character" w:customStyle="1" w:styleId="CommentTextChar">
    <w:name w:val="Comment Text Char"/>
    <w:basedOn w:val="DefaultParagraphFont"/>
    <w:link w:val="CommentText"/>
    <w:uiPriority w:val="99"/>
    <w:rsid w:val="003F24D5"/>
    <w:rPr>
      <w:rFonts w:eastAsiaTheme="minorEastAsia"/>
      <w:sz w:val="20"/>
      <w:szCs w:val="20"/>
    </w:rPr>
  </w:style>
  <w:style w:type="paragraph" w:styleId="BalloonText">
    <w:name w:val="Balloon Text"/>
    <w:basedOn w:val="Normal"/>
    <w:link w:val="BalloonTextChar"/>
    <w:uiPriority w:val="99"/>
    <w:semiHidden/>
    <w:unhideWhenUsed/>
    <w:rsid w:val="003F24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24D5"/>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9F5E58"/>
    <w:rPr>
      <w:rFonts w:eastAsiaTheme="minorHAnsi"/>
      <w:b/>
      <w:bCs/>
    </w:rPr>
  </w:style>
  <w:style w:type="character" w:customStyle="1" w:styleId="CommentSubjectChar">
    <w:name w:val="Comment Subject Char"/>
    <w:basedOn w:val="CommentTextChar"/>
    <w:link w:val="CommentSubject"/>
    <w:uiPriority w:val="99"/>
    <w:semiHidden/>
    <w:rsid w:val="009F5E58"/>
    <w:rPr>
      <w:rFonts w:eastAsiaTheme="minorEastAsia"/>
      <w:b/>
      <w:bCs/>
      <w:sz w:val="20"/>
      <w:szCs w:val="20"/>
    </w:rPr>
  </w:style>
  <w:style w:type="paragraph" w:styleId="Title">
    <w:name w:val="Title"/>
    <w:basedOn w:val="Normal"/>
    <w:next w:val="Normal"/>
    <w:link w:val="TitleChar"/>
    <w:uiPriority w:val="10"/>
    <w:qFormat/>
    <w:rsid w:val="00F839A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39A7"/>
    <w:rPr>
      <w:rFonts w:asciiTheme="majorHAnsi" w:eastAsiaTheme="majorEastAsia" w:hAnsiTheme="majorHAnsi" w:cstheme="majorBidi"/>
      <w:spacing w:val="-10"/>
      <w:kern w:val="28"/>
      <w:sz w:val="56"/>
      <w:szCs w:val="56"/>
    </w:rPr>
  </w:style>
  <w:style w:type="character" w:styleId="UnresolvedMention">
    <w:name w:val="Unresolved Mention"/>
    <w:basedOn w:val="DefaultParagraphFont"/>
    <w:uiPriority w:val="99"/>
    <w:semiHidden/>
    <w:unhideWhenUsed/>
    <w:rsid w:val="003233B4"/>
    <w:rPr>
      <w:color w:val="808080"/>
      <w:shd w:val="clear" w:color="auto" w:fill="E6E6E6"/>
    </w:rPr>
  </w:style>
  <w:style w:type="paragraph" w:styleId="TOCHeading">
    <w:name w:val="TOC Heading"/>
    <w:basedOn w:val="Heading1"/>
    <w:next w:val="Normal"/>
    <w:uiPriority w:val="39"/>
    <w:unhideWhenUsed/>
    <w:qFormat/>
    <w:rsid w:val="007D061F"/>
    <w:pPr>
      <w:numPr>
        <w:numId w:val="0"/>
      </w:numPr>
      <w:pBdr>
        <w:bottom w:val="none" w:sz="0" w:space="0" w:color="auto"/>
      </w:pBdr>
      <w:spacing w:before="240" w:after="0"/>
      <w:outlineLvl w:val="9"/>
    </w:pPr>
    <w:rPr>
      <w:b w:val="0"/>
      <w:bCs w:val="0"/>
      <w:smallCaps w:val="0"/>
      <w:color w:val="2F5496" w:themeColor="accent1" w:themeShade="BF"/>
      <w:sz w:val="32"/>
      <w:szCs w:val="32"/>
    </w:rPr>
  </w:style>
  <w:style w:type="paragraph" w:styleId="TOC1">
    <w:name w:val="toc 1"/>
    <w:basedOn w:val="Normal"/>
    <w:next w:val="Normal"/>
    <w:autoRedefine/>
    <w:uiPriority w:val="39"/>
    <w:unhideWhenUsed/>
    <w:rsid w:val="007D061F"/>
    <w:pPr>
      <w:spacing w:after="100"/>
    </w:pPr>
  </w:style>
  <w:style w:type="paragraph" w:styleId="TOC2">
    <w:name w:val="toc 2"/>
    <w:basedOn w:val="Normal"/>
    <w:next w:val="Normal"/>
    <w:autoRedefine/>
    <w:uiPriority w:val="39"/>
    <w:unhideWhenUsed/>
    <w:rsid w:val="007D061F"/>
    <w:pPr>
      <w:spacing w:after="100"/>
      <w:ind w:left="220"/>
    </w:pPr>
  </w:style>
  <w:style w:type="paragraph" w:styleId="TOC3">
    <w:name w:val="toc 3"/>
    <w:basedOn w:val="Normal"/>
    <w:next w:val="Normal"/>
    <w:autoRedefine/>
    <w:uiPriority w:val="39"/>
    <w:unhideWhenUsed/>
    <w:rsid w:val="007D061F"/>
    <w:pPr>
      <w:spacing w:after="100"/>
      <w:ind w:left="440"/>
    </w:pPr>
  </w:style>
  <w:style w:type="paragraph" w:styleId="Header">
    <w:name w:val="header"/>
    <w:basedOn w:val="Normal"/>
    <w:link w:val="HeaderChar"/>
    <w:uiPriority w:val="99"/>
    <w:unhideWhenUsed/>
    <w:rsid w:val="007D06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61F"/>
  </w:style>
  <w:style w:type="paragraph" w:styleId="Footer">
    <w:name w:val="footer"/>
    <w:basedOn w:val="Normal"/>
    <w:link w:val="FooterChar"/>
    <w:uiPriority w:val="99"/>
    <w:unhideWhenUsed/>
    <w:rsid w:val="007D06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61F"/>
  </w:style>
  <w:style w:type="paragraph" w:styleId="Revision">
    <w:name w:val="Revision"/>
    <w:hidden/>
    <w:uiPriority w:val="99"/>
    <w:semiHidden/>
    <w:rsid w:val="00684DAE"/>
    <w:pPr>
      <w:spacing w:after="0" w:line="240" w:lineRule="auto"/>
    </w:pPr>
  </w:style>
  <w:style w:type="table" w:styleId="PlainTable1">
    <w:name w:val="Plain Table 1"/>
    <w:basedOn w:val="TableNormal"/>
    <w:uiPriority w:val="41"/>
    <w:rsid w:val="00905D4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6">
    <w:name w:val="Grid Table 1 Light Accent 6"/>
    <w:basedOn w:val="TableNormal"/>
    <w:uiPriority w:val="46"/>
    <w:rsid w:val="00411176"/>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normaltextrun">
    <w:name w:val="normaltextrun"/>
    <w:basedOn w:val="DefaultParagraphFont"/>
    <w:rsid w:val="008041DE"/>
  </w:style>
  <w:style w:type="character" w:customStyle="1" w:styleId="spellingerror">
    <w:name w:val="spellingerror"/>
    <w:basedOn w:val="DefaultParagraphFont"/>
    <w:rsid w:val="008041DE"/>
  </w:style>
  <w:style w:type="paragraph" w:customStyle="1" w:styleId="paragraph">
    <w:name w:val="paragraph"/>
    <w:basedOn w:val="Normal"/>
    <w:rsid w:val="008041D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8041DE"/>
  </w:style>
  <w:style w:type="character" w:customStyle="1" w:styleId="contextualspellingandgrammarerror">
    <w:name w:val="contextualspellingandgrammarerror"/>
    <w:basedOn w:val="DefaultParagraphFont"/>
    <w:rsid w:val="008041DE"/>
  </w:style>
  <w:style w:type="paragraph" w:styleId="PlainText">
    <w:name w:val="Plain Text"/>
    <w:basedOn w:val="Normal"/>
    <w:link w:val="PlainTextChar"/>
    <w:uiPriority w:val="99"/>
    <w:unhideWhenUsed/>
    <w:rsid w:val="00FC4C2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FC4C2B"/>
    <w:rPr>
      <w:rFonts w:ascii="Consolas" w:hAnsi="Consolas"/>
      <w:sz w:val="21"/>
      <w:szCs w:val="21"/>
    </w:rPr>
  </w:style>
  <w:style w:type="paragraph" w:customStyle="1" w:styleId="Bullet11-1">
    <w:name w:val="Bullet 11-1"/>
    <w:qFormat/>
    <w:rsid w:val="00A141B8"/>
    <w:pPr>
      <w:numPr>
        <w:numId w:val="36"/>
      </w:numPr>
      <w:spacing w:after="120" w:line="240" w:lineRule="auto"/>
      <w:jc w:val="both"/>
    </w:pPr>
    <w:rPr>
      <w:rFonts w:ascii="Times New Roman" w:eastAsia="SimSun" w:hAnsi="Times New Roman" w:cs="Times New Roman"/>
      <w:szCs w:val="20"/>
    </w:rPr>
  </w:style>
  <w:style w:type="table" w:styleId="PlainTable3">
    <w:name w:val="Plain Table 3"/>
    <w:basedOn w:val="TableNormal"/>
    <w:uiPriority w:val="43"/>
    <w:rsid w:val="009F24D1"/>
    <w:pPr>
      <w:spacing w:after="0" w:line="240" w:lineRule="auto"/>
    </w:pPr>
    <w:rPr>
      <w:rFonts w:eastAsiaTheme="minorEastAsia"/>
      <w:lang w:eastAsia="zh-CN"/>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83342">
      <w:marLeft w:val="0"/>
      <w:marRight w:val="0"/>
      <w:marTop w:val="0"/>
      <w:marBottom w:val="0"/>
      <w:divBdr>
        <w:top w:val="none" w:sz="0" w:space="0" w:color="auto"/>
        <w:left w:val="none" w:sz="0" w:space="0" w:color="auto"/>
        <w:bottom w:val="none" w:sz="0" w:space="0" w:color="auto"/>
        <w:right w:val="none" w:sz="0" w:space="0" w:color="auto"/>
      </w:divBdr>
      <w:divsChild>
        <w:div w:id="755591569">
          <w:marLeft w:val="0"/>
          <w:marRight w:val="0"/>
          <w:marTop w:val="0"/>
          <w:marBottom w:val="0"/>
          <w:divBdr>
            <w:top w:val="none" w:sz="0" w:space="0" w:color="auto"/>
            <w:left w:val="none" w:sz="0" w:space="0" w:color="auto"/>
            <w:bottom w:val="none" w:sz="0" w:space="0" w:color="auto"/>
            <w:right w:val="none" w:sz="0" w:space="0" w:color="auto"/>
          </w:divBdr>
        </w:div>
      </w:divsChild>
    </w:div>
    <w:div w:id="11542700">
      <w:marLeft w:val="0"/>
      <w:marRight w:val="0"/>
      <w:marTop w:val="0"/>
      <w:marBottom w:val="0"/>
      <w:divBdr>
        <w:top w:val="none" w:sz="0" w:space="0" w:color="auto"/>
        <w:left w:val="none" w:sz="0" w:space="0" w:color="auto"/>
        <w:bottom w:val="none" w:sz="0" w:space="0" w:color="auto"/>
        <w:right w:val="none" w:sz="0" w:space="0" w:color="auto"/>
      </w:divBdr>
      <w:divsChild>
        <w:div w:id="1304657028">
          <w:marLeft w:val="0"/>
          <w:marRight w:val="0"/>
          <w:marTop w:val="0"/>
          <w:marBottom w:val="0"/>
          <w:divBdr>
            <w:top w:val="none" w:sz="0" w:space="0" w:color="auto"/>
            <w:left w:val="none" w:sz="0" w:space="0" w:color="auto"/>
            <w:bottom w:val="none" w:sz="0" w:space="0" w:color="auto"/>
            <w:right w:val="none" w:sz="0" w:space="0" w:color="auto"/>
          </w:divBdr>
        </w:div>
      </w:divsChild>
    </w:div>
    <w:div w:id="15548812">
      <w:marLeft w:val="0"/>
      <w:marRight w:val="0"/>
      <w:marTop w:val="0"/>
      <w:marBottom w:val="0"/>
      <w:divBdr>
        <w:top w:val="none" w:sz="0" w:space="0" w:color="auto"/>
        <w:left w:val="none" w:sz="0" w:space="0" w:color="auto"/>
        <w:bottom w:val="none" w:sz="0" w:space="0" w:color="auto"/>
        <w:right w:val="none" w:sz="0" w:space="0" w:color="auto"/>
      </w:divBdr>
      <w:divsChild>
        <w:div w:id="516428241">
          <w:marLeft w:val="0"/>
          <w:marRight w:val="0"/>
          <w:marTop w:val="0"/>
          <w:marBottom w:val="0"/>
          <w:divBdr>
            <w:top w:val="none" w:sz="0" w:space="0" w:color="auto"/>
            <w:left w:val="none" w:sz="0" w:space="0" w:color="auto"/>
            <w:bottom w:val="none" w:sz="0" w:space="0" w:color="auto"/>
            <w:right w:val="none" w:sz="0" w:space="0" w:color="auto"/>
          </w:divBdr>
        </w:div>
      </w:divsChild>
    </w:div>
    <w:div w:id="30498044">
      <w:bodyDiv w:val="1"/>
      <w:marLeft w:val="0"/>
      <w:marRight w:val="0"/>
      <w:marTop w:val="0"/>
      <w:marBottom w:val="0"/>
      <w:divBdr>
        <w:top w:val="none" w:sz="0" w:space="0" w:color="auto"/>
        <w:left w:val="none" w:sz="0" w:space="0" w:color="auto"/>
        <w:bottom w:val="none" w:sz="0" w:space="0" w:color="auto"/>
        <w:right w:val="none" w:sz="0" w:space="0" w:color="auto"/>
      </w:divBdr>
      <w:divsChild>
        <w:div w:id="382949057">
          <w:marLeft w:val="0"/>
          <w:marRight w:val="0"/>
          <w:marTop w:val="0"/>
          <w:marBottom w:val="0"/>
          <w:divBdr>
            <w:top w:val="none" w:sz="0" w:space="0" w:color="auto"/>
            <w:left w:val="none" w:sz="0" w:space="0" w:color="auto"/>
            <w:bottom w:val="none" w:sz="0" w:space="0" w:color="auto"/>
            <w:right w:val="none" w:sz="0" w:space="0" w:color="auto"/>
          </w:divBdr>
        </w:div>
        <w:div w:id="1018773291">
          <w:marLeft w:val="0"/>
          <w:marRight w:val="0"/>
          <w:marTop w:val="0"/>
          <w:marBottom w:val="0"/>
          <w:divBdr>
            <w:top w:val="none" w:sz="0" w:space="0" w:color="auto"/>
            <w:left w:val="none" w:sz="0" w:space="0" w:color="auto"/>
            <w:bottom w:val="none" w:sz="0" w:space="0" w:color="auto"/>
            <w:right w:val="none" w:sz="0" w:space="0" w:color="auto"/>
          </w:divBdr>
        </w:div>
        <w:div w:id="1526560153">
          <w:marLeft w:val="0"/>
          <w:marRight w:val="0"/>
          <w:marTop w:val="0"/>
          <w:marBottom w:val="0"/>
          <w:divBdr>
            <w:top w:val="none" w:sz="0" w:space="0" w:color="auto"/>
            <w:left w:val="none" w:sz="0" w:space="0" w:color="auto"/>
            <w:bottom w:val="none" w:sz="0" w:space="0" w:color="auto"/>
            <w:right w:val="none" w:sz="0" w:space="0" w:color="auto"/>
          </w:divBdr>
        </w:div>
      </w:divsChild>
    </w:div>
    <w:div w:id="33313925">
      <w:marLeft w:val="0"/>
      <w:marRight w:val="0"/>
      <w:marTop w:val="0"/>
      <w:marBottom w:val="0"/>
      <w:divBdr>
        <w:top w:val="none" w:sz="0" w:space="0" w:color="auto"/>
        <w:left w:val="none" w:sz="0" w:space="0" w:color="auto"/>
        <w:bottom w:val="none" w:sz="0" w:space="0" w:color="auto"/>
        <w:right w:val="none" w:sz="0" w:space="0" w:color="auto"/>
      </w:divBdr>
      <w:divsChild>
        <w:div w:id="2008556526">
          <w:marLeft w:val="0"/>
          <w:marRight w:val="0"/>
          <w:marTop w:val="0"/>
          <w:marBottom w:val="0"/>
          <w:divBdr>
            <w:top w:val="none" w:sz="0" w:space="0" w:color="auto"/>
            <w:left w:val="none" w:sz="0" w:space="0" w:color="auto"/>
            <w:bottom w:val="none" w:sz="0" w:space="0" w:color="auto"/>
            <w:right w:val="none" w:sz="0" w:space="0" w:color="auto"/>
          </w:divBdr>
        </w:div>
      </w:divsChild>
    </w:div>
    <w:div w:id="37822786">
      <w:marLeft w:val="0"/>
      <w:marRight w:val="0"/>
      <w:marTop w:val="0"/>
      <w:marBottom w:val="0"/>
      <w:divBdr>
        <w:top w:val="none" w:sz="0" w:space="0" w:color="auto"/>
        <w:left w:val="none" w:sz="0" w:space="0" w:color="auto"/>
        <w:bottom w:val="none" w:sz="0" w:space="0" w:color="auto"/>
        <w:right w:val="none" w:sz="0" w:space="0" w:color="auto"/>
      </w:divBdr>
      <w:divsChild>
        <w:div w:id="1403789825">
          <w:marLeft w:val="0"/>
          <w:marRight w:val="0"/>
          <w:marTop w:val="0"/>
          <w:marBottom w:val="0"/>
          <w:divBdr>
            <w:top w:val="none" w:sz="0" w:space="0" w:color="auto"/>
            <w:left w:val="none" w:sz="0" w:space="0" w:color="auto"/>
            <w:bottom w:val="none" w:sz="0" w:space="0" w:color="auto"/>
            <w:right w:val="none" w:sz="0" w:space="0" w:color="auto"/>
          </w:divBdr>
        </w:div>
      </w:divsChild>
    </w:div>
    <w:div w:id="39404802">
      <w:marLeft w:val="0"/>
      <w:marRight w:val="0"/>
      <w:marTop w:val="0"/>
      <w:marBottom w:val="0"/>
      <w:divBdr>
        <w:top w:val="none" w:sz="0" w:space="0" w:color="auto"/>
        <w:left w:val="none" w:sz="0" w:space="0" w:color="auto"/>
        <w:bottom w:val="none" w:sz="0" w:space="0" w:color="auto"/>
        <w:right w:val="none" w:sz="0" w:space="0" w:color="auto"/>
      </w:divBdr>
      <w:divsChild>
        <w:div w:id="1420524693">
          <w:marLeft w:val="0"/>
          <w:marRight w:val="0"/>
          <w:marTop w:val="0"/>
          <w:marBottom w:val="0"/>
          <w:divBdr>
            <w:top w:val="none" w:sz="0" w:space="0" w:color="auto"/>
            <w:left w:val="none" w:sz="0" w:space="0" w:color="auto"/>
            <w:bottom w:val="none" w:sz="0" w:space="0" w:color="auto"/>
            <w:right w:val="none" w:sz="0" w:space="0" w:color="auto"/>
          </w:divBdr>
        </w:div>
      </w:divsChild>
    </w:div>
    <w:div w:id="42994215">
      <w:marLeft w:val="0"/>
      <w:marRight w:val="0"/>
      <w:marTop w:val="0"/>
      <w:marBottom w:val="0"/>
      <w:divBdr>
        <w:top w:val="none" w:sz="0" w:space="0" w:color="auto"/>
        <w:left w:val="none" w:sz="0" w:space="0" w:color="auto"/>
        <w:bottom w:val="none" w:sz="0" w:space="0" w:color="auto"/>
        <w:right w:val="none" w:sz="0" w:space="0" w:color="auto"/>
      </w:divBdr>
      <w:divsChild>
        <w:div w:id="1235622994">
          <w:marLeft w:val="0"/>
          <w:marRight w:val="0"/>
          <w:marTop w:val="0"/>
          <w:marBottom w:val="0"/>
          <w:divBdr>
            <w:top w:val="none" w:sz="0" w:space="0" w:color="auto"/>
            <w:left w:val="none" w:sz="0" w:space="0" w:color="auto"/>
            <w:bottom w:val="none" w:sz="0" w:space="0" w:color="auto"/>
            <w:right w:val="none" w:sz="0" w:space="0" w:color="auto"/>
          </w:divBdr>
        </w:div>
      </w:divsChild>
    </w:div>
    <w:div w:id="55788328">
      <w:marLeft w:val="0"/>
      <w:marRight w:val="0"/>
      <w:marTop w:val="0"/>
      <w:marBottom w:val="0"/>
      <w:divBdr>
        <w:top w:val="none" w:sz="0" w:space="0" w:color="auto"/>
        <w:left w:val="none" w:sz="0" w:space="0" w:color="auto"/>
        <w:bottom w:val="none" w:sz="0" w:space="0" w:color="auto"/>
        <w:right w:val="none" w:sz="0" w:space="0" w:color="auto"/>
      </w:divBdr>
      <w:divsChild>
        <w:div w:id="2030908206">
          <w:marLeft w:val="0"/>
          <w:marRight w:val="0"/>
          <w:marTop w:val="0"/>
          <w:marBottom w:val="0"/>
          <w:divBdr>
            <w:top w:val="none" w:sz="0" w:space="0" w:color="auto"/>
            <w:left w:val="none" w:sz="0" w:space="0" w:color="auto"/>
            <w:bottom w:val="none" w:sz="0" w:space="0" w:color="auto"/>
            <w:right w:val="none" w:sz="0" w:space="0" w:color="auto"/>
          </w:divBdr>
        </w:div>
      </w:divsChild>
    </w:div>
    <w:div w:id="66462490">
      <w:marLeft w:val="0"/>
      <w:marRight w:val="0"/>
      <w:marTop w:val="0"/>
      <w:marBottom w:val="0"/>
      <w:divBdr>
        <w:top w:val="none" w:sz="0" w:space="0" w:color="auto"/>
        <w:left w:val="none" w:sz="0" w:space="0" w:color="auto"/>
        <w:bottom w:val="none" w:sz="0" w:space="0" w:color="auto"/>
        <w:right w:val="none" w:sz="0" w:space="0" w:color="auto"/>
      </w:divBdr>
      <w:divsChild>
        <w:div w:id="1824811649">
          <w:marLeft w:val="0"/>
          <w:marRight w:val="0"/>
          <w:marTop w:val="0"/>
          <w:marBottom w:val="0"/>
          <w:divBdr>
            <w:top w:val="none" w:sz="0" w:space="0" w:color="auto"/>
            <w:left w:val="none" w:sz="0" w:space="0" w:color="auto"/>
            <w:bottom w:val="none" w:sz="0" w:space="0" w:color="auto"/>
            <w:right w:val="none" w:sz="0" w:space="0" w:color="auto"/>
          </w:divBdr>
        </w:div>
      </w:divsChild>
    </w:div>
    <w:div w:id="80303235">
      <w:marLeft w:val="0"/>
      <w:marRight w:val="0"/>
      <w:marTop w:val="0"/>
      <w:marBottom w:val="0"/>
      <w:divBdr>
        <w:top w:val="none" w:sz="0" w:space="0" w:color="auto"/>
        <w:left w:val="none" w:sz="0" w:space="0" w:color="auto"/>
        <w:bottom w:val="none" w:sz="0" w:space="0" w:color="auto"/>
        <w:right w:val="none" w:sz="0" w:space="0" w:color="auto"/>
      </w:divBdr>
      <w:divsChild>
        <w:div w:id="51972874">
          <w:marLeft w:val="0"/>
          <w:marRight w:val="0"/>
          <w:marTop w:val="0"/>
          <w:marBottom w:val="0"/>
          <w:divBdr>
            <w:top w:val="none" w:sz="0" w:space="0" w:color="auto"/>
            <w:left w:val="none" w:sz="0" w:space="0" w:color="auto"/>
            <w:bottom w:val="none" w:sz="0" w:space="0" w:color="auto"/>
            <w:right w:val="none" w:sz="0" w:space="0" w:color="auto"/>
          </w:divBdr>
        </w:div>
      </w:divsChild>
    </w:div>
    <w:div w:id="83188431">
      <w:marLeft w:val="0"/>
      <w:marRight w:val="0"/>
      <w:marTop w:val="0"/>
      <w:marBottom w:val="0"/>
      <w:divBdr>
        <w:top w:val="none" w:sz="0" w:space="0" w:color="auto"/>
        <w:left w:val="none" w:sz="0" w:space="0" w:color="auto"/>
        <w:bottom w:val="none" w:sz="0" w:space="0" w:color="auto"/>
        <w:right w:val="none" w:sz="0" w:space="0" w:color="auto"/>
      </w:divBdr>
      <w:divsChild>
        <w:div w:id="494615576">
          <w:marLeft w:val="0"/>
          <w:marRight w:val="0"/>
          <w:marTop w:val="0"/>
          <w:marBottom w:val="0"/>
          <w:divBdr>
            <w:top w:val="none" w:sz="0" w:space="0" w:color="auto"/>
            <w:left w:val="none" w:sz="0" w:space="0" w:color="auto"/>
            <w:bottom w:val="none" w:sz="0" w:space="0" w:color="auto"/>
            <w:right w:val="none" w:sz="0" w:space="0" w:color="auto"/>
          </w:divBdr>
        </w:div>
      </w:divsChild>
    </w:div>
    <w:div w:id="83235836">
      <w:marLeft w:val="0"/>
      <w:marRight w:val="0"/>
      <w:marTop w:val="0"/>
      <w:marBottom w:val="0"/>
      <w:divBdr>
        <w:top w:val="none" w:sz="0" w:space="0" w:color="auto"/>
        <w:left w:val="none" w:sz="0" w:space="0" w:color="auto"/>
        <w:bottom w:val="none" w:sz="0" w:space="0" w:color="auto"/>
        <w:right w:val="none" w:sz="0" w:space="0" w:color="auto"/>
      </w:divBdr>
      <w:divsChild>
        <w:div w:id="1594240817">
          <w:marLeft w:val="0"/>
          <w:marRight w:val="0"/>
          <w:marTop w:val="0"/>
          <w:marBottom w:val="0"/>
          <w:divBdr>
            <w:top w:val="none" w:sz="0" w:space="0" w:color="auto"/>
            <w:left w:val="none" w:sz="0" w:space="0" w:color="auto"/>
            <w:bottom w:val="none" w:sz="0" w:space="0" w:color="auto"/>
            <w:right w:val="none" w:sz="0" w:space="0" w:color="auto"/>
          </w:divBdr>
        </w:div>
      </w:divsChild>
    </w:div>
    <w:div w:id="91442322">
      <w:marLeft w:val="0"/>
      <w:marRight w:val="0"/>
      <w:marTop w:val="0"/>
      <w:marBottom w:val="0"/>
      <w:divBdr>
        <w:top w:val="none" w:sz="0" w:space="0" w:color="auto"/>
        <w:left w:val="none" w:sz="0" w:space="0" w:color="auto"/>
        <w:bottom w:val="none" w:sz="0" w:space="0" w:color="auto"/>
        <w:right w:val="none" w:sz="0" w:space="0" w:color="auto"/>
      </w:divBdr>
      <w:divsChild>
        <w:div w:id="451287636">
          <w:marLeft w:val="0"/>
          <w:marRight w:val="0"/>
          <w:marTop w:val="0"/>
          <w:marBottom w:val="0"/>
          <w:divBdr>
            <w:top w:val="none" w:sz="0" w:space="0" w:color="auto"/>
            <w:left w:val="none" w:sz="0" w:space="0" w:color="auto"/>
            <w:bottom w:val="none" w:sz="0" w:space="0" w:color="auto"/>
            <w:right w:val="none" w:sz="0" w:space="0" w:color="auto"/>
          </w:divBdr>
        </w:div>
      </w:divsChild>
    </w:div>
    <w:div w:id="91632946">
      <w:bodyDiv w:val="1"/>
      <w:marLeft w:val="0"/>
      <w:marRight w:val="0"/>
      <w:marTop w:val="0"/>
      <w:marBottom w:val="0"/>
      <w:divBdr>
        <w:top w:val="none" w:sz="0" w:space="0" w:color="auto"/>
        <w:left w:val="none" w:sz="0" w:space="0" w:color="auto"/>
        <w:bottom w:val="none" w:sz="0" w:space="0" w:color="auto"/>
        <w:right w:val="none" w:sz="0" w:space="0" w:color="auto"/>
      </w:divBdr>
    </w:div>
    <w:div w:id="95174803">
      <w:marLeft w:val="0"/>
      <w:marRight w:val="0"/>
      <w:marTop w:val="0"/>
      <w:marBottom w:val="0"/>
      <w:divBdr>
        <w:top w:val="none" w:sz="0" w:space="0" w:color="auto"/>
        <w:left w:val="none" w:sz="0" w:space="0" w:color="auto"/>
        <w:bottom w:val="none" w:sz="0" w:space="0" w:color="auto"/>
        <w:right w:val="none" w:sz="0" w:space="0" w:color="auto"/>
      </w:divBdr>
      <w:divsChild>
        <w:div w:id="1790467722">
          <w:marLeft w:val="0"/>
          <w:marRight w:val="0"/>
          <w:marTop w:val="0"/>
          <w:marBottom w:val="0"/>
          <w:divBdr>
            <w:top w:val="none" w:sz="0" w:space="0" w:color="auto"/>
            <w:left w:val="none" w:sz="0" w:space="0" w:color="auto"/>
            <w:bottom w:val="none" w:sz="0" w:space="0" w:color="auto"/>
            <w:right w:val="none" w:sz="0" w:space="0" w:color="auto"/>
          </w:divBdr>
        </w:div>
      </w:divsChild>
    </w:div>
    <w:div w:id="95709435">
      <w:marLeft w:val="0"/>
      <w:marRight w:val="0"/>
      <w:marTop w:val="0"/>
      <w:marBottom w:val="0"/>
      <w:divBdr>
        <w:top w:val="none" w:sz="0" w:space="0" w:color="auto"/>
        <w:left w:val="none" w:sz="0" w:space="0" w:color="auto"/>
        <w:bottom w:val="none" w:sz="0" w:space="0" w:color="auto"/>
        <w:right w:val="none" w:sz="0" w:space="0" w:color="auto"/>
      </w:divBdr>
      <w:divsChild>
        <w:div w:id="1925726676">
          <w:marLeft w:val="0"/>
          <w:marRight w:val="0"/>
          <w:marTop w:val="0"/>
          <w:marBottom w:val="0"/>
          <w:divBdr>
            <w:top w:val="none" w:sz="0" w:space="0" w:color="auto"/>
            <w:left w:val="none" w:sz="0" w:space="0" w:color="auto"/>
            <w:bottom w:val="none" w:sz="0" w:space="0" w:color="auto"/>
            <w:right w:val="none" w:sz="0" w:space="0" w:color="auto"/>
          </w:divBdr>
        </w:div>
      </w:divsChild>
    </w:div>
    <w:div w:id="105128439">
      <w:marLeft w:val="0"/>
      <w:marRight w:val="0"/>
      <w:marTop w:val="0"/>
      <w:marBottom w:val="0"/>
      <w:divBdr>
        <w:top w:val="none" w:sz="0" w:space="0" w:color="auto"/>
        <w:left w:val="none" w:sz="0" w:space="0" w:color="auto"/>
        <w:bottom w:val="none" w:sz="0" w:space="0" w:color="auto"/>
        <w:right w:val="none" w:sz="0" w:space="0" w:color="auto"/>
      </w:divBdr>
      <w:divsChild>
        <w:div w:id="1169102169">
          <w:marLeft w:val="0"/>
          <w:marRight w:val="0"/>
          <w:marTop w:val="0"/>
          <w:marBottom w:val="0"/>
          <w:divBdr>
            <w:top w:val="none" w:sz="0" w:space="0" w:color="auto"/>
            <w:left w:val="none" w:sz="0" w:space="0" w:color="auto"/>
            <w:bottom w:val="none" w:sz="0" w:space="0" w:color="auto"/>
            <w:right w:val="none" w:sz="0" w:space="0" w:color="auto"/>
          </w:divBdr>
        </w:div>
      </w:divsChild>
    </w:div>
    <w:div w:id="106699910">
      <w:marLeft w:val="0"/>
      <w:marRight w:val="0"/>
      <w:marTop w:val="0"/>
      <w:marBottom w:val="0"/>
      <w:divBdr>
        <w:top w:val="none" w:sz="0" w:space="0" w:color="auto"/>
        <w:left w:val="none" w:sz="0" w:space="0" w:color="auto"/>
        <w:bottom w:val="none" w:sz="0" w:space="0" w:color="auto"/>
        <w:right w:val="none" w:sz="0" w:space="0" w:color="auto"/>
      </w:divBdr>
      <w:divsChild>
        <w:div w:id="2062943032">
          <w:marLeft w:val="0"/>
          <w:marRight w:val="0"/>
          <w:marTop w:val="0"/>
          <w:marBottom w:val="0"/>
          <w:divBdr>
            <w:top w:val="none" w:sz="0" w:space="0" w:color="auto"/>
            <w:left w:val="none" w:sz="0" w:space="0" w:color="auto"/>
            <w:bottom w:val="none" w:sz="0" w:space="0" w:color="auto"/>
            <w:right w:val="none" w:sz="0" w:space="0" w:color="auto"/>
          </w:divBdr>
        </w:div>
      </w:divsChild>
    </w:div>
    <w:div w:id="107937793">
      <w:marLeft w:val="0"/>
      <w:marRight w:val="0"/>
      <w:marTop w:val="0"/>
      <w:marBottom w:val="0"/>
      <w:divBdr>
        <w:top w:val="none" w:sz="0" w:space="0" w:color="auto"/>
        <w:left w:val="none" w:sz="0" w:space="0" w:color="auto"/>
        <w:bottom w:val="none" w:sz="0" w:space="0" w:color="auto"/>
        <w:right w:val="none" w:sz="0" w:space="0" w:color="auto"/>
      </w:divBdr>
      <w:divsChild>
        <w:div w:id="1348560379">
          <w:marLeft w:val="0"/>
          <w:marRight w:val="0"/>
          <w:marTop w:val="0"/>
          <w:marBottom w:val="0"/>
          <w:divBdr>
            <w:top w:val="none" w:sz="0" w:space="0" w:color="auto"/>
            <w:left w:val="none" w:sz="0" w:space="0" w:color="auto"/>
            <w:bottom w:val="none" w:sz="0" w:space="0" w:color="auto"/>
            <w:right w:val="none" w:sz="0" w:space="0" w:color="auto"/>
          </w:divBdr>
        </w:div>
      </w:divsChild>
    </w:div>
    <w:div w:id="123040916">
      <w:bodyDiv w:val="1"/>
      <w:marLeft w:val="0"/>
      <w:marRight w:val="0"/>
      <w:marTop w:val="0"/>
      <w:marBottom w:val="0"/>
      <w:divBdr>
        <w:top w:val="none" w:sz="0" w:space="0" w:color="auto"/>
        <w:left w:val="none" w:sz="0" w:space="0" w:color="auto"/>
        <w:bottom w:val="none" w:sz="0" w:space="0" w:color="auto"/>
        <w:right w:val="none" w:sz="0" w:space="0" w:color="auto"/>
      </w:divBdr>
    </w:div>
    <w:div w:id="123736197">
      <w:marLeft w:val="0"/>
      <w:marRight w:val="0"/>
      <w:marTop w:val="0"/>
      <w:marBottom w:val="0"/>
      <w:divBdr>
        <w:top w:val="none" w:sz="0" w:space="0" w:color="auto"/>
        <w:left w:val="none" w:sz="0" w:space="0" w:color="auto"/>
        <w:bottom w:val="none" w:sz="0" w:space="0" w:color="auto"/>
        <w:right w:val="none" w:sz="0" w:space="0" w:color="auto"/>
      </w:divBdr>
      <w:divsChild>
        <w:div w:id="1412240249">
          <w:marLeft w:val="0"/>
          <w:marRight w:val="0"/>
          <w:marTop w:val="0"/>
          <w:marBottom w:val="0"/>
          <w:divBdr>
            <w:top w:val="none" w:sz="0" w:space="0" w:color="auto"/>
            <w:left w:val="none" w:sz="0" w:space="0" w:color="auto"/>
            <w:bottom w:val="none" w:sz="0" w:space="0" w:color="auto"/>
            <w:right w:val="none" w:sz="0" w:space="0" w:color="auto"/>
          </w:divBdr>
        </w:div>
      </w:divsChild>
    </w:div>
    <w:div w:id="125127723">
      <w:marLeft w:val="0"/>
      <w:marRight w:val="0"/>
      <w:marTop w:val="0"/>
      <w:marBottom w:val="0"/>
      <w:divBdr>
        <w:top w:val="none" w:sz="0" w:space="0" w:color="auto"/>
        <w:left w:val="none" w:sz="0" w:space="0" w:color="auto"/>
        <w:bottom w:val="none" w:sz="0" w:space="0" w:color="auto"/>
        <w:right w:val="none" w:sz="0" w:space="0" w:color="auto"/>
      </w:divBdr>
      <w:divsChild>
        <w:div w:id="1363020657">
          <w:marLeft w:val="0"/>
          <w:marRight w:val="0"/>
          <w:marTop w:val="0"/>
          <w:marBottom w:val="0"/>
          <w:divBdr>
            <w:top w:val="none" w:sz="0" w:space="0" w:color="auto"/>
            <w:left w:val="none" w:sz="0" w:space="0" w:color="auto"/>
            <w:bottom w:val="none" w:sz="0" w:space="0" w:color="auto"/>
            <w:right w:val="none" w:sz="0" w:space="0" w:color="auto"/>
          </w:divBdr>
        </w:div>
      </w:divsChild>
    </w:div>
    <w:div w:id="127405657">
      <w:marLeft w:val="0"/>
      <w:marRight w:val="0"/>
      <w:marTop w:val="0"/>
      <w:marBottom w:val="0"/>
      <w:divBdr>
        <w:top w:val="none" w:sz="0" w:space="0" w:color="auto"/>
        <w:left w:val="none" w:sz="0" w:space="0" w:color="auto"/>
        <w:bottom w:val="none" w:sz="0" w:space="0" w:color="auto"/>
        <w:right w:val="none" w:sz="0" w:space="0" w:color="auto"/>
      </w:divBdr>
      <w:divsChild>
        <w:div w:id="1724980049">
          <w:marLeft w:val="0"/>
          <w:marRight w:val="0"/>
          <w:marTop w:val="0"/>
          <w:marBottom w:val="0"/>
          <w:divBdr>
            <w:top w:val="none" w:sz="0" w:space="0" w:color="auto"/>
            <w:left w:val="none" w:sz="0" w:space="0" w:color="auto"/>
            <w:bottom w:val="none" w:sz="0" w:space="0" w:color="auto"/>
            <w:right w:val="none" w:sz="0" w:space="0" w:color="auto"/>
          </w:divBdr>
        </w:div>
      </w:divsChild>
    </w:div>
    <w:div w:id="130635544">
      <w:marLeft w:val="0"/>
      <w:marRight w:val="0"/>
      <w:marTop w:val="0"/>
      <w:marBottom w:val="0"/>
      <w:divBdr>
        <w:top w:val="none" w:sz="0" w:space="0" w:color="auto"/>
        <w:left w:val="none" w:sz="0" w:space="0" w:color="auto"/>
        <w:bottom w:val="none" w:sz="0" w:space="0" w:color="auto"/>
        <w:right w:val="none" w:sz="0" w:space="0" w:color="auto"/>
      </w:divBdr>
      <w:divsChild>
        <w:div w:id="424345957">
          <w:marLeft w:val="0"/>
          <w:marRight w:val="0"/>
          <w:marTop w:val="0"/>
          <w:marBottom w:val="0"/>
          <w:divBdr>
            <w:top w:val="none" w:sz="0" w:space="0" w:color="auto"/>
            <w:left w:val="none" w:sz="0" w:space="0" w:color="auto"/>
            <w:bottom w:val="none" w:sz="0" w:space="0" w:color="auto"/>
            <w:right w:val="none" w:sz="0" w:space="0" w:color="auto"/>
          </w:divBdr>
        </w:div>
      </w:divsChild>
    </w:div>
    <w:div w:id="131218725">
      <w:marLeft w:val="0"/>
      <w:marRight w:val="0"/>
      <w:marTop w:val="0"/>
      <w:marBottom w:val="0"/>
      <w:divBdr>
        <w:top w:val="none" w:sz="0" w:space="0" w:color="auto"/>
        <w:left w:val="none" w:sz="0" w:space="0" w:color="auto"/>
        <w:bottom w:val="none" w:sz="0" w:space="0" w:color="auto"/>
        <w:right w:val="none" w:sz="0" w:space="0" w:color="auto"/>
      </w:divBdr>
      <w:divsChild>
        <w:div w:id="539826551">
          <w:marLeft w:val="0"/>
          <w:marRight w:val="0"/>
          <w:marTop w:val="0"/>
          <w:marBottom w:val="0"/>
          <w:divBdr>
            <w:top w:val="none" w:sz="0" w:space="0" w:color="auto"/>
            <w:left w:val="none" w:sz="0" w:space="0" w:color="auto"/>
            <w:bottom w:val="none" w:sz="0" w:space="0" w:color="auto"/>
            <w:right w:val="none" w:sz="0" w:space="0" w:color="auto"/>
          </w:divBdr>
        </w:div>
      </w:divsChild>
    </w:div>
    <w:div w:id="142894121">
      <w:marLeft w:val="0"/>
      <w:marRight w:val="0"/>
      <w:marTop w:val="0"/>
      <w:marBottom w:val="0"/>
      <w:divBdr>
        <w:top w:val="none" w:sz="0" w:space="0" w:color="auto"/>
        <w:left w:val="none" w:sz="0" w:space="0" w:color="auto"/>
        <w:bottom w:val="none" w:sz="0" w:space="0" w:color="auto"/>
        <w:right w:val="none" w:sz="0" w:space="0" w:color="auto"/>
      </w:divBdr>
      <w:divsChild>
        <w:div w:id="213545302">
          <w:marLeft w:val="0"/>
          <w:marRight w:val="0"/>
          <w:marTop w:val="0"/>
          <w:marBottom w:val="0"/>
          <w:divBdr>
            <w:top w:val="none" w:sz="0" w:space="0" w:color="auto"/>
            <w:left w:val="none" w:sz="0" w:space="0" w:color="auto"/>
            <w:bottom w:val="none" w:sz="0" w:space="0" w:color="auto"/>
            <w:right w:val="none" w:sz="0" w:space="0" w:color="auto"/>
          </w:divBdr>
        </w:div>
      </w:divsChild>
    </w:div>
    <w:div w:id="143817113">
      <w:marLeft w:val="0"/>
      <w:marRight w:val="0"/>
      <w:marTop w:val="0"/>
      <w:marBottom w:val="0"/>
      <w:divBdr>
        <w:top w:val="none" w:sz="0" w:space="0" w:color="auto"/>
        <w:left w:val="none" w:sz="0" w:space="0" w:color="auto"/>
        <w:bottom w:val="none" w:sz="0" w:space="0" w:color="auto"/>
        <w:right w:val="none" w:sz="0" w:space="0" w:color="auto"/>
      </w:divBdr>
      <w:divsChild>
        <w:div w:id="1715344082">
          <w:marLeft w:val="0"/>
          <w:marRight w:val="0"/>
          <w:marTop w:val="0"/>
          <w:marBottom w:val="0"/>
          <w:divBdr>
            <w:top w:val="none" w:sz="0" w:space="0" w:color="auto"/>
            <w:left w:val="none" w:sz="0" w:space="0" w:color="auto"/>
            <w:bottom w:val="none" w:sz="0" w:space="0" w:color="auto"/>
            <w:right w:val="none" w:sz="0" w:space="0" w:color="auto"/>
          </w:divBdr>
        </w:div>
      </w:divsChild>
    </w:div>
    <w:div w:id="147985087">
      <w:marLeft w:val="0"/>
      <w:marRight w:val="0"/>
      <w:marTop w:val="0"/>
      <w:marBottom w:val="0"/>
      <w:divBdr>
        <w:top w:val="none" w:sz="0" w:space="0" w:color="auto"/>
        <w:left w:val="none" w:sz="0" w:space="0" w:color="auto"/>
        <w:bottom w:val="none" w:sz="0" w:space="0" w:color="auto"/>
        <w:right w:val="none" w:sz="0" w:space="0" w:color="auto"/>
      </w:divBdr>
      <w:divsChild>
        <w:div w:id="1503467558">
          <w:marLeft w:val="0"/>
          <w:marRight w:val="0"/>
          <w:marTop w:val="0"/>
          <w:marBottom w:val="0"/>
          <w:divBdr>
            <w:top w:val="none" w:sz="0" w:space="0" w:color="auto"/>
            <w:left w:val="none" w:sz="0" w:space="0" w:color="auto"/>
            <w:bottom w:val="none" w:sz="0" w:space="0" w:color="auto"/>
            <w:right w:val="none" w:sz="0" w:space="0" w:color="auto"/>
          </w:divBdr>
        </w:div>
      </w:divsChild>
    </w:div>
    <w:div w:id="153618240">
      <w:marLeft w:val="0"/>
      <w:marRight w:val="0"/>
      <w:marTop w:val="0"/>
      <w:marBottom w:val="0"/>
      <w:divBdr>
        <w:top w:val="none" w:sz="0" w:space="0" w:color="auto"/>
        <w:left w:val="none" w:sz="0" w:space="0" w:color="auto"/>
        <w:bottom w:val="none" w:sz="0" w:space="0" w:color="auto"/>
        <w:right w:val="none" w:sz="0" w:space="0" w:color="auto"/>
      </w:divBdr>
      <w:divsChild>
        <w:div w:id="407075318">
          <w:marLeft w:val="0"/>
          <w:marRight w:val="0"/>
          <w:marTop w:val="0"/>
          <w:marBottom w:val="0"/>
          <w:divBdr>
            <w:top w:val="none" w:sz="0" w:space="0" w:color="auto"/>
            <w:left w:val="none" w:sz="0" w:space="0" w:color="auto"/>
            <w:bottom w:val="none" w:sz="0" w:space="0" w:color="auto"/>
            <w:right w:val="none" w:sz="0" w:space="0" w:color="auto"/>
          </w:divBdr>
        </w:div>
      </w:divsChild>
    </w:div>
    <w:div w:id="163404489">
      <w:marLeft w:val="0"/>
      <w:marRight w:val="0"/>
      <w:marTop w:val="0"/>
      <w:marBottom w:val="0"/>
      <w:divBdr>
        <w:top w:val="none" w:sz="0" w:space="0" w:color="auto"/>
        <w:left w:val="none" w:sz="0" w:space="0" w:color="auto"/>
        <w:bottom w:val="none" w:sz="0" w:space="0" w:color="auto"/>
        <w:right w:val="none" w:sz="0" w:space="0" w:color="auto"/>
      </w:divBdr>
      <w:divsChild>
        <w:div w:id="1155954059">
          <w:marLeft w:val="0"/>
          <w:marRight w:val="0"/>
          <w:marTop w:val="0"/>
          <w:marBottom w:val="0"/>
          <w:divBdr>
            <w:top w:val="none" w:sz="0" w:space="0" w:color="auto"/>
            <w:left w:val="none" w:sz="0" w:space="0" w:color="auto"/>
            <w:bottom w:val="none" w:sz="0" w:space="0" w:color="auto"/>
            <w:right w:val="none" w:sz="0" w:space="0" w:color="auto"/>
          </w:divBdr>
        </w:div>
      </w:divsChild>
    </w:div>
    <w:div w:id="169688148">
      <w:bodyDiv w:val="1"/>
      <w:marLeft w:val="0"/>
      <w:marRight w:val="0"/>
      <w:marTop w:val="0"/>
      <w:marBottom w:val="0"/>
      <w:divBdr>
        <w:top w:val="none" w:sz="0" w:space="0" w:color="auto"/>
        <w:left w:val="none" w:sz="0" w:space="0" w:color="auto"/>
        <w:bottom w:val="none" w:sz="0" w:space="0" w:color="auto"/>
        <w:right w:val="none" w:sz="0" w:space="0" w:color="auto"/>
      </w:divBdr>
    </w:div>
    <w:div w:id="170490584">
      <w:marLeft w:val="0"/>
      <w:marRight w:val="0"/>
      <w:marTop w:val="0"/>
      <w:marBottom w:val="0"/>
      <w:divBdr>
        <w:top w:val="none" w:sz="0" w:space="0" w:color="auto"/>
        <w:left w:val="none" w:sz="0" w:space="0" w:color="auto"/>
        <w:bottom w:val="none" w:sz="0" w:space="0" w:color="auto"/>
        <w:right w:val="none" w:sz="0" w:space="0" w:color="auto"/>
      </w:divBdr>
      <w:divsChild>
        <w:div w:id="2054966461">
          <w:marLeft w:val="0"/>
          <w:marRight w:val="0"/>
          <w:marTop w:val="0"/>
          <w:marBottom w:val="0"/>
          <w:divBdr>
            <w:top w:val="none" w:sz="0" w:space="0" w:color="auto"/>
            <w:left w:val="none" w:sz="0" w:space="0" w:color="auto"/>
            <w:bottom w:val="none" w:sz="0" w:space="0" w:color="auto"/>
            <w:right w:val="none" w:sz="0" w:space="0" w:color="auto"/>
          </w:divBdr>
        </w:div>
      </w:divsChild>
    </w:div>
    <w:div w:id="171456219">
      <w:marLeft w:val="0"/>
      <w:marRight w:val="0"/>
      <w:marTop w:val="0"/>
      <w:marBottom w:val="0"/>
      <w:divBdr>
        <w:top w:val="none" w:sz="0" w:space="0" w:color="auto"/>
        <w:left w:val="none" w:sz="0" w:space="0" w:color="auto"/>
        <w:bottom w:val="none" w:sz="0" w:space="0" w:color="auto"/>
        <w:right w:val="none" w:sz="0" w:space="0" w:color="auto"/>
      </w:divBdr>
      <w:divsChild>
        <w:div w:id="1687706774">
          <w:marLeft w:val="0"/>
          <w:marRight w:val="0"/>
          <w:marTop w:val="0"/>
          <w:marBottom w:val="0"/>
          <w:divBdr>
            <w:top w:val="none" w:sz="0" w:space="0" w:color="auto"/>
            <w:left w:val="none" w:sz="0" w:space="0" w:color="auto"/>
            <w:bottom w:val="none" w:sz="0" w:space="0" w:color="auto"/>
            <w:right w:val="none" w:sz="0" w:space="0" w:color="auto"/>
          </w:divBdr>
        </w:div>
      </w:divsChild>
    </w:div>
    <w:div w:id="172769772">
      <w:marLeft w:val="0"/>
      <w:marRight w:val="0"/>
      <w:marTop w:val="0"/>
      <w:marBottom w:val="0"/>
      <w:divBdr>
        <w:top w:val="none" w:sz="0" w:space="0" w:color="auto"/>
        <w:left w:val="none" w:sz="0" w:space="0" w:color="auto"/>
        <w:bottom w:val="none" w:sz="0" w:space="0" w:color="auto"/>
        <w:right w:val="none" w:sz="0" w:space="0" w:color="auto"/>
      </w:divBdr>
      <w:divsChild>
        <w:div w:id="1339848469">
          <w:marLeft w:val="0"/>
          <w:marRight w:val="0"/>
          <w:marTop w:val="0"/>
          <w:marBottom w:val="0"/>
          <w:divBdr>
            <w:top w:val="none" w:sz="0" w:space="0" w:color="auto"/>
            <w:left w:val="none" w:sz="0" w:space="0" w:color="auto"/>
            <w:bottom w:val="none" w:sz="0" w:space="0" w:color="auto"/>
            <w:right w:val="none" w:sz="0" w:space="0" w:color="auto"/>
          </w:divBdr>
        </w:div>
      </w:divsChild>
    </w:div>
    <w:div w:id="174197020">
      <w:marLeft w:val="0"/>
      <w:marRight w:val="0"/>
      <w:marTop w:val="0"/>
      <w:marBottom w:val="0"/>
      <w:divBdr>
        <w:top w:val="none" w:sz="0" w:space="0" w:color="auto"/>
        <w:left w:val="none" w:sz="0" w:space="0" w:color="auto"/>
        <w:bottom w:val="none" w:sz="0" w:space="0" w:color="auto"/>
        <w:right w:val="none" w:sz="0" w:space="0" w:color="auto"/>
      </w:divBdr>
      <w:divsChild>
        <w:div w:id="2012952917">
          <w:marLeft w:val="0"/>
          <w:marRight w:val="0"/>
          <w:marTop w:val="0"/>
          <w:marBottom w:val="0"/>
          <w:divBdr>
            <w:top w:val="none" w:sz="0" w:space="0" w:color="auto"/>
            <w:left w:val="none" w:sz="0" w:space="0" w:color="auto"/>
            <w:bottom w:val="none" w:sz="0" w:space="0" w:color="auto"/>
            <w:right w:val="none" w:sz="0" w:space="0" w:color="auto"/>
          </w:divBdr>
        </w:div>
      </w:divsChild>
    </w:div>
    <w:div w:id="175654949">
      <w:marLeft w:val="0"/>
      <w:marRight w:val="0"/>
      <w:marTop w:val="0"/>
      <w:marBottom w:val="0"/>
      <w:divBdr>
        <w:top w:val="none" w:sz="0" w:space="0" w:color="auto"/>
        <w:left w:val="none" w:sz="0" w:space="0" w:color="auto"/>
        <w:bottom w:val="none" w:sz="0" w:space="0" w:color="auto"/>
        <w:right w:val="none" w:sz="0" w:space="0" w:color="auto"/>
      </w:divBdr>
      <w:divsChild>
        <w:div w:id="2132892418">
          <w:marLeft w:val="0"/>
          <w:marRight w:val="0"/>
          <w:marTop w:val="0"/>
          <w:marBottom w:val="0"/>
          <w:divBdr>
            <w:top w:val="none" w:sz="0" w:space="0" w:color="auto"/>
            <w:left w:val="none" w:sz="0" w:space="0" w:color="auto"/>
            <w:bottom w:val="none" w:sz="0" w:space="0" w:color="auto"/>
            <w:right w:val="none" w:sz="0" w:space="0" w:color="auto"/>
          </w:divBdr>
        </w:div>
      </w:divsChild>
    </w:div>
    <w:div w:id="183132295">
      <w:marLeft w:val="0"/>
      <w:marRight w:val="0"/>
      <w:marTop w:val="0"/>
      <w:marBottom w:val="0"/>
      <w:divBdr>
        <w:top w:val="none" w:sz="0" w:space="0" w:color="auto"/>
        <w:left w:val="none" w:sz="0" w:space="0" w:color="auto"/>
        <w:bottom w:val="none" w:sz="0" w:space="0" w:color="auto"/>
        <w:right w:val="none" w:sz="0" w:space="0" w:color="auto"/>
      </w:divBdr>
      <w:divsChild>
        <w:div w:id="584998121">
          <w:marLeft w:val="0"/>
          <w:marRight w:val="0"/>
          <w:marTop w:val="0"/>
          <w:marBottom w:val="0"/>
          <w:divBdr>
            <w:top w:val="none" w:sz="0" w:space="0" w:color="auto"/>
            <w:left w:val="none" w:sz="0" w:space="0" w:color="auto"/>
            <w:bottom w:val="none" w:sz="0" w:space="0" w:color="auto"/>
            <w:right w:val="none" w:sz="0" w:space="0" w:color="auto"/>
          </w:divBdr>
        </w:div>
      </w:divsChild>
    </w:div>
    <w:div w:id="191962346">
      <w:marLeft w:val="0"/>
      <w:marRight w:val="0"/>
      <w:marTop w:val="0"/>
      <w:marBottom w:val="0"/>
      <w:divBdr>
        <w:top w:val="none" w:sz="0" w:space="0" w:color="auto"/>
        <w:left w:val="none" w:sz="0" w:space="0" w:color="auto"/>
        <w:bottom w:val="none" w:sz="0" w:space="0" w:color="auto"/>
        <w:right w:val="none" w:sz="0" w:space="0" w:color="auto"/>
      </w:divBdr>
      <w:divsChild>
        <w:div w:id="1356691885">
          <w:marLeft w:val="0"/>
          <w:marRight w:val="0"/>
          <w:marTop w:val="0"/>
          <w:marBottom w:val="0"/>
          <w:divBdr>
            <w:top w:val="none" w:sz="0" w:space="0" w:color="auto"/>
            <w:left w:val="none" w:sz="0" w:space="0" w:color="auto"/>
            <w:bottom w:val="none" w:sz="0" w:space="0" w:color="auto"/>
            <w:right w:val="none" w:sz="0" w:space="0" w:color="auto"/>
          </w:divBdr>
        </w:div>
      </w:divsChild>
    </w:div>
    <w:div w:id="201015259">
      <w:marLeft w:val="0"/>
      <w:marRight w:val="0"/>
      <w:marTop w:val="0"/>
      <w:marBottom w:val="0"/>
      <w:divBdr>
        <w:top w:val="none" w:sz="0" w:space="0" w:color="auto"/>
        <w:left w:val="none" w:sz="0" w:space="0" w:color="auto"/>
        <w:bottom w:val="none" w:sz="0" w:space="0" w:color="auto"/>
        <w:right w:val="none" w:sz="0" w:space="0" w:color="auto"/>
      </w:divBdr>
      <w:divsChild>
        <w:div w:id="542401296">
          <w:marLeft w:val="0"/>
          <w:marRight w:val="0"/>
          <w:marTop w:val="0"/>
          <w:marBottom w:val="0"/>
          <w:divBdr>
            <w:top w:val="none" w:sz="0" w:space="0" w:color="auto"/>
            <w:left w:val="none" w:sz="0" w:space="0" w:color="auto"/>
            <w:bottom w:val="none" w:sz="0" w:space="0" w:color="auto"/>
            <w:right w:val="none" w:sz="0" w:space="0" w:color="auto"/>
          </w:divBdr>
        </w:div>
      </w:divsChild>
    </w:div>
    <w:div w:id="201018129">
      <w:marLeft w:val="0"/>
      <w:marRight w:val="0"/>
      <w:marTop w:val="0"/>
      <w:marBottom w:val="0"/>
      <w:divBdr>
        <w:top w:val="none" w:sz="0" w:space="0" w:color="auto"/>
        <w:left w:val="none" w:sz="0" w:space="0" w:color="auto"/>
        <w:bottom w:val="none" w:sz="0" w:space="0" w:color="auto"/>
        <w:right w:val="none" w:sz="0" w:space="0" w:color="auto"/>
      </w:divBdr>
      <w:divsChild>
        <w:div w:id="2047869032">
          <w:marLeft w:val="0"/>
          <w:marRight w:val="0"/>
          <w:marTop w:val="0"/>
          <w:marBottom w:val="0"/>
          <w:divBdr>
            <w:top w:val="none" w:sz="0" w:space="0" w:color="auto"/>
            <w:left w:val="none" w:sz="0" w:space="0" w:color="auto"/>
            <w:bottom w:val="none" w:sz="0" w:space="0" w:color="auto"/>
            <w:right w:val="none" w:sz="0" w:space="0" w:color="auto"/>
          </w:divBdr>
        </w:div>
      </w:divsChild>
    </w:div>
    <w:div w:id="202256840">
      <w:marLeft w:val="0"/>
      <w:marRight w:val="0"/>
      <w:marTop w:val="0"/>
      <w:marBottom w:val="0"/>
      <w:divBdr>
        <w:top w:val="none" w:sz="0" w:space="0" w:color="auto"/>
        <w:left w:val="none" w:sz="0" w:space="0" w:color="auto"/>
        <w:bottom w:val="none" w:sz="0" w:space="0" w:color="auto"/>
        <w:right w:val="none" w:sz="0" w:space="0" w:color="auto"/>
      </w:divBdr>
      <w:divsChild>
        <w:div w:id="1457603138">
          <w:marLeft w:val="0"/>
          <w:marRight w:val="0"/>
          <w:marTop w:val="0"/>
          <w:marBottom w:val="0"/>
          <w:divBdr>
            <w:top w:val="none" w:sz="0" w:space="0" w:color="auto"/>
            <w:left w:val="none" w:sz="0" w:space="0" w:color="auto"/>
            <w:bottom w:val="none" w:sz="0" w:space="0" w:color="auto"/>
            <w:right w:val="none" w:sz="0" w:space="0" w:color="auto"/>
          </w:divBdr>
        </w:div>
      </w:divsChild>
    </w:div>
    <w:div w:id="206526202">
      <w:marLeft w:val="0"/>
      <w:marRight w:val="0"/>
      <w:marTop w:val="0"/>
      <w:marBottom w:val="0"/>
      <w:divBdr>
        <w:top w:val="none" w:sz="0" w:space="0" w:color="auto"/>
        <w:left w:val="none" w:sz="0" w:space="0" w:color="auto"/>
        <w:bottom w:val="none" w:sz="0" w:space="0" w:color="auto"/>
        <w:right w:val="none" w:sz="0" w:space="0" w:color="auto"/>
      </w:divBdr>
      <w:divsChild>
        <w:div w:id="1174105890">
          <w:marLeft w:val="0"/>
          <w:marRight w:val="0"/>
          <w:marTop w:val="0"/>
          <w:marBottom w:val="0"/>
          <w:divBdr>
            <w:top w:val="none" w:sz="0" w:space="0" w:color="auto"/>
            <w:left w:val="none" w:sz="0" w:space="0" w:color="auto"/>
            <w:bottom w:val="none" w:sz="0" w:space="0" w:color="auto"/>
            <w:right w:val="none" w:sz="0" w:space="0" w:color="auto"/>
          </w:divBdr>
        </w:div>
      </w:divsChild>
    </w:div>
    <w:div w:id="207183084">
      <w:marLeft w:val="0"/>
      <w:marRight w:val="0"/>
      <w:marTop w:val="0"/>
      <w:marBottom w:val="0"/>
      <w:divBdr>
        <w:top w:val="none" w:sz="0" w:space="0" w:color="auto"/>
        <w:left w:val="none" w:sz="0" w:space="0" w:color="auto"/>
        <w:bottom w:val="none" w:sz="0" w:space="0" w:color="auto"/>
        <w:right w:val="none" w:sz="0" w:space="0" w:color="auto"/>
      </w:divBdr>
      <w:divsChild>
        <w:div w:id="2054036075">
          <w:marLeft w:val="0"/>
          <w:marRight w:val="0"/>
          <w:marTop w:val="0"/>
          <w:marBottom w:val="0"/>
          <w:divBdr>
            <w:top w:val="none" w:sz="0" w:space="0" w:color="auto"/>
            <w:left w:val="none" w:sz="0" w:space="0" w:color="auto"/>
            <w:bottom w:val="none" w:sz="0" w:space="0" w:color="auto"/>
            <w:right w:val="none" w:sz="0" w:space="0" w:color="auto"/>
          </w:divBdr>
        </w:div>
      </w:divsChild>
    </w:div>
    <w:div w:id="219480727">
      <w:marLeft w:val="0"/>
      <w:marRight w:val="0"/>
      <w:marTop w:val="0"/>
      <w:marBottom w:val="0"/>
      <w:divBdr>
        <w:top w:val="none" w:sz="0" w:space="0" w:color="auto"/>
        <w:left w:val="none" w:sz="0" w:space="0" w:color="auto"/>
        <w:bottom w:val="none" w:sz="0" w:space="0" w:color="auto"/>
        <w:right w:val="none" w:sz="0" w:space="0" w:color="auto"/>
      </w:divBdr>
      <w:divsChild>
        <w:div w:id="1184318065">
          <w:marLeft w:val="0"/>
          <w:marRight w:val="0"/>
          <w:marTop w:val="0"/>
          <w:marBottom w:val="0"/>
          <w:divBdr>
            <w:top w:val="none" w:sz="0" w:space="0" w:color="auto"/>
            <w:left w:val="none" w:sz="0" w:space="0" w:color="auto"/>
            <w:bottom w:val="none" w:sz="0" w:space="0" w:color="auto"/>
            <w:right w:val="none" w:sz="0" w:space="0" w:color="auto"/>
          </w:divBdr>
        </w:div>
      </w:divsChild>
    </w:div>
    <w:div w:id="222763020">
      <w:marLeft w:val="0"/>
      <w:marRight w:val="0"/>
      <w:marTop w:val="0"/>
      <w:marBottom w:val="0"/>
      <w:divBdr>
        <w:top w:val="none" w:sz="0" w:space="0" w:color="auto"/>
        <w:left w:val="none" w:sz="0" w:space="0" w:color="auto"/>
        <w:bottom w:val="none" w:sz="0" w:space="0" w:color="auto"/>
        <w:right w:val="none" w:sz="0" w:space="0" w:color="auto"/>
      </w:divBdr>
      <w:divsChild>
        <w:div w:id="370417493">
          <w:marLeft w:val="0"/>
          <w:marRight w:val="0"/>
          <w:marTop w:val="0"/>
          <w:marBottom w:val="0"/>
          <w:divBdr>
            <w:top w:val="none" w:sz="0" w:space="0" w:color="auto"/>
            <w:left w:val="none" w:sz="0" w:space="0" w:color="auto"/>
            <w:bottom w:val="none" w:sz="0" w:space="0" w:color="auto"/>
            <w:right w:val="none" w:sz="0" w:space="0" w:color="auto"/>
          </w:divBdr>
        </w:div>
      </w:divsChild>
    </w:div>
    <w:div w:id="223490109">
      <w:marLeft w:val="0"/>
      <w:marRight w:val="0"/>
      <w:marTop w:val="0"/>
      <w:marBottom w:val="0"/>
      <w:divBdr>
        <w:top w:val="none" w:sz="0" w:space="0" w:color="auto"/>
        <w:left w:val="none" w:sz="0" w:space="0" w:color="auto"/>
        <w:bottom w:val="none" w:sz="0" w:space="0" w:color="auto"/>
        <w:right w:val="none" w:sz="0" w:space="0" w:color="auto"/>
      </w:divBdr>
      <w:divsChild>
        <w:div w:id="1696694118">
          <w:marLeft w:val="0"/>
          <w:marRight w:val="0"/>
          <w:marTop w:val="0"/>
          <w:marBottom w:val="0"/>
          <w:divBdr>
            <w:top w:val="none" w:sz="0" w:space="0" w:color="auto"/>
            <w:left w:val="none" w:sz="0" w:space="0" w:color="auto"/>
            <w:bottom w:val="none" w:sz="0" w:space="0" w:color="auto"/>
            <w:right w:val="none" w:sz="0" w:space="0" w:color="auto"/>
          </w:divBdr>
        </w:div>
      </w:divsChild>
    </w:div>
    <w:div w:id="223564669">
      <w:marLeft w:val="0"/>
      <w:marRight w:val="0"/>
      <w:marTop w:val="0"/>
      <w:marBottom w:val="0"/>
      <w:divBdr>
        <w:top w:val="none" w:sz="0" w:space="0" w:color="auto"/>
        <w:left w:val="none" w:sz="0" w:space="0" w:color="auto"/>
        <w:bottom w:val="none" w:sz="0" w:space="0" w:color="auto"/>
        <w:right w:val="none" w:sz="0" w:space="0" w:color="auto"/>
      </w:divBdr>
      <w:divsChild>
        <w:div w:id="1174689732">
          <w:marLeft w:val="0"/>
          <w:marRight w:val="0"/>
          <w:marTop w:val="0"/>
          <w:marBottom w:val="0"/>
          <w:divBdr>
            <w:top w:val="none" w:sz="0" w:space="0" w:color="auto"/>
            <w:left w:val="none" w:sz="0" w:space="0" w:color="auto"/>
            <w:bottom w:val="none" w:sz="0" w:space="0" w:color="auto"/>
            <w:right w:val="none" w:sz="0" w:space="0" w:color="auto"/>
          </w:divBdr>
        </w:div>
      </w:divsChild>
    </w:div>
    <w:div w:id="228077390">
      <w:marLeft w:val="0"/>
      <w:marRight w:val="0"/>
      <w:marTop w:val="0"/>
      <w:marBottom w:val="0"/>
      <w:divBdr>
        <w:top w:val="none" w:sz="0" w:space="0" w:color="auto"/>
        <w:left w:val="none" w:sz="0" w:space="0" w:color="auto"/>
        <w:bottom w:val="none" w:sz="0" w:space="0" w:color="auto"/>
        <w:right w:val="none" w:sz="0" w:space="0" w:color="auto"/>
      </w:divBdr>
      <w:divsChild>
        <w:div w:id="1691711767">
          <w:marLeft w:val="0"/>
          <w:marRight w:val="0"/>
          <w:marTop w:val="0"/>
          <w:marBottom w:val="0"/>
          <w:divBdr>
            <w:top w:val="none" w:sz="0" w:space="0" w:color="auto"/>
            <w:left w:val="none" w:sz="0" w:space="0" w:color="auto"/>
            <w:bottom w:val="none" w:sz="0" w:space="0" w:color="auto"/>
            <w:right w:val="none" w:sz="0" w:space="0" w:color="auto"/>
          </w:divBdr>
        </w:div>
      </w:divsChild>
    </w:div>
    <w:div w:id="234707803">
      <w:marLeft w:val="0"/>
      <w:marRight w:val="0"/>
      <w:marTop w:val="0"/>
      <w:marBottom w:val="0"/>
      <w:divBdr>
        <w:top w:val="none" w:sz="0" w:space="0" w:color="auto"/>
        <w:left w:val="none" w:sz="0" w:space="0" w:color="auto"/>
        <w:bottom w:val="none" w:sz="0" w:space="0" w:color="auto"/>
        <w:right w:val="none" w:sz="0" w:space="0" w:color="auto"/>
      </w:divBdr>
      <w:divsChild>
        <w:div w:id="1545410135">
          <w:marLeft w:val="0"/>
          <w:marRight w:val="0"/>
          <w:marTop w:val="0"/>
          <w:marBottom w:val="0"/>
          <w:divBdr>
            <w:top w:val="none" w:sz="0" w:space="0" w:color="auto"/>
            <w:left w:val="none" w:sz="0" w:space="0" w:color="auto"/>
            <w:bottom w:val="none" w:sz="0" w:space="0" w:color="auto"/>
            <w:right w:val="none" w:sz="0" w:space="0" w:color="auto"/>
          </w:divBdr>
        </w:div>
      </w:divsChild>
    </w:div>
    <w:div w:id="235628378">
      <w:marLeft w:val="0"/>
      <w:marRight w:val="0"/>
      <w:marTop w:val="0"/>
      <w:marBottom w:val="0"/>
      <w:divBdr>
        <w:top w:val="none" w:sz="0" w:space="0" w:color="auto"/>
        <w:left w:val="none" w:sz="0" w:space="0" w:color="auto"/>
        <w:bottom w:val="none" w:sz="0" w:space="0" w:color="auto"/>
        <w:right w:val="none" w:sz="0" w:space="0" w:color="auto"/>
      </w:divBdr>
      <w:divsChild>
        <w:div w:id="963466019">
          <w:marLeft w:val="0"/>
          <w:marRight w:val="0"/>
          <w:marTop w:val="0"/>
          <w:marBottom w:val="0"/>
          <w:divBdr>
            <w:top w:val="none" w:sz="0" w:space="0" w:color="auto"/>
            <w:left w:val="none" w:sz="0" w:space="0" w:color="auto"/>
            <w:bottom w:val="none" w:sz="0" w:space="0" w:color="auto"/>
            <w:right w:val="none" w:sz="0" w:space="0" w:color="auto"/>
          </w:divBdr>
        </w:div>
      </w:divsChild>
    </w:div>
    <w:div w:id="241333151">
      <w:marLeft w:val="0"/>
      <w:marRight w:val="0"/>
      <w:marTop w:val="0"/>
      <w:marBottom w:val="0"/>
      <w:divBdr>
        <w:top w:val="none" w:sz="0" w:space="0" w:color="auto"/>
        <w:left w:val="none" w:sz="0" w:space="0" w:color="auto"/>
        <w:bottom w:val="none" w:sz="0" w:space="0" w:color="auto"/>
        <w:right w:val="none" w:sz="0" w:space="0" w:color="auto"/>
      </w:divBdr>
      <w:divsChild>
        <w:div w:id="2127888941">
          <w:marLeft w:val="0"/>
          <w:marRight w:val="0"/>
          <w:marTop w:val="0"/>
          <w:marBottom w:val="0"/>
          <w:divBdr>
            <w:top w:val="none" w:sz="0" w:space="0" w:color="auto"/>
            <w:left w:val="none" w:sz="0" w:space="0" w:color="auto"/>
            <w:bottom w:val="none" w:sz="0" w:space="0" w:color="auto"/>
            <w:right w:val="none" w:sz="0" w:space="0" w:color="auto"/>
          </w:divBdr>
        </w:div>
      </w:divsChild>
    </w:div>
    <w:div w:id="252861507">
      <w:marLeft w:val="0"/>
      <w:marRight w:val="0"/>
      <w:marTop w:val="0"/>
      <w:marBottom w:val="0"/>
      <w:divBdr>
        <w:top w:val="none" w:sz="0" w:space="0" w:color="auto"/>
        <w:left w:val="none" w:sz="0" w:space="0" w:color="auto"/>
        <w:bottom w:val="none" w:sz="0" w:space="0" w:color="auto"/>
        <w:right w:val="none" w:sz="0" w:space="0" w:color="auto"/>
      </w:divBdr>
      <w:divsChild>
        <w:div w:id="1917977627">
          <w:marLeft w:val="0"/>
          <w:marRight w:val="0"/>
          <w:marTop w:val="0"/>
          <w:marBottom w:val="0"/>
          <w:divBdr>
            <w:top w:val="none" w:sz="0" w:space="0" w:color="auto"/>
            <w:left w:val="none" w:sz="0" w:space="0" w:color="auto"/>
            <w:bottom w:val="none" w:sz="0" w:space="0" w:color="auto"/>
            <w:right w:val="none" w:sz="0" w:space="0" w:color="auto"/>
          </w:divBdr>
        </w:div>
      </w:divsChild>
    </w:div>
    <w:div w:id="257369212">
      <w:marLeft w:val="0"/>
      <w:marRight w:val="0"/>
      <w:marTop w:val="0"/>
      <w:marBottom w:val="0"/>
      <w:divBdr>
        <w:top w:val="none" w:sz="0" w:space="0" w:color="auto"/>
        <w:left w:val="none" w:sz="0" w:space="0" w:color="auto"/>
        <w:bottom w:val="none" w:sz="0" w:space="0" w:color="auto"/>
        <w:right w:val="none" w:sz="0" w:space="0" w:color="auto"/>
      </w:divBdr>
      <w:divsChild>
        <w:div w:id="1433237196">
          <w:marLeft w:val="0"/>
          <w:marRight w:val="0"/>
          <w:marTop w:val="0"/>
          <w:marBottom w:val="0"/>
          <w:divBdr>
            <w:top w:val="none" w:sz="0" w:space="0" w:color="auto"/>
            <w:left w:val="none" w:sz="0" w:space="0" w:color="auto"/>
            <w:bottom w:val="none" w:sz="0" w:space="0" w:color="auto"/>
            <w:right w:val="none" w:sz="0" w:space="0" w:color="auto"/>
          </w:divBdr>
        </w:div>
      </w:divsChild>
    </w:div>
    <w:div w:id="261450720">
      <w:marLeft w:val="0"/>
      <w:marRight w:val="0"/>
      <w:marTop w:val="0"/>
      <w:marBottom w:val="0"/>
      <w:divBdr>
        <w:top w:val="none" w:sz="0" w:space="0" w:color="auto"/>
        <w:left w:val="none" w:sz="0" w:space="0" w:color="auto"/>
        <w:bottom w:val="none" w:sz="0" w:space="0" w:color="auto"/>
        <w:right w:val="none" w:sz="0" w:space="0" w:color="auto"/>
      </w:divBdr>
      <w:divsChild>
        <w:div w:id="376205534">
          <w:marLeft w:val="0"/>
          <w:marRight w:val="0"/>
          <w:marTop w:val="0"/>
          <w:marBottom w:val="0"/>
          <w:divBdr>
            <w:top w:val="none" w:sz="0" w:space="0" w:color="auto"/>
            <w:left w:val="none" w:sz="0" w:space="0" w:color="auto"/>
            <w:bottom w:val="none" w:sz="0" w:space="0" w:color="auto"/>
            <w:right w:val="none" w:sz="0" w:space="0" w:color="auto"/>
          </w:divBdr>
        </w:div>
      </w:divsChild>
    </w:div>
    <w:div w:id="269046748">
      <w:marLeft w:val="0"/>
      <w:marRight w:val="0"/>
      <w:marTop w:val="0"/>
      <w:marBottom w:val="0"/>
      <w:divBdr>
        <w:top w:val="none" w:sz="0" w:space="0" w:color="auto"/>
        <w:left w:val="none" w:sz="0" w:space="0" w:color="auto"/>
        <w:bottom w:val="none" w:sz="0" w:space="0" w:color="auto"/>
        <w:right w:val="none" w:sz="0" w:space="0" w:color="auto"/>
      </w:divBdr>
      <w:divsChild>
        <w:div w:id="142895245">
          <w:marLeft w:val="0"/>
          <w:marRight w:val="0"/>
          <w:marTop w:val="0"/>
          <w:marBottom w:val="0"/>
          <w:divBdr>
            <w:top w:val="none" w:sz="0" w:space="0" w:color="auto"/>
            <w:left w:val="none" w:sz="0" w:space="0" w:color="auto"/>
            <w:bottom w:val="none" w:sz="0" w:space="0" w:color="auto"/>
            <w:right w:val="none" w:sz="0" w:space="0" w:color="auto"/>
          </w:divBdr>
        </w:div>
      </w:divsChild>
    </w:div>
    <w:div w:id="273948734">
      <w:marLeft w:val="0"/>
      <w:marRight w:val="0"/>
      <w:marTop w:val="0"/>
      <w:marBottom w:val="0"/>
      <w:divBdr>
        <w:top w:val="none" w:sz="0" w:space="0" w:color="auto"/>
        <w:left w:val="none" w:sz="0" w:space="0" w:color="auto"/>
        <w:bottom w:val="none" w:sz="0" w:space="0" w:color="auto"/>
        <w:right w:val="none" w:sz="0" w:space="0" w:color="auto"/>
      </w:divBdr>
      <w:divsChild>
        <w:div w:id="1012419680">
          <w:marLeft w:val="0"/>
          <w:marRight w:val="0"/>
          <w:marTop w:val="0"/>
          <w:marBottom w:val="0"/>
          <w:divBdr>
            <w:top w:val="none" w:sz="0" w:space="0" w:color="auto"/>
            <w:left w:val="none" w:sz="0" w:space="0" w:color="auto"/>
            <w:bottom w:val="none" w:sz="0" w:space="0" w:color="auto"/>
            <w:right w:val="none" w:sz="0" w:space="0" w:color="auto"/>
          </w:divBdr>
        </w:div>
      </w:divsChild>
    </w:div>
    <w:div w:id="274603676">
      <w:marLeft w:val="0"/>
      <w:marRight w:val="0"/>
      <w:marTop w:val="0"/>
      <w:marBottom w:val="0"/>
      <w:divBdr>
        <w:top w:val="none" w:sz="0" w:space="0" w:color="auto"/>
        <w:left w:val="none" w:sz="0" w:space="0" w:color="auto"/>
        <w:bottom w:val="none" w:sz="0" w:space="0" w:color="auto"/>
        <w:right w:val="none" w:sz="0" w:space="0" w:color="auto"/>
      </w:divBdr>
      <w:divsChild>
        <w:div w:id="327371908">
          <w:marLeft w:val="0"/>
          <w:marRight w:val="0"/>
          <w:marTop w:val="0"/>
          <w:marBottom w:val="0"/>
          <w:divBdr>
            <w:top w:val="none" w:sz="0" w:space="0" w:color="auto"/>
            <w:left w:val="none" w:sz="0" w:space="0" w:color="auto"/>
            <w:bottom w:val="none" w:sz="0" w:space="0" w:color="auto"/>
            <w:right w:val="none" w:sz="0" w:space="0" w:color="auto"/>
          </w:divBdr>
        </w:div>
      </w:divsChild>
    </w:div>
    <w:div w:id="275062959">
      <w:marLeft w:val="0"/>
      <w:marRight w:val="0"/>
      <w:marTop w:val="0"/>
      <w:marBottom w:val="0"/>
      <w:divBdr>
        <w:top w:val="none" w:sz="0" w:space="0" w:color="auto"/>
        <w:left w:val="none" w:sz="0" w:space="0" w:color="auto"/>
        <w:bottom w:val="none" w:sz="0" w:space="0" w:color="auto"/>
        <w:right w:val="none" w:sz="0" w:space="0" w:color="auto"/>
      </w:divBdr>
      <w:divsChild>
        <w:div w:id="1453017043">
          <w:marLeft w:val="0"/>
          <w:marRight w:val="0"/>
          <w:marTop w:val="0"/>
          <w:marBottom w:val="0"/>
          <w:divBdr>
            <w:top w:val="none" w:sz="0" w:space="0" w:color="auto"/>
            <w:left w:val="none" w:sz="0" w:space="0" w:color="auto"/>
            <w:bottom w:val="none" w:sz="0" w:space="0" w:color="auto"/>
            <w:right w:val="none" w:sz="0" w:space="0" w:color="auto"/>
          </w:divBdr>
        </w:div>
      </w:divsChild>
    </w:div>
    <w:div w:id="281305133">
      <w:marLeft w:val="0"/>
      <w:marRight w:val="0"/>
      <w:marTop w:val="0"/>
      <w:marBottom w:val="0"/>
      <w:divBdr>
        <w:top w:val="none" w:sz="0" w:space="0" w:color="auto"/>
        <w:left w:val="none" w:sz="0" w:space="0" w:color="auto"/>
        <w:bottom w:val="none" w:sz="0" w:space="0" w:color="auto"/>
        <w:right w:val="none" w:sz="0" w:space="0" w:color="auto"/>
      </w:divBdr>
      <w:divsChild>
        <w:div w:id="983699130">
          <w:marLeft w:val="0"/>
          <w:marRight w:val="0"/>
          <w:marTop w:val="0"/>
          <w:marBottom w:val="0"/>
          <w:divBdr>
            <w:top w:val="none" w:sz="0" w:space="0" w:color="auto"/>
            <w:left w:val="none" w:sz="0" w:space="0" w:color="auto"/>
            <w:bottom w:val="none" w:sz="0" w:space="0" w:color="auto"/>
            <w:right w:val="none" w:sz="0" w:space="0" w:color="auto"/>
          </w:divBdr>
        </w:div>
      </w:divsChild>
    </w:div>
    <w:div w:id="282733647">
      <w:bodyDiv w:val="1"/>
      <w:marLeft w:val="0"/>
      <w:marRight w:val="0"/>
      <w:marTop w:val="0"/>
      <w:marBottom w:val="0"/>
      <w:divBdr>
        <w:top w:val="none" w:sz="0" w:space="0" w:color="auto"/>
        <w:left w:val="none" w:sz="0" w:space="0" w:color="auto"/>
        <w:bottom w:val="none" w:sz="0" w:space="0" w:color="auto"/>
        <w:right w:val="none" w:sz="0" w:space="0" w:color="auto"/>
      </w:divBdr>
    </w:div>
    <w:div w:id="284770863">
      <w:marLeft w:val="0"/>
      <w:marRight w:val="0"/>
      <w:marTop w:val="0"/>
      <w:marBottom w:val="0"/>
      <w:divBdr>
        <w:top w:val="none" w:sz="0" w:space="0" w:color="auto"/>
        <w:left w:val="none" w:sz="0" w:space="0" w:color="auto"/>
        <w:bottom w:val="none" w:sz="0" w:space="0" w:color="auto"/>
        <w:right w:val="none" w:sz="0" w:space="0" w:color="auto"/>
      </w:divBdr>
      <w:divsChild>
        <w:div w:id="110563169">
          <w:marLeft w:val="0"/>
          <w:marRight w:val="0"/>
          <w:marTop w:val="0"/>
          <w:marBottom w:val="0"/>
          <w:divBdr>
            <w:top w:val="none" w:sz="0" w:space="0" w:color="auto"/>
            <w:left w:val="none" w:sz="0" w:space="0" w:color="auto"/>
            <w:bottom w:val="none" w:sz="0" w:space="0" w:color="auto"/>
            <w:right w:val="none" w:sz="0" w:space="0" w:color="auto"/>
          </w:divBdr>
        </w:div>
      </w:divsChild>
    </w:div>
    <w:div w:id="285433532">
      <w:marLeft w:val="0"/>
      <w:marRight w:val="0"/>
      <w:marTop w:val="0"/>
      <w:marBottom w:val="0"/>
      <w:divBdr>
        <w:top w:val="none" w:sz="0" w:space="0" w:color="auto"/>
        <w:left w:val="none" w:sz="0" w:space="0" w:color="auto"/>
        <w:bottom w:val="none" w:sz="0" w:space="0" w:color="auto"/>
        <w:right w:val="none" w:sz="0" w:space="0" w:color="auto"/>
      </w:divBdr>
      <w:divsChild>
        <w:div w:id="1587374264">
          <w:marLeft w:val="0"/>
          <w:marRight w:val="0"/>
          <w:marTop w:val="0"/>
          <w:marBottom w:val="0"/>
          <w:divBdr>
            <w:top w:val="none" w:sz="0" w:space="0" w:color="auto"/>
            <w:left w:val="none" w:sz="0" w:space="0" w:color="auto"/>
            <w:bottom w:val="none" w:sz="0" w:space="0" w:color="auto"/>
            <w:right w:val="none" w:sz="0" w:space="0" w:color="auto"/>
          </w:divBdr>
        </w:div>
      </w:divsChild>
    </w:div>
    <w:div w:id="294872366">
      <w:marLeft w:val="0"/>
      <w:marRight w:val="0"/>
      <w:marTop w:val="0"/>
      <w:marBottom w:val="0"/>
      <w:divBdr>
        <w:top w:val="none" w:sz="0" w:space="0" w:color="auto"/>
        <w:left w:val="none" w:sz="0" w:space="0" w:color="auto"/>
        <w:bottom w:val="none" w:sz="0" w:space="0" w:color="auto"/>
        <w:right w:val="none" w:sz="0" w:space="0" w:color="auto"/>
      </w:divBdr>
      <w:divsChild>
        <w:div w:id="1535462409">
          <w:marLeft w:val="0"/>
          <w:marRight w:val="0"/>
          <w:marTop w:val="0"/>
          <w:marBottom w:val="0"/>
          <w:divBdr>
            <w:top w:val="none" w:sz="0" w:space="0" w:color="auto"/>
            <w:left w:val="none" w:sz="0" w:space="0" w:color="auto"/>
            <w:bottom w:val="none" w:sz="0" w:space="0" w:color="auto"/>
            <w:right w:val="none" w:sz="0" w:space="0" w:color="auto"/>
          </w:divBdr>
        </w:div>
      </w:divsChild>
    </w:div>
    <w:div w:id="298456815">
      <w:marLeft w:val="0"/>
      <w:marRight w:val="0"/>
      <w:marTop w:val="0"/>
      <w:marBottom w:val="0"/>
      <w:divBdr>
        <w:top w:val="none" w:sz="0" w:space="0" w:color="auto"/>
        <w:left w:val="none" w:sz="0" w:space="0" w:color="auto"/>
        <w:bottom w:val="none" w:sz="0" w:space="0" w:color="auto"/>
        <w:right w:val="none" w:sz="0" w:space="0" w:color="auto"/>
      </w:divBdr>
      <w:divsChild>
        <w:div w:id="776102235">
          <w:marLeft w:val="0"/>
          <w:marRight w:val="0"/>
          <w:marTop w:val="0"/>
          <w:marBottom w:val="0"/>
          <w:divBdr>
            <w:top w:val="none" w:sz="0" w:space="0" w:color="auto"/>
            <w:left w:val="none" w:sz="0" w:space="0" w:color="auto"/>
            <w:bottom w:val="none" w:sz="0" w:space="0" w:color="auto"/>
            <w:right w:val="none" w:sz="0" w:space="0" w:color="auto"/>
          </w:divBdr>
        </w:div>
      </w:divsChild>
    </w:div>
    <w:div w:id="299501261">
      <w:marLeft w:val="0"/>
      <w:marRight w:val="0"/>
      <w:marTop w:val="0"/>
      <w:marBottom w:val="0"/>
      <w:divBdr>
        <w:top w:val="none" w:sz="0" w:space="0" w:color="auto"/>
        <w:left w:val="none" w:sz="0" w:space="0" w:color="auto"/>
        <w:bottom w:val="none" w:sz="0" w:space="0" w:color="auto"/>
        <w:right w:val="none" w:sz="0" w:space="0" w:color="auto"/>
      </w:divBdr>
      <w:divsChild>
        <w:div w:id="1330907240">
          <w:marLeft w:val="0"/>
          <w:marRight w:val="0"/>
          <w:marTop w:val="0"/>
          <w:marBottom w:val="0"/>
          <w:divBdr>
            <w:top w:val="none" w:sz="0" w:space="0" w:color="auto"/>
            <w:left w:val="none" w:sz="0" w:space="0" w:color="auto"/>
            <w:bottom w:val="none" w:sz="0" w:space="0" w:color="auto"/>
            <w:right w:val="none" w:sz="0" w:space="0" w:color="auto"/>
          </w:divBdr>
        </w:div>
      </w:divsChild>
    </w:div>
    <w:div w:id="300696740">
      <w:bodyDiv w:val="1"/>
      <w:marLeft w:val="0"/>
      <w:marRight w:val="0"/>
      <w:marTop w:val="0"/>
      <w:marBottom w:val="0"/>
      <w:divBdr>
        <w:top w:val="none" w:sz="0" w:space="0" w:color="auto"/>
        <w:left w:val="none" w:sz="0" w:space="0" w:color="auto"/>
        <w:bottom w:val="none" w:sz="0" w:space="0" w:color="auto"/>
        <w:right w:val="none" w:sz="0" w:space="0" w:color="auto"/>
      </w:divBdr>
    </w:div>
    <w:div w:id="306518531">
      <w:marLeft w:val="0"/>
      <w:marRight w:val="0"/>
      <w:marTop w:val="0"/>
      <w:marBottom w:val="0"/>
      <w:divBdr>
        <w:top w:val="none" w:sz="0" w:space="0" w:color="auto"/>
        <w:left w:val="none" w:sz="0" w:space="0" w:color="auto"/>
        <w:bottom w:val="none" w:sz="0" w:space="0" w:color="auto"/>
        <w:right w:val="none" w:sz="0" w:space="0" w:color="auto"/>
      </w:divBdr>
      <w:divsChild>
        <w:div w:id="1776752492">
          <w:marLeft w:val="0"/>
          <w:marRight w:val="0"/>
          <w:marTop w:val="0"/>
          <w:marBottom w:val="0"/>
          <w:divBdr>
            <w:top w:val="none" w:sz="0" w:space="0" w:color="auto"/>
            <w:left w:val="none" w:sz="0" w:space="0" w:color="auto"/>
            <w:bottom w:val="none" w:sz="0" w:space="0" w:color="auto"/>
            <w:right w:val="none" w:sz="0" w:space="0" w:color="auto"/>
          </w:divBdr>
        </w:div>
      </w:divsChild>
    </w:div>
    <w:div w:id="309331553">
      <w:marLeft w:val="0"/>
      <w:marRight w:val="0"/>
      <w:marTop w:val="0"/>
      <w:marBottom w:val="0"/>
      <w:divBdr>
        <w:top w:val="none" w:sz="0" w:space="0" w:color="auto"/>
        <w:left w:val="none" w:sz="0" w:space="0" w:color="auto"/>
        <w:bottom w:val="none" w:sz="0" w:space="0" w:color="auto"/>
        <w:right w:val="none" w:sz="0" w:space="0" w:color="auto"/>
      </w:divBdr>
      <w:divsChild>
        <w:div w:id="325866445">
          <w:marLeft w:val="0"/>
          <w:marRight w:val="0"/>
          <w:marTop w:val="0"/>
          <w:marBottom w:val="0"/>
          <w:divBdr>
            <w:top w:val="none" w:sz="0" w:space="0" w:color="auto"/>
            <w:left w:val="none" w:sz="0" w:space="0" w:color="auto"/>
            <w:bottom w:val="none" w:sz="0" w:space="0" w:color="auto"/>
            <w:right w:val="none" w:sz="0" w:space="0" w:color="auto"/>
          </w:divBdr>
        </w:div>
      </w:divsChild>
    </w:div>
    <w:div w:id="310671672">
      <w:marLeft w:val="0"/>
      <w:marRight w:val="0"/>
      <w:marTop w:val="0"/>
      <w:marBottom w:val="0"/>
      <w:divBdr>
        <w:top w:val="none" w:sz="0" w:space="0" w:color="auto"/>
        <w:left w:val="none" w:sz="0" w:space="0" w:color="auto"/>
        <w:bottom w:val="none" w:sz="0" w:space="0" w:color="auto"/>
        <w:right w:val="none" w:sz="0" w:space="0" w:color="auto"/>
      </w:divBdr>
      <w:divsChild>
        <w:div w:id="911504596">
          <w:marLeft w:val="0"/>
          <w:marRight w:val="0"/>
          <w:marTop w:val="0"/>
          <w:marBottom w:val="0"/>
          <w:divBdr>
            <w:top w:val="none" w:sz="0" w:space="0" w:color="auto"/>
            <w:left w:val="none" w:sz="0" w:space="0" w:color="auto"/>
            <w:bottom w:val="none" w:sz="0" w:space="0" w:color="auto"/>
            <w:right w:val="none" w:sz="0" w:space="0" w:color="auto"/>
          </w:divBdr>
        </w:div>
      </w:divsChild>
    </w:div>
    <w:div w:id="312755355">
      <w:marLeft w:val="0"/>
      <w:marRight w:val="0"/>
      <w:marTop w:val="0"/>
      <w:marBottom w:val="0"/>
      <w:divBdr>
        <w:top w:val="none" w:sz="0" w:space="0" w:color="auto"/>
        <w:left w:val="none" w:sz="0" w:space="0" w:color="auto"/>
        <w:bottom w:val="none" w:sz="0" w:space="0" w:color="auto"/>
        <w:right w:val="none" w:sz="0" w:space="0" w:color="auto"/>
      </w:divBdr>
      <w:divsChild>
        <w:div w:id="182793433">
          <w:marLeft w:val="0"/>
          <w:marRight w:val="0"/>
          <w:marTop w:val="0"/>
          <w:marBottom w:val="0"/>
          <w:divBdr>
            <w:top w:val="none" w:sz="0" w:space="0" w:color="auto"/>
            <w:left w:val="none" w:sz="0" w:space="0" w:color="auto"/>
            <w:bottom w:val="none" w:sz="0" w:space="0" w:color="auto"/>
            <w:right w:val="none" w:sz="0" w:space="0" w:color="auto"/>
          </w:divBdr>
        </w:div>
      </w:divsChild>
    </w:div>
    <w:div w:id="317274549">
      <w:bodyDiv w:val="1"/>
      <w:marLeft w:val="0"/>
      <w:marRight w:val="0"/>
      <w:marTop w:val="0"/>
      <w:marBottom w:val="0"/>
      <w:divBdr>
        <w:top w:val="none" w:sz="0" w:space="0" w:color="auto"/>
        <w:left w:val="none" w:sz="0" w:space="0" w:color="auto"/>
        <w:bottom w:val="none" w:sz="0" w:space="0" w:color="auto"/>
        <w:right w:val="none" w:sz="0" w:space="0" w:color="auto"/>
      </w:divBdr>
    </w:div>
    <w:div w:id="317728015">
      <w:marLeft w:val="0"/>
      <w:marRight w:val="0"/>
      <w:marTop w:val="0"/>
      <w:marBottom w:val="0"/>
      <w:divBdr>
        <w:top w:val="none" w:sz="0" w:space="0" w:color="auto"/>
        <w:left w:val="none" w:sz="0" w:space="0" w:color="auto"/>
        <w:bottom w:val="none" w:sz="0" w:space="0" w:color="auto"/>
        <w:right w:val="none" w:sz="0" w:space="0" w:color="auto"/>
      </w:divBdr>
      <w:divsChild>
        <w:div w:id="215702862">
          <w:marLeft w:val="0"/>
          <w:marRight w:val="0"/>
          <w:marTop w:val="0"/>
          <w:marBottom w:val="0"/>
          <w:divBdr>
            <w:top w:val="none" w:sz="0" w:space="0" w:color="auto"/>
            <w:left w:val="none" w:sz="0" w:space="0" w:color="auto"/>
            <w:bottom w:val="none" w:sz="0" w:space="0" w:color="auto"/>
            <w:right w:val="none" w:sz="0" w:space="0" w:color="auto"/>
          </w:divBdr>
        </w:div>
      </w:divsChild>
    </w:div>
    <w:div w:id="322245789">
      <w:marLeft w:val="0"/>
      <w:marRight w:val="0"/>
      <w:marTop w:val="0"/>
      <w:marBottom w:val="0"/>
      <w:divBdr>
        <w:top w:val="none" w:sz="0" w:space="0" w:color="auto"/>
        <w:left w:val="none" w:sz="0" w:space="0" w:color="auto"/>
        <w:bottom w:val="none" w:sz="0" w:space="0" w:color="auto"/>
        <w:right w:val="none" w:sz="0" w:space="0" w:color="auto"/>
      </w:divBdr>
      <w:divsChild>
        <w:div w:id="990133643">
          <w:marLeft w:val="0"/>
          <w:marRight w:val="0"/>
          <w:marTop w:val="0"/>
          <w:marBottom w:val="0"/>
          <w:divBdr>
            <w:top w:val="none" w:sz="0" w:space="0" w:color="auto"/>
            <w:left w:val="none" w:sz="0" w:space="0" w:color="auto"/>
            <w:bottom w:val="none" w:sz="0" w:space="0" w:color="auto"/>
            <w:right w:val="none" w:sz="0" w:space="0" w:color="auto"/>
          </w:divBdr>
        </w:div>
      </w:divsChild>
    </w:div>
    <w:div w:id="326055167">
      <w:marLeft w:val="0"/>
      <w:marRight w:val="0"/>
      <w:marTop w:val="0"/>
      <w:marBottom w:val="0"/>
      <w:divBdr>
        <w:top w:val="none" w:sz="0" w:space="0" w:color="auto"/>
        <w:left w:val="none" w:sz="0" w:space="0" w:color="auto"/>
        <w:bottom w:val="none" w:sz="0" w:space="0" w:color="auto"/>
        <w:right w:val="none" w:sz="0" w:space="0" w:color="auto"/>
      </w:divBdr>
      <w:divsChild>
        <w:div w:id="167411434">
          <w:marLeft w:val="0"/>
          <w:marRight w:val="0"/>
          <w:marTop w:val="0"/>
          <w:marBottom w:val="0"/>
          <w:divBdr>
            <w:top w:val="none" w:sz="0" w:space="0" w:color="auto"/>
            <w:left w:val="none" w:sz="0" w:space="0" w:color="auto"/>
            <w:bottom w:val="none" w:sz="0" w:space="0" w:color="auto"/>
            <w:right w:val="none" w:sz="0" w:space="0" w:color="auto"/>
          </w:divBdr>
        </w:div>
      </w:divsChild>
    </w:div>
    <w:div w:id="327902346">
      <w:marLeft w:val="0"/>
      <w:marRight w:val="0"/>
      <w:marTop w:val="0"/>
      <w:marBottom w:val="0"/>
      <w:divBdr>
        <w:top w:val="none" w:sz="0" w:space="0" w:color="auto"/>
        <w:left w:val="none" w:sz="0" w:space="0" w:color="auto"/>
        <w:bottom w:val="none" w:sz="0" w:space="0" w:color="auto"/>
        <w:right w:val="none" w:sz="0" w:space="0" w:color="auto"/>
      </w:divBdr>
      <w:divsChild>
        <w:div w:id="339283282">
          <w:marLeft w:val="0"/>
          <w:marRight w:val="0"/>
          <w:marTop w:val="0"/>
          <w:marBottom w:val="0"/>
          <w:divBdr>
            <w:top w:val="none" w:sz="0" w:space="0" w:color="auto"/>
            <w:left w:val="none" w:sz="0" w:space="0" w:color="auto"/>
            <w:bottom w:val="none" w:sz="0" w:space="0" w:color="auto"/>
            <w:right w:val="none" w:sz="0" w:space="0" w:color="auto"/>
          </w:divBdr>
        </w:div>
      </w:divsChild>
    </w:div>
    <w:div w:id="328874123">
      <w:marLeft w:val="0"/>
      <w:marRight w:val="0"/>
      <w:marTop w:val="0"/>
      <w:marBottom w:val="0"/>
      <w:divBdr>
        <w:top w:val="none" w:sz="0" w:space="0" w:color="auto"/>
        <w:left w:val="none" w:sz="0" w:space="0" w:color="auto"/>
        <w:bottom w:val="none" w:sz="0" w:space="0" w:color="auto"/>
        <w:right w:val="none" w:sz="0" w:space="0" w:color="auto"/>
      </w:divBdr>
      <w:divsChild>
        <w:div w:id="198513906">
          <w:marLeft w:val="0"/>
          <w:marRight w:val="0"/>
          <w:marTop w:val="0"/>
          <w:marBottom w:val="0"/>
          <w:divBdr>
            <w:top w:val="none" w:sz="0" w:space="0" w:color="auto"/>
            <w:left w:val="none" w:sz="0" w:space="0" w:color="auto"/>
            <w:bottom w:val="none" w:sz="0" w:space="0" w:color="auto"/>
            <w:right w:val="none" w:sz="0" w:space="0" w:color="auto"/>
          </w:divBdr>
        </w:div>
      </w:divsChild>
    </w:div>
    <w:div w:id="333801796">
      <w:marLeft w:val="0"/>
      <w:marRight w:val="0"/>
      <w:marTop w:val="0"/>
      <w:marBottom w:val="0"/>
      <w:divBdr>
        <w:top w:val="none" w:sz="0" w:space="0" w:color="auto"/>
        <w:left w:val="none" w:sz="0" w:space="0" w:color="auto"/>
        <w:bottom w:val="none" w:sz="0" w:space="0" w:color="auto"/>
        <w:right w:val="none" w:sz="0" w:space="0" w:color="auto"/>
      </w:divBdr>
      <w:divsChild>
        <w:div w:id="1132211277">
          <w:marLeft w:val="0"/>
          <w:marRight w:val="0"/>
          <w:marTop w:val="0"/>
          <w:marBottom w:val="0"/>
          <w:divBdr>
            <w:top w:val="none" w:sz="0" w:space="0" w:color="auto"/>
            <w:left w:val="none" w:sz="0" w:space="0" w:color="auto"/>
            <w:bottom w:val="none" w:sz="0" w:space="0" w:color="auto"/>
            <w:right w:val="none" w:sz="0" w:space="0" w:color="auto"/>
          </w:divBdr>
        </w:div>
      </w:divsChild>
    </w:div>
    <w:div w:id="334576619">
      <w:marLeft w:val="0"/>
      <w:marRight w:val="0"/>
      <w:marTop w:val="0"/>
      <w:marBottom w:val="0"/>
      <w:divBdr>
        <w:top w:val="none" w:sz="0" w:space="0" w:color="auto"/>
        <w:left w:val="none" w:sz="0" w:space="0" w:color="auto"/>
        <w:bottom w:val="none" w:sz="0" w:space="0" w:color="auto"/>
        <w:right w:val="none" w:sz="0" w:space="0" w:color="auto"/>
      </w:divBdr>
      <w:divsChild>
        <w:div w:id="1803844090">
          <w:marLeft w:val="0"/>
          <w:marRight w:val="0"/>
          <w:marTop w:val="0"/>
          <w:marBottom w:val="0"/>
          <w:divBdr>
            <w:top w:val="none" w:sz="0" w:space="0" w:color="auto"/>
            <w:left w:val="none" w:sz="0" w:space="0" w:color="auto"/>
            <w:bottom w:val="none" w:sz="0" w:space="0" w:color="auto"/>
            <w:right w:val="none" w:sz="0" w:space="0" w:color="auto"/>
          </w:divBdr>
        </w:div>
      </w:divsChild>
    </w:div>
    <w:div w:id="350496908">
      <w:marLeft w:val="0"/>
      <w:marRight w:val="0"/>
      <w:marTop w:val="0"/>
      <w:marBottom w:val="0"/>
      <w:divBdr>
        <w:top w:val="none" w:sz="0" w:space="0" w:color="auto"/>
        <w:left w:val="none" w:sz="0" w:space="0" w:color="auto"/>
        <w:bottom w:val="none" w:sz="0" w:space="0" w:color="auto"/>
        <w:right w:val="none" w:sz="0" w:space="0" w:color="auto"/>
      </w:divBdr>
      <w:divsChild>
        <w:div w:id="815996911">
          <w:marLeft w:val="0"/>
          <w:marRight w:val="0"/>
          <w:marTop w:val="0"/>
          <w:marBottom w:val="0"/>
          <w:divBdr>
            <w:top w:val="none" w:sz="0" w:space="0" w:color="auto"/>
            <w:left w:val="none" w:sz="0" w:space="0" w:color="auto"/>
            <w:bottom w:val="none" w:sz="0" w:space="0" w:color="auto"/>
            <w:right w:val="none" w:sz="0" w:space="0" w:color="auto"/>
          </w:divBdr>
        </w:div>
      </w:divsChild>
    </w:div>
    <w:div w:id="353117518">
      <w:marLeft w:val="0"/>
      <w:marRight w:val="0"/>
      <w:marTop w:val="0"/>
      <w:marBottom w:val="0"/>
      <w:divBdr>
        <w:top w:val="none" w:sz="0" w:space="0" w:color="auto"/>
        <w:left w:val="none" w:sz="0" w:space="0" w:color="auto"/>
        <w:bottom w:val="none" w:sz="0" w:space="0" w:color="auto"/>
        <w:right w:val="none" w:sz="0" w:space="0" w:color="auto"/>
      </w:divBdr>
      <w:divsChild>
        <w:div w:id="1666208534">
          <w:marLeft w:val="0"/>
          <w:marRight w:val="0"/>
          <w:marTop w:val="0"/>
          <w:marBottom w:val="0"/>
          <w:divBdr>
            <w:top w:val="none" w:sz="0" w:space="0" w:color="auto"/>
            <w:left w:val="none" w:sz="0" w:space="0" w:color="auto"/>
            <w:bottom w:val="none" w:sz="0" w:space="0" w:color="auto"/>
            <w:right w:val="none" w:sz="0" w:space="0" w:color="auto"/>
          </w:divBdr>
        </w:div>
      </w:divsChild>
    </w:div>
    <w:div w:id="359283000">
      <w:marLeft w:val="0"/>
      <w:marRight w:val="0"/>
      <w:marTop w:val="0"/>
      <w:marBottom w:val="0"/>
      <w:divBdr>
        <w:top w:val="none" w:sz="0" w:space="0" w:color="auto"/>
        <w:left w:val="none" w:sz="0" w:space="0" w:color="auto"/>
        <w:bottom w:val="none" w:sz="0" w:space="0" w:color="auto"/>
        <w:right w:val="none" w:sz="0" w:space="0" w:color="auto"/>
      </w:divBdr>
      <w:divsChild>
        <w:div w:id="1114062329">
          <w:marLeft w:val="0"/>
          <w:marRight w:val="0"/>
          <w:marTop w:val="0"/>
          <w:marBottom w:val="0"/>
          <w:divBdr>
            <w:top w:val="none" w:sz="0" w:space="0" w:color="auto"/>
            <w:left w:val="none" w:sz="0" w:space="0" w:color="auto"/>
            <w:bottom w:val="none" w:sz="0" w:space="0" w:color="auto"/>
            <w:right w:val="none" w:sz="0" w:space="0" w:color="auto"/>
          </w:divBdr>
        </w:div>
      </w:divsChild>
    </w:div>
    <w:div w:id="362830843">
      <w:marLeft w:val="0"/>
      <w:marRight w:val="0"/>
      <w:marTop w:val="0"/>
      <w:marBottom w:val="0"/>
      <w:divBdr>
        <w:top w:val="none" w:sz="0" w:space="0" w:color="auto"/>
        <w:left w:val="none" w:sz="0" w:space="0" w:color="auto"/>
        <w:bottom w:val="none" w:sz="0" w:space="0" w:color="auto"/>
        <w:right w:val="none" w:sz="0" w:space="0" w:color="auto"/>
      </w:divBdr>
      <w:divsChild>
        <w:div w:id="596522455">
          <w:marLeft w:val="0"/>
          <w:marRight w:val="0"/>
          <w:marTop w:val="0"/>
          <w:marBottom w:val="0"/>
          <w:divBdr>
            <w:top w:val="none" w:sz="0" w:space="0" w:color="auto"/>
            <w:left w:val="none" w:sz="0" w:space="0" w:color="auto"/>
            <w:bottom w:val="none" w:sz="0" w:space="0" w:color="auto"/>
            <w:right w:val="none" w:sz="0" w:space="0" w:color="auto"/>
          </w:divBdr>
        </w:div>
      </w:divsChild>
    </w:div>
    <w:div w:id="374040019">
      <w:marLeft w:val="0"/>
      <w:marRight w:val="0"/>
      <w:marTop w:val="0"/>
      <w:marBottom w:val="0"/>
      <w:divBdr>
        <w:top w:val="none" w:sz="0" w:space="0" w:color="auto"/>
        <w:left w:val="none" w:sz="0" w:space="0" w:color="auto"/>
        <w:bottom w:val="none" w:sz="0" w:space="0" w:color="auto"/>
        <w:right w:val="none" w:sz="0" w:space="0" w:color="auto"/>
      </w:divBdr>
      <w:divsChild>
        <w:div w:id="1512800209">
          <w:marLeft w:val="0"/>
          <w:marRight w:val="0"/>
          <w:marTop w:val="0"/>
          <w:marBottom w:val="0"/>
          <w:divBdr>
            <w:top w:val="none" w:sz="0" w:space="0" w:color="auto"/>
            <w:left w:val="none" w:sz="0" w:space="0" w:color="auto"/>
            <w:bottom w:val="none" w:sz="0" w:space="0" w:color="auto"/>
            <w:right w:val="none" w:sz="0" w:space="0" w:color="auto"/>
          </w:divBdr>
        </w:div>
      </w:divsChild>
    </w:div>
    <w:div w:id="375813771">
      <w:marLeft w:val="0"/>
      <w:marRight w:val="0"/>
      <w:marTop w:val="0"/>
      <w:marBottom w:val="0"/>
      <w:divBdr>
        <w:top w:val="none" w:sz="0" w:space="0" w:color="auto"/>
        <w:left w:val="none" w:sz="0" w:space="0" w:color="auto"/>
        <w:bottom w:val="none" w:sz="0" w:space="0" w:color="auto"/>
        <w:right w:val="none" w:sz="0" w:space="0" w:color="auto"/>
      </w:divBdr>
      <w:divsChild>
        <w:div w:id="887302561">
          <w:marLeft w:val="0"/>
          <w:marRight w:val="0"/>
          <w:marTop w:val="0"/>
          <w:marBottom w:val="0"/>
          <w:divBdr>
            <w:top w:val="none" w:sz="0" w:space="0" w:color="auto"/>
            <w:left w:val="none" w:sz="0" w:space="0" w:color="auto"/>
            <w:bottom w:val="none" w:sz="0" w:space="0" w:color="auto"/>
            <w:right w:val="none" w:sz="0" w:space="0" w:color="auto"/>
          </w:divBdr>
        </w:div>
      </w:divsChild>
    </w:div>
    <w:div w:id="391778125">
      <w:marLeft w:val="0"/>
      <w:marRight w:val="0"/>
      <w:marTop w:val="0"/>
      <w:marBottom w:val="0"/>
      <w:divBdr>
        <w:top w:val="none" w:sz="0" w:space="0" w:color="auto"/>
        <w:left w:val="none" w:sz="0" w:space="0" w:color="auto"/>
        <w:bottom w:val="none" w:sz="0" w:space="0" w:color="auto"/>
        <w:right w:val="none" w:sz="0" w:space="0" w:color="auto"/>
      </w:divBdr>
      <w:divsChild>
        <w:div w:id="209540169">
          <w:marLeft w:val="0"/>
          <w:marRight w:val="0"/>
          <w:marTop w:val="0"/>
          <w:marBottom w:val="0"/>
          <w:divBdr>
            <w:top w:val="none" w:sz="0" w:space="0" w:color="auto"/>
            <w:left w:val="none" w:sz="0" w:space="0" w:color="auto"/>
            <w:bottom w:val="none" w:sz="0" w:space="0" w:color="auto"/>
            <w:right w:val="none" w:sz="0" w:space="0" w:color="auto"/>
          </w:divBdr>
        </w:div>
      </w:divsChild>
    </w:div>
    <w:div w:id="391851289">
      <w:marLeft w:val="0"/>
      <w:marRight w:val="0"/>
      <w:marTop w:val="0"/>
      <w:marBottom w:val="0"/>
      <w:divBdr>
        <w:top w:val="none" w:sz="0" w:space="0" w:color="auto"/>
        <w:left w:val="none" w:sz="0" w:space="0" w:color="auto"/>
        <w:bottom w:val="none" w:sz="0" w:space="0" w:color="auto"/>
        <w:right w:val="none" w:sz="0" w:space="0" w:color="auto"/>
      </w:divBdr>
      <w:divsChild>
        <w:div w:id="850873503">
          <w:marLeft w:val="0"/>
          <w:marRight w:val="0"/>
          <w:marTop w:val="0"/>
          <w:marBottom w:val="0"/>
          <w:divBdr>
            <w:top w:val="none" w:sz="0" w:space="0" w:color="auto"/>
            <w:left w:val="none" w:sz="0" w:space="0" w:color="auto"/>
            <w:bottom w:val="none" w:sz="0" w:space="0" w:color="auto"/>
            <w:right w:val="none" w:sz="0" w:space="0" w:color="auto"/>
          </w:divBdr>
        </w:div>
      </w:divsChild>
    </w:div>
    <w:div w:id="393819555">
      <w:marLeft w:val="0"/>
      <w:marRight w:val="0"/>
      <w:marTop w:val="0"/>
      <w:marBottom w:val="0"/>
      <w:divBdr>
        <w:top w:val="none" w:sz="0" w:space="0" w:color="auto"/>
        <w:left w:val="none" w:sz="0" w:space="0" w:color="auto"/>
        <w:bottom w:val="none" w:sz="0" w:space="0" w:color="auto"/>
        <w:right w:val="none" w:sz="0" w:space="0" w:color="auto"/>
      </w:divBdr>
      <w:divsChild>
        <w:div w:id="27535296">
          <w:marLeft w:val="0"/>
          <w:marRight w:val="0"/>
          <w:marTop w:val="0"/>
          <w:marBottom w:val="0"/>
          <w:divBdr>
            <w:top w:val="none" w:sz="0" w:space="0" w:color="auto"/>
            <w:left w:val="none" w:sz="0" w:space="0" w:color="auto"/>
            <w:bottom w:val="none" w:sz="0" w:space="0" w:color="auto"/>
            <w:right w:val="none" w:sz="0" w:space="0" w:color="auto"/>
          </w:divBdr>
        </w:div>
      </w:divsChild>
    </w:div>
    <w:div w:id="398603589">
      <w:marLeft w:val="0"/>
      <w:marRight w:val="0"/>
      <w:marTop w:val="0"/>
      <w:marBottom w:val="0"/>
      <w:divBdr>
        <w:top w:val="none" w:sz="0" w:space="0" w:color="auto"/>
        <w:left w:val="none" w:sz="0" w:space="0" w:color="auto"/>
        <w:bottom w:val="none" w:sz="0" w:space="0" w:color="auto"/>
        <w:right w:val="none" w:sz="0" w:space="0" w:color="auto"/>
      </w:divBdr>
      <w:divsChild>
        <w:div w:id="91708610">
          <w:marLeft w:val="0"/>
          <w:marRight w:val="0"/>
          <w:marTop w:val="0"/>
          <w:marBottom w:val="0"/>
          <w:divBdr>
            <w:top w:val="none" w:sz="0" w:space="0" w:color="auto"/>
            <w:left w:val="none" w:sz="0" w:space="0" w:color="auto"/>
            <w:bottom w:val="none" w:sz="0" w:space="0" w:color="auto"/>
            <w:right w:val="none" w:sz="0" w:space="0" w:color="auto"/>
          </w:divBdr>
        </w:div>
      </w:divsChild>
    </w:div>
    <w:div w:id="405805041">
      <w:marLeft w:val="0"/>
      <w:marRight w:val="0"/>
      <w:marTop w:val="0"/>
      <w:marBottom w:val="0"/>
      <w:divBdr>
        <w:top w:val="none" w:sz="0" w:space="0" w:color="auto"/>
        <w:left w:val="none" w:sz="0" w:space="0" w:color="auto"/>
        <w:bottom w:val="none" w:sz="0" w:space="0" w:color="auto"/>
        <w:right w:val="none" w:sz="0" w:space="0" w:color="auto"/>
      </w:divBdr>
      <w:divsChild>
        <w:div w:id="1732265956">
          <w:marLeft w:val="0"/>
          <w:marRight w:val="0"/>
          <w:marTop w:val="0"/>
          <w:marBottom w:val="0"/>
          <w:divBdr>
            <w:top w:val="none" w:sz="0" w:space="0" w:color="auto"/>
            <w:left w:val="none" w:sz="0" w:space="0" w:color="auto"/>
            <w:bottom w:val="none" w:sz="0" w:space="0" w:color="auto"/>
            <w:right w:val="none" w:sz="0" w:space="0" w:color="auto"/>
          </w:divBdr>
        </w:div>
      </w:divsChild>
    </w:div>
    <w:div w:id="406656968">
      <w:marLeft w:val="0"/>
      <w:marRight w:val="0"/>
      <w:marTop w:val="0"/>
      <w:marBottom w:val="0"/>
      <w:divBdr>
        <w:top w:val="none" w:sz="0" w:space="0" w:color="auto"/>
        <w:left w:val="none" w:sz="0" w:space="0" w:color="auto"/>
        <w:bottom w:val="none" w:sz="0" w:space="0" w:color="auto"/>
        <w:right w:val="none" w:sz="0" w:space="0" w:color="auto"/>
      </w:divBdr>
      <w:divsChild>
        <w:div w:id="257640724">
          <w:marLeft w:val="0"/>
          <w:marRight w:val="0"/>
          <w:marTop w:val="0"/>
          <w:marBottom w:val="0"/>
          <w:divBdr>
            <w:top w:val="none" w:sz="0" w:space="0" w:color="auto"/>
            <w:left w:val="none" w:sz="0" w:space="0" w:color="auto"/>
            <w:bottom w:val="none" w:sz="0" w:space="0" w:color="auto"/>
            <w:right w:val="none" w:sz="0" w:space="0" w:color="auto"/>
          </w:divBdr>
        </w:div>
      </w:divsChild>
    </w:div>
    <w:div w:id="418211028">
      <w:marLeft w:val="0"/>
      <w:marRight w:val="0"/>
      <w:marTop w:val="0"/>
      <w:marBottom w:val="0"/>
      <w:divBdr>
        <w:top w:val="none" w:sz="0" w:space="0" w:color="auto"/>
        <w:left w:val="none" w:sz="0" w:space="0" w:color="auto"/>
        <w:bottom w:val="none" w:sz="0" w:space="0" w:color="auto"/>
        <w:right w:val="none" w:sz="0" w:space="0" w:color="auto"/>
      </w:divBdr>
      <w:divsChild>
        <w:div w:id="1229457165">
          <w:marLeft w:val="0"/>
          <w:marRight w:val="0"/>
          <w:marTop w:val="0"/>
          <w:marBottom w:val="0"/>
          <w:divBdr>
            <w:top w:val="none" w:sz="0" w:space="0" w:color="auto"/>
            <w:left w:val="none" w:sz="0" w:space="0" w:color="auto"/>
            <w:bottom w:val="none" w:sz="0" w:space="0" w:color="auto"/>
            <w:right w:val="none" w:sz="0" w:space="0" w:color="auto"/>
          </w:divBdr>
        </w:div>
      </w:divsChild>
    </w:div>
    <w:div w:id="419107231">
      <w:marLeft w:val="0"/>
      <w:marRight w:val="0"/>
      <w:marTop w:val="0"/>
      <w:marBottom w:val="0"/>
      <w:divBdr>
        <w:top w:val="none" w:sz="0" w:space="0" w:color="auto"/>
        <w:left w:val="none" w:sz="0" w:space="0" w:color="auto"/>
        <w:bottom w:val="none" w:sz="0" w:space="0" w:color="auto"/>
        <w:right w:val="none" w:sz="0" w:space="0" w:color="auto"/>
      </w:divBdr>
      <w:divsChild>
        <w:div w:id="658577340">
          <w:marLeft w:val="0"/>
          <w:marRight w:val="0"/>
          <w:marTop w:val="0"/>
          <w:marBottom w:val="0"/>
          <w:divBdr>
            <w:top w:val="none" w:sz="0" w:space="0" w:color="auto"/>
            <w:left w:val="none" w:sz="0" w:space="0" w:color="auto"/>
            <w:bottom w:val="none" w:sz="0" w:space="0" w:color="auto"/>
            <w:right w:val="none" w:sz="0" w:space="0" w:color="auto"/>
          </w:divBdr>
        </w:div>
      </w:divsChild>
    </w:div>
    <w:div w:id="423428495">
      <w:marLeft w:val="0"/>
      <w:marRight w:val="0"/>
      <w:marTop w:val="0"/>
      <w:marBottom w:val="0"/>
      <w:divBdr>
        <w:top w:val="none" w:sz="0" w:space="0" w:color="auto"/>
        <w:left w:val="none" w:sz="0" w:space="0" w:color="auto"/>
        <w:bottom w:val="none" w:sz="0" w:space="0" w:color="auto"/>
        <w:right w:val="none" w:sz="0" w:space="0" w:color="auto"/>
      </w:divBdr>
      <w:divsChild>
        <w:div w:id="373310569">
          <w:marLeft w:val="0"/>
          <w:marRight w:val="0"/>
          <w:marTop w:val="0"/>
          <w:marBottom w:val="0"/>
          <w:divBdr>
            <w:top w:val="none" w:sz="0" w:space="0" w:color="auto"/>
            <w:left w:val="none" w:sz="0" w:space="0" w:color="auto"/>
            <w:bottom w:val="none" w:sz="0" w:space="0" w:color="auto"/>
            <w:right w:val="none" w:sz="0" w:space="0" w:color="auto"/>
          </w:divBdr>
        </w:div>
      </w:divsChild>
    </w:div>
    <w:div w:id="426771091">
      <w:marLeft w:val="0"/>
      <w:marRight w:val="0"/>
      <w:marTop w:val="0"/>
      <w:marBottom w:val="0"/>
      <w:divBdr>
        <w:top w:val="none" w:sz="0" w:space="0" w:color="auto"/>
        <w:left w:val="none" w:sz="0" w:space="0" w:color="auto"/>
        <w:bottom w:val="none" w:sz="0" w:space="0" w:color="auto"/>
        <w:right w:val="none" w:sz="0" w:space="0" w:color="auto"/>
      </w:divBdr>
      <w:divsChild>
        <w:div w:id="156457520">
          <w:marLeft w:val="0"/>
          <w:marRight w:val="0"/>
          <w:marTop w:val="0"/>
          <w:marBottom w:val="0"/>
          <w:divBdr>
            <w:top w:val="none" w:sz="0" w:space="0" w:color="auto"/>
            <w:left w:val="none" w:sz="0" w:space="0" w:color="auto"/>
            <w:bottom w:val="none" w:sz="0" w:space="0" w:color="auto"/>
            <w:right w:val="none" w:sz="0" w:space="0" w:color="auto"/>
          </w:divBdr>
        </w:div>
      </w:divsChild>
    </w:div>
    <w:div w:id="432747185">
      <w:marLeft w:val="0"/>
      <w:marRight w:val="0"/>
      <w:marTop w:val="0"/>
      <w:marBottom w:val="0"/>
      <w:divBdr>
        <w:top w:val="none" w:sz="0" w:space="0" w:color="auto"/>
        <w:left w:val="none" w:sz="0" w:space="0" w:color="auto"/>
        <w:bottom w:val="none" w:sz="0" w:space="0" w:color="auto"/>
        <w:right w:val="none" w:sz="0" w:space="0" w:color="auto"/>
      </w:divBdr>
      <w:divsChild>
        <w:div w:id="592319390">
          <w:marLeft w:val="0"/>
          <w:marRight w:val="0"/>
          <w:marTop w:val="0"/>
          <w:marBottom w:val="0"/>
          <w:divBdr>
            <w:top w:val="none" w:sz="0" w:space="0" w:color="auto"/>
            <w:left w:val="none" w:sz="0" w:space="0" w:color="auto"/>
            <w:bottom w:val="none" w:sz="0" w:space="0" w:color="auto"/>
            <w:right w:val="none" w:sz="0" w:space="0" w:color="auto"/>
          </w:divBdr>
        </w:div>
      </w:divsChild>
    </w:div>
    <w:div w:id="433981554">
      <w:marLeft w:val="0"/>
      <w:marRight w:val="0"/>
      <w:marTop w:val="0"/>
      <w:marBottom w:val="0"/>
      <w:divBdr>
        <w:top w:val="none" w:sz="0" w:space="0" w:color="auto"/>
        <w:left w:val="none" w:sz="0" w:space="0" w:color="auto"/>
        <w:bottom w:val="none" w:sz="0" w:space="0" w:color="auto"/>
        <w:right w:val="none" w:sz="0" w:space="0" w:color="auto"/>
      </w:divBdr>
      <w:divsChild>
        <w:div w:id="1302419723">
          <w:marLeft w:val="0"/>
          <w:marRight w:val="0"/>
          <w:marTop w:val="0"/>
          <w:marBottom w:val="0"/>
          <w:divBdr>
            <w:top w:val="none" w:sz="0" w:space="0" w:color="auto"/>
            <w:left w:val="none" w:sz="0" w:space="0" w:color="auto"/>
            <w:bottom w:val="none" w:sz="0" w:space="0" w:color="auto"/>
            <w:right w:val="none" w:sz="0" w:space="0" w:color="auto"/>
          </w:divBdr>
        </w:div>
      </w:divsChild>
    </w:div>
    <w:div w:id="434055146">
      <w:marLeft w:val="0"/>
      <w:marRight w:val="0"/>
      <w:marTop w:val="0"/>
      <w:marBottom w:val="0"/>
      <w:divBdr>
        <w:top w:val="none" w:sz="0" w:space="0" w:color="auto"/>
        <w:left w:val="none" w:sz="0" w:space="0" w:color="auto"/>
        <w:bottom w:val="none" w:sz="0" w:space="0" w:color="auto"/>
        <w:right w:val="none" w:sz="0" w:space="0" w:color="auto"/>
      </w:divBdr>
      <w:divsChild>
        <w:div w:id="1451242013">
          <w:marLeft w:val="0"/>
          <w:marRight w:val="0"/>
          <w:marTop w:val="0"/>
          <w:marBottom w:val="0"/>
          <w:divBdr>
            <w:top w:val="none" w:sz="0" w:space="0" w:color="auto"/>
            <w:left w:val="none" w:sz="0" w:space="0" w:color="auto"/>
            <w:bottom w:val="none" w:sz="0" w:space="0" w:color="auto"/>
            <w:right w:val="none" w:sz="0" w:space="0" w:color="auto"/>
          </w:divBdr>
        </w:div>
      </w:divsChild>
    </w:div>
    <w:div w:id="442773758">
      <w:marLeft w:val="0"/>
      <w:marRight w:val="0"/>
      <w:marTop w:val="0"/>
      <w:marBottom w:val="0"/>
      <w:divBdr>
        <w:top w:val="none" w:sz="0" w:space="0" w:color="auto"/>
        <w:left w:val="none" w:sz="0" w:space="0" w:color="auto"/>
        <w:bottom w:val="none" w:sz="0" w:space="0" w:color="auto"/>
        <w:right w:val="none" w:sz="0" w:space="0" w:color="auto"/>
      </w:divBdr>
      <w:divsChild>
        <w:div w:id="541945190">
          <w:marLeft w:val="0"/>
          <w:marRight w:val="0"/>
          <w:marTop w:val="0"/>
          <w:marBottom w:val="0"/>
          <w:divBdr>
            <w:top w:val="none" w:sz="0" w:space="0" w:color="auto"/>
            <w:left w:val="none" w:sz="0" w:space="0" w:color="auto"/>
            <w:bottom w:val="none" w:sz="0" w:space="0" w:color="auto"/>
            <w:right w:val="none" w:sz="0" w:space="0" w:color="auto"/>
          </w:divBdr>
        </w:div>
      </w:divsChild>
    </w:div>
    <w:div w:id="447430310">
      <w:bodyDiv w:val="1"/>
      <w:marLeft w:val="0"/>
      <w:marRight w:val="0"/>
      <w:marTop w:val="0"/>
      <w:marBottom w:val="0"/>
      <w:divBdr>
        <w:top w:val="none" w:sz="0" w:space="0" w:color="auto"/>
        <w:left w:val="none" w:sz="0" w:space="0" w:color="auto"/>
        <w:bottom w:val="none" w:sz="0" w:space="0" w:color="auto"/>
        <w:right w:val="none" w:sz="0" w:space="0" w:color="auto"/>
      </w:divBdr>
    </w:div>
    <w:div w:id="448163482">
      <w:bodyDiv w:val="1"/>
      <w:marLeft w:val="0"/>
      <w:marRight w:val="0"/>
      <w:marTop w:val="0"/>
      <w:marBottom w:val="0"/>
      <w:divBdr>
        <w:top w:val="none" w:sz="0" w:space="0" w:color="auto"/>
        <w:left w:val="none" w:sz="0" w:space="0" w:color="auto"/>
        <w:bottom w:val="none" w:sz="0" w:space="0" w:color="auto"/>
        <w:right w:val="none" w:sz="0" w:space="0" w:color="auto"/>
      </w:divBdr>
    </w:div>
    <w:div w:id="448937272">
      <w:bodyDiv w:val="1"/>
      <w:marLeft w:val="0"/>
      <w:marRight w:val="0"/>
      <w:marTop w:val="0"/>
      <w:marBottom w:val="0"/>
      <w:divBdr>
        <w:top w:val="none" w:sz="0" w:space="0" w:color="auto"/>
        <w:left w:val="none" w:sz="0" w:space="0" w:color="auto"/>
        <w:bottom w:val="none" w:sz="0" w:space="0" w:color="auto"/>
        <w:right w:val="none" w:sz="0" w:space="0" w:color="auto"/>
      </w:divBdr>
      <w:divsChild>
        <w:div w:id="272372391">
          <w:marLeft w:val="0"/>
          <w:marRight w:val="0"/>
          <w:marTop w:val="0"/>
          <w:marBottom w:val="0"/>
          <w:divBdr>
            <w:top w:val="none" w:sz="0" w:space="0" w:color="auto"/>
            <w:left w:val="none" w:sz="0" w:space="0" w:color="auto"/>
            <w:bottom w:val="none" w:sz="0" w:space="0" w:color="auto"/>
            <w:right w:val="none" w:sz="0" w:space="0" w:color="auto"/>
          </w:divBdr>
        </w:div>
        <w:div w:id="1032652740">
          <w:marLeft w:val="0"/>
          <w:marRight w:val="0"/>
          <w:marTop w:val="0"/>
          <w:marBottom w:val="0"/>
          <w:divBdr>
            <w:top w:val="none" w:sz="0" w:space="0" w:color="auto"/>
            <w:left w:val="none" w:sz="0" w:space="0" w:color="auto"/>
            <w:bottom w:val="none" w:sz="0" w:space="0" w:color="auto"/>
            <w:right w:val="none" w:sz="0" w:space="0" w:color="auto"/>
          </w:divBdr>
        </w:div>
        <w:div w:id="1733652435">
          <w:marLeft w:val="0"/>
          <w:marRight w:val="0"/>
          <w:marTop w:val="0"/>
          <w:marBottom w:val="0"/>
          <w:divBdr>
            <w:top w:val="none" w:sz="0" w:space="0" w:color="auto"/>
            <w:left w:val="none" w:sz="0" w:space="0" w:color="auto"/>
            <w:bottom w:val="none" w:sz="0" w:space="0" w:color="auto"/>
            <w:right w:val="none" w:sz="0" w:space="0" w:color="auto"/>
          </w:divBdr>
        </w:div>
      </w:divsChild>
    </w:div>
    <w:div w:id="451747770">
      <w:marLeft w:val="0"/>
      <w:marRight w:val="0"/>
      <w:marTop w:val="0"/>
      <w:marBottom w:val="0"/>
      <w:divBdr>
        <w:top w:val="none" w:sz="0" w:space="0" w:color="auto"/>
        <w:left w:val="none" w:sz="0" w:space="0" w:color="auto"/>
        <w:bottom w:val="none" w:sz="0" w:space="0" w:color="auto"/>
        <w:right w:val="none" w:sz="0" w:space="0" w:color="auto"/>
      </w:divBdr>
      <w:divsChild>
        <w:div w:id="295650223">
          <w:marLeft w:val="0"/>
          <w:marRight w:val="0"/>
          <w:marTop w:val="0"/>
          <w:marBottom w:val="0"/>
          <w:divBdr>
            <w:top w:val="none" w:sz="0" w:space="0" w:color="auto"/>
            <w:left w:val="none" w:sz="0" w:space="0" w:color="auto"/>
            <w:bottom w:val="none" w:sz="0" w:space="0" w:color="auto"/>
            <w:right w:val="none" w:sz="0" w:space="0" w:color="auto"/>
          </w:divBdr>
        </w:div>
      </w:divsChild>
    </w:div>
    <w:div w:id="470825437">
      <w:marLeft w:val="0"/>
      <w:marRight w:val="0"/>
      <w:marTop w:val="0"/>
      <w:marBottom w:val="0"/>
      <w:divBdr>
        <w:top w:val="none" w:sz="0" w:space="0" w:color="auto"/>
        <w:left w:val="none" w:sz="0" w:space="0" w:color="auto"/>
        <w:bottom w:val="none" w:sz="0" w:space="0" w:color="auto"/>
        <w:right w:val="none" w:sz="0" w:space="0" w:color="auto"/>
      </w:divBdr>
      <w:divsChild>
        <w:div w:id="733772356">
          <w:marLeft w:val="0"/>
          <w:marRight w:val="0"/>
          <w:marTop w:val="0"/>
          <w:marBottom w:val="0"/>
          <w:divBdr>
            <w:top w:val="none" w:sz="0" w:space="0" w:color="auto"/>
            <w:left w:val="none" w:sz="0" w:space="0" w:color="auto"/>
            <w:bottom w:val="none" w:sz="0" w:space="0" w:color="auto"/>
            <w:right w:val="none" w:sz="0" w:space="0" w:color="auto"/>
          </w:divBdr>
        </w:div>
      </w:divsChild>
    </w:div>
    <w:div w:id="473449090">
      <w:marLeft w:val="0"/>
      <w:marRight w:val="0"/>
      <w:marTop w:val="0"/>
      <w:marBottom w:val="0"/>
      <w:divBdr>
        <w:top w:val="none" w:sz="0" w:space="0" w:color="auto"/>
        <w:left w:val="none" w:sz="0" w:space="0" w:color="auto"/>
        <w:bottom w:val="none" w:sz="0" w:space="0" w:color="auto"/>
        <w:right w:val="none" w:sz="0" w:space="0" w:color="auto"/>
      </w:divBdr>
      <w:divsChild>
        <w:div w:id="51856646">
          <w:marLeft w:val="0"/>
          <w:marRight w:val="0"/>
          <w:marTop w:val="0"/>
          <w:marBottom w:val="0"/>
          <w:divBdr>
            <w:top w:val="none" w:sz="0" w:space="0" w:color="auto"/>
            <w:left w:val="none" w:sz="0" w:space="0" w:color="auto"/>
            <w:bottom w:val="none" w:sz="0" w:space="0" w:color="auto"/>
            <w:right w:val="none" w:sz="0" w:space="0" w:color="auto"/>
          </w:divBdr>
        </w:div>
      </w:divsChild>
    </w:div>
    <w:div w:id="477263246">
      <w:bodyDiv w:val="1"/>
      <w:marLeft w:val="0"/>
      <w:marRight w:val="0"/>
      <w:marTop w:val="0"/>
      <w:marBottom w:val="0"/>
      <w:divBdr>
        <w:top w:val="none" w:sz="0" w:space="0" w:color="auto"/>
        <w:left w:val="none" w:sz="0" w:space="0" w:color="auto"/>
        <w:bottom w:val="none" w:sz="0" w:space="0" w:color="auto"/>
        <w:right w:val="none" w:sz="0" w:space="0" w:color="auto"/>
      </w:divBdr>
    </w:div>
    <w:div w:id="480654441">
      <w:marLeft w:val="0"/>
      <w:marRight w:val="0"/>
      <w:marTop w:val="0"/>
      <w:marBottom w:val="0"/>
      <w:divBdr>
        <w:top w:val="none" w:sz="0" w:space="0" w:color="auto"/>
        <w:left w:val="none" w:sz="0" w:space="0" w:color="auto"/>
        <w:bottom w:val="none" w:sz="0" w:space="0" w:color="auto"/>
        <w:right w:val="none" w:sz="0" w:space="0" w:color="auto"/>
      </w:divBdr>
      <w:divsChild>
        <w:div w:id="1496804761">
          <w:marLeft w:val="0"/>
          <w:marRight w:val="0"/>
          <w:marTop w:val="0"/>
          <w:marBottom w:val="0"/>
          <w:divBdr>
            <w:top w:val="none" w:sz="0" w:space="0" w:color="auto"/>
            <w:left w:val="none" w:sz="0" w:space="0" w:color="auto"/>
            <w:bottom w:val="none" w:sz="0" w:space="0" w:color="auto"/>
            <w:right w:val="none" w:sz="0" w:space="0" w:color="auto"/>
          </w:divBdr>
        </w:div>
      </w:divsChild>
    </w:div>
    <w:div w:id="492255505">
      <w:bodyDiv w:val="1"/>
      <w:marLeft w:val="0"/>
      <w:marRight w:val="0"/>
      <w:marTop w:val="0"/>
      <w:marBottom w:val="0"/>
      <w:divBdr>
        <w:top w:val="none" w:sz="0" w:space="0" w:color="auto"/>
        <w:left w:val="none" w:sz="0" w:space="0" w:color="auto"/>
        <w:bottom w:val="none" w:sz="0" w:space="0" w:color="auto"/>
        <w:right w:val="none" w:sz="0" w:space="0" w:color="auto"/>
      </w:divBdr>
    </w:div>
    <w:div w:id="494342669">
      <w:marLeft w:val="0"/>
      <w:marRight w:val="0"/>
      <w:marTop w:val="0"/>
      <w:marBottom w:val="0"/>
      <w:divBdr>
        <w:top w:val="none" w:sz="0" w:space="0" w:color="auto"/>
        <w:left w:val="none" w:sz="0" w:space="0" w:color="auto"/>
        <w:bottom w:val="none" w:sz="0" w:space="0" w:color="auto"/>
        <w:right w:val="none" w:sz="0" w:space="0" w:color="auto"/>
      </w:divBdr>
      <w:divsChild>
        <w:div w:id="1915890712">
          <w:marLeft w:val="0"/>
          <w:marRight w:val="0"/>
          <w:marTop w:val="0"/>
          <w:marBottom w:val="0"/>
          <w:divBdr>
            <w:top w:val="none" w:sz="0" w:space="0" w:color="auto"/>
            <w:left w:val="none" w:sz="0" w:space="0" w:color="auto"/>
            <w:bottom w:val="none" w:sz="0" w:space="0" w:color="auto"/>
            <w:right w:val="none" w:sz="0" w:space="0" w:color="auto"/>
          </w:divBdr>
        </w:div>
      </w:divsChild>
    </w:div>
    <w:div w:id="495609213">
      <w:marLeft w:val="0"/>
      <w:marRight w:val="0"/>
      <w:marTop w:val="0"/>
      <w:marBottom w:val="0"/>
      <w:divBdr>
        <w:top w:val="none" w:sz="0" w:space="0" w:color="auto"/>
        <w:left w:val="none" w:sz="0" w:space="0" w:color="auto"/>
        <w:bottom w:val="none" w:sz="0" w:space="0" w:color="auto"/>
        <w:right w:val="none" w:sz="0" w:space="0" w:color="auto"/>
      </w:divBdr>
      <w:divsChild>
        <w:div w:id="1178665278">
          <w:marLeft w:val="0"/>
          <w:marRight w:val="0"/>
          <w:marTop w:val="0"/>
          <w:marBottom w:val="0"/>
          <w:divBdr>
            <w:top w:val="none" w:sz="0" w:space="0" w:color="auto"/>
            <w:left w:val="none" w:sz="0" w:space="0" w:color="auto"/>
            <w:bottom w:val="none" w:sz="0" w:space="0" w:color="auto"/>
            <w:right w:val="none" w:sz="0" w:space="0" w:color="auto"/>
          </w:divBdr>
        </w:div>
      </w:divsChild>
    </w:div>
    <w:div w:id="497110972">
      <w:marLeft w:val="0"/>
      <w:marRight w:val="0"/>
      <w:marTop w:val="0"/>
      <w:marBottom w:val="0"/>
      <w:divBdr>
        <w:top w:val="none" w:sz="0" w:space="0" w:color="auto"/>
        <w:left w:val="none" w:sz="0" w:space="0" w:color="auto"/>
        <w:bottom w:val="none" w:sz="0" w:space="0" w:color="auto"/>
        <w:right w:val="none" w:sz="0" w:space="0" w:color="auto"/>
      </w:divBdr>
      <w:divsChild>
        <w:div w:id="411582155">
          <w:marLeft w:val="0"/>
          <w:marRight w:val="0"/>
          <w:marTop w:val="0"/>
          <w:marBottom w:val="0"/>
          <w:divBdr>
            <w:top w:val="none" w:sz="0" w:space="0" w:color="auto"/>
            <w:left w:val="none" w:sz="0" w:space="0" w:color="auto"/>
            <w:bottom w:val="none" w:sz="0" w:space="0" w:color="auto"/>
            <w:right w:val="none" w:sz="0" w:space="0" w:color="auto"/>
          </w:divBdr>
        </w:div>
      </w:divsChild>
    </w:div>
    <w:div w:id="498230810">
      <w:marLeft w:val="0"/>
      <w:marRight w:val="0"/>
      <w:marTop w:val="0"/>
      <w:marBottom w:val="0"/>
      <w:divBdr>
        <w:top w:val="none" w:sz="0" w:space="0" w:color="auto"/>
        <w:left w:val="none" w:sz="0" w:space="0" w:color="auto"/>
        <w:bottom w:val="none" w:sz="0" w:space="0" w:color="auto"/>
        <w:right w:val="none" w:sz="0" w:space="0" w:color="auto"/>
      </w:divBdr>
      <w:divsChild>
        <w:div w:id="1707678993">
          <w:marLeft w:val="0"/>
          <w:marRight w:val="0"/>
          <w:marTop w:val="0"/>
          <w:marBottom w:val="0"/>
          <w:divBdr>
            <w:top w:val="none" w:sz="0" w:space="0" w:color="auto"/>
            <w:left w:val="none" w:sz="0" w:space="0" w:color="auto"/>
            <w:bottom w:val="none" w:sz="0" w:space="0" w:color="auto"/>
            <w:right w:val="none" w:sz="0" w:space="0" w:color="auto"/>
          </w:divBdr>
        </w:div>
      </w:divsChild>
    </w:div>
    <w:div w:id="500120387">
      <w:marLeft w:val="0"/>
      <w:marRight w:val="0"/>
      <w:marTop w:val="0"/>
      <w:marBottom w:val="0"/>
      <w:divBdr>
        <w:top w:val="none" w:sz="0" w:space="0" w:color="auto"/>
        <w:left w:val="none" w:sz="0" w:space="0" w:color="auto"/>
        <w:bottom w:val="none" w:sz="0" w:space="0" w:color="auto"/>
        <w:right w:val="none" w:sz="0" w:space="0" w:color="auto"/>
      </w:divBdr>
      <w:divsChild>
        <w:div w:id="2018994501">
          <w:marLeft w:val="0"/>
          <w:marRight w:val="0"/>
          <w:marTop w:val="0"/>
          <w:marBottom w:val="0"/>
          <w:divBdr>
            <w:top w:val="none" w:sz="0" w:space="0" w:color="auto"/>
            <w:left w:val="none" w:sz="0" w:space="0" w:color="auto"/>
            <w:bottom w:val="none" w:sz="0" w:space="0" w:color="auto"/>
            <w:right w:val="none" w:sz="0" w:space="0" w:color="auto"/>
          </w:divBdr>
        </w:div>
      </w:divsChild>
    </w:div>
    <w:div w:id="521475462">
      <w:marLeft w:val="0"/>
      <w:marRight w:val="0"/>
      <w:marTop w:val="0"/>
      <w:marBottom w:val="0"/>
      <w:divBdr>
        <w:top w:val="none" w:sz="0" w:space="0" w:color="auto"/>
        <w:left w:val="none" w:sz="0" w:space="0" w:color="auto"/>
        <w:bottom w:val="none" w:sz="0" w:space="0" w:color="auto"/>
        <w:right w:val="none" w:sz="0" w:space="0" w:color="auto"/>
      </w:divBdr>
      <w:divsChild>
        <w:div w:id="1966305625">
          <w:marLeft w:val="0"/>
          <w:marRight w:val="0"/>
          <w:marTop w:val="0"/>
          <w:marBottom w:val="0"/>
          <w:divBdr>
            <w:top w:val="none" w:sz="0" w:space="0" w:color="auto"/>
            <w:left w:val="none" w:sz="0" w:space="0" w:color="auto"/>
            <w:bottom w:val="none" w:sz="0" w:space="0" w:color="auto"/>
            <w:right w:val="none" w:sz="0" w:space="0" w:color="auto"/>
          </w:divBdr>
        </w:div>
      </w:divsChild>
    </w:div>
    <w:div w:id="523322929">
      <w:marLeft w:val="0"/>
      <w:marRight w:val="0"/>
      <w:marTop w:val="0"/>
      <w:marBottom w:val="0"/>
      <w:divBdr>
        <w:top w:val="none" w:sz="0" w:space="0" w:color="auto"/>
        <w:left w:val="none" w:sz="0" w:space="0" w:color="auto"/>
        <w:bottom w:val="none" w:sz="0" w:space="0" w:color="auto"/>
        <w:right w:val="none" w:sz="0" w:space="0" w:color="auto"/>
      </w:divBdr>
      <w:divsChild>
        <w:div w:id="1041326865">
          <w:marLeft w:val="0"/>
          <w:marRight w:val="0"/>
          <w:marTop w:val="0"/>
          <w:marBottom w:val="0"/>
          <w:divBdr>
            <w:top w:val="none" w:sz="0" w:space="0" w:color="auto"/>
            <w:left w:val="none" w:sz="0" w:space="0" w:color="auto"/>
            <w:bottom w:val="none" w:sz="0" w:space="0" w:color="auto"/>
            <w:right w:val="none" w:sz="0" w:space="0" w:color="auto"/>
          </w:divBdr>
        </w:div>
      </w:divsChild>
    </w:div>
    <w:div w:id="526410374">
      <w:marLeft w:val="0"/>
      <w:marRight w:val="0"/>
      <w:marTop w:val="0"/>
      <w:marBottom w:val="0"/>
      <w:divBdr>
        <w:top w:val="none" w:sz="0" w:space="0" w:color="auto"/>
        <w:left w:val="none" w:sz="0" w:space="0" w:color="auto"/>
        <w:bottom w:val="none" w:sz="0" w:space="0" w:color="auto"/>
        <w:right w:val="none" w:sz="0" w:space="0" w:color="auto"/>
      </w:divBdr>
      <w:divsChild>
        <w:div w:id="2043051147">
          <w:marLeft w:val="0"/>
          <w:marRight w:val="0"/>
          <w:marTop w:val="0"/>
          <w:marBottom w:val="0"/>
          <w:divBdr>
            <w:top w:val="none" w:sz="0" w:space="0" w:color="auto"/>
            <w:left w:val="none" w:sz="0" w:space="0" w:color="auto"/>
            <w:bottom w:val="none" w:sz="0" w:space="0" w:color="auto"/>
            <w:right w:val="none" w:sz="0" w:space="0" w:color="auto"/>
          </w:divBdr>
        </w:div>
      </w:divsChild>
    </w:div>
    <w:div w:id="533276387">
      <w:marLeft w:val="0"/>
      <w:marRight w:val="0"/>
      <w:marTop w:val="0"/>
      <w:marBottom w:val="0"/>
      <w:divBdr>
        <w:top w:val="none" w:sz="0" w:space="0" w:color="auto"/>
        <w:left w:val="none" w:sz="0" w:space="0" w:color="auto"/>
        <w:bottom w:val="none" w:sz="0" w:space="0" w:color="auto"/>
        <w:right w:val="none" w:sz="0" w:space="0" w:color="auto"/>
      </w:divBdr>
      <w:divsChild>
        <w:div w:id="1909075318">
          <w:marLeft w:val="0"/>
          <w:marRight w:val="0"/>
          <w:marTop w:val="0"/>
          <w:marBottom w:val="0"/>
          <w:divBdr>
            <w:top w:val="none" w:sz="0" w:space="0" w:color="auto"/>
            <w:left w:val="none" w:sz="0" w:space="0" w:color="auto"/>
            <w:bottom w:val="none" w:sz="0" w:space="0" w:color="auto"/>
            <w:right w:val="none" w:sz="0" w:space="0" w:color="auto"/>
          </w:divBdr>
        </w:div>
      </w:divsChild>
    </w:div>
    <w:div w:id="535898430">
      <w:marLeft w:val="0"/>
      <w:marRight w:val="0"/>
      <w:marTop w:val="0"/>
      <w:marBottom w:val="0"/>
      <w:divBdr>
        <w:top w:val="none" w:sz="0" w:space="0" w:color="auto"/>
        <w:left w:val="none" w:sz="0" w:space="0" w:color="auto"/>
        <w:bottom w:val="none" w:sz="0" w:space="0" w:color="auto"/>
        <w:right w:val="none" w:sz="0" w:space="0" w:color="auto"/>
      </w:divBdr>
      <w:divsChild>
        <w:div w:id="824787159">
          <w:marLeft w:val="0"/>
          <w:marRight w:val="0"/>
          <w:marTop w:val="0"/>
          <w:marBottom w:val="0"/>
          <w:divBdr>
            <w:top w:val="none" w:sz="0" w:space="0" w:color="auto"/>
            <w:left w:val="none" w:sz="0" w:space="0" w:color="auto"/>
            <w:bottom w:val="none" w:sz="0" w:space="0" w:color="auto"/>
            <w:right w:val="none" w:sz="0" w:space="0" w:color="auto"/>
          </w:divBdr>
        </w:div>
      </w:divsChild>
    </w:div>
    <w:div w:id="551426756">
      <w:marLeft w:val="0"/>
      <w:marRight w:val="0"/>
      <w:marTop w:val="0"/>
      <w:marBottom w:val="0"/>
      <w:divBdr>
        <w:top w:val="none" w:sz="0" w:space="0" w:color="auto"/>
        <w:left w:val="none" w:sz="0" w:space="0" w:color="auto"/>
        <w:bottom w:val="none" w:sz="0" w:space="0" w:color="auto"/>
        <w:right w:val="none" w:sz="0" w:space="0" w:color="auto"/>
      </w:divBdr>
      <w:divsChild>
        <w:div w:id="1564025092">
          <w:marLeft w:val="0"/>
          <w:marRight w:val="0"/>
          <w:marTop w:val="0"/>
          <w:marBottom w:val="0"/>
          <w:divBdr>
            <w:top w:val="none" w:sz="0" w:space="0" w:color="auto"/>
            <w:left w:val="none" w:sz="0" w:space="0" w:color="auto"/>
            <w:bottom w:val="none" w:sz="0" w:space="0" w:color="auto"/>
            <w:right w:val="none" w:sz="0" w:space="0" w:color="auto"/>
          </w:divBdr>
        </w:div>
      </w:divsChild>
    </w:div>
    <w:div w:id="554853747">
      <w:marLeft w:val="0"/>
      <w:marRight w:val="0"/>
      <w:marTop w:val="0"/>
      <w:marBottom w:val="0"/>
      <w:divBdr>
        <w:top w:val="none" w:sz="0" w:space="0" w:color="auto"/>
        <w:left w:val="none" w:sz="0" w:space="0" w:color="auto"/>
        <w:bottom w:val="none" w:sz="0" w:space="0" w:color="auto"/>
        <w:right w:val="none" w:sz="0" w:space="0" w:color="auto"/>
      </w:divBdr>
      <w:divsChild>
        <w:div w:id="1376082961">
          <w:marLeft w:val="0"/>
          <w:marRight w:val="0"/>
          <w:marTop w:val="0"/>
          <w:marBottom w:val="0"/>
          <w:divBdr>
            <w:top w:val="none" w:sz="0" w:space="0" w:color="auto"/>
            <w:left w:val="none" w:sz="0" w:space="0" w:color="auto"/>
            <w:bottom w:val="none" w:sz="0" w:space="0" w:color="auto"/>
            <w:right w:val="none" w:sz="0" w:space="0" w:color="auto"/>
          </w:divBdr>
        </w:div>
      </w:divsChild>
    </w:div>
    <w:div w:id="559561633">
      <w:marLeft w:val="0"/>
      <w:marRight w:val="0"/>
      <w:marTop w:val="0"/>
      <w:marBottom w:val="0"/>
      <w:divBdr>
        <w:top w:val="none" w:sz="0" w:space="0" w:color="auto"/>
        <w:left w:val="none" w:sz="0" w:space="0" w:color="auto"/>
        <w:bottom w:val="none" w:sz="0" w:space="0" w:color="auto"/>
        <w:right w:val="none" w:sz="0" w:space="0" w:color="auto"/>
      </w:divBdr>
      <w:divsChild>
        <w:div w:id="957099836">
          <w:marLeft w:val="0"/>
          <w:marRight w:val="0"/>
          <w:marTop w:val="0"/>
          <w:marBottom w:val="0"/>
          <w:divBdr>
            <w:top w:val="none" w:sz="0" w:space="0" w:color="auto"/>
            <w:left w:val="none" w:sz="0" w:space="0" w:color="auto"/>
            <w:bottom w:val="none" w:sz="0" w:space="0" w:color="auto"/>
            <w:right w:val="none" w:sz="0" w:space="0" w:color="auto"/>
          </w:divBdr>
        </w:div>
      </w:divsChild>
    </w:div>
    <w:div w:id="562450656">
      <w:marLeft w:val="0"/>
      <w:marRight w:val="0"/>
      <w:marTop w:val="0"/>
      <w:marBottom w:val="0"/>
      <w:divBdr>
        <w:top w:val="none" w:sz="0" w:space="0" w:color="auto"/>
        <w:left w:val="none" w:sz="0" w:space="0" w:color="auto"/>
        <w:bottom w:val="none" w:sz="0" w:space="0" w:color="auto"/>
        <w:right w:val="none" w:sz="0" w:space="0" w:color="auto"/>
      </w:divBdr>
      <w:divsChild>
        <w:div w:id="545025323">
          <w:marLeft w:val="0"/>
          <w:marRight w:val="0"/>
          <w:marTop w:val="0"/>
          <w:marBottom w:val="0"/>
          <w:divBdr>
            <w:top w:val="none" w:sz="0" w:space="0" w:color="auto"/>
            <w:left w:val="none" w:sz="0" w:space="0" w:color="auto"/>
            <w:bottom w:val="none" w:sz="0" w:space="0" w:color="auto"/>
            <w:right w:val="none" w:sz="0" w:space="0" w:color="auto"/>
          </w:divBdr>
        </w:div>
      </w:divsChild>
    </w:div>
    <w:div w:id="564609303">
      <w:marLeft w:val="0"/>
      <w:marRight w:val="0"/>
      <w:marTop w:val="0"/>
      <w:marBottom w:val="0"/>
      <w:divBdr>
        <w:top w:val="none" w:sz="0" w:space="0" w:color="auto"/>
        <w:left w:val="none" w:sz="0" w:space="0" w:color="auto"/>
        <w:bottom w:val="none" w:sz="0" w:space="0" w:color="auto"/>
        <w:right w:val="none" w:sz="0" w:space="0" w:color="auto"/>
      </w:divBdr>
      <w:divsChild>
        <w:div w:id="1131248042">
          <w:marLeft w:val="0"/>
          <w:marRight w:val="0"/>
          <w:marTop w:val="0"/>
          <w:marBottom w:val="0"/>
          <w:divBdr>
            <w:top w:val="none" w:sz="0" w:space="0" w:color="auto"/>
            <w:left w:val="none" w:sz="0" w:space="0" w:color="auto"/>
            <w:bottom w:val="none" w:sz="0" w:space="0" w:color="auto"/>
            <w:right w:val="none" w:sz="0" w:space="0" w:color="auto"/>
          </w:divBdr>
        </w:div>
      </w:divsChild>
    </w:div>
    <w:div w:id="569852294">
      <w:marLeft w:val="0"/>
      <w:marRight w:val="150"/>
      <w:marTop w:val="0"/>
      <w:marBottom w:val="0"/>
      <w:divBdr>
        <w:top w:val="none" w:sz="0" w:space="0" w:color="auto"/>
        <w:left w:val="none" w:sz="0" w:space="0" w:color="auto"/>
        <w:bottom w:val="none" w:sz="0" w:space="0" w:color="auto"/>
        <w:right w:val="none" w:sz="0" w:space="0" w:color="auto"/>
      </w:divBdr>
      <w:divsChild>
        <w:div w:id="898174137">
          <w:marLeft w:val="0"/>
          <w:marRight w:val="150"/>
          <w:marTop w:val="0"/>
          <w:marBottom w:val="0"/>
          <w:divBdr>
            <w:top w:val="none" w:sz="0" w:space="0" w:color="auto"/>
            <w:left w:val="none" w:sz="0" w:space="0" w:color="auto"/>
            <w:bottom w:val="none" w:sz="0" w:space="0" w:color="auto"/>
            <w:right w:val="none" w:sz="0" w:space="0" w:color="auto"/>
          </w:divBdr>
        </w:div>
      </w:divsChild>
    </w:div>
    <w:div w:id="576672476">
      <w:marLeft w:val="0"/>
      <w:marRight w:val="0"/>
      <w:marTop w:val="0"/>
      <w:marBottom w:val="0"/>
      <w:divBdr>
        <w:top w:val="none" w:sz="0" w:space="0" w:color="auto"/>
        <w:left w:val="none" w:sz="0" w:space="0" w:color="auto"/>
        <w:bottom w:val="none" w:sz="0" w:space="0" w:color="auto"/>
        <w:right w:val="none" w:sz="0" w:space="0" w:color="auto"/>
      </w:divBdr>
      <w:divsChild>
        <w:div w:id="2000576840">
          <w:marLeft w:val="0"/>
          <w:marRight w:val="0"/>
          <w:marTop w:val="0"/>
          <w:marBottom w:val="0"/>
          <w:divBdr>
            <w:top w:val="none" w:sz="0" w:space="0" w:color="auto"/>
            <w:left w:val="none" w:sz="0" w:space="0" w:color="auto"/>
            <w:bottom w:val="none" w:sz="0" w:space="0" w:color="auto"/>
            <w:right w:val="none" w:sz="0" w:space="0" w:color="auto"/>
          </w:divBdr>
        </w:div>
      </w:divsChild>
    </w:div>
    <w:div w:id="577246779">
      <w:marLeft w:val="0"/>
      <w:marRight w:val="0"/>
      <w:marTop w:val="0"/>
      <w:marBottom w:val="0"/>
      <w:divBdr>
        <w:top w:val="none" w:sz="0" w:space="0" w:color="auto"/>
        <w:left w:val="none" w:sz="0" w:space="0" w:color="auto"/>
        <w:bottom w:val="none" w:sz="0" w:space="0" w:color="auto"/>
        <w:right w:val="none" w:sz="0" w:space="0" w:color="auto"/>
      </w:divBdr>
      <w:divsChild>
        <w:div w:id="1384137700">
          <w:marLeft w:val="0"/>
          <w:marRight w:val="0"/>
          <w:marTop w:val="0"/>
          <w:marBottom w:val="0"/>
          <w:divBdr>
            <w:top w:val="none" w:sz="0" w:space="0" w:color="auto"/>
            <w:left w:val="none" w:sz="0" w:space="0" w:color="auto"/>
            <w:bottom w:val="none" w:sz="0" w:space="0" w:color="auto"/>
            <w:right w:val="none" w:sz="0" w:space="0" w:color="auto"/>
          </w:divBdr>
        </w:div>
      </w:divsChild>
    </w:div>
    <w:div w:id="583146940">
      <w:marLeft w:val="0"/>
      <w:marRight w:val="0"/>
      <w:marTop w:val="0"/>
      <w:marBottom w:val="0"/>
      <w:divBdr>
        <w:top w:val="none" w:sz="0" w:space="0" w:color="auto"/>
        <w:left w:val="none" w:sz="0" w:space="0" w:color="auto"/>
        <w:bottom w:val="none" w:sz="0" w:space="0" w:color="auto"/>
        <w:right w:val="none" w:sz="0" w:space="0" w:color="auto"/>
      </w:divBdr>
      <w:divsChild>
        <w:div w:id="184297636">
          <w:marLeft w:val="0"/>
          <w:marRight w:val="0"/>
          <w:marTop w:val="0"/>
          <w:marBottom w:val="0"/>
          <w:divBdr>
            <w:top w:val="none" w:sz="0" w:space="0" w:color="auto"/>
            <w:left w:val="none" w:sz="0" w:space="0" w:color="auto"/>
            <w:bottom w:val="none" w:sz="0" w:space="0" w:color="auto"/>
            <w:right w:val="none" w:sz="0" w:space="0" w:color="auto"/>
          </w:divBdr>
        </w:div>
      </w:divsChild>
    </w:div>
    <w:div w:id="583226913">
      <w:marLeft w:val="0"/>
      <w:marRight w:val="0"/>
      <w:marTop w:val="0"/>
      <w:marBottom w:val="0"/>
      <w:divBdr>
        <w:top w:val="none" w:sz="0" w:space="0" w:color="auto"/>
        <w:left w:val="none" w:sz="0" w:space="0" w:color="auto"/>
        <w:bottom w:val="none" w:sz="0" w:space="0" w:color="auto"/>
        <w:right w:val="none" w:sz="0" w:space="0" w:color="auto"/>
      </w:divBdr>
      <w:divsChild>
        <w:div w:id="1086926151">
          <w:marLeft w:val="0"/>
          <w:marRight w:val="0"/>
          <w:marTop w:val="0"/>
          <w:marBottom w:val="0"/>
          <w:divBdr>
            <w:top w:val="none" w:sz="0" w:space="0" w:color="auto"/>
            <w:left w:val="none" w:sz="0" w:space="0" w:color="auto"/>
            <w:bottom w:val="none" w:sz="0" w:space="0" w:color="auto"/>
            <w:right w:val="none" w:sz="0" w:space="0" w:color="auto"/>
          </w:divBdr>
        </w:div>
      </w:divsChild>
    </w:div>
    <w:div w:id="583685045">
      <w:marLeft w:val="0"/>
      <w:marRight w:val="0"/>
      <w:marTop w:val="0"/>
      <w:marBottom w:val="0"/>
      <w:divBdr>
        <w:top w:val="none" w:sz="0" w:space="0" w:color="auto"/>
        <w:left w:val="none" w:sz="0" w:space="0" w:color="auto"/>
        <w:bottom w:val="none" w:sz="0" w:space="0" w:color="auto"/>
        <w:right w:val="none" w:sz="0" w:space="0" w:color="auto"/>
      </w:divBdr>
      <w:divsChild>
        <w:div w:id="29573529">
          <w:marLeft w:val="0"/>
          <w:marRight w:val="0"/>
          <w:marTop w:val="0"/>
          <w:marBottom w:val="0"/>
          <w:divBdr>
            <w:top w:val="none" w:sz="0" w:space="0" w:color="auto"/>
            <w:left w:val="none" w:sz="0" w:space="0" w:color="auto"/>
            <w:bottom w:val="none" w:sz="0" w:space="0" w:color="auto"/>
            <w:right w:val="none" w:sz="0" w:space="0" w:color="auto"/>
          </w:divBdr>
        </w:div>
      </w:divsChild>
    </w:div>
    <w:div w:id="588538643">
      <w:marLeft w:val="0"/>
      <w:marRight w:val="0"/>
      <w:marTop w:val="0"/>
      <w:marBottom w:val="0"/>
      <w:divBdr>
        <w:top w:val="none" w:sz="0" w:space="0" w:color="auto"/>
        <w:left w:val="none" w:sz="0" w:space="0" w:color="auto"/>
        <w:bottom w:val="none" w:sz="0" w:space="0" w:color="auto"/>
        <w:right w:val="none" w:sz="0" w:space="0" w:color="auto"/>
      </w:divBdr>
      <w:divsChild>
        <w:div w:id="1285230234">
          <w:marLeft w:val="0"/>
          <w:marRight w:val="0"/>
          <w:marTop w:val="0"/>
          <w:marBottom w:val="0"/>
          <w:divBdr>
            <w:top w:val="none" w:sz="0" w:space="0" w:color="auto"/>
            <w:left w:val="none" w:sz="0" w:space="0" w:color="auto"/>
            <w:bottom w:val="none" w:sz="0" w:space="0" w:color="auto"/>
            <w:right w:val="none" w:sz="0" w:space="0" w:color="auto"/>
          </w:divBdr>
        </w:div>
      </w:divsChild>
    </w:div>
    <w:div w:id="594481817">
      <w:bodyDiv w:val="1"/>
      <w:marLeft w:val="0"/>
      <w:marRight w:val="0"/>
      <w:marTop w:val="0"/>
      <w:marBottom w:val="0"/>
      <w:divBdr>
        <w:top w:val="none" w:sz="0" w:space="0" w:color="auto"/>
        <w:left w:val="none" w:sz="0" w:space="0" w:color="auto"/>
        <w:bottom w:val="none" w:sz="0" w:space="0" w:color="auto"/>
        <w:right w:val="none" w:sz="0" w:space="0" w:color="auto"/>
      </w:divBdr>
    </w:div>
    <w:div w:id="616913428">
      <w:marLeft w:val="0"/>
      <w:marRight w:val="0"/>
      <w:marTop w:val="0"/>
      <w:marBottom w:val="0"/>
      <w:divBdr>
        <w:top w:val="none" w:sz="0" w:space="0" w:color="auto"/>
        <w:left w:val="none" w:sz="0" w:space="0" w:color="auto"/>
        <w:bottom w:val="none" w:sz="0" w:space="0" w:color="auto"/>
        <w:right w:val="none" w:sz="0" w:space="0" w:color="auto"/>
      </w:divBdr>
      <w:divsChild>
        <w:div w:id="255870401">
          <w:marLeft w:val="0"/>
          <w:marRight w:val="0"/>
          <w:marTop w:val="0"/>
          <w:marBottom w:val="0"/>
          <w:divBdr>
            <w:top w:val="none" w:sz="0" w:space="0" w:color="auto"/>
            <w:left w:val="none" w:sz="0" w:space="0" w:color="auto"/>
            <w:bottom w:val="none" w:sz="0" w:space="0" w:color="auto"/>
            <w:right w:val="none" w:sz="0" w:space="0" w:color="auto"/>
          </w:divBdr>
        </w:div>
      </w:divsChild>
    </w:div>
    <w:div w:id="619191650">
      <w:marLeft w:val="0"/>
      <w:marRight w:val="0"/>
      <w:marTop w:val="0"/>
      <w:marBottom w:val="0"/>
      <w:divBdr>
        <w:top w:val="none" w:sz="0" w:space="0" w:color="auto"/>
        <w:left w:val="none" w:sz="0" w:space="0" w:color="auto"/>
        <w:bottom w:val="none" w:sz="0" w:space="0" w:color="auto"/>
        <w:right w:val="none" w:sz="0" w:space="0" w:color="auto"/>
      </w:divBdr>
      <w:divsChild>
        <w:div w:id="1471829449">
          <w:marLeft w:val="0"/>
          <w:marRight w:val="0"/>
          <w:marTop w:val="0"/>
          <w:marBottom w:val="0"/>
          <w:divBdr>
            <w:top w:val="none" w:sz="0" w:space="0" w:color="auto"/>
            <w:left w:val="none" w:sz="0" w:space="0" w:color="auto"/>
            <w:bottom w:val="none" w:sz="0" w:space="0" w:color="auto"/>
            <w:right w:val="none" w:sz="0" w:space="0" w:color="auto"/>
          </w:divBdr>
        </w:div>
      </w:divsChild>
    </w:div>
    <w:div w:id="629483952">
      <w:marLeft w:val="0"/>
      <w:marRight w:val="0"/>
      <w:marTop w:val="0"/>
      <w:marBottom w:val="0"/>
      <w:divBdr>
        <w:top w:val="none" w:sz="0" w:space="0" w:color="auto"/>
        <w:left w:val="none" w:sz="0" w:space="0" w:color="auto"/>
        <w:bottom w:val="none" w:sz="0" w:space="0" w:color="auto"/>
        <w:right w:val="none" w:sz="0" w:space="0" w:color="auto"/>
      </w:divBdr>
      <w:divsChild>
        <w:div w:id="345256040">
          <w:marLeft w:val="0"/>
          <w:marRight w:val="0"/>
          <w:marTop w:val="0"/>
          <w:marBottom w:val="0"/>
          <w:divBdr>
            <w:top w:val="none" w:sz="0" w:space="0" w:color="auto"/>
            <w:left w:val="none" w:sz="0" w:space="0" w:color="auto"/>
            <w:bottom w:val="none" w:sz="0" w:space="0" w:color="auto"/>
            <w:right w:val="none" w:sz="0" w:space="0" w:color="auto"/>
          </w:divBdr>
        </w:div>
      </w:divsChild>
    </w:div>
    <w:div w:id="636298439">
      <w:bodyDiv w:val="1"/>
      <w:marLeft w:val="0"/>
      <w:marRight w:val="0"/>
      <w:marTop w:val="0"/>
      <w:marBottom w:val="0"/>
      <w:divBdr>
        <w:top w:val="none" w:sz="0" w:space="0" w:color="auto"/>
        <w:left w:val="none" w:sz="0" w:space="0" w:color="auto"/>
        <w:bottom w:val="none" w:sz="0" w:space="0" w:color="auto"/>
        <w:right w:val="none" w:sz="0" w:space="0" w:color="auto"/>
      </w:divBdr>
    </w:div>
    <w:div w:id="636493624">
      <w:marLeft w:val="0"/>
      <w:marRight w:val="0"/>
      <w:marTop w:val="0"/>
      <w:marBottom w:val="0"/>
      <w:divBdr>
        <w:top w:val="none" w:sz="0" w:space="0" w:color="auto"/>
        <w:left w:val="none" w:sz="0" w:space="0" w:color="auto"/>
        <w:bottom w:val="none" w:sz="0" w:space="0" w:color="auto"/>
        <w:right w:val="none" w:sz="0" w:space="0" w:color="auto"/>
      </w:divBdr>
      <w:divsChild>
        <w:div w:id="652027377">
          <w:marLeft w:val="0"/>
          <w:marRight w:val="0"/>
          <w:marTop w:val="0"/>
          <w:marBottom w:val="0"/>
          <w:divBdr>
            <w:top w:val="none" w:sz="0" w:space="0" w:color="auto"/>
            <w:left w:val="none" w:sz="0" w:space="0" w:color="auto"/>
            <w:bottom w:val="none" w:sz="0" w:space="0" w:color="auto"/>
            <w:right w:val="none" w:sz="0" w:space="0" w:color="auto"/>
          </w:divBdr>
        </w:div>
      </w:divsChild>
    </w:div>
    <w:div w:id="636955113">
      <w:marLeft w:val="0"/>
      <w:marRight w:val="0"/>
      <w:marTop w:val="0"/>
      <w:marBottom w:val="0"/>
      <w:divBdr>
        <w:top w:val="none" w:sz="0" w:space="0" w:color="auto"/>
        <w:left w:val="none" w:sz="0" w:space="0" w:color="auto"/>
        <w:bottom w:val="none" w:sz="0" w:space="0" w:color="auto"/>
        <w:right w:val="none" w:sz="0" w:space="0" w:color="auto"/>
      </w:divBdr>
      <w:divsChild>
        <w:div w:id="9377371">
          <w:marLeft w:val="0"/>
          <w:marRight w:val="0"/>
          <w:marTop w:val="0"/>
          <w:marBottom w:val="0"/>
          <w:divBdr>
            <w:top w:val="none" w:sz="0" w:space="0" w:color="auto"/>
            <w:left w:val="none" w:sz="0" w:space="0" w:color="auto"/>
            <w:bottom w:val="none" w:sz="0" w:space="0" w:color="auto"/>
            <w:right w:val="none" w:sz="0" w:space="0" w:color="auto"/>
          </w:divBdr>
        </w:div>
      </w:divsChild>
    </w:div>
    <w:div w:id="637610027">
      <w:marLeft w:val="0"/>
      <w:marRight w:val="0"/>
      <w:marTop w:val="0"/>
      <w:marBottom w:val="0"/>
      <w:divBdr>
        <w:top w:val="none" w:sz="0" w:space="0" w:color="auto"/>
        <w:left w:val="none" w:sz="0" w:space="0" w:color="auto"/>
        <w:bottom w:val="none" w:sz="0" w:space="0" w:color="auto"/>
        <w:right w:val="none" w:sz="0" w:space="0" w:color="auto"/>
      </w:divBdr>
      <w:divsChild>
        <w:div w:id="1977055211">
          <w:marLeft w:val="0"/>
          <w:marRight w:val="0"/>
          <w:marTop w:val="0"/>
          <w:marBottom w:val="0"/>
          <w:divBdr>
            <w:top w:val="none" w:sz="0" w:space="0" w:color="auto"/>
            <w:left w:val="none" w:sz="0" w:space="0" w:color="auto"/>
            <w:bottom w:val="none" w:sz="0" w:space="0" w:color="auto"/>
            <w:right w:val="none" w:sz="0" w:space="0" w:color="auto"/>
          </w:divBdr>
        </w:div>
      </w:divsChild>
    </w:div>
    <w:div w:id="639845125">
      <w:marLeft w:val="0"/>
      <w:marRight w:val="0"/>
      <w:marTop w:val="0"/>
      <w:marBottom w:val="0"/>
      <w:divBdr>
        <w:top w:val="none" w:sz="0" w:space="0" w:color="auto"/>
        <w:left w:val="none" w:sz="0" w:space="0" w:color="auto"/>
        <w:bottom w:val="none" w:sz="0" w:space="0" w:color="auto"/>
        <w:right w:val="none" w:sz="0" w:space="0" w:color="auto"/>
      </w:divBdr>
      <w:divsChild>
        <w:div w:id="1236815865">
          <w:marLeft w:val="0"/>
          <w:marRight w:val="0"/>
          <w:marTop w:val="0"/>
          <w:marBottom w:val="0"/>
          <w:divBdr>
            <w:top w:val="none" w:sz="0" w:space="0" w:color="auto"/>
            <w:left w:val="none" w:sz="0" w:space="0" w:color="auto"/>
            <w:bottom w:val="none" w:sz="0" w:space="0" w:color="auto"/>
            <w:right w:val="none" w:sz="0" w:space="0" w:color="auto"/>
          </w:divBdr>
        </w:div>
      </w:divsChild>
    </w:div>
    <w:div w:id="640355122">
      <w:marLeft w:val="0"/>
      <w:marRight w:val="0"/>
      <w:marTop w:val="0"/>
      <w:marBottom w:val="0"/>
      <w:divBdr>
        <w:top w:val="none" w:sz="0" w:space="0" w:color="auto"/>
        <w:left w:val="none" w:sz="0" w:space="0" w:color="auto"/>
        <w:bottom w:val="none" w:sz="0" w:space="0" w:color="auto"/>
        <w:right w:val="none" w:sz="0" w:space="0" w:color="auto"/>
      </w:divBdr>
      <w:divsChild>
        <w:div w:id="1322386533">
          <w:marLeft w:val="0"/>
          <w:marRight w:val="0"/>
          <w:marTop w:val="0"/>
          <w:marBottom w:val="0"/>
          <w:divBdr>
            <w:top w:val="none" w:sz="0" w:space="0" w:color="auto"/>
            <w:left w:val="none" w:sz="0" w:space="0" w:color="auto"/>
            <w:bottom w:val="none" w:sz="0" w:space="0" w:color="auto"/>
            <w:right w:val="none" w:sz="0" w:space="0" w:color="auto"/>
          </w:divBdr>
        </w:div>
      </w:divsChild>
    </w:div>
    <w:div w:id="650719460">
      <w:marLeft w:val="0"/>
      <w:marRight w:val="0"/>
      <w:marTop w:val="0"/>
      <w:marBottom w:val="0"/>
      <w:divBdr>
        <w:top w:val="none" w:sz="0" w:space="0" w:color="auto"/>
        <w:left w:val="none" w:sz="0" w:space="0" w:color="auto"/>
        <w:bottom w:val="none" w:sz="0" w:space="0" w:color="auto"/>
        <w:right w:val="none" w:sz="0" w:space="0" w:color="auto"/>
      </w:divBdr>
      <w:divsChild>
        <w:div w:id="1581792928">
          <w:marLeft w:val="0"/>
          <w:marRight w:val="0"/>
          <w:marTop w:val="0"/>
          <w:marBottom w:val="0"/>
          <w:divBdr>
            <w:top w:val="none" w:sz="0" w:space="0" w:color="auto"/>
            <w:left w:val="none" w:sz="0" w:space="0" w:color="auto"/>
            <w:bottom w:val="none" w:sz="0" w:space="0" w:color="auto"/>
            <w:right w:val="none" w:sz="0" w:space="0" w:color="auto"/>
          </w:divBdr>
        </w:div>
      </w:divsChild>
    </w:div>
    <w:div w:id="654071023">
      <w:marLeft w:val="0"/>
      <w:marRight w:val="0"/>
      <w:marTop w:val="0"/>
      <w:marBottom w:val="0"/>
      <w:divBdr>
        <w:top w:val="none" w:sz="0" w:space="0" w:color="auto"/>
        <w:left w:val="none" w:sz="0" w:space="0" w:color="auto"/>
        <w:bottom w:val="none" w:sz="0" w:space="0" w:color="auto"/>
        <w:right w:val="none" w:sz="0" w:space="0" w:color="auto"/>
      </w:divBdr>
      <w:divsChild>
        <w:div w:id="1857963888">
          <w:marLeft w:val="0"/>
          <w:marRight w:val="0"/>
          <w:marTop w:val="0"/>
          <w:marBottom w:val="0"/>
          <w:divBdr>
            <w:top w:val="none" w:sz="0" w:space="0" w:color="auto"/>
            <w:left w:val="none" w:sz="0" w:space="0" w:color="auto"/>
            <w:bottom w:val="none" w:sz="0" w:space="0" w:color="auto"/>
            <w:right w:val="none" w:sz="0" w:space="0" w:color="auto"/>
          </w:divBdr>
        </w:div>
      </w:divsChild>
    </w:div>
    <w:div w:id="655643866">
      <w:marLeft w:val="0"/>
      <w:marRight w:val="0"/>
      <w:marTop w:val="0"/>
      <w:marBottom w:val="0"/>
      <w:divBdr>
        <w:top w:val="none" w:sz="0" w:space="0" w:color="auto"/>
        <w:left w:val="none" w:sz="0" w:space="0" w:color="auto"/>
        <w:bottom w:val="none" w:sz="0" w:space="0" w:color="auto"/>
        <w:right w:val="none" w:sz="0" w:space="0" w:color="auto"/>
      </w:divBdr>
      <w:divsChild>
        <w:div w:id="1357652305">
          <w:marLeft w:val="0"/>
          <w:marRight w:val="0"/>
          <w:marTop w:val="0"/>
          <w:marBottom w:val="0"/>
          <w:divBdr>
            <w:top w:val="none" w:sz="0" w:space="0" w:color="auto"/>
            <w:left w:val="none" w:sz="0" w:space="0" w:color="auto"/>
            <w:bottom w:val="none" w:sz="0" w:space="0" w:color="auto"/>
            <w:right w:val="none" w:sz="0" w:space="0" w:color="auto"/>
          </w:divBdr>
        </w:div>
      </w:divsChild>
    </w:div>
    <w:div w:id="658314421">
      <w:marLeft w:val="0"/>
      <w:marRight w:val="0"/>
      <w:marTop w:val="0"/>
      <w:marBottom w:val="0"/>
      <w:divBdr>
        <w:top w:val="none" w:sz="0" w:space="0" w:color="auto"/>
        <w:left w:val="none" w:sz="0" w:space="0" w:color="auto"/>
        <w:bottom w:val="none" w:sz="0" w:space="0" w:color="auto"/>
        <w:right w:val="none" w:sz="0" w:space="0" w:color="auto"/>
      </w:divBdr>
      <w:divsChild>
        <w:div w:id="1427768775">
          <w:marLeft w:val="0"/>
          <w:marRight w:val="0"/>
          <w:marTop w:val="0"/>
          <w:marBottom w:val="0"/>
          <w:divBdr>
            <w:top w:val="none" w:sz="0" w:space="0" w:color="auto"/>
            <w:left w:val="none" w:sz="0" w:space="0" w:color="auto"/>
            <w:bottom w:val="none" w:sz="0" w:space="0" w:color="auto"/>
            <w:right w:val="none" w:sz="0" w:space="0" w:color="auto"/>
          </w:divBdr>
        </w:div>
      </w:divsChild>
    </w:div>
    <w:div w:id="661396027">
      <w:marLeft w:val="0"/>
      <w:marRight w:val="0"/>
      <w:marTop w:val="0"/>
      <w:marBottom w:val="0"/>
      <w:divBdr>
        <w:top w:val="none" w:sz="0" w:space="0" w:color="auto"/>
        <w:left w:val="none" w:sz="0" w:space="0" w:color="auto"/>
        <w:bottom w:val="none" w:sz="0" w:space="0" w:color="auto"/>
        <w:right w:val="none" w:sz="0" w:space="0" w:color="auto"/>
      </w:divBdr>
      <w:divsChild>
        <w:div w:id="1717927502">
          <w:marLeft w:val="0"/>
          <w:marRight w:val="0"/>
          <w:marTop w:val="0"/>
          <w:marBottom w:val="0"/>
          <w:divBdr>
            <w:top w:val="none" w:sz="0" w:space="0" w:color="auto"/>
            <w:left w:val="none" w:sz="0" w:space="0" w:color="auto"/>
            <w:bottom w:val="none" w:sz="0" w:space="0" w:color="auto"/>
            <w:right w:val="none" w:sz="0" w:space="0" w:color="auto"/>
          </w:divBdr>
        </w:div>
      </w:divsChild>
    </w:div>
    <w:div w:id="663704088">
      <w:marLeft w:val="0"/>
      <w:marRight w:val="0"/>
      <w:marTop w:val="0"/>
      <w:marBottom w:val="0"/>
      <w:divBdr>
        <w:top w:val="none" w:sz="0" w:space="0" w:color="auto"/>
        <w:left w:val="none" w:sz="0" w:space="0" w:color="auto"/>
        <w:bottom w:val="none" w:sz="0" w:space="0" w:color="auto"/>
        <w:right w:val="none" w:sz="0" w:space="0" w:color="auto"/>
      </w:divBdr>
      <w:divsChild>
        <w:div w:id="57025052">
          <w:marLeft w:val="0"/>
          <w:marRight w:val="0"/>
          <w:marTop w:val="0"/>
          <w:marBottom w:val="0"/>
          <w:divBdr>
            <w:top w:val="none" w:sz="0" w:space="0" w:color="auto"/>
            <w:left w:val="none" w:sz="0" w:space="0" w:color="auto"/>
            <w:bottom w:val="none" w:sz="0" w:space="0" w:color="auto"/>
            <w:right w:val="none" w:sz="0" w:space="0" w:color="auto"/>
          </w:divBdr>
        </w:div>
      </w:divsChild>
    </w:div>
    <w:div w:id="667246398">
      <w:marLeft w:val="0"/>
      <w:marRight w:val="0"/>
      <w:marTop w:val="0"/>
      <w:marBottom w:val="0"/>
      <w:divBdr>
        <w:top w:val="none" w:sz="0" w:space="0" w:color="auto"/>
        <w:left w:val="none" w:sz="0" w:space="0" w:color="auto"/>
        <w:bottom w:val="none" w:sz="0" w:space="0" w:color="auto"/>
        <w:right w:val="none" w:sz="0" w:space="0" w:color="auto"/>
      </w:divBdr>
      <w:divsChild>
        <w:div w:id="570653075">
          <w:marLeft w:val="0"/>
          <w:marRight w:val="0"/>
          <w:marTop w:val="0"/>
          <w:marBottom w:val="0"/>
          <w:divBdr>
            <w:top w:val="none" w:sz="0" w:space="0" w:color="auto"/>
            <w:left w:val="none" w:sz="0" w:space="0" w:color="auto"/>
            <w:bottom w:val="none" w:sz="0" w:space="0" w:color="auto"/>
            <w:right w:val="none" w:sz="0" w:space="0" w:color="auto"/>
          </w:divBdr>
        </w:div>
      </w:divsChild>
    </w:div>
    <w:div w:id="670570636">
      <w:marLeft w:val="0"/>
      <w:marRight w:val="0"/>
      <w:marTop w:val="0"/>
      <w:marBottom w:val="0"/>
      <w:divBdr>
        <w:top w:val="none" w:sz="0" w:space="0" w:color="auto"/>
        <w:left w:val="none" w:sz="0" w:space="0" w:color="auto"/>
        <w:bottom w:val="none" w:sz="0" w:space="0" w:color="auto"/>
        <w:right w:val="none" w:sz="0" w:space="0" w:color="auto"/>
      </w:divBdr>
      <w:divsChild>
        <w:div w:id="139230077">
          <w:marLeft w:val="0"/>
          <w:marRight w:val="0"/>
          <w:marTop w:val="0"/>
          <w:marBottom w:val="0"/>
          <w:divBdr>
            <w:top w:val="none" w:sz="0" w:space="0" w:color="auto"/>
            <w:left w:val="none" w:sz="0" w:space="0" w:color="auto"/>
            <w:bottom w:val="none" w:sz="0" w:space="0" w:color="auto"/>
            <w:right w:val="none" w:sz="0" w:space="0" w:color="auto"/>
          </w:divBdr>
        </w:div>
      </w:divsChild>
    </w:div>
    <w:div w:id="679283604">
      <w:marLeft w:val="0"/>
      <w:marRight w:val="0"/>
      <w:marTop w:val="0"/>
      <w:marBottom w:val="0"/>
      <w:divBdr>
        <w:top w:val="none" w:sz="0" w:space="0" w:color="auto"/>
        <w:left w:val="none" w:sz="0" w:space="0" w:color="auto"/>
        <w:bottom w:val="none" w:sz="0" w:space="0" w:color="auto"/>
        <w:right w:val="none" w:sz="0" w:space="0" w:color="auto"/>
      </w:divBdr>
      <w:divsChild>
        <w:div w:id="1831142935">
          <w:marLeft w:val="0"/>
          <w:marRight w:val="0"/>
          <w:marTop w:val="0"/>
          <w:marBottom w:val="0"/>
          <w:divBdr>
            <w:top w:val="none" w:sz="0" w:space="0" w:color="auto"/>
            <w:left w:val="none" w:sz="0" w:space="0" w:color="auto"/>
            <w:bottom w:val="none" w:sz="0" w:space="0" w:color="auto"/>
            <w:right w:val="none" w:sz="0" w:space="0" w:color="auto"/>
          </w:divBdr>
        </w:div>
      </w:divsChild>
    </w:div>
    <w:div w:id="681856782">
      <w:marLeft w:val="0"/>
      <w:marRight w:val="0"/>
      <w:marTop w:val="0"/>
      <w:marBottom w:val="0"/>
      <w:divBdr>
        <w:top w:val="none" w:sz="0" w:space="0" w:color="auto"/>
        <w:left w:val="none" w:sz="0" w:space="0" w:color="auto"/>
        <w:bottom w:val="none" w:sz="0" w:space="0" w:color="auto"/>
        <w:right w:val="none" w:sz="0" w:space="0" w:color="auto"/>
      </w:divBdr>
      <w:divsChild>
        <w:div w:id="1390615251">
          <w:marLeft w:val="0"/>
          <w:marRight w:val="0"/>
          <w:marTop w:val="0"/>
          <w:marBottom w:val="0"/>
          <w:divBdr>
            <w:top w:val="none" w:sz="0" w:space="0" w:color="auto"/>
            <w:left w:val="none" w:sz="0" w:space="0" w:color="auto"/>
            <w:bottom w:val="none" w:sz="0" w:space="0" w:color="auto"/>
            <w:right w:val="none" w:sz="0" w:space="0" w:color="auto"/>
          </w:divBdr>
        </w:div>
      </w:divsChild>
    </w:div>
    <w:div w:id="684401640">
      <w:marLeft w:val="0"/>
      <w:marRight w:val="0"/>
      <w:marTop w:val="0"/>
      <w:marBottom w:val="0"/>
      <w:divBdr>
        <w:top w:val="none" w:sz="0" w:space="0" w:color="auto"/>
        <w:left w:val="none" w:sz="0" w:space="0" w:color="auto"/>
        <w:bottom w:val="none" w:sz="0" w:space="0" w:color="auto"/>
        <w:right w:val="none" w:sz="0" w:space="0" w:color="auto"/>
      </w:divBdr>
      <w:divsChild>
        <w:div w:id="138500470">
          <w:marLeft w:val="0"/>
          <w:marRight w:val="0"/>
          <w:marTop w:val="0"/>
          <w:marBottom w:val="0"/>
          <w:divBdr>
            <w:top w:val="none" w:sz="0" w:space="0" w:color="auto"/>
            <w:left w:val="none" w:sz="0" w:space="0" w:color="auto"/>
            <w:bottom w:val="none" w:sz="0" w:space="0" w:color="auto"/>
            <w:right w:val="none" w:sz="0" w:space="0" w:color="auto"/>
          </w:divBdr>
        </w:div>
      </w:divsChild>
    </w:div>
    <w:div w:id="685445367">
      <w:marLeft w:val="0"/>
      <w:marRight w:val="0"/>
      <w:marTop w:val="0"/>
      <w:marBottom w:val="0"/>
      <w:divBdr>
        <w:top w:val="none" w:sz="0" w:space="0" w:color="auto"/>
        <w:left w:val="none" w:sz="0" w:space="0" w:color="auto"/>
        <w:bottom w:val="none" w:sz="0" w:space="0" w:color="auto"/>
        <w:right w:val="none" w:sz="0" w:space="0" w:color="auto"/>
      </w:divBdr>
      <w:divsChild>
        <w:div w:id="431173146">
          <w:marLeft w:val="0"/>
          <w:marRight w:val="0"/>
          <w:marTop w:val="0"/>
          <w:marBottom w:val="0"/>
          <w:divBdr>
            <w:top w:val="none" w:sz="0" w:space="0" w:color="auto"/>
            <w:left w:val="none" w:sz="0" w:space="0" w:color="auto"/>
            <w:bottom w:val="none" w:sz="0" w:space="0" w:color="auto"/>
            <w:right w:val="none" w:sz="0" w:space="0" w:color="auto"/>
          </w:divBdr>
        </w:div>
      </w:divsChild>
    </w:div>
    <w:div w:id="694118831">
      <w:marLeft w:val="0"/>
      <w:marRight w:val="0"/>
      <w:marTop w:val="0"/>
      <w:marBottom w:val="0"/>
      <w:divBdr>
        <w:top w:val="none" w:sz="0" w:space="0" w:color="auto"/>
        <w:left w:val="none" w:sz="0" w:space="0" w:color="auto"/>
        <w:bottom w:val="none" w:sz="0" w:space="0" w:color="auto"/>
        <w:right w:val="none" w:sz="0" w:space="0" w:color="auto"/>
      </w:divBdr>
      <w:divsChild>
        <w:div w:id="1410928765">
          <w:marLeft w:val="0"/>
          <w:marRight w:val="0"/>
          <w:marTop w:val="0"/>
          <w:marBottom w:val="0"/>
          <w:divBdr>
            <w:top w:val="none" w:sz="0" w:space="0" w:color="auto"/>
            <w:left w:val="none" w:sz="0" w:space="0" w:color="auto"/>
            <w:bottom w:val="none" w:sz="0" w:space="0" w:color="auto"/>
            <w:right w:val="none" w:sz="0" w:space="0" w:color="auto"/>
          </w:divBdr>
        </w:div>
      </w:divsChild>
    </w:div>
    <w:div w:id="698356749">
      <w:marLeft w:val="0"/>
      <w:marRight w:val="0"/>
      <w:marTop w:val="0"/>
      <w:marBottom w:val="0"/>
      <w:divBdr>
        <w:top w:val="none" w:sz="0" w:space="0" w:color="auto"/>
        <w:left w:val="none" w:sz="0" w:space="0" w:color="auto"/>
        <w:bottom w:val="none" w:sz="0" w:space="0" w:color="auto"/>
        <w:right w:val="none" w:sz="0" w:space="0" w:color="auto"/>
      </w:divBdr>
      <w:divsChild>
        <w:div w:id="979992216">
          <w:marLeft w:val="0"/>
          <w:marRight w:val="0"/>
          <w:marTop w:val="0"/>
          <w:marBottom w:val="0"/>
          <w:divBdr>
            <w:top w:val="none" w:sz="0" w:space="0" w:color="auto"/>
            <w:left w:val="none" w:sz="0" w:space="0" w:color="auto"/>
            <w:bottom w:val="none" w:sz="0" w:space="0" w:color="auto"/>
            <w:right w:val="none" w:sz="0" w:space="0" w:color="auto"/>
          </w:divBdr>
        </w:div>
      </w:divsChild>
    </w:div>
    <w:div w:id="699817011">
      <w:marLeft w:val="0"/>
      <w:marRight w:val="0"/>
      <w:marTop w:val="0"/>
      <w:marBottom w:val="0"/>
      <w:divBdr>
        <w:top w:val="none" w:sz="0" w:space="0" w:color="auto"/>
        <w:left w:val="none" w:sz="0" w:space="0" w:color="auto"/>
        <w:bottom w:val="none" w:sz="0" w:space="0" w:color="auto"/>
        <w:right w:val="none" w:sz="0" w:space="0" w:color="auto"/>
      </w:divBdr>
      <w:divsChild>
        <w:div w:id="1230922273">
          <w:marLeft w:val="0"/>
          <w:marRight w:val="0"/>
          <w:marTop w:val="0"/>
          <w:marBottom w:val="0"/>
          <w:divBdr>
            <w:top w:val="none" w:sz="0" w:space="0" w:color="auto"/>
            <w:left w:val="none" w:sz="0" w:space="0" w:color="auto"/>
            <w:bottom w:val="none" w:sz="0" w:space="0" w:color="auto"/>
            <w:right w:val="none" w:sz="0" w:space="0" w:color="auto"/>
          </w:divBdr>
        </w:div>
      </w:divsChild>
    </w:div>
    <w:div w:id="703217624">
      <w:marLeft w:val="0"/>
      <w:marRight w:val="0"/>
      <w:marTop w:val="0"/>
      <w:marBottom w:val="0"/>
      <w:divBdr>
        <w:top w:val="none" w:sz="0" w:space="0" w:color="auto"/>
        <w:left w:val="none" w:sz="0" w:space="0" w:color="auto"/>
        <w:bottom w:val="none" w:sz="0" w:space="0" w:color="auto"/>
        <w:right w:val="none" w:sz="0" w:space="0" w:color="auto"/>
      </w:divBdr>
      <w:divsChild>
        <w:div w:id="956453041">
          <w:marLeft w:val="0"/>
          <w:marRight w:val="0"/>
          <w:marTop w:val="0"/>
          <w:marBottom w:val="0"/>
          <w:divBdr>
            <w:top w:val="none" w:sz="0" w:space="0" w:color="auto"/>
            <w:left w:val="none" w:sz="0" w:space="0" w:color="auto"/>
            <w:bottom w:val="none" w:sz="0" w:space="0" w:color="auto"/>
            <w:right w:val="none" w:sz="0" w:space="0" w:color="auto"/>
          </w:divBdr>
        </w:div>
      </w:divsChild>
    </w:div>
    <w:div w:id="707341473">
      <w:marLeft w:val="0"/>
      <w:marRight w:val="0"/>
      <w:marTop w:val="0"/>
      <w:marBottom w:val="0"/>
      <w:divBdr>
        <w:top w:val="none" w:sz="0" w:space="0" w:color="auto"/>
        <w:left w:val="none" w:sz="0" w:space="0" w:color="auto"/>
        <w:bottom w:val="none" w:sz="0" w:space="0" w:color="auto"/>
        <w:right w:val="none" w:sz="0" w:space="0" w:color="auto"/>
      </w:divBdr>
      <w:divsChild>
        <w:div w:id="1720477878">
          <w:marLeft w:val="0"/>
          <w:marRight w:val="0"/>
          <w:marTop w:val="0"/>
          <w:marBottom w:val="0"/>
          <w:divBdr>
            <w:top w:val="none" w:sz="0" w:space="0" w:color="auto"/>
            <w:left w:val="none" w:sz="0" w:space="0" w:color="auto"/>
            <w:bottom w:val="none" w:sz="0" w:space="0" w:color="auto"/>
            <w:right w:val="none" w:sz="0" w:space="0" w:color="auto"/>
          </w:divBdr>
        </w:div>
      </w:divsChild>
    </w:div>
    <w:div w:id="710155890">
      <w:marLeft w:val="0"/>
      <w:marRight w:val="0"/>
      <w:marTop w:val="0"/>
      <w:marBottom w:val="0"/>
      <w:divBdr>
        <w:top w:val="none" w:sz="0" w:space="0" w:color="auto"/>
        <w:left w:val="none" w:sz="0" w:space="0" w:color="auto"/>
        <w:bottom w:val="none" w:sz="0" w:space="0" w:color="auto"/>
        <w:right w:val="none" w:sz="0" w:space="0" w:color="auto"/>
      </w:divBdr>
      <w:divsChild>
        <w:div w:id="513349598">
          <w:marLeft w:val="0"/>
          <w:marRight w:val="0"/>
          <w:marTop w:val="0"/>
          <w:marBottom w:val="0"/>
          <w:divBdr>
            <w:top w:val="none" w:sz="0" w:space="0" w:color="auto"/>
            <w:left w:val="none" w:sz="0" w:space="0" w:color="auto"/>
            <w:bottom w:val="none" w:sz="0" w:space="0" w:color="auto"/>
            <w:right w:val="none" w:sz="0" w:space="0" w:color="auto"/>
          </w:divBdr>
        </w:div>
      </w:divsChild>
    </w:div>
    <w:div w:id="710574075">
      <w:marLeft w:val="0"/>
      <w:marRight w:val="0"/>
      <w:marTop w:val="0"/>
      <w:marBottom w:val="0"/>
      <w:divBdr>
        <w:top w:val="none" w:sz="0" w:space="0" w:color="auto"/>
        <w:left w:val="none" w:sz="0" w:space="0" w:color="auto"/>
        <w:bottom w:val="none" w:sz="0" w:space="0" w:color="auto"/>
        <w:right w:val="none" w:sz="0" w:space="0" w:color="auto"/>
      </w:divBdr>
      <w:divsChild>
        <w:div w:id="974604688">
          <w:marLeft w:val="0"/>
          <w:marRight w:val="0"/>
          <w:marTop w:val="0"/>
          <w:marBottom w:val="0"/>
          <w:divBdr>
            <w:top w:val="none" w:sz="0" w:space="0" w:color="auto"/>
            <w:left w:val="none" w:sz="0" w:space="0" w:color="auto"/>
            <w:bottom w:val="none" w:sz="0" w:space="0" w:color="auto"/>
            <w:right w:val="none" w:sz="0" w:space="0" w:color="auto"/>
          </w:divBdr>
        </w:div>
      </w:divsChild>
    </w:div>
    <w:div w:id="712122224">
      <w:bodyDiv w:val="1"/>
      <w:marLeft w:val="0"/>
      <w:marRight w:val="0"/>
      <w:marTop w:val="0"/>
      <w:marBottom w:val="0"/>
      <w:divBdr>
        <w:top w:val="none" w:sz="0" w:space="0" w:color="auto"/>
        <w:left w:val="none" w:sz="0" w:space="0" w:color="auto"/>
        <w:bottom w:val="none" w:sz="0" w:space="0" w:color="auto"/>
        <w:right w:val="none" w:sz="0" w:space="0" w:color="auto"/>
      </w:divBdr>
    </w:div>
    <w:div w:id="724648476">
      <w:marLeft w:val="0"/>
      <w:marRight w:val="0"/>
      <w:marTop w:val="0"/>
      <w:marBottom w:val="0"/>
      <w:divBdr>
        <w:top w:val="none" w:sz="0" w:space="0" w:color="auto"/>
        <w:left w:val="none" w:sz="0" w:space="0" w:color="auto"/>
        <w:bottom w:val="none" w:sz="0" w:space="0" w:color="auto"/>
        <w:right w:val="none" w:sz="0" w:space="0" w:color="auto"/>
      </w:divBdr>
      <w:divsChild>
        <w:div w:id="1482500000">
          <w:marLeft w:val="0"/>
          <w:marRight w:val="0"/>
          <w:marTop w:val="0"/>
          <w:marBottom w:val="0"/>
          <w:divBdr>
            <w:top w:val="none" w:sz="0" w:space="0" w:color="auto"/>
            <w:left w:val="none" w:sz="0" w:space="0" w:color="auto"/>
            <w:bottom w:val="none" w:sz="0" w:space="0" w:color="auto"/>
            <w:right w:val="none" w:sz="0" w:space="0" w:color="auto"/>
          </w:divBdr>
        </w:div>
      </w:divsChild>
    </w:div>
    <w:div w:id="729578084">
      <w:bodyDiv w:val="1"/>
      <w:marLeft w:val="0"/>
      <w:marRight w:val="0"/>
      <w:marTop w:val="0"/>
      <w:marBottom w:val="0"/>
      <w:divBdr>
        <w:top w:val="none" w:sz="0" w:space="0" w:color="auto"/>
        <w:left w:val="none" w:sz="0" w:space="0" w:color="auto"/>
        <w:bottom w:val="none" w:sz="0" w:space="0" w:color="auto"/>
        <w:right w:val="none" w:sz="0" w:space="0" w:color="auto"/>
      </w:divBdr>
    </w:div>
    <w:div w:id="730884412">
      <w:marLeft w:val="0"/>
      <w:marRight w:val="0"/>
      <w:marTop w:val="0"/>
      <w:marBottom w:val="0"/>
      <w:divBdr>
        <w:top w:val="none" w:sz="0" w:space="0" w:color="auto"/>
        <w:left w:val="none" w:sz="0" w:space="0" w:color="auto"/>
        <w:bottom w:val="none" w:sz="0" w:space="0" w:color="auto"/>
        <w:right w:val="none" w:sz="0" w:space="0" w:color="auto"/>
      </w:divBdr>
      <w:divsChild>
        <w:div w:id="614287900">
          <w:marLeft w:val="0"/>
          <w:marRight w:val="0"/>
          <w:marTop w:val="0"/>
          <w:marBottom w:val="0"/>
          <w:divBdr>
            <w:top w:val="none" w:sz="0" w:space="0" w:color="auto"/>
            <w:left w:val="none" w:sz="0" w:space="0" w:color="auto"/>
            <w:bottom w:val="none" w:sz="0" w:space="0" w:color="auto"/>
            <w:right w:val="none" w:sz="0" w:space="0" w:color="auto"/>
          </w:divBdr>
        </w:div>
      </w:divsChild>
    </w:div>
    <w:div w:id="731849222">
      <w:marLeft w:val="0"/>
      <w:marRight w:val="0"/>
      <w:marTop w:val="0"/>
      <w:marBottom w:val="0"/>
      <w:divBdr>
        <w:top w:val="none" w:sz="0" w:space="0" w:color="auto"/>
        <w:left w:val="none" w:sz="0" w:space="0" w:color="auto"/>
        <w:bottom w:val="none" w:sz="0" w:space="0" w:color="auto"/>
        <w:right w:val="none" w:sz="0" w:space="0" w:color="auto"/>
      </w:divBdr>
      <w:divsChild>
        <w:div w:id="1514369677">
          <w:marLeft w:val="0"/>
          <w:marRight w:val="0"/>
          <w:marTop w:val="0"/>
          <w:marBottom w:val="0"/>
          <w:divBdr>
            <w:top w:val="none" w:sz="0" w:space="0" w:color="auto"/>
            <w:left w:val="none" w:sz="0" w:space="0" w:color="auto"/>
            <w:bottom w:val="none" w:sz="0" w:space="0" w:color="auto"/>
            <w:right w:val="none" w:sz="0" w:space="0" w:color="auto"/>
          </w:divBdr>
        </w:div>
      </w:divsChild>
    </w:div>
    <w:div w:id="733089727">
      <w:marLeft w:val="0"/>
      <w:marRight w:val="0"/>
      <w:marTop w:val="0"/>
      <w:marBottom w:val="0"/>
      <w:divBdr>
        <w:top w:val="none" w:sz="0" w:space="0" w:color="auto"/>
        <w:left w:val="none" w:sz="0" w:space="0" w:color="auto"/>
        <w:bottom w:val="none" w:sz="0" w:space="0" w:color="auto"/>
        <w:right w:val="none" w:sz="0" w:space="0" w:color="auto"/>
      </w:divBdr>
      <w:divsChild>
        <w:div w:id="36707788">
          <w:marLeft w:val="0"/>
          <w:marRight w:val="0"/>
          <w:marTop w:val="0"/>
          <w:marBottom w:val="0"/>
          <w:divBdr>
            <w:top w:val="none" w:sz="0" w:space="0" w:color="auto"/>
            <w:left w:val="none" w:sz="0" w:space="0" w:color="auto"/>
            <w:bottom w:val="none" w:sz="0" w:space="0" w:color="auto"/>
            <w:right w:val="none" w:sz="0" w:space="0" w:color="auto"/>
          </w:divBdr>
        </w:div>
      </w:divsChild>
    </w:div>
    <w:div w:id="734014363">
      <w:marLeft w:val="0"/>
      <w:marRight w:val="0"/>
      <w:marTop w:val="0"/>
      <w:marBottom w:val="0"/>
      <w:divBdr>
        <w:top w:val="none" w:sz="0" w:space="0" w:color="auto"/>
        <w:left w:val="none" w:sz="0" w:space="0" w:color="auto"/>
        <w:bottom w:val="none" w:sz="0" w:space="0" w:color="auto"/>
        <w:right w:val="none" w:sz="0" w:space="0" w:color="auto"/>
      </w:divBdr>
      <w:divsChild>
        <w:div w:id="555091819">
          <w:marLeft w:val="0"/>
          <w:marRight w:val="0"/>
          <w:marTop w:val="0"/>
          <w:marBottom w:val="0"/>
          <w:divBdr>
            <w:top w:val="none" w:sz="0" w:space="0" w:color="auto"/>
            <w:left w:val="none" w:sz="0" w:space="0" w:color="auto"/>
            <w:bottom w:val="none" w:sz="0" w:space="0" w:color="auto"/>
            <w:right w:val="none" w:sz="0" w:space="0" w:color="auto"/>
          </w:divBdr>
        </w:div>
      </w:divsChild>
    </w:div>
    <w:div w:id="738405713">
      <w:marLeft w:val="0"/>
      <w:marRight w:val="0"/>
      <w:marTop w:val="0"/>
      <w:marBottom w:val="0"/>
      <w:divBdr>
        <w:top w:val="none" w:sz="0" w:space="0" w:color="auto"/>
        <w:left w:val="none" w:sz="0" w:space="0" w:color="auto"/>
        <w:bottom w:val="none" w:sz="0" w:space="0" w:color="auto"/>
        <w:right w:val="none" w:sz="0" w:space="0" w:color="auto"/>
      </w:divBdr>
      <w:divsChild>
        <w:div w:id="1479803535">
          <w:marLeft w:val="0"/>
          <w:marRight w:val="0"/>
          <w:marTop w:val="0"/>
          <w:marBottom w:val="0"/>
          <w:divBdr>
            <w:top w:val="none" w:sz="0" w:space="0" w:color="auto"/>
            <w:left w:val="none" w:sz="0" w:space="0" w:color="auto"/>
            <w:bottom w:val="none" w:sz="0" w:space="0" w:color="auto"/>
            <w:right w:val="none" w:sz="0" w:space="0" w:color="auto"/>
          </w:divBdr>
        </w:div>
      </w:divsChild>
    </w:div>
    <w:div w:id="744376472">
      <w:marLeft w:val="0"/>
      <w:marRight w:val="0"/>
      <w:marTop w:val="0"/>
      <w:marBottom w:val="0"/>
      <w:divBdr>
        <w:top w:val="none" w:sz="0" w:space="0" w:color="auto"/>
        <w:left w:val="none" w:sz="0" w:space="0" w:color="auto"/>
        <w:bottom w:val="none" w:sz="0" w:space="0" w:color="auto"/>
        <w:right w:val="none" w:sz="0" w:space="0" w:color="auto"/>
      </w:divBdr>
      <w:divsChild>
        <w:div w:id="1716157923">
          <w:marLeft w:val="0"/>
          <w:marRight w:val="0"/>
          <w:marTop w:val="0"/>
          <w:marBottom w:val="0"/>
          <w:divBdr>
            <w:top w:val="none" w:sz="0" w:space="0" w:color="auto"/>
            <w:left w:val="none" w:sz="0" w:space="0" w:color="auto"/>
            <w:bottom w:val="none" w:sz="0" w:space="0" w:color="auto"/>
            <w:right w:val="none" w:sz="0" w:space="0" w:color="auto"/>
          </w:divBdr>
        </w:div>
      </w:divsChild>
    </w:div>
    <w:div w:id="760951348">
      <w:marLeft w:val="0"/>
      <w:marRight w:val="0"/>
      <w:marTop w:val="0"/>
      <w:marBottom w:val="0"/>
      <w:divBdr>
        <w:top w:val="none" w:sz="0" w:space="0" w:color="auto"/>
        <w:left w:val="none" w:sz="0" w:space="0" w:color="auto"/>
        <w:bottom w:val="none" w:sz="0" w:space="0" w:color="auto"/>
        <w:right w:val="none" w:sz="0" w:space="0" w:color="auto"/>
      </w:divBdr>
      <w:divsChild>
        <w:div w:id="991060393">
          <w:marLeft w:val="0"/>
          <w:marRight w:val="0"/>
          <w:marTop w:val="0"/>
          <w:marBottom w:val="0"/>
          <w:divBdr>
            <w:top w:val="none" w:sz="0" w:space="0" w:color="auto"/>
            <w:left w:val="none" w:sz="0" w:space="0" w:color="auto"/>
            <w:bottom w:val="none" w:sz="0" w:space="0" w:color="auto"/>
            <w:right w:val="none" w:sz="0" w:space="0" w:color="auto"/>
          </w:divBdr>
        </w:div>
      </w:divsChild>
    </w:div>
    <w:div w:id="761489260">
      <w:marLeft w:val="0"/>
      <w:marRight w:val="0"/>
      <w:marTop w:val="0"/>
      <w:marBottom w:val="0"/>
      <w:divBdr>
        <w:top w:val="none" w:sz="0" w:space="0" w:color="auto"/>
        <w:left w:val="none" w:sz="0" w:space="0" w:color="auto"/>
        <w:bottom w:val="none" w:sz="0" w:space="0" w:color="auto"/>
        <w:right w:val="none" w:sz="0" w:space="0" w:color="auto"/>
      </w:divBdr>
      <w:divsChild>
        <w:div w:id="143400279">
          <w:marLeft w:val="0"/>
          <w:marRight w:val="0"/>
          <w:marTop w:val="0"/>
          <w:marBottom w:val="0"/>
          <w:divBdr>
            <w:top w:val="none" w:sz="0" w:space="0" w:color="auto"/>
            <w:left w:val="none" w:sz="0" w:space="0" w:color="auto"/>
            <w:bottom w:val="none" w:sz="0" w:space="0" w:color="auto"/>
            <w:right w:val="none" w:sz="0" w:space="0" w:color="auto"/>
          </w:divBdr>
        </w:div>
      </w:divsChild>
    </w:div>
    <w:div w:id="763571095">
      <w:marLeft w:val="0"/>
      <w:marRight w:val="0"/>
      <w:marTop w:val="0"/>
      <w:marBottom w:val="0"/>
      <w:divBdr>
        <w:top w:val="none" w:sz="0" w:space="0" w:color="auto"/>
        <w:left w:val="none" w:sz="0" w:space="0" w:color="auto"/>
        <w:bottom w:val="none" w:sz="0" w:space="0" w:color="auto"/>
        <w:right w:val="none" w:sz="0" w:space="0" w:color="auto"/>
      </w:divBdr>
      <w:divsChild>
        <w:div w:id="852763518">
          <w:marLeft w:val="0"/>
          <w:marRight w:val="0"/>
          <w:marTop w:val="0"/>
          <w:marBottom w:val="0"/>
          <w:divBdr>
            <w:top w:val="none" w:sz="0" w:space="0" w:color="auto"/>
            <w:left w:val="none" w:sz="0" w:space="0" w:color="auto"/>
            <w:bottom w:val="none" w:sz="0" w:space="0" w:color="auto"/>
            <w:right w:val="none" w:sz="0" w:space="0" w:color="auto"/>
          </w:divBdr>
        </w:div>
      </w:divsChild>
    </w:div>
    <w:div w:id="767039666">
      <w:marLeft w:val="0"/>
      <w:marRight w:val="0"/>
      <w:marTop w:val="0"/>
      <w:marBottom w:val="0"/>
      <w:divBdr>
        <w:top w:val="none" w:sz="0" w:space="0" w:color="auto"/>
        <w:left w:val="none" w:sz="0" w:space="0" w:color="auto"/>
        <w:bottom w:val="none" w:sz="0" w:space="0" w:color="auto"/>
        <w:right w:val="none" w:sz="0" w:space="0" w:color="auto"/>
      </w:divBdr>
      <w:divsChild>
        <w:div w:id="1171793290">
          <w:marLeft w:val="0"/>
          <w:marRight w:val="0"/>
          <w:marTop w:val="0"/>
          <w:marBottom w:val="0"/>
          <w:divBdr>
            <w:top w:val="none" w:sz="0" w:space="0" w:color="auto"/>
            <w:left w:val="none" w:sz="0" w:space="0" w:color="auto"/>
            <w:bottom w:val="none" w:sz="0" w:space="0" w:color="auto"/>
            <w:right w:val="none" w:sz="0" w:space="0" w:color="auto"/>
          </w:divBdr>
        </w:div>
      </w:divsChild>
    </w:div>
    <w:div w:id="771753153">
      <w:marLeft w:val="0"/>
      <w:marRight w:val="0"/>
      <w:marTop w:val="0"/>
      <w:marBottom w:val="0"/>
      <w:divBdr>
        <w:top w:val="none" w:sz="0" w:space="0" w:color="auto"/>
        <w:left w:val="none" w:sz="0" w:space="0" w:color="auto"/>
        <w:bottom w:val="none" w:sz="0" w:space="0" w:color="auto"/>
        <w:right w:val="none" w:sz="0" w:space="0" w:color="auto"/>
      </w:divBdr>
      <w:divsChild>
        <w:div w:id="1199780298">
          <w:marLeft w:val="0"/>
          <w:marRight w:val="0"/>
          <w:marTop w:val="0"/>
          <w:marBottom w:val="0"/>
          <w:divBdr>
            <w:top w:val="none" w:sz="0" w:space="0" w:color="auto"/>
            <w:left w:val="none" w:sz="0" w:space="0" w:color="auto"/>
            <w:bottom w:val="none" w:sz="0" w:space="0" w:color="auto"/>
            <w:right w:val="none" w:sz="0" w:space="0" w:color="auto"/>
          </w:divBdr>
        </w:div>
      </w:divsChild>
    </w:div>
    <w:div w:id="772015373">
      <w:marLeft w:val="0"/>
      <w:marRight w:val="0"/>
      <w:marTop w:val="0"/>
      <w:marBottom w:val="0"/>
      <w:divBdr>
        <w:top w:val="none" w:sz="0" w:space="0" w:color="auto"/>
        <w:left w:val="none" w:sz="0" w:space="0" w:color="auto"/>
        <w:bottom w:val="none" w:sz="0" w:space="0" w:color="auto"/>
        <w:right w:val="none" w:sz="0" w:space="0" w:color="auto"/>
      </w:divBdr>
      <w:divsChild>
        <w:div w:id="1965188224">
          <w:marLeft w:val="0"/>
          <w:marRight w:val="0"/>
          <w:marTop w:val="0"/>
          <w:marBottom w:val="0"/>
          <w:divBdr>
            <w:top w:val="none" w:sz="0" w:space="0" w:color="auto"/>
            <w:left w:val="none" w:sz="0" w:space="0" w:color="auto"/>
            <w:bottom w:val="none" w:sz="0" w:space="0" w:color="auto"/>
            <w:right w:val="none" w:sz="0" w:space="0" w:color="auto"/>
          </w:divBdr>
        </w:div>
      </w:divsChild>
    </w:div>
    <w:div w:id="774398547">
      <w:bodyDiv w:val="1"/>
      <w:marLeft w:val="0"/>
      <w:marRight w:val="0"/>
      <w:marTop w:val="0"/>
      <w:marBottom w:val="0"/>
      <w:divBdr>
        <w:top w:val="none" w:sz="0" w:space="0" w:color="auto"/>
        <w:left w:val="none" w:sz="0" w:space="0" w:color="auto"/>
        <w:bottom w:val="none" w:sz="0" w:space="0" w:color="auto"/>
        <w:right w:val="none" w:sz="0" w:space="0" w:color="auto"/>
      </w:divBdr>
      <w:divsChild>
        <w:div w:id="364671887">
          <w:marLeft w:val="0"/>
          <w:marRight w:val="0"/>
          <w:marTop w:val="0"/>
          <w:marBottom w:val="0"/>
          <w:divBdr>
            <w:top w:val="none" w:sz="0" w:space="0" w:color="auto"/>
            <w:left w:val="none" w:sz="0" w:space="0" w:color="auto"/>
            <w:bottom w:val="none" w:sz="0" w:space="0" w:color="auto"/>
            <w:right w:val="none" w:sz="0" w:space="0" w:color="auto"/>
          </w:divBdr>
          <w:divsChild>
            <w:div w:id="518079833">
              <w:marLeft w:val="0"/>
              <w:marRight w:val="0"/>
              <w:marTop w:val="0"/>
              <w:marBottom w:val="0"/>
              <w:divBdr>
                <w:top w:val="none" w:sz="0" w:space="0" w:color="auto"/>
                <w:left w:val="none" w:sz="0" w:space="0" w:color="auto"/>
                <w:bottom w:val="none" w:sz="0" w:space="0" w:color="auto"/>
                <w:right w:val="none" w:sz="0" w:space="0" w:color="auto"/>
              </w:divBdr>
              <w:divsChild>
                <w:div w:id="1698702993">
                  <w:marLeft w:val="0"/>
                  <w:marRight w:val="150"/>
                  <w:marTop w:val="0"/>
                  <w:marBottom w:val="0"/>
                  <w:divBdr>
                    <w:top w:val="none" w:sz="0" w:space="0" w:color="auto"/>
                    <w:left w:val="none" w:sz="0" w:space="0" w:color="auto"/>
                    <w:bottom w:val="none" w:sz="0" w:space="0" w:color="auto"/>
                    <w:right w:val="none" w:sz="0" w:space="0" w:color="auto"/>
                  </w:divBdr>
                  <w:divsChild>
                    <w:div w:id="1095663194">
                      <w:marLeft w:val="0"/>
                      <w:marRight w:val="150"/>
                      <w:marTop w:val="0"/>
                      <w:marBottom w:val="0"/>
                      <w:divBdr>
                        <w:top w:val="none" w:sz="0" w:space="0" w:color="auto"/>
                        <w:left w:val="none" w:sz="0" w:space="0" w:color="auto"/>
                        <w:bottom w:val="none" w:sz="0" w:space="0" w:color="auto"/>
                        <w:right w:val="none" w:sz="0" w:space="0" w:color="auto"/>
                      </w:divBdr>
                    </w:div>
                  </w:divsChild>
                </w:div>
                <w:div w:id="191038370">
                  <w:marLeft w:val="0"/>
                  <w:marRight w:val="150"/>
                  <w:marTop w:val="0"/>
                  <w:marBottom w:val="0"/>
                  <w:divBdr>
                    <w:top w:val="none" w:sz="0" w:space="0" w:color="auto"/>
                    <w:left w:val="none" w:sz="0" w:space="0" w:color="auto"/>
                    <w:bottom w:val="none" w:sz="0" w:space="0" w:color="auto"/>
                    <w:right w:val="none" w:sz="0" w:space="0" w:color="auto"/>
                  </w:divBdr>
                  <w:divsChild>
                    <w:div w:id="164711039">
                      <w:marLeft w:val="0"/>
                      <w:marRight w:val="150"/>
                      <w:marTop w:val="0"/>
                      <w:marBottom w:val="0"/>
                      <w:divBdr>
                        <w:top w:val="none" w:sz="0" w:space="0" w:color="auto"/>
                        <w:left w:val="none" w:sz="0" w:space="0" w:color="auto"/>
                        <w:bottom w:val="none" w:sz="0" w:space="0" w:color="auto"/>
                        <w:right w:val="none" w:sz="0" w:space="0" w:color="auto"/>
                      </w:divBdr>
                    </w:div>
                  </w:divsChild>
                </w:div>
                <w:div w:id="504783967">
                  <w:marLeft w:val="0"/>
                  <w:marRight w:val="150"/>
                  <w:marTop w:val="0"/>
                  <w:marBottom w:val="0"/>
                  <w:divBdr>
                    <w:top w:val="none" w:sz="0" w:space="0" w:color="auto"/>
                    <w:left w:val="none" w:sz="0" w:space="0" w:color="auto"/>
                    <w:bottom w:val="none" w:sz="0" w:space="0" w:color="auto"/>
                    <w:right w:val="none" w:sz="0" w:space="0" w:color="auto"/>
                  </w:divBdr>
                  <w:divsChild>
                    <w:div w:id="1674843372">
                      <w:marLeft w:val="0"/>
                      <w:marRight w:val="150"/>
                      <w:marTop w:val="0"/>
                      <w:marBottom w:val="0"/>
                      <w:divBdr>
                        <w:top w:val="none" w:sz="0" w:space="0" w:color="auto"/>
                        <w:left w:val="none" w:sz="0" w:space="0" w:color="auto"/>
                        <w:bottom w:val="none" w:sz="0" w:space="0" w:color="auto"/>
                        <w:right w:val="none" w:sz="0" w:space="0" w:color="auto"/>
                      </w:divBdr>
                    </w:div>
                  </w:divsChild>
                </w:div>
                <w:div w:id="203178302">
                  <w:marLeft w:val="0"/>
                  <w:marRight w:val="150"/>
                  <w:marTop w:val="0"/>
                  <w:marBottom w:val="0"/>
                  <w:divBdr>
                    <w:top w:val="none" w:sz="0" w:space="0" w:color="auto"/>
                    <w:left w:val="none" w:sz="0" w:space="0" w:color="auto"/>
                    <w:bottom w:val="none" w:sz="0" w:space="0" w:color="auto"/>
                    <w:right w:val="none" w:sz="0" w:space="0" w:color="auto"/>
                  </w:divBdr>
                  <w:divsChild>
                    <w:div w:id="1075467620">
                      <w:marLeft w:val="0"/>
                      <w:marRight w:val="150"/>
                      <w:marTop w:val="0"/>
                      <w:marBottom w:val="0"/>
                      <w:divBdr>
                        <w:top w:val="none" w:sz="0" w:space="0" w:color="auto"/>
                        <w:left w:val="none" w:sz="0" w:space="0" w:color="auto"/>
                        <w:bottom w:val="none" w:sz="0" w:space="0" w:color="auto"/>
                        <w:right w:val="none" w:sz="0" w:space="0" w:color="auto"/>
                      </w:divBdr>
                    </w:div>
                  </w:divsChild>
                </w:div>
                <w:div w:id="2142843178">
                  <w:marLeft w:val="0"/>
                  <w:marRight w:val="150"/>
                  <w:marTop w:val="0"/>
                  <w:marBottom w:val="0"/>
                  <w:divBdr>
                    <w:top w:val="none" w:sz="0" w:space="0" w:color="auto"/>
                    <w:left w:val="none" w:sz="0" w:space="0" w:color="auto"/>
                    <w:bottom w:val="none" w:sz="0" w:space="0" w:color="auto"/>
                    <w:right w:val="none" w:sz="0" w:space="0" w:color="auto"/>
                  </w:divBdr>
                  <w:divsChild>
                    <w:div w:id="303704063">
                      <w:marLeft w:val="0"/>
                      <w:marRight w:val="150"/>
                      <w:marTop w:val="0"/>
                      <w:marBottom w:val="0"/>
                      <w:divBdr>
                        <w:top w:val="none" w:sz="0" w:space="0" w:color="auto"/>
                        <w:left w:val="none" w:sz="0" w:space="0" w:color="auto"/>
                        <w:bottom w:val="none" w:sz="0" w:space="0" w:color="auto"/>
                        <w:right w:val="none" w:sz="0" w:space="0" w:color="auto"/>
                      </w:divBdr>
                    </w:div>
                  </w:divsChild>
                </w:div>
                <w:div w:id="1711109054">
                  <w:marLeft w:val="0"/>
                  <w:marRight w:val="150"/>
                  <w:marTop w:val="0"/>
                  <w:marBottom w:val="0"/>
                  <w:divBdr>
                    <w:top w:val="none" w:sz="0" w:space="0" w:color="auto"/>
                    <w:left w:val="none" w:sz="0" w:space="0" w:color="auto"/>
                    <w:bottom w:val="none" w:sz="0" w:space="0" w:color="auto"/>
                    <w:right w:val="none" w:sz="0" w:space="0" w:color="auto"/>
                  </w:divBdr>
                  <w:divsChild>
                    <w:div w:id="104367990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045642770">
          <w:marLeft w:val="0"/>
          <w:marRight w:val="0"/>
          <w:marTop w:val="0"/>
          <w:marBottom w:val="0"/>
          <w:divBdr>
            <w:top w:val="none" w:sz="0" w:space="0" w:color="auto"/>
            <w:left w:val="none" w:sz="0" w:space="0" w:color="auto"/>
            <w:bottom w:val="none" w:sz="0" w:space="0" w:color="auto"/>
            <w:right w:val="none" w:sz="0" w:space="0" w:color="auto"/>
          </w:divBdr>
          <w:divsChild>
            <w:div w:id="1520848886">
              <w:marLeft w:val="0"/>
              <w:marRight w:val="0"/>
              <w:marTop w:val="0"/>
              <w:marBottom w:val="0"/>
              <w:divBdr>
                <w:top w:val="none" w:sz="0" w:space="0" w:color="auto"/>
                <w:left w:val="none" w:sz="0" w:space="0" w:color="auto"/>
                <w:bottom w:val="none" w:sz="0" w:space="0" w:color="auto"/>
                <w:right w:val="none" w:sz="0" w:space="0" w:color="auto"/>
              </w:divBdr>
            </w:div>
          </w:divsChild>
        </w:div>
        <w:div w:id="1445534836">
          <w:marLeft w:val="0"/>
          <w:marRight w:val="0"/>
          <w:marTop w:val="0"/>
          <w:marBottom w:val="0"/>
          <w:divBdr>
            <w:top w:val="none" w:sz="0" w:space="0" w:color="auto"/>
            <w:left w:val="none" w:sz="0" w:space="0" w:color="auto"/>
            <w:bottom w:val="none" w:sz="0" w:space="0" w:color="auto"/>
            <w:right w:val="none" w:sz="0" w:space="0" w:color="auto"/>
          </w:divBdr>
          <w:divsChild>
            <w:div w:id="1661033073">
              <w:marLeft w:val="0"/>
              <w:marRight w:val="0"/>
              <w:marTop w:val="0"/>
              <w:marBottom w:val="0"/>
              <w:divBdr>
                <w:top w:val="none" w:sz="0" w:space="0" w:color="auto"/>
                <w:left w:val="none" w:sz="0" w:space="0" w:color="auto"/>
                <w:bottom w:val="none" w:sz="0" w:space="0" w:color="auto"/>
                <w:right w:val="none" w:sz="0" w:space="0" w:color="auto"/>
              </w:divBdr>
            </w:div>
          </w:divsChild>
        </w:div>
        <w:div w:id="814687613">
          <w:marLeft w:val="0"/>
          <w:marRight w:val="0"/>
          <w:marTop w:val="0"/>
          <w:marBottom w:val="0"/>
          <w:divBdr>
            <w:top w:val="none" w:sz="0" w:space="0" w:color="auto"/>
            <w:left w:val="none" w:sz="0" w:space="0" w:color="auto"/>
            <w:bottom w:val="none" w:sz="0" w:space="0" w:color="auto"/>
            <w:right w:val="none" w:sz="0" w:space="0" w:color="auto"/>
          </w:divBdr>
          <w:divsChild>
            <w:div w:id="208802191">
              <w:marLeft w:val="0"/>
              <w:marRight w:val="0"/>
              <w:marTop w:val="0"/>
              <w:marBottom w:val="0"/>
              <w:divBdr>
                <w:top w:val="none" w:sz="0" w:space="0" w:color="auto"/>
                <w:left w:val="none" w:sz="0" w:space="0" w:color="auto"/>
                <w:bottom w:val="none" w:sz="0" w:space="0" w:color="auto"/>
                <w:right w:val="none" w:sz="0" w:space="0" w:color="auto"/>
              </w:divBdr>
            </w:div>
          </w:divsChild>
        </w:div>
        <w:div w:id="907882396">
          <w:marLeft w:val="0"/>
          <w:marRight w:val="0"/>
          <w:marTop w:val="0"/>
          <w:marBottom w:val="0"/>
          <w:divBdr>
            <w:top w:val="none" w:sz="0" w:space="0" w:color="auto"/>
            <w:left w:val="none" w:sz="0" w:space="0" w:color="auto"/>
            <w:bottom w:val="none" w:sz="0" w:space="0" w:color="auto"/>
            <w:right w:val="none" w:sz="0" w:space="0" w:color="auto"/>
          </w:divBdr>
        </w:div>
        <w:div w:id="106895438">
          <w:marLeft w:val="0"/>
          <w:marRight w:val="0"/>
          <w:marTop w:val="0"/>
          <w:marBottom w:val="0"/>
          <w:divBdr>
            <w:top w:val="none" w:sz="0" w:space="0" w:color="auto"/>
            <w:left w:val="none" w:sz="0" w:space="0" w:color="auto"/>
            <w:bottom w:val="none" w:sz="0" w:space="0" w:color="auto"/>
            <w:right w:val="none" w:sz="0" w:space="0" w:color="auto"/>
          </w:divBdr>
        </w:div>
        <w:div w:id="103575767">
          <w:marLeft w:val="0"/>
          <w:marRight w:val="0"/>
          <w:marTop w:val="0"/>
          <w:marBottom w:val="0"/>
          <w:divBdr>
            <w:top w:val="none" w:sz="0" w:space="0" w:color="auto"/>
            <w:left w:val="none" w:sz="0" w:space="0" w:color="auto"/>
            <w:bottom w:val="none" w:sz="0" w:space="0" w:color="auto"/>
            <w:right w:val="none" w:sz="0" w:space="0" w:color="auto"/>
          </w:divBdr>
        </w:div>
        <w:div w:id="144401243">
          <w:marLeft w:val="0"/>
          <w:marRight w:val="0"/>
          <w:marTop w:val="0"/>
          <w:marBottom w:val="0"/>
          <w:divBdr>
            <w:top w:val="none" w:sz="0" w:space="0" w:color="auto"/>
            <w:left w:val="none" w:sz="0" w:space="0" w:color="auto"/>
            <w:bottom w:val="none" w:sz="0" w:space="0" w:color="auto"/>
            <w:right w:val="none" w:sz="0" w:space="0" w:color="auto"/>
          </w:divBdr>
        </w:div>
        <w:div w:id="17315485">
          <w:marLeft w:val="0"/>
          <w:marRight w:val="0"/>
          <w:marTop w:val="0"/>
          <w:marBottom w:val="0"/>
          <w:divBdr>
            <w:top w:val="none" w:sz="0" w:space="0" w:color="auto"/>
            <w:left w:val="none" w:sz="0" w:space="0" w:color="auto"/>
            <w:bottom w:val="none" w:sz="0" w:space="0" w:color="auto"/>
            <w:right w:val="none" w:sz="0" w:space="0" w:color="auto"/>
          </w:divBdr>
          <w:divsChild>
            <w:div w:id="1383598174">
              <w:marLeft w:val="0"/>
              <w:marRight w:val="0"/>
              <w:marTop w:val="0"/>
              <w:marBottom w:val="0"/>
              <w:divBdr>
                <w:top w:val="none" w:sz="0" w:space="0" w:color="auto"/>
                <w:left w:val="none" w:sz="0" w:space="0" w:color="auto"/>
                <w:bottom w:val="none" w:sz="0" w:space="0" w:color="auto"/>
                <w:right w:val="none" w:sz="0" w:space="0" w:color="auto"/>
              </w:divBdr>
            </w:div>
          </w:divsChild>
        </w:div>
        <w:div w:id="1098061969">
          <w:marLeft w:val="0"/>
          <w:marRight w:val="0"/>
          <w:marTop w:val="0"/>
          <w:marBottom w:val="0"/>
          <w:divBdr>
            <w:top w:val="none" w:sz="0" w:space="0" w:color="auto"/>
            <w:left w:val="none" w:sz="0" w:space="0" w:color="auto"/>
            <w:bottom w:val="none" w:sz="0" w:space="0" w:color="auto"/>
            <w:right w:val="none" w:sz="0" w:space="0" w:color="auto"/>
          </w:divBdr>
          <w:divsChild>
            <w:div w:id="879823748">
              <w:marLeft w:val="0"/>
              <w:marRight w:val="0"/>
              <w:marTop w:val="0"/>
              <w:marBottom w:val="0"/>
              <w:divBdr>
                <w:top w:val="none" w:sz="0" w:space="0" w:color="auto"/>
                <w:left w:val="none" w:sz="0" w:space="0" w:color="auto"/>
                <w:bottom w:val="none" w:sz="0" w:space="0" w:color="auto"/>
                <w:right w:val="none" w:sz="0" w:space="0" w:color="auto"/>
              </w:divBdr>
            </w:div>
          </w:divsChild>
        </w:div>
        <w:div w:id="245581818">
          <w:marLeft w:val="0"/>
          <w:marRight w:val="0"/>
          <w:marTop w:val="0"/>
          <w:marBottom w:val="0"/>
          <w:divBdr>
            <w:top w:val="none" w:sz="0" w:space="0" w:color="auto"/>
            <w:left w:val="none" w:sz="0" w:space="0" w:color="auto"/>
            <w:bottom w:val="none" w:sz="0" w:space="0" w:color="auto"/>
            <w:right w:val="none" w:sz="0" w:space="0" w:color="auto"/>
          </w:divBdr>
          <w:divsChild>
            <w:div w:id="329989722">
              <w:marLeft w:val="0"/>
              <w:marRight w:val="0"/>
              <w:marTop w:val="0"/>
              <w:marBottom w:val="0"/>
              <w:divBdr>
                <w:top w:val="none" w:sz="0" w:space="0" w:color="auto"/>
                <w:left w:val="none" w:sz="0" w:space="0" w:color="auto"/>
                <w:bottom w:val="none" w:sz="0" w:space="0" w:color="auto"/>
                <w:right w:val="none" w:sz="0" w:space="0" w:color="auto"/>
              </w:divBdr>
            </w:div>
          </w:divsChild>
        </w:div>
        <w:div w:id="1645695141">
          <w:marLeft w:val="0"/>
          <w:marRight w:val="0"/>
          <w:marTop w:val="0"/>
          <w:marBottom w:val="0"/>
          <w:divBdr>
            <w:top w:val="none" w:sz="0" w:space="0" w:color="auto"/>
            <w:left w:val="none" w:sz="0" w:space="0" w:color="auto"/>
            <w:bottom w:val="none" w:sz="0" w:space="0" w:color="auto"/>
            <w:right w:val="none" w:sz="0" w:space="0" w:color="auto"/>
          </w:divBdr>
        </w:div>
        <w:div w:id="1583488713">
          <w:marLeft w:val="0"/>
          <w:marRight w:val="0"/>
          <w:marTop w:val="0"/>
          <w:marBottom w:val="0"/>
          <w:divBdr>
            <w:top w:val="none" w:sz="0" w:space="0" w:color="auto"/>
            <w:left w:val="none" w:sz="0" w:space="0" w:color="auto"/>
            <w:bottom w:val="none" w:sz="0" w:space="0" w:color="auto"/>
            <w:right w:val="none" w:sz="0" w:space="0" w:color="auto"/>
          </w:divBdr>
        </w:div>
        <w:div w:id="326593636">
          <w:marLeft w:val="0"/>
          <w:marRight w:val="0"/>
          <w:marTop w:val="0"/>
          <w:marBottom w:val="0"/>
          <w:divBdr>
            <w:top w:val="none" w:sz="0" w:space="0" w:color="auto"/>
            <w:left w:val="none" w:sz="0" w:space="0" w:color="auto"/>
            <w:bottom w:val="none" w:sz="0" w:space="0" w:color="auto"/>
            <w:right w:val="none" w:sz="0" w:space="0" w:color="auto"/>
          </w:divBdr>
        </w:div>
        <w:div w:id="1366641623">
          <w:marLeft w:val="0"/>
          <w:marRight w:val="0"/>
          <w:marTop w:val="0"/>
          <w:marBottom w:val="0"/>
          <w:divBdr>
            <w:top w:val="none" w:sz="0" w:space="0" w:color="auto"/>
            <w:left w:val="none" w:sz="0" w:space="0" w:color="auto"/>
            <w:bottom w:val="none" w:sz="0" w:space="0" w:color="auto"/>
            <w:right w:val="none" w:sz="0" w:space="0" w:color="auto"/>
          </w:divBdr>
        </w:div>
        <w:div w:id="878780369">
          <w:marLeft w:val="0"/>
          <w:marRight w:val="0"/>
          <w:marTop w:val="0"/>
          <w:marBottom w:val="0"/>
          <w:divBdr>
            <w:top w:val="none" w:sz="0" w:space="0" w:color="auto"/>
            <w:left w:val="none" w:sz="0" w:space="0" w:color="auto"/>
            <w:bottom w:val="none" w:sz="0" w:space="0" w:color="auto"/>
            <w:right w:val="none" w:sz="0" w:space="0" w:color="auto"/>
          </w:divBdr>
          <w:divsChild>
            <w:div w:id="552732977">
              <w:marLeft w:val="0"/>
              <w:marRight w:val="0"/>
              <w:marTop w:val="0"/>
              <w:marBottom w:val="0"/>
              <w:divBdr>
                <w:top w:val="none" w:sz="0" w:space="0" w:color="auto"/>
                <w:left w:val="none" w:sz="0" w:space="0" w:color="auto"/>
                <w:bottom w:val="none" w:sz="0" w:space="0" w:color="auto"/>
                <w:right w:val="none" w:sz="0" w:space="0" w:color="auto"/>
              </w:divBdr>
            </w:div>
          </w:divsChild>
        </w:div>
        <w:div w:id="579799946">
          <w:marLeft w:val="0"/>
          <w:marRight w:val="0"/>
          <w:marTop w:val="0"/>
          <w:marBottom w:val="0"/>
          <w:divBdr>
            <w:top w:val="none" w:sz="0" w:space="0" w:color="auto"/>
            <w:left w:val="none" w:sz="0" w:space="0" w:color="auto"/>
            <w:bottom w:val="none" w:sz="0" w:space="0" w:color="auto"/>
            <w:right w:val="none" w:sz="0" w:space="0" w:color="auto"/>
          </w:divBdr>
          <w:divsChild>
            <w:div w:id="862284955">
              <w:marLeft w:val="0"/>
              <w:marRight w:val="0"/>
              <w:marTop w:val="0"/>
              <w:marBottom w:val="0"/>
              <w:divBdr>
                <w:top w:val="none" w:sz="0" w:space="0" w:color="auto"/>
                <w:left w:val="none" w:sz="0" w:space="0" w:color="auto"/>
                <w:bottom w:val="none" w:sz="0" w:space="0" w:color="auto"/>
                <w:right w:val="none" w:sz="0" w:space="0" w:color="auto"/>
              </w:divBdr>
            </w:div>
          </w:divsChild>
        </w:div>
        <w:div w:id="1235824295">
          <w:marLeft w:val="0"/>
          <w:marRight w:val="0"/>
          <w:marTop w:val="0"/>
          <w:marBottom w:val="0"/>
          <w:divBdr>
            <w:top w:val="none" w:sz="0" w:space="0" w:color="auto"/>
            <w:left w:val="none" w:sz="0" w:space="0" w:color="auto"/>
            <w:bottom w:val="none" w:sz="0" w:space="0" w:color="auto"/>
            <w:right w:val="none" w:sz="0" w:space="0" w:color="auto"/>
          </w:divBdr>
          <w:divsChild>
            <w:div w:id="1119106057">
              <w:marLeft w:val="0"/>
              <w:marRight w:val="0"/>
              <w:marTop w:val="0"/>
              <w:marBottom w:val="0"/>
              <w:divBdr>
                <w:top w:val="none" w:sz="0" w:space="0" w:color="auto"/>
                <w:left w:val="none" w:sz="0" w:space="0" w:color="auto"/>
                <w:bottom w:val="none" w:sz="0" w:space="0" w:color="auto"/>
                <w:right w:val="none" w:sz="0" w:space="0" w:color="auto"/>
              </w:divBdr>
            </w:div>
          </w:divsChild>
        </w:div>
        <w:div w:id="1139952807">
          <w:marLeft w:val="0"/>
          <w:marRight w:val="0"/>
          <w:marTop w:val="0"/>
          <w:marBottom w:val="0"/>
          <w:divBdr>
            <w:top w:val="none" w:sz="0" w:space="0" w:color="auto"/>
            <w:left w:val="none" w:sz="0" w:space="0" w:color="auto"/>
            <w:bottom w:val="none" w:sz="0" w:space="0" w:color="auto"/>
            <w:right w:val="none" w:sz="0" w:space="0" w:color="auto"/>
          </w:divBdr>
        </w:div>
        <w:div w:id="1167600137">
          <w:marLeft w:val="0"/>
          <w:marRight w:val="0"/>
          <w:marTop w:val="0"/>
          <w:marBottom w:val="0"/>
          <w:divBdr>
            <w:top w:val="none" w:sz="0" w:space="0" w:color="auto"/>
            <w:left w:val="none" w:sz="0" w:space="0" w:color="auto"/>
            <w:bottom w:val="none" w:sz="0" w:space="0" w:color="auto"/>
            <w:right w:val="none" w:sz="0" w:space="0" w:color="auto"/>
          </w:divBdr>
        </w:div>
        <w:div w:id="858157718">
          <w:marLeft w:val="0"/>
          <w:marRight w:val="0"/>
          <w:marTop w:val="0"/>
          <w:marBottom w:val="0"/>
          <w:divBdr>
            <w:top w:val="none" w:sz="0" w:space="0" w:color="auto"/>
            <w:left w:val="none" w:sz="0" w:space="0" w:color="auto"/>
            <w:bottom w:val="none" w:sz="0" w:space="0" w:color="auto"/>
            <w:right w:val="none" w:sz="0" w:space="0" w:color="auto"/>
          </w:divBdr>
        </w:div>
        <w:div w:id="547959697">
          <w:marLeft w:val="0"/>
          <w:marRight w:val="0"/>
          <w:marTop w:val="0"/>
          <w:marBottom w:val="0"/>
          <w:divBdr>
            <w:top w:val="none" w:sz="0" w:space="0" w:color="auto"/>
            <w:left w:val="none" w:sz="0" w:space="0" w:color="auto"/>
            <w:bottom w:val="none" w:sz="0" w:space="0" w:color="auto"/>
            <w:right w:val="none" w:sz="0" w:space="0" w:color="auto"/>
          </w:divBdr>
        </w:div>
        <w:div w:id="1422068614">
          <w:marLeft w:val="0"/>
          <w:marRight w:val="0"/>
          <w:marTop w:val="0"/>
          <w:marBottom w:val="0"/>
          <w:divBdr>
            <w:top w:val="none" w:sz="0" w:space="0" w:color="auto"/>
            <w:left w:val="none" w:sz="0" w:space="0" w:color="auto"/>
            <w:bottom w:val="none" w:sz="0" w:space="0" w:color="auto"/>
            <w:right w:val="none" w:sz="0" w:space="0" w:color="auto"/>
          </w:divBdr>
          <w:divsChild>
            <w:div w:id="1445921230">
              <w:marLeft w:val="0"/>
              <w:marRight w:val="0"/>
              <w:marTop w:val="0"/>
              <w:marBottom w:val="0"/>
              <w:divBdr>
                <w:top w:val="none" w:sz="0" w:space="0" w:color="auto"/>
                <w:left w:val="none" w:sz="0" w:space="0" w:color="auto"/>
                <w:bottom w:val="none" w:sz="0" w:space="0" w:color="auto"/>
                <w:right w:val="none" w:sz="0" w:space="0" w:color="auto"/>
              </w:divBdr>
            </w:div>
          </w:divsChild>
        </w:div>
        <w:div w:id="1894806437">
          <w:marLeft w:val="0"/>
          <w:marRight w:val="0"/>
          <w:marTop w:val="0"/>
          <w:marBottom w:val="0"/>
          <w:divBdr>
            <w:top w:val="none" w:sz="0" w:space="0" w:color="auto"/>
            <w:left w:val="none" w:sz="0" w:space="0" w:color="auto"/>
            <w:bottom w:val="none" w:sz="0" w:space="0" w:color="auto"/>
            <w:right w:val="none" w:sz="0" w:space="0" w:color="auto"/>
          </w:divBdr>
          <w:divsChild>
            <w:div w:id="530651257">
              <w:marLeft w:val="0"/>
              <w:marRight w:val="0"/>
              <w:marTop w:val="0"/>
              <w:marBottom w:val="0"/>
              <w:divBdr>
                <w:top w:val="none" w:sz="0" w:space="0" w:color="auto"/>
                <w:left w:val="none" w:sz="0" w:space="0" w:color="auto"/>
                <w:bottom w:val="none" w:sz="0" w:space="0" w:color="auto"/>
                <w:right w:val="none" w:sz="0" w:space="0" w:color="auto"/>
              </w:divBdr>
            </w:div>
          </w:divsChild>
        </w:div>
        <w:div w:id="211620430">
          <w:marLeft w:val="0"/>
          <w:marRight w:val="0"/>
          <w:marTop w:val="0"/>
          <w:marBottom w:val="0"/>
          <w:divBdr>
            <w:top w:val="none" w:sz="0" w:space="0" w:color="auto"/>
            <w:left w:val="none" w:sz="0" w:space="0" w:color="auto"/>
            <w:bottom w:val="none" w:sz="0" w:space="0" w:color="auto"/>
            <w:right w:val="none" w:sz="0" w:space="0" w:color="auto"/>
          </w:divBdr>
          <w:divsChild>
            <w:div w:id="712310878">
              <w:marLeft w:val="0"/>
              <w:marRight w:val="0"/>
              <w:marTop w:val="0"/>
              <w:marBottom w:val="0"/>
              <w:divBdr>
                <w:top w:val="none" w:sz="0" w:space="0" w:color="auto"/>
                <w:left w:val="none" w:sz="0" w:space="0" w:color="auto"/>
                <w:bottom w:val="none" w:sz="0" w:space="0" w:color="auto"/>
                <w:right w:val="none" w:sz="0" w:space="0" w:color="auto"/>
              </w:divBdr>
            </w:div>
          </w:divsChild>
        </w:div>
        <w:div w:id="1110974692">
          <w:marLeft w:val="0"/>
          <w:marRight w:val="0"/>
          <w:marTop w:val="0"/>
          <w:marBottom w:val="0"/>
          <w:divBdr>
            <w:top w:val="none" w:sz="0" w:space="0" w:color="auto"/>
            <w:left w:val="none" w:sz="0" w:space="0" w:color="auto"/>
            <w:bottom w:val="none" w:sz="0" w:space="0" w:color="auto"/>
            <w:right w:val="none" w:sz="0" w:space="0" w:color="auto"/>
          </w:divBdr>
        </w:div>
        <w:div w:id="1587303698">
          <w:marLeft w:val="0"/>
          <w:marRight w:val="0"/>
          <w:marTop w:val="0"/>
          <w:marBottom w:val="0"/>
          <w:divBdr>
            <w:top w:val="none" w:sz="0" w:space="0" w:color="auto"/>
            <w:left w:val="none" w:sz="0" w:space="0" w:color="auto"/>
            <w:bottom w:val="none" w:sz="0" w:space="0" w:color="auto"/>
            <w:right w:val="none" w:sz="0" w:space="0" w:color="auto"/>
          </w:divBdr>
        </w:div>
        <w:div w:id="623997032">
          <w:marLeft w:val="0"/>
          <w:marRight w:val="0"/>
          <w:marTop w:val="0"/>
          <w:marBottom w:val="0"/>
          <w:divBdr>
            <w:top w:val="none" w:sz="0" w:space="0" w:color="auto"/>
            <w:left w:val="none" w:sz="0" w:space="0" w:color="auto"/>
            <w:bottom w:val="none" w:sz="0" w:space="0" w:color="auto"/>
            <w:right w:val="none" w:sz="0" w:space="0" w:color="auto"/>
          </w:divBdr>
        </w:div>
        <w:div w:id="1571580431">
          <w:marLeft w:val="0"/>
          <w:marRight w:val="0"/>
          <w:marTop w:val="0"/>
          <w:marBottom w:val="0"/>
          <w:divBdr>
            <w:top w:val="none" w:sz="0" w:space="0" w:color="auto"/>
            <w:left w:val="none" w:sz="0" w:space="0" w:color="auto"/>
            <w:bottom w:val="none" w:sz="0" w:space="0" w:color="auto"/>
            <w:right w:val="none" w:sz="0" w:space="0" w:color="auto"/>
          </w:divBdr>
        </w:div>
        <w:div w:id="1051340275">
          <w:marLeft w:val="0"/>
          <w:marRight w:val="0"/>
          <w:marTop w:val="0"/>
          <w:marBottom w:val="0"/>
          <w:divBdr>
            <w:top w:val="none" w:sz="0" w:space="0" w:color="auto"/>
            <w:left w:val="none" w:sz="0" w:space="0" w:color="auto"/>
            <w:bottom w:val="none" w:sz="0" w:space="0" w:color="auto"/>
            <w:right w:val="none" w:sz="0" w:space="0" w:color="auto"/>
          </w:divBdr>
          <w:divsChild>
            <w:div w:id="1526139926">
              <w:marLeft w:val="0"/>
              <w:marRight w:val="0"/>
              <w:marTop w:val="0"/>
              <w:marBottom w:val="0"/>
              <w:divBdr>
                <w:top w:val="none" w:sz="0" w:space="0" w:color="auto"/>
                <w:left w:val="none" w:sz="0" w:space="0" w:color="auto"/>
                <w:bottom w:val="none" w:sz="0" w:space="0" w:color="auto"/>
                <w:right w:val="none" w:sz="0" w:space="0" w:color="auto"/>
              </w:divBdr>
            </w:div>
          </w:divsChild>
        </w:div>
        <w:div w:id="1059741850">
          <w:marLeft w:val="0"/>
          <w:marRight w:val="0"/>
          <w:marTop w:val="0"/>
          <w:marBottom w:val="0"/>
          <w:divBdr>
            <w:top w:val="none" w:sz="0" w:space="0" w:color="auto"/>
            <w:left w:val="none" w:sz="0" w:space="0" w:color="auto"/>
            <w:bottom w:val="none" w:sz="0" w:space="0" w:color="auto"/>
            <w:right w:val="none" w:sz="0" w:space="0" w:color="auto"/>
          </w:divBdr>
          <w:divsChild>
            <w:div w:id="1561592243">
              <w:marLeft w:val="0"/>
              <w:marRight w:val="0"/>
              <w:marTop w:val="0"/>
              <w:marBottom w:val="0"/>
              <w:divBdr>
                <w:top w:val="none" w:sz="0" w:space="0" w:color="auto"/>
                <w:left w:val="none" w:sz="0" w:space="0" w:color="auto"/>
                <w:bottom w:val="none" w:sz="0" w:space="0" w:color="auto"/>
                <w:right w:val="none" w:sz="0" w:space="0" w:color="auto"/>
              </w:divBdr>
            </w:div>
          </w:divsChild>
        </w:div>
        <w:div w:id="253439452">
          <w:marLeft w:val="0"/>
          <w:marRight w:val="0"/>
          <w:marTop w:val="0"/>
          <w:marBottom w:val="0"/>
          <w:divBdr>
            <w:top w:val="none" w:sz="0" w:space="0" w:color="auto"/>
            <w:left w:val="none" w:sz="0" w:space="0" w:color="auto"/>
            <w:bottom w:val="none" w:sz="0" w:space="0" w:color="auto"/>
            <w:right w:val="none" w:sz="0" w:space="0" w:color="auto"/>
          </w:divBdr>
          <w:divsChild>
            <w:div w:id="718548769">
              <w:marLeft w:val="0"/>
              <w:marRight w:val="0"/>
              <w:marTop w:val="0"/>
              <w:marBottom w:val="0"/>
              <w:divBdr>
                <w:top w:val="none" w:sz="0" w:space="0" w:color="auto"/>
                <w:left w:val="none" w:sz="0" w:space="0" w:color="auto"/>
                <w:bottom w:val="none" w:sz="0" w:space="0" w:color="auto"/>
                <w:right w:val="none" w:sz="0" w:space="0" w:color="auto"/>
              </w:divBdr>
            </w:div>
          </w:divsChild>
        </w:div>
        <w:div w:id="1748842868">
          <w:marLeft w:val="0"/>
          <w:marRight w:val="0"/>
          <w:marTop w:val="0"/>
          <w:marBottom w:val="0"/>
          <w:divBdr>
            <w:top w:val="none" w:sz="0" w:space="0" w:color="auto"/>
            <w:left w:val="none" w:sz="0" w:space="0" w:color="auto"/>
            <w:bottom w:val="none" w:sz="0" w:space="0" w:color="auto"/>
            <w:right w:val="none" w:sz="0" w:space="0" w:color="auto"/>
          </w:divBdr>
        </w:div>
        <w:div w:id="941109504">
          <w:marLeft w:val="0"/>
          <w:marRight w:val="0"/>
          <w:marTop w:val="0"/>
          <w:marBottom w:val="0"/>
          <w:divBdr>
            <w:top w:val="none" w:sz="0" w:space="0" w:color="auto"/>
            <w:left w:val="none" w:sz="0" w:space="0" w:color="auto"/>
            <w:bottom w:val="none" w:sz="0" w:space="0" w:color="auto"/>
            <w:right w:val="none" w:sz="0" w:space="0" w:color="auto"/>
          </w:divBdr>
        </w:div>
        <w:div w:id="1397435834">
          <w:marLeft w:val="0"/>
          <w:marRight w:val="0"/>
          <w:marTop w:val="0"/>
          <w:marBottom w:val="0"/>
          <w:divBdr>
            <w:top w:val="none" w:sz="0" w:space="0" w:color="auto"/>
            <w:left w:val="none" w:sz="0" w:space="0" w:color="auto"/>
            <w:bottom w:val="none" w:sz="0" w:space="0" w:color="auto"/>
            <w:right w:val="none" w:sz="0" w:space="0" w:color="auto"/>
          </w:divBdr>
        </w:div>
        <w:div w:id="1218275553">
          <w:marLeft w:val="0"/>
          <w:marRight w:val="0"/>
          <w:marTop w:val="0"/>
          <w:marBottom w:val="0"/>
          <w:divBdr>
            <w:top w:val="none" w:sz="0" w:space="0" w:color="auto"/>
            <w:left w:val="none" w:sz="0" w:space="0" w:color="auto"/>
            <w:bottom w:val="none" w:sz="0" w:space="0" w:color="auto"/>
            <w:right w:val="none" w:sz="0" w:space="0" w:color="auto"/>
          </w:divBdr>
        </w:div>
        <w:div w:id="546574330">
          <w:marLeft w:val="0"/>
          <w:marRight w:val="0"/>
          <w:marTop w:val="0"/>
          <w:marBottom w:val="0"/>
          <w:divBdr>
            <w:top w:val="none" w:sz="0" w:space="0" w:color="auto"/>
            <w:left w:val="none" w:sz="0" w:space="0" w:color="auto"/>
            <w:bottom w:val="none" w:sz="0" w:space="0" w:color="auto"/>
            <w:right w:val="none" w:sz="0" w:space="0" w:color="auto"/>
          </w:divBdr>
          <w:divsChild>
            <w:div w:id="502360789">
              <w:marLeft w:val="0"/>
              <w:marRight w:val="0"/>
              <w:marTop w:val="0"/>
              <w:marBottom w:val="0"/>
              <w:divBdr>
                <w:top w:val="none" w:sz="0" w:space="0" w:color="auto"/>
                <w:left w:val="none" w:sz="0" w:space="0" w:color="auto"/>
                <w:bottom w:val="none" w:sz="0" w:space="0" w:color="auto"/>
                <w:right w:val="none" w:sz="0" w:space="0" w:color="auto"/>
              </w:divBdr>
            </w:div>
          </w:divsChild>
        </w:div>
        <w:div w:id="2041129857">
          <w:marLeft w:val="0"/>
          <w:marRight w:val="0"/>
          <w:marTop w:val="0"/>
          <w:marBottom w:val="0"/>
          <w:divBdr>
            <w:top w:val="none" w:sz="0" w:space="0" w:color="auto"/>
            <w:left w:val="none" w:sz="0" w:space="0" w:color="auto"/>
            <w:bottom w:val="none" w:sz="0" w:space="0" w:color="auto"/>
            <w:right w:val="none" w:sz="0" w:space="0" w:color="auto"/>
          </w:divBdr>
          <w:divsChild>
            <w:div w:id="1745378120">
              <w:marLeft w:val="0"/>
              <w:marRight w:val="0"/>
              <w:marTop w:val="0"/>
              <w:marBottom w:val="0"/>
              <w:divBdr>
                <w:top w:val="none" w:sz="0" w:space="0" w:color="auto"/>
                <w:left w:val="none" w:sz="0" w:space="0" w:color="auto"/>
                <w:bottom w:val="none" w:sz="0" w:space="0" w:color="auto"/>
                <w:right w:val="none" w:sz="0" w:space="0" w:color="auto"/>
              </w:divBdr>
            </w:div>
          </w:divsChild>
        </w:div>
        <w:div w:id="1875116595">
          <w:marLeft w:val="0"/>
          <w:marRight w:val="0"/>
          <w:marTop w:val="0"/>
          <w:marBottom w:val="0"/>
          <w:divBdr>
            <w:top w:val="none" w:sz="0" w:space="0" w:color="auto"/>
            <w:left w:val="none" w:sz="0" w:space="0" w:color="auto"/>
            <w:bottom w:val="none" w:sz="0" w:space="0" w:color="auto"/>
            <w:right w:val="none" w:sz="0" w:space="0" w:color="auto"/>
          </w:divBdr>
          <w:divsChild>
            <w:div w:id="415244753">
              <w:marLeft w:val="0"/>
              <w:marRight w:val="0"/>
              <w:marTop w:val="0"/>
              <w:marBottom w:val="0"/>
              <w:divBdr>
                <w:top w:val="none" w:sz="0" w:space="0" w:color="auto"/>
                <w:left w:val="none" w:sz="0" w:space="0" w:color="auto"/>
                <w:bottom w:val="none" w:sz="0" w:space="0" w:color="auto"/>
                <w:right w:val="none" w:sz="0" w:space="0" w:color="auto"/>
              </w:divBdr>
            </w:div>
          </w:divsChild>
        </w:div>
        <w:div w:id="1432049604">
          <w:marLeft w:val="0"/>
          <w:marRight w:val="0"/>
          <w:marTop w:val="0"/>
          <w:marBottom w:val="0"/>
          <w:divBdr>
            <w:top w:val="none" w:sz="0" w:space="0" w:color="auto"/>
            <w:left w:val="none" w:sz="0" w:space="0" w:color="auto"/>
            <w:bottom w:val="none" w:sz="0" w:space="0" w:color="auto"/>
            <w:right w:val="none" w:sz="0" w:space="0" w:color="auto"/>
          </w:divBdr>
        </w:div>
        <w:div w:id="175387011">
          <w:marLeft w:val="0"/>
          <w:marRight w:val="0"/>
          <w:marTop w:val="0"/>
          <w:marBottom w:val="0"/>
          <w:divBdr>
            <w:top w:val="none" w:sz="0" w:space="0" w:color="auto"/>
            <w:left w:val="none" w:sz="0" w:space="0" w:color="auto"/>
            <w:bottom w:val="none" w:sz="0" w:space="0" w:color="auto"/>
            <w:right w:val="none" w:sz="0" w:space="0" w:color="auto"/>
          </w:divBdr>
        </w:div>
        <w:div w:id="187913866">
          <w:marLeft w:val="0"/>
          <w:marRight w:val="0"/>
          <w:marTop w:val="0"/>
          <w:marBottom w:val="0"/>
          <w:divBdr>
            <w:top w:val="none" w:sz="0" w:space="0" w:color="auto"/>
            <w:left w:val="none" w:sz="0" w:space="0" w:color="auto"/>
            <w:bottom w:val="none" w:sz="0" w:space="0" w:color="auto"/>
            <w:right w:val="none" w:sz="0" w:space="0" w:color="auto"/>
          </w:divBdr>
        </w:div>
        <w:div w:id="434398484">
          <w:marLeft w:val="0"/>
          <w:marRight w:val="0"/>
          <w:marTop w:val="0"/>
          <w:marBottom w:val="0"/>
          <w:divBdr>
            <w:top w:val="none" w:sz="0" w:space="0" w:color="auto"/>
            <w:left w:val="none" w:sz="0" w:space="0" w:color="auto"/>
            <w:bottom w:val="none" w:sz="0" w:space="0" w:color="auto"/>
            <w:right w:val="none" w:sz="0" w:space="0" w:color="auto"/>
          </w:divBdr>
        </w:div>
        <w:div w:id="547953497">
          <w:marLeft w:val="0"/>
          <w:marRight w:val="0"/>
          <w:marTop w:val="0"/>
          <w:marBottom w:val="0"/>
          <w:divBdr>
            <w:top w:val="none" w:sz="0" w:space="0" w:color="auto"/>
            <w:left w:val="none" w:sz="0" w:space="0" w:color="auto"/>
            <w:bottom w:val="none" w:sz="0" w:space="0" w:color="auto"/>
            <w:right w:val="none" w:sz="0" w:space="0" w:color="auto"/>
          </w:divBdr>
          <w:divsChild>
            <w:div w:id="1738089529">
              <w:marLeft w:val="0"/>
              <w:marRight w:val="0"/>
              <w:marTop w:val="0"/>
              <w:marBottom w:val="0"/>
              <w:divBdr>
                <w:top w:val="none" w:sz="0" w:space="0" w:color="auto"/>
                <w:left w:val="none" w:sz="0" w:space="0" w:color="auto"/>
                <w:bottom w:val="none" w:sz="0" w:space="0" w:color="auto"/>
                <w:right w:val="none" w:sz="0" w:space="0" w:color="auto"/>
              </w:divBdr>
            </w:div>
          </w:divsChild>
        </w:div>
        <w:div w:id="1469854004">
          <w:marLeft w:val="0"/>
          <w:marRight w:val="0"/>
          <w:marTop w:val="0"/>
          <w:marBottom w:val="0"/>
          <w:divBdr>
            <w:top w:val="none" w:sz="0" w:space="0" w:color="auto"/>
            <w:left w:val="none" w:sz="0" w:space="0" w:color="auto"/>
            <w:bottom w:val="none" w:sz="0" w:space="0" w:color="auto"/>
            <w:right w:val="none" w:sz="0" w:space="0" w:color="auto"/>
          </w:divBdr>
          <w:divsChild>
            <w:div w:id="711612431">
              <w:marLeft w:val="0"/>
              <w:marRight w:val="0"/>
              <w:marTop w:val="0"/>
              <w:marBottom w:val="0"/>
              <w:divBdr>
                <w:top w:val="none" w:sz="0" w:space="0" w:color="auto"/>
                <w:left w:val="none" w:sz="0" w:space="0" w:color="auto"/>
                <w:bottom w:val="none" w:sz="0" w:space="0" w:color="auto"/>
                <w:right w:val="none" w:sz="0" w:space="0" w:color="auto"/>
              </w:divBdr>
            </w:div>
          </w:divsChild>
        </w:div>
        <w:div w:id="1851024221">
          <w:marLeft w:val="0"/>
          <w:marRight w:val="0"/>
          <w:marTop w:val="0"/>
          <w:marBottom w:val="0"/>
          <w:divBdr>
            <w:top w:val="none" w:sz="0" w:space="0" w:color="auto"/>
            <w:left w:val="none" w:sz="0" w:space="0" w:color="auto"/>
            <w:bottom w:val="none" w:sz="0" w:space="0" w:color="auto"/>
            <w:right w:val="none" w:sz="0" w:space="0" w:color="auto"/>
          </w:divBdr>
          <w:divsChild>
            <w:div w:id="979848347">
              <w:marLeft w:val="0"/>
              <w:marRight w:val="0"/>
              <w:marTop w:val="0"/>
              <w:marBottom w:val="0"/>
              <w:divBdr>
                <w:top w:val="none" w:sz="0" w:space="0" w:color="auto"/>
                <w:left w:val="none" w:sz="0" w:space="0" w:color="auto"/>
                <w:bottom w:val="none" w:sz="0" w:space="0" w:color="auto"/>
                <w:right w:val="none" w:sz="0" w:space="0" w:color="auto"/>
              </w:divBdr>
            </w:div>
          </w:divsChild>
        </w:div>
        <w:div w:id="140123599">
          <w:marLeft w:val="0"/>
          <w:marRight w:val="0"/>
          <w:marTop w:val="0"/>
          <w:marBottom w:val="0"/>
          <w:divBdr>
            <w:top w:val="none" w:sz="0" w:space="0" w:color="auto"/>
            <w:left w:val="none" w:sz="0" w:space="0" w:color="auto"/>
            <w:bottom w:val="none" w:sz="0" w:space="0" w:color="auto"/>
            <w:right w:val="none" w:sz="0" w:space="0" w:color="auto"/>
          </w:divBdr>
        </w:div>
        <w:div w:id="563415999">
          <w:marLeft w:val="0"/>
          <w:marRight w:val="0"/>
          <w:marTop w:val="0"/>
          <w:marBottom w:val="0"/>
          <w:divBdr>
            <w:top w:val="none" w:sz="0" w:space="0" w:color="auto"/>
            <w:left w:val="none" w:sz="0" w:space="0" w:color="auto"/>
            <w:bottom w:val="none" w:sz="0" w:space="0" w:color="auto"/>
            <w:right w:val="none" w:sz="0" w:space="0" w:color="auto"/>
          </w:divBdr>
        </w:div>
        <w:div w:id="687870379">
          <w:marLeft w:val="0"/>
          <w:marRight w:val="0"/>
          <w:marTop w:val="0"/>
          <w:marBottom w:val="0"/>
          <w:divBdr>
            <w:top w:val="none" w:sz="0" w:space="0" w:color="auto"/>
            <w:left w:val="none" w:sz="0" w:space="0" w:color="auto"/>
            <w:bottom w:val="none" w:sz="0" w:space="0" w:color="auto"/>
            <w:right w:val="none" w:sz="0" w:space="0" w:color="auto"/>
          </w:divBdr>
        </w:div>
        <w:div w:id="1624460468">
          <w:marLeft w:val="0"/>
          <w:marRight w:val="0"/>
          <w:marTop w:val="0"/>
          <w:marBottom w:val="0"/>
          <w:divBdr>
            <w:top w:val="none" w:sz="0" w:space="0" w:color="auto"/>
            <w:left w:val="none" w:sz="0" w:space="0" w:color="auto"/>
            <w:bottom w:val="none" w:sz="0" w:space="0" w:color="auto"/>
            <w:right w:val="none" w:sz="0" w:space="0" w:color="auto"/>
          </w:divBdr>
        </w:div>
        <w:div w:id="1616861521">
          <w:marLeft w:val="0"/>
          <w:marRight w:val="0"/>
          <w:marTop w:val="0"/>
          <w:marBottom w:val="0"/>
          <w:divBdr>
            <w:top w:val="none" w:sz="0" w:space="0" w:color="auto"/>
            <w:left w:val="none" w:sz="0" w:space="0" w:color="auto"/>
            <w:bottom w:val="none" w:sz="0" w:space="0" w:color="auto"/>
            <w:right w:val="none" w:sz="0" w:space="0" w:color="auto"/>
          </w:divBdr>
          <w:divsChild>
            <w:div w:id="597448689">
              <w:marLeft w:val="0"/>
              <w:marRight w:val="0"/>
              <w:marTop w:val="0"/>
              <w:marBottom w:val="0"/>
              <w:divBdr>
                <w:top w:val="none" w:sz="0" w:space="0" w:color="auto"/>
                <w:left w:val="none" w:sz="0" w:space="0" w:color="auto"/>
                <w:bottom w:val="none" w:sz="0" w:space="0" w:color="auto"/>
                <w:right w:val="none" w:sz="0" w:space="0" w:color="auto"/>
              </w:divBdr>
            </w:div>
          </w:divsChild>
        </w:div>
        <w:div w:id="137038814">
          <w:marLeft w:val="0"/>
          <w:marRight w:val="0"/>
          <w:marTop w:val="0"/>
          <w:marBottom w:val="0"/>
          <w:divBdr>
            <w:top w:val="none" w:sz="0" w:space="0" w:color="auto"/>
            <w:left w:val="none" w:sz="0" w:space="0" w:color="auto"/>
            <w:bottom w:val="none" w:sz="0" w:space="0" w:color="auto"/>
            <w:right w:val="none" w:sz="0" w:space="0" w:color="auto"/>
          </w:divBdr>
          <w:divsChild>
            <w:div w:id="368922166">
              <w:marLeft w:val="0"/>
              <w:marRight w:val="0"/>
              <w:marTop w:val="0"/>
              <w:marBottom w:val="0"/>
              <w:divBdr>
                <w:top w:val="none" w:sz="0" w:space="0" w:color="auto"/>
                <w:left w:val="none" w:sz="0" w:space="0" w:color="auto"/>
                <w:bottom w:val="none" w:sz="0" w:space="0" w:color="auto"/>
                <w:right w:val="none" w:sz="0" w:space="0" w:color="auto"/>
              </w:divBdr>
            </w:div>
          </w:divsChild>
        </w:div>
        <w:div w:id="1348481560">
          <w:marLeft w:val="0"/>
          <w:marRight w:val="0"/>
          <w:marTop w:val="0"/>
          <w:marBottom w:val="0"/>
          <w:divBdr>
            <w:top w:val="none" w:sz="0" w:space="0" w:color="auto"/>
            <w:left w:val="none" w:sz="0" w:space="0" w:color="auto"/>
            <w:bottom w:val="none" w:sz="0" w:space="0" w:color="auto"/>
            <w:right w:val="none" w:sz="0" w:space="0" w:color="auto"/>
          </w:divBdr>
          <w:divsChild>
            <w:div w:id="1103962997">
              <w:marLeft w:val="0"/>
              <w:marRight w:val="0"/>
              <w:marTop w:val="0"/>
              <w:marBottom w:val="0"/>
              <w:divBdr>
                <w:top w:val="none" w:sz="0" w:space="0" w:color="auto"/>
                <w:left w:val="none" w:sz="0" w:space="0" w:color="auto"/>
                <w:bottom w:val="none" w:sz="0" w:space="0" w:color="auto"/>
                <w:right w:val="none" w:sz="0" w:space="0" w:color="auto"/>
              </w:divBdr>
            </w:div>
          </w:divsChild>
        </w:div>
        <w:div w:id="1688632554">
          <w:marLeft w:val="0"/>
          <w:marRight w:val="0"/>
          <w:marTop w:val="0"/>
          <w:marBottom w:val="0"/>
          <w:divBdr>
            <w:top w:val="none" w:sz="0" w:space="0" w:color="auto"/>
            <w:left w:val="none" w:sz="0" w:space="0" w:color="auto"/>
            <w:bottom w:val="none" w:sz="0" w:space="0" w:color="auto"/>
            <w:right w:val="none" w:sz="0" w:space="0" w:color="auto"/>
          </w:divBdr>
        </w:div>
        <w:div w:id="995452388">
          <w:marLeft w:val="0"/>
          <w:marRight w:val="0"/>
          <w:marTop w:val="0"/>
          <w:marBottom w:val="0"/>
          <w:divBdr>
            <w:top w:val="none" w:sz="0" w:space="0" w:color="auto"/>
            <w:left w:val="none" w:sz="0" w:space="0" w:color="auto"/>
            <w:bottom w:val="none" w:sz="0" w:space="0" w:color="auto"/>
            <w:right w:val="none" w:sz="0" w:space="0" w:color="auto"/>
          </w:divBdr>
        </w:div>
        <w:div w:id="224146680">
          <w:marLeft w:val="0"/>
          <w:marRight w:val="0"/>
          <w:marTop w:val="0"/>
          <w:marBottom w:val="0"/>
          <w:divBdr>
            <w:top w:val="none" w:sz="0" w:space="0" w:color="auto"/>
            <w:left w:val="none" w:sz="0" w:space="0" w:color="auto"/>
            <w:bottom w:val="none" w:sz="0" w:space="0" w:color="auto"/>
            <w:right w:val="none" w:sz="0" w:space="0" w:color="auto"/>
          </w:divBdr>
        </w:div>
        <w:div w:id="901140390">
          <w:marLeft w:val="0"/>
          <w:marRight w:val="0"/>
          <w:marTop w:val="0"/>
          <w:marBottom w:val="0"/>
          <w:divBdr>
            <w:top w:val="none" w:sz="0" w:space="0" w:color="auto"/>
            <w:left w:val="none" w:sz="0" w:space="0" w:color="auto"/>
            <w:bottom w:val="none" w:sz="0" w:space="0" w:color="auto"/>
            <w:right w:val="none" w:sz="0" w:space="0" w:color="auto"/>
          </w:divBdr>
        </w:div>
        <w:div w:id="1381704091">
          <w:marLeft w:val="0"/>
          <w:marRight w:val="0"/>
          <w:marTop w:val="0"/>
          <w:marBottom w:val="0"/>
          <w:divBdr>
            <w:top w:val="none" w:sz="0" w:space="0" w:color="auto"/>
            <w:left w:val="none" w:sz="0" w:space="0" w:color="auto"/>
            <w:bottom w:val="none" w:sz="0" w:space="0" w:color="auto"/>
            <w:right w:val="none" w:sz="0" w:space="0" w:color="auto"/>
          </w:divBdr>
          <w:divsChild>
            <w:div w:id="561915652">
              <w:marLeft w:val="0"/>
              <w:marRight w:val="0"/>
              <w:marTop w:val="0"/>
              <w:marBottom w:val="0"/>
              <w:divBdr>
                <w:top w:val="none" w:sz="0" w:space="0" w:color="auto"/>
                <w:left w:val="none" w:sz="0" w:space="0" w:color="auto"/>
                <w:bottom w:val="none" w:sz="0" w:space="0" w:color="auto"/>
                <w:right w:val="none" w:sz="0" w:space="0" w:color="auto"/>
              </w:divBdr>
            </w:div>
          </w:divsChild>
        </w:div>
        <w:div w:id="17433311">
          <w:marLeft w:val="0"/>
          <w:marRight w:val="0"/>
          <w:marTop w:val="0"/>
          <w:marBottom w:val="0"/>
          <w:divBdr>
            <w:top w:val="none" w:sz="0" w:space="0" w:color="auto"/>
            <w:left w:val="none" w:sz="0" w:space="0" w:color="auto"/>
            <w:bottom w:val="none" w:sz="0" w:space="0" w:color="auto"/>
            <w:right w:val="none" w:sz="0" w:space="0" w:color="auto"/>
          </w:divBdr>
          <w:divsChild>
            <w:div w:id="925529360">
              <w:marLeft w:val="0"/>
              <w:marRight w:val="0"/>
              <w:marTop w:val="0"/>
              <w:marBottom w:val="0"/>
              <w:divBdr>
                <w:top w:val="none" w:sz="0" w:space="0" w:color="auto"/>
                <w:left w:val="none" w:sz="0" w:space="0" w:color="auto"/>
                <w:bottom w:val="none" w:sz="0" w:space="0" w:color="auto"/>
                <w:right w:val="none" w:sz="0" w:space="0" w:color="auto"/>
              </w:divBdr>
            </w:div>
          </w:divsChild>
        </w:div>
        <w:div w:id="1723213256">
          <w:marLeft w:val="0"/>
          <w:marRight w:val="0"/>
          <w:marTop w:val="0"/>
          <w:marBottom w:val="0"/>
          <w:divBdr>
            <w:top w:val="none" w:sz="0" w:space="0" w:color="auto"/>
            <w:left w:val="none" w:sz="0" w:space="0" w:color="auto"/>
            <w:bottom w:val="none" w:sz="0" w:space="0" w:color="auto"/>
            <w:right w:val="none" w:sz="0" w:space="0" w:color="auto"/>
          </w:divBdr>
          <w:divsChild>
            <w:div w:id="1023362062">
              <w:marLeft w:val="0"/>
              <w:marRight w:val="0"/>
              <w:marTop w:val="0"/>
              <w:marBottom w:val="0"/>
              <w:divBdr>
                <w:top w:val="none" w:sz="0" w:space="0" w:color="auto"/>
                <w:left w:val="none" w:sz="0" w:space="0" w:color="auto"/>
                <w:bottom w:val="none" w:sz="0" w:space="0" w:color="auto"/>
                <w:right w:val="none" w:sz="0" w:space="0" w:color="auto"/>
              </w:divBdr>
            </w:div>
          </w:divsChild>
        </w:div>
        <w:div w:id="10835494">
          <w:marLeft w:val="0"/>
          <w:marRight w:val="0"/>
          <w:marTop w:val="0"/>
          <w:marBottom w:val="0"/>
          <w:divBdr>
            <w:top w:val="none" w:sz="0" w:space="0" w:color="auto"/>
            <w:left w:val="none" w:sz="0" w:space="0" w:color="auto"/>
            <w:bottom w:val="none" w:sz="0" w:space="0" w:color="auto"/>
            <w:right w:val="none" w:sz="0" w:space="0" w:color="auto"/>
          </w:divBdr>
        </w:div>
        <w:div w:id="243880657">
          <w:marLeft w:val="0"/>
          <w:marRight w:val="0"/>
          <w:marTop w:val="0"/>
          <w:marBottom w:val="0"/>
          <w:divBdr>
            <w:top w:val="none" w:sz="0" w:space="0" w:color="auto"/>
            <w:left w:val="none" w:sz="0" w:space="0" w:color="auto"/>
            <w:bottom w:val="none" w:sz="0" w:space="0" w:color="auto"/>
            <w:right w:val="none" w:sz="0" w:space="0" w:color="auto"/>
          </w:divBdr>
        </w:div>
        <w:div w:id="826095426">
          <w:marLeft w:val="0"/>
          <w:marRight w:val="0"/>
          <w:marTop w:val="0"/>
          <w:marBottom w:val="0"/>
          <w:divBdr>
            <w:top w:val="none" w:sz="0" w:space="0" w:color="auto"/>
            <w:left w:val="none" w:sz="0" w:space="0" w:color="auto"/>
            <w:bottom w:val="none" w:sz="0" w:space="0" w:color="auto"/>
            <w:right w:val="none" w:sz="0" w:space="0" w:color="auto"/>
          </w:divBdr>
        </w:div>
        <w:div w:id="1750079336">
          <w:marLeft w:val="0"/>
          <w:marRight w:val="0"/>
          <w:marTop w:val="0"/>
          <w:marBottom w:val="0"/>
          <w:divBdr>
            <w:top w:val="none" w:sz="0" w:space="0" w:color="auto"/>
            <w:left w:val="none" w:sz="0" w:space="0" w:color="auto"/>
            <w:bottom w:val="none" w:sz="0" w:space="0" w:color="auto"/>
            <w:right w:val="none" w:sz="0" w:space="0" w:color="auto"/>
          </w:divBdr>
        </w:div>
        <w:div w:id="46607823">
          <w:marLeft w:val="0"/>
          <w:marRight w:val="0"/>
          <w:marTop w:val="0"/>
          <w:marBottom w:val="0"/>
          <w:divBdr>
            <w:top w:val="none" w:sz="0" w:space="0" w:color="auto"/>
            <w:left w:val="none" w:sz="0" w:space="0" w:color="auto"/>
            <w:bottom w:val="none" w:sz="0" w:space="0" w:color="auto"/>
            <w:right w:val="none" w:sz="0" w:space="0" w:color="auto"/>
          </w:divBdr>
          <w:divsChild>
            <w:div w:id="2113620083">
              <w:marLeft w:val="0"/>
              <w:marRight w:val="0"/>
              <w:marTop w:val="0"/>
              <w:marBottom w:val="0"/>
              <w:divBdr>
                <w:top w:val="none" w:sz="0" w:space="0" w:color="auto"/>
                <w:left w:val="none" w:sz="0" w:space="0" w:color="auto"/>
                <w:bottom w:val="none" w:sz="0" w:space="0" w:color="auto"/>
                <w:right w:val="none" w:sz="0" w:space="0" w:color="auto"/>
              </w:divBdr>
            </w:div>
          </w:divsChild>
        </w:div>
        <w:div w:id="590507242">
          <w:marLeft w:val="0"/>
          <w:marRight w:val="0"/>
          <w:marTop w:val="0"/>
          <w:marBottom w:val="0"/>
          <w:divBdr>
            <w:top w:val="none" w:sz="0" w:space="0" w:color="auto"/>
            <w:left w:val="none" w:sz="0" w:space="0" w:color="auto"/>
            <w:bottom w:val="none" w:sz="0" w:space="0" w:color="auto"/>
            <w:right w:val="none" w:sz="0" w:space="0" w:color="auto"/>
          </w:divBdr>
          <w:divsChild>
            <w:div w:id="1931696625">
              <w:marLeft w:val="0"/>
              <w:marRight w:val="0"/>
              <w:marTop w:val="0"/>
              <w:marBottom w:val="0"/>
              <w:divBdr>
                <w:top w:val="none" w:sz="0" w:space="0" w:color="auto"/>
                <w:left w:val="none" w:sz="0" w:space="0" w:color="auto"/>
                <w:bottom w:val="none" w:sz="0" w:space="0" w:color="auto"/>
                <w:right w:val="none" w:sz="0" w:space="0" w:color="auto"/>
              </w:divBdr>
            </w:div>
          </w:divsChild>
        </w:div>
        <w:div w:id="1270234201">
          <w:marLeft w:val="0"/>
          <w:marRight w:val="0"/>
          <w:marTop w:val="0"/>
          <w:marBottom w:val="0"/>
          <w:divBdr>
            <w:top w:val="none" w:sz="0" w:space="0" w:color="auto"/>
            <w:left w:val="none" w:sz="0" w:space="0" w:color="auto"/>
            <w:bottom w:val="none" w:sz="0" w:space="0" w:color="auto"/>
            <w:right w:val="none" w:sz="0" w:space="0" w:color="auto"/>
          </w:divBdr>
          <w:divsChild>
            <w:div w:id="1758360676">
              <w:marLeft w:val="0"/>
              <w:marRight w:val="0"/>
              <w:marTop w:val="0"/>
              <w:marBottom w:val="0"/>
              <w:divBdr>
                <w:top w:val="none" w:sz="0" w:space="0" w:color="auto"/>
                <w:left w:val="none" w:sz="0" w:space="0" w:color="auto"/>
                <w:bottom w:val="none" w:sz="0" w:space="0" w:color="auto"/>
                <w:right w:val="none" w:sz="0" w:space="0" w:color="auto"/>
              </w:divBdr>
            </w:div>
          </w:divsChild>
        </w:div>
        <w:div w:id="922758121">
          <w:marLeft w:val="0"/>
          <w:marRight w:val="0"/>
          <w:marTop w:val="0"/>
          <w:marBottom w:val="0"/>
          <w:divBdr>
            <w:top w:val="none" w:sz="0" w:space="0" w:color="auto"/>
            <w:left w:val="none" w:sz="0" w:space="0" w:color="auto"/>
            <w:bottom w:val="none" w:sz="0" w:space="0" w:color="auto"/>
            <w:right w:val="none" w:sz="0" w:space="0" w:color="auto"/>
          </w:divBdr>
        </w:div>
        <w:div w:id="313681153">
          <w:marLeft w:val="0"/>
          <w:marRight w:val="0"/>
          <w:marTop w:val="0"/>
          <w:marBottom w:val="0"/>
          <w:divBdr>
            <w:top w:val="none" w:sz="0" w:space="0" w:color="auto"/>
            <w:left w:val="none" w:sz="0" w:space="0" w:color="auto"/>
            <w:bottom w:val="none" w:sz="0" w:space="0" w:color="auto"/>
            <w:right w:val="none" w:sz="0" w:space="0" w:color="auto"/>
          </w:divBdr>
        </w:div>
        <w:div w:id="97988267">
          <w:marLeft w:val="0"/>
          <w:marRight w:val="0"/>
          <w:marTop w:val="0"/>
          <w:marBottom w:val="0"/>
          <w:divBdr>
            <w:top w:val="none" w:sz="0" w:space="0" w:color="auto"/>
            <w:left w:val="none" w:sz="0" w:space="0" w:color="auto"/>
            <w:bottom w:val="none" w:sz="0" w:space="0" w:color="auto"/>
            <w:right w:val="none" w:sz="0" w:space="0" w:color="auto"/>
          </w:divBdr>
        </w:div>
        <w:div w:id="1828012984">
          <w:marLeft w:val="0"/>
          <w:marRight w:val="0"/>
          <w:marTop w:val="0"/>
          <w:marBottom w:val="0"/>
          <w:divBdr>
            <w:top w:val="none" w:sz="0" w:space="0" w:color="auto"/>
            <w:left w:val="none" w:sz="0" w:space="0" w:color="auto"/>
            <w:bottom w:val="none" w:sz="0" w:space="0" w:color="auto"/>
            <w:right w:val="none" w:sz="0" w:space="0" w:color="auto"/>
          </w:divBdr>
        </w:div>
        <w:div w:id="512649695">
          <w:marLeft w:val="0"/>
          <w:marRight w:val="0"/>
          <w:marTop w:val="0"/>
          <w:marBottom w:val="0"/>
          <w:divBdr>
            <w:top w:val="none" w:sz="0" w:space="0" w:color="auto"/>
            <w:left w:val="none" w:sz="0" w:space="0" w:color="auto"/>
            <w:bottom w:val="none" w:sz="0" w:space="0" w:color="auto"/>
            <w:right w:val="none" w:sz="0" w:space="0" w:color="auto"/>
          </w:divBdr>
          <w:divsChild>
            <w:div w:id="353894731">
              <w:marLeft w:val="0"/>
              <w:marRight w:val="0"/>
              <w:marTop w:val="0"/>
              <w:marBottom w:val="0"/>
              <w:divBdr>
                <w:top w:val="none" w:sz="0" w:space="0" w:color="auto"/>
                <w:left w:val="none" w:sz="0" w:space="0" w:color="auto"/>
                <w:bottom w:val="none" w:sz="0" w:space="0" w:color="auto"/>
                <w:right w:val="none" w:sz="0" w:space="0" w:color="auto"/>
              </w:divBdr>
            </w:div>
          </w:divsChild>
        </w:div>
        <w:div w:id="704335101">
          <w:marLeft w:val="0"/>
          <w:marRight w:val="0"/>
          <w:marTop w:val="0"/>
          <w:marBottom w:val="0"/>
          <w:divBdr>
            <w:top w:val="none" w:sz="0" w:space="0" w:color="auto"/>
            <w:left w:val="none" w:sz="0" w:space="0" w:color="auto"/>
            <w:bottom w:val="none" w:sz="0" w:space="0" w:color="auto"/>
            <w:right w:val="none" w:sz="0" w:space="0" w:color="auto"/>
          </w:divBdr>
          <w:divsChild>
            <w:div w:id="794755190">
              <w:marLeft w:val="0"/>
              <w:marRight w:val="0"/>
              <w:marTop w:val="0"/>
              <w:marBottom w:val="0"/>
              <w:divBdr>
                <w:top w:val="none" w:sz="0" w:space="0" w:color="auto"/>
                <w:left w:val="none" w:sz="0" w:space="0" w:color="auto"/>
                <w:bottom w:val="none" w:sz="0" w:space="0" w:color="auto"/>
                <w:right w:val="none" w:sz="0" w:space="0" w:color="auto"/>
              </w:divBdr>
            </w:div>
          </w:divsChild>
        </w:div>
        <w:div w:id="94519734">
          <w:marLeft w:val="0"/>
          <w:marRight w:val="0"/>
          <w:marTop w:val="0"/>
          <w:marBottom w:val="0"/>
          <w:divBdr>
            <w:top w:val="none" w:sz="0" w:space="0" w:color="auto"/>
            <w:left w:val="none" w:sz="0" w:space="0" w:color="auto"/>
            <w:bottom w:val="none" w:sz="0" w:space="0" w:color="auto"/>
            <w:right w:val="none" w:sz="0" w:space="0" w:color="auto"/>
          </w:divBdr>
          <w:divsChild>
            <w:div w:id="843931818">
              <w:marLeft w:val="0"/>
              <w:marRight w:val="0"/>
              <w:marTop w:val="0"/>
              <w:marBottom w:val="0"/>
              <w:divBdr>
                <w:top w:val="none" w:sz="0" w:space="0" w:color="auto"/>
                <w:left w:val="none" w:sz="0" w:space="0" w:color="auto"/>
                <w:bottom w:val="none" w:sz="0" w:space="0" w:color="auto"/>
                <w:right w:val="none" w:sz="0" w:space="0" w:color="auto"/>
              </w:divBdr>
            </w:div>
          </w:divsChild>
        </w:div>
        <w:div w:id="184680492">
          <w:marLeft w:val="0"/>
          <w:marRight w:val="0"/>
          <w:marTop w:val="0"/>
          <w:marBottom w:val="0"/>
          <w:divBdr>
            <w:top w:val="none" w:sz="0" w:space="0" w:color="auto"/>
            <w:left w:val="none" w:sz="0" w:space="0" w:color="auto"/>
            <w:bottom w:val="none" w:sz="0" w:space="0" w:color="auto"/>
            <w:right w:val="none" w:sz="0" w:space="0" w:color="auto"/>
          </w:divBdr>
        </w:div>
        <w:div w:id="292298685">
          <w:marLeft w:val="0"/>
          <w:marRight w:val="0"/>
          <w:marTop w:val="0"/>
          <w:marBottom w:val="0"/>
          <w:divBdr>
            <w:top w:val="none" w:sz="0" w:space="0" w:color="auto"/>
            <w:left w:val="none" w:sz="0" w:space="0" w:color="auto"/>
            <w:bottom w:val="none" w:sz="0" w:space="0" w:color="auto"/>
            <w:right w:val="none" w:sz="0" w:space="0" w:color="auto"/>
          </w:divBdr>
        </w:div>
        <w:div w:id="645091060">
          <w:marLeft w:val="0"/>
          <w:marRight w:val="0"/>
          <w:marTop w:val="0"/>
          <w:marBottom w:val="0"/>
          <w:divBdr>
            <w:top w:val="none" w:sz="0" w:space="0" w:color="auto"/>
            <w:left w:val="none" w:sz="0" w:space="0" w:color="auto"/>
            <w:bottom w:val="none" w:sz="0" w:space="0" w:color="auto"/>
            <w:right w:val="none" w:sz="0" w:space="0" w:color="auto"/>
          </w:divBdr>
        </w:div>
        <w:div w:id="1975476848">
          <w:marLeft w:val="0"/>
          <w:marRight w:val="0"/>
          <w:marTop w:val="0"/>
          <w:marBottom w:val="0"/>
          <w:divBdr>
            <w:top w:val="none" w:sz="0" w:space="0" w:color="auto"/>
            <w:left w:val="none" w:sz="0" w:space="0" w:color="auto"/>
            <w:bottom w:val="none" w:sz="0" w:space="0" w:color="auto"/>
            <w:right w:val="none" w:sz="0" w:space="0" w:color="auto"/>
          </w:divBdr>
        </w:div>
        <w:div w:id="103034991">
          <w:marLeft w:val="0"/>
          <w:marRight w:val="0"/>
          <w:marTop w:val="0"/>
          <w:marBottom w:val="0"/>
          <w:divBdr>
            <w:top w:val="none" w:sz="0" w:space="0" w:color="auto"/>
            <w:left w:val="none" w:sz="0" w:space="0" w:color="auto"/>
            <w:bottom w:val="none" w:sz="0" w:space="0" w:color="auto"/>
            <w:right w:val="none" w:sz="0" w:space="0" w:color="auto"/>
          </w:divBdr>
          <w:divsChild>
            <w:div w:id="333268957">
              <w:marLeft w:val="0"/>
              <w:marRight w:val="0"/>
              <w:marTop w:val="0"/>
              <w:marBottom w:val="0"/>
              <w:divBdr>
                <w:top w:val="none" w:sz="0" w:space="0" w:color="auto"/>
                <w:left w:val="none" w:sz="0" w:space="0" w:color="auto"/>
                <w:bottom w:val="none" w:sz="0" w:space="0" w:color="auto"/>
                <w:right w:val="none" w:sz="0" w:space="0" w:color="auto"/>
              </w:divBdr>
            </w:div>
          </w:divsChild>
        </w:div>
        <w:div w:id="1460680264">
          <w:marLeft w:val="0"/>
          <w:marRight w:val="0"/>
          <w:marTop w:val="0"/>
          <w:marBottom w:val="0"/>
          <w:divBdr>
            <w:top w:val="none" w:sz="0" w:space="0" w:color="auto"/>
            <w:left w:val="none" w:sz="0" w:space="0" w:color="auto"/>
            <w:bottom w:val="none" w:sz="0" w:space="0" w:color="auto"/>
            <w:right w:val="none" w:sz="0" w:space="0" w:color="auto"/>
          </w:divBdr>
          <w:divsChild>
            <w:div w:id="825167642">
              <w:marLeft w:val="0"/>
              <w:marRight w:val="0"/>
              <w:marTop w:val="0"/>
              <w:marBottom w:val="0"/>
              <w:divBdr>
                <w:top w:val="none" w:sz="0" w:space="0" w:color="auto"/>
                <w:left w:val="none" w:sz="0" w:space="0" w:color="auto"/>
                <w:bottom w:val="none" w:sz="0" w:space="0" w:color="auto"/>
                <w:right w:val="none" w:sz="0" w:space="0" w:color="auto"/>
              </w:divBdr>
            </w:div>
          </w:divsChild>
        </w:div>
        <w:div w:id="1562595215">
          <w:marLeft w:val="0"/>
          <w:marRight w:val="0"/>
          <w:marTop w:val="0"/>
          <w:marBottom w:val="0"/>
          <w:divBdr>
            <w:top w:val="none" w:sz="0" w:space="0" w:color="auto"/>
            <w:left w:val="none" w:sz="0" w:space="0" w:color="auto"/>
            <w:bottom w:val="none" w:sz="0" w:space="0" w:color="auto"/>
            <w:right w:val="none" w:sz="0" w:space="0" w:color="auto"/>
          </w:divBdr>
          <w:divsChild>
            <w:div w:id="1843549913">
              <w:marLeft w:val="0"/>
              <w:marRight w:val="0"/>
              <w:marTop w:val="0"/>
              <w:marBottom w:val="0"/>
              <w:divBdr>
                <w:top w:val="none" w:sz="0" w:space="0" w:color="auto"/>
                <w:left w:val="none" w:sz="0" w:space="0" w:color="auto"/>
                <w:bottom w:val="none" w:sz="0" w:space="0" w:color="auto"/>
                <w:right w:val="none" w:sz="0" w:space="0" w:color="auto"/>
              </w:divBdr>
            </w:div>
          </w:divsChild>
        </w:div>
        <w:div w:id="1175650432">
          <w:marLeft w:val="0"/>
          <w:marRight w:val="0"/>
          <w:marTop w:val="0"/>
          <w:marBottom w:val="0"/>
          <w:divBdr>
            <w:top w:val="none" w:sz="0" w:space="0" w:color="auto"/>
            <w:left w:val="none" w:sz="0" w:space="0" w:color="auto"/>
            <w:bottom w:val="none" w:sz="0" w:space="0" w:color="auto"/>
            <w:right w:val="none" w:sz="0" w:space="0" w:color="auto"/>
          </w:divBdr>
        </w:div>
        <w:div w:id="1006521535">
          <w:marLeft w:val="0"/>
          <w:marRight w:val="0"/>
          <w:marTop w:val="0"/>
          <w:marBottom w:val="0"/>
          <w:divBdr>
            <w:top w:val="none" w:sz="0" w:space="0" w:color="auto"/>
            <w:left w:val="none" w:sz="0" w:space="0" w:color="auto"/>
            <w:bottom w:val="none" w:sz="0" w:space="0" w:color="auto"/>
            <w:right w:val="none" w:sz="0" w:space="0" w:color="auto"/>
          </w:divBdr>
        </w:div>
        <w:div w:id="1304772848">
          <w:marLeft w:val="0"/>
          <w:marRight w:val="0"/>
          <w:marTop w:val="0"/>
          <w:marBottom w:val="0"/>
          <w:divBdr>
            <w:top w:val="none" w:sz="0" w:space="0" w:color="auto"/>
            <w:left w:val="none" w:sz="0" w:space="0" w:color="auto"/>
            <w:bottom w:val="none" w:sz="0" w:space="0" w:color="auto"/>
            <w:right w:val="none" w:sz="0" w:space="0" w:color="auto"/>
          </w:divBdr>
        </w:div>
        <w:div w:id="1349062779">
          <w:marLeft w:val="0"/>
          <w:marRight w:val="0"/>
          <w:marTop w:val="0"/>
          <w:marBottom w:val="0"/>
          <w:divBdr>
            <w:top w:val="none" w:sz="0" w:space="0" w:color="auto"/>
            <w:left w:val="none" w:sz="0" w:space="0" w:color="auto"/>
            <w:bottom w:val="none" w:sz="0" w:space="0" w:color="auto"/>
            <w:right w:val="none" w:sz="0" w:space="0" w:color="auto"/>
          </w:divBdr>
        </w:div>
        <w:div w:id="1472406866">
          <w:marLeft w:val="0"/>
          <w:marRight w:val="0"/>
          <w:marTop w:val="0"/>
          <w:marBottom w:val="0"/>
          <w:divBdr>
            <w:top w:val="none" w:sz="0" w:space="0" w:color="auto"/>
            <w:left w:val="none" w:sz="0" w:space="0" w:color="auto"/>
            <w:bottom w:val="none" w:sz="0" w:space="0" w:color="auto"/>
            <w:right w:val="none" w:sz="0" w:space="0" w:color="auto"/>
          </w:divBdr>
          <w:divsChild>
            <w:div w:id="1116943326">
              <w:marLeft w:val="0"/>
              <w:marRight w:val="0"/>
              <w:marTop w:val="0"/>
              <w:marBottom w:val="0"/>
              <w:divBdr>
                <w:top w:val="none" w:sz="0" w:space="0" w:color="auto"/>
                <w:left w:val="none" w:sz="0" w:space="0" w:color="auto"/>
                <w:bottom w:val="none" w:sz="0" w:space="0" w:color="auto"/>
                <w:right w:val="none" w:sz="0" w:space="0" w:color="auto"/>
              </w:divBdr>
            </w:div>
          </w:divsChild>
        </w:div>
        <w:div w:id="1035347928">
          <w:marLeft w:val="0"/>
          <w:marRight w:val="0"/>
          <w:marTop w:val="0"/>
          <w:marBottom w:val="0"/>
          <w:divBdr>
            <w:top w:val="none" w:sz="0" w:space="0" w:color="auto"/>
            <w:left w:val="none" w:sz="0" w:space="0" w:color="auto"/>
            <w:bottom w:val="none" w:sz="0" w:space="0" w:color="auto"/>
            <w:right w:val="none" w:sz="0" w:space="0" w:color="auto"/>
          </w:divBdr>
          <w:divsChild>
            <w:div w:id="1276064089">
              <w:marLeft w:val="0"/>
              <w:marRight w:val="0"/>
              <w:marTop w:val="0"/>
              <w:marBottom w:val="0"/>
              <w:divBdr>
                <w:top w:val="none" w:sz="0" w:space="0" w:color="auto"/>
                <w:left w:val="none" w:sz="0" w:space="0" w:color="auto"/>
                <w:bottom w:val="none" w:sz="0" w:space="0" w:color="auto"/>
                <w:right w:val="none" w:sz="0" w:space="0" w:color="auto"/>
              </w:divBdr>
            </w:div>
          </w:divsChild>
        </w:div>
        <w:div w:id="1845894251">
          <w:marLeft w:val="0"/>
          <w:marRight w:val="0"/>
          <w:marTop w:val="0"/>
          <w:marBottom w:val="0"/>
          <w:divBdr>
            <w:top w:val="none" w:sz="0" w:space="0" w:color="auto"/>
            <w:left w:val="none" w:sz="0" w:space="0" w:color="auto"/>
            <w:bottom w:val="none" w:sz="0" w:space="0" w:color="auto"/>
            <w:right w:val="none" w:sz="0" w:space="0" w:color="auto"/>
          </w:divBdr>
          <w:divsChild>
            <w:div w:id="628054999">
              <w:marLeft w:val="0"/>
              <w:marRight w:val="0"/>
              <w:marTop w:val="0"/>
              <w:marBottom w:val="0"/>
              <w:divBdr>
                <w:top w:val="none" w:sz="0" w:space="0" w:color="auto"/>
                <w:left w:val="none" w:sz="0" w:space="0" w:color="auto"/>
                <w:bottom w:val="none" w:sz="0" w:space="0" w:color="auto"/>
                <w:right w:val="none" w:sz="0" w:space="0" w:color="auto"/>
              </w:divBdr>
            </w:div>
          </w:divsChild>
        </w:div>
        <w:div w:id="1174149430">
          <w:marLeft w:val="0"/>
          <w:marRight w:val="0"/>
          <w:marTop w:val="0"/>
          <w:marBottom w:val="0"/>
          <w:divBdr>
            <w:top w:val="none" w:sz="0" w:space="0" w:color="auto"/>
            <w:left w:val="none" w:sz="0" w:space="0" w:color="auto"/>
            <w:bottom w:val="none" w:sz="0" w:space="0" w:color="auto"/>
            <w:right w:val="none" w:sz="0" w:space="0" w:color="auto"/>
          </w:divBdr>
        </w:div>
        <w:div w:id="991756365">
          <w:marLeft w:val="0"/>
          <w:marRight w:val="0"/>
          <w:marTop w:val="0"/>
          <w:marBottom w:val="0"/>
          <w:divBdr>
            <w:top w:val="none" w:sz="0" w:space="0" w:color="auto"/>
            <w:left w:val="none" w:sz="0" w:space="0" w:color="auto"/>
            <w:bottom w:val="none" w:sz="0" w:space="0" w:color="auto"/>
            <w:right w:val="none" w:sz="0" w:space="0" w:color="auto"/>
          </w:divBdr>
        </w:div>
        <w:div w:id="218902664">
          <w:marLeft w:val="0"/>
          <w:marRight w:val="0"/>
          <w:marTop w:val="0"/>
          <w:marBottom w:val="0"/>
          <w:divBdr>
            <w:top w:val="none" w:sz="0" w:space="0" w:color="auto"/>
            <w:left w:val="none" w:sz="0" w:space="0" w:color="auto"/>
            <w:bottom w:val="none" w:sz="0" w:space="0" w:color="auto"/>
            <w:right w:val="none" w:sz="0" w:space="0" w:color="auto"/>
          </w:divBdr>
        </w:div>
        <w:div w:id="1527910924">
          <w:marLeft w:val="0"/>
          <w:marRight w:val="0"/>
          <w:marTop w:val="0"/>
          <w:marBottom w:val="0"/>
          <w:divBdr>
            <w:top w:val="none" w:sz="0" w:space="0" w:color="auto"/>
            <w:left w:val="none" w:sz="0" w:space="0" w:color="auto"/>
            <w:bottom w:val="none" w:sz="0" w:space="0" w:color="auto"/>
            <w:right w:val="none" w:sz="0" w:space="0" w:color="auto"/>
          </w:divBdr>
        </w:div>
        <w:div w:id="1699162142">
          <w:marLeft w:val="0"/>
          <w:marRight w:val="0"/>
          <w:marTop w:val="0"/>
          <w:marBottom w:val="0"/>
          <w:divBdr>
            <w:top w:val="none" w:sz="0" w:space="0" w:color="auto"/>
            <w:left w:val="none" w:sz="0" w:space="0" w:color="auto"/>
            <w:bottom w:val="none" w:sz="0" w:space="0" w:color="auto"/>
            <w:right w:val="none" w:sz="0" w:space="0" w:color="auto"/>
          </w:divBdr>
          <w:divsChild>
            <w:div w:id="1583251187">
              <w:marLeft w:val="0"/>
              <w:marRight w:val="0"/>
              <w:marTop w:val="0"/>
              <w:marBottom w:val="0"/>
              <w:divBdr>
                <w:top w:val="none" w:sz="0" w:space="0" w:color="auto"/>
                <w:left w:val="none" w:sz="0" w:space="0" w:color="auto"/>
                <w:bottom w:val="none" w:sz="0" w:space="0" w:color="auto"/>
                <w:right w:val="none" w:sz="0" w:space="0" w:color="auto"/>
              </w:divBdr>
            </w:div>
          </w:divsChild>
        </w:div>
        <w:div w:id="1909609664">
          <w:marLeft w:val="0"/>
          <w:marRight w:val="0"/>
          <w:marTop w:val="0"/>
          <w:marBottom w:val="0"/>
          <w:divBdr>
            <w:top w:val="none" w:sz="0" w:space="0" w:color="auto"/>
            <w:left w:val="none" w:sz="0" w:space="0" w:color="auto"/>
            <w:bottom w:val="none" w:sz="0" w:space="0" w:color="auto"/>
            <w:right w:val="none" w:sz="0" w:space="0" w:color="auto"/>
          </w:divBdr>
          <w:divsChild>
            <w:div w:id="356664885">
              <w:marLeft w:val="0"/>
              <w:marRight w:val="0"/>
              <w:marTop w:val="0"/>
              <w:marBottom w:val="0"/>
              <w:divBdr>
                <w:top w:val="none" w:sz="0" w:space="0" w:color="auto"/>
                <w:left w:val="none" w:sz="0" w:space="0" w:color="auto"/>
                <w:bottom w:val="none" w:sz="0" w:space="0" w:color="auto"/>
                <w:right w:val="none" w:sz="0" w:space="0" w:color="auto"/>
              </w:divBdr>
            </w:div>
          </w:divsChild>
        </w:div>
        <w:div w:id="769812092">
          <w:marLeft w:val="0"/>
          <w:marRight w:val="0"/>
          <w:marTop w:val="0"/>
          <w:marBottom w:val="0"/>
          <w:divBdr>
            <w:top w:val="none" w:sz="0" w:space="0" w:color="auto"/>
            <w:left w:val="none" w:sz="0" w:space="0" w:color="auto"/>
            <w:bottom w:val="none" w:sz="0" w:space="0" w:color="auto"/>
            <w:right w:val="none" w:sz="0" w:space="0" w:color="auto"/>
          </w:divBdr>
          <w:divsChild>
            <w:div w:id="1685783069">
              <w:marLeft w:val="0"/>
              <w:marRight w:val="0"/>
              <w:marTop w:val="0"/>
              <w:marBottom w:val="0"/>
              <w:divBdr>
                <w:top w:val="none" w:sz="0" w:space="0" w:color="auto"/>
                <w:left w:val="none" w:sz="0" w:space="0" w:color="auto"/>
                <w:bottom w:val="none" w:sz="0" w:space="0" w:color="auto"/>
                <w:right w:val="none" w:sz="0" w:space="0" w:color="auto"/>
              </w:divBdr>
            </w:div>
          </w:divsChild>
        </w:div>
        <w:div w:id="1538857591">
          <w:marLeft w:val="0"/>
          <w:marRight w:val="0"/>
          <w:marTop w:val="0"/>
          <w:marBottom w:val="0"/>
          <w:divBdr>
            <w:top w:val="none" w:sz="0" w:space="0" w:color="auto"/>
            <w:left w:val="none" w:sz="0" w:space="0" w:color="auto"/>
            <w:bottom w:val="none" w:sz="0" w:space="0" w:color="auto"/>
            <w:right w:val="none" w:sz="0" w:space="0" w:color="auto"/>
          </w:divBdr>
        </w:div>
        <w:div w:id="1523741600">
          <w:marLeft w:val="0"/>
          <w:marRight w:val="0"/>
          <w:marTop w:val="0"/>
          <w:marBottom w:val="0"/>
          <w:divBdr>
            <w:top w:val="none" w:sz="0" w:space="0" w:color="auto"/>
            <w:left w:val="none" w:sz="0" w:space="0" w:color="auto"/>
            <w:bottom w:val="none" w:sz="0" w:space="0" w:color="auto"/>
            <w:right w:val="none" w:sz="0" w:space="0" w:color="auto"/>
          </w:divBdr>
        </w:div>
        <w:div w:id="1904490077">
          <w:marLeft w:val="0"/>
          <w:marRight w:val="0"/>
          <w:marTop w:val="0"/>
          <w:marBottom w:val="0"/>
          <w:divBdr>
            <w:top w:val="none" w:sz="0" w:space="0" w:color="auto"/>
            <w:left w:val="none" w:sz="0" w:space="0" w:color="auto"/>
            <w:bottom w:val="none" w:sz="0" w:space="0" w:color="auto"/>
            <w:right w:val="none" w:sz="0" w:space="0" w:color="auto"/>
          </w:divBdr>
        </w:div>
        <w:div w:id="337930058">
          <w:marLeft w:val="0"/>
          <w:marRight w:val="0"/>
          <w:marTop w:val="0"/>
          <w:marBottom w:val="0"/>
          <w:divBdr>
            <w:top w:val="none" w:sz="0" w:space="0" w:color="auto"/>
            <w:left w:val="none" w:sz="0" w:space="0" w:color="auto"/>
            <w:bottom w:val="none" w:sz="0" w:space="0" w:color="auto"/>
            <w:right w:val="none" w:sz="0" w:space="0" w:color="auto"/>
          </w:divBdr>
        </w:div>
        <w:div w:id="1210264744">
          <w:marLeft w:val="0"/>
          <w:marRight w:val="0"/>
          <w:marTop w:val="0"/>
          <w:marBottom w:val="0"/>
          <w:divBdr>
            <w:top w:val="none" w:sz="0" w:space="0" w:color="auto"/>
            <w:left w:val="none" w:sz="0" w:space="0" w:color="auto"/>
            <w:bottom w:val="none" w:sz="0" w:space="0" w:color="auto"/>
            <w:right w:val="none" w:sz="0" w:space="0" w:color="auto"/>
          </w:divBdr>
          <w:divsChild>
            <w:div w:id="391580514">
              <w:marLeft w:val="0"/>
              <w:marRight w:val="0"/>
              <w:marTop w:val="0"/>
              <w:marBottom w:val="0"/>
              <w:divBdr>
                <w:top w:val="none" w:sz="0" w:space="0" w:color="auto"/>
                <w:left w:val="none" w:sz="0" w:space="0" w:color="auto"/>
                <w:bottom w:val="none" w:sz="0" w:space="0" w:color="auto"/>
                <w:right w:val="none" w:sz="0" w:space="0" w:color="auto"/>
              </w:divBdr>
            </w:div>
          </w:divsChild>
        </w:div>
        <w:div w:id="526482110">
          <w:marLeft w:val="0"/>
          <w:marRight w:val="0"/>
          <w:marTop w:val="0"/>
          <w:marBottom w:val="0"/>
          <w:divBdr>
            <w:top w:val="none" w:sz="0" w:space="0" w:color="auto"/>
            <w:left w:val="none" w:sz="0" w:space="0" w:color="auto"/>
            <w:bottom w:val="none" w:sz="0" w:space="0" w:color="auto"/>
            <w:right w:val="none" w:sz="0" w:space="0" w:color="auto"/>
          </w:divBdr>
          <w:divsChild>
            <w:div w:id="736364368">
              <w:marLeft w:val="0"/>
              <w:marRight w:val="0"/>
              <w:marTop w:val="0"/>
              <w:marBottom w:val="0"/>
              <w:divBdr>
                <w:top w:val="none" w:sz="0" w:space="0" w:color="auto"/>
                <w:left w:val="none" w:sz="0" w:space="0" w:color="auto"/>
                <w:bottom w:val="none" w:sz="0" w:space="0" w:color="auto"/>
                <w:right w:val="none" w:sz="0" w:space="0" w:color="auto"/>
              </w:divBdr>
            </w:div>
          </w:divsChild>
        </w:div>
        <w:div w:id="1424957703">
          <w:marLeft w:val="0"/>
          <w:marRight w:val="0"/>
          <w:marTop w:val="0"/>
          <w:marBottom w:val="0"/>
          <w:divBdr>
            <w:top w:val="none" w:sz="0" w:space="0" w:color="auto"/>
            <w:left w:val="none" w:sz="0" w:space="0" w:color="auto"/>
            <w:bottom w:val="none" w:sz="0" w:space="0" w:color="auto"/>
            <w:right w:val="none" w:sz="0" w:space="0" w:color="auto"/>
          </w:divBdr>
          <w:divsChild>
            <w:div w:id="1898516817">
              <w:marLeft w:val="0"/>
              <w:marRight w:val="0"/>
              <w:marTop w:val="0"/>
              <w:marBottom w:val="0"/>
              <w:divBdr>
                <w:top w:val="none" w:sz="0" w:space="0" w:color="auto"/>
                <w:left w:val="none" w:sz="0" w:space="0" w:color="auto"/>
                <w:bottom w:val="none" w:sz="0" w:space="0" w:color="auto"/>
                <w:right w:val="none" w:sz="0" w:space="0" w:color="auto"/>
              </w:divBdr>
            </w:div>
          </w:divsChild>
        </w:div>
        <w:div w:id="208804572">
          <w:marLeft w:val="0"/>
          <w:marRight w:val="0"/>
          <w:marTop w:val="0"/>
          <w:marBottom w:val="0"/>
          <w:divBdr>
            <w:top w:val="none" w:sz="0" w:space="0" w:color="auto"/>
            <w:left w:val="none" w:sz="0" w:space="0" w:color="auto"/>
            <w:bottom w:val="none" w:sz="0" w:space="0" w:color="auto"/>
            <w:right w:val="none" w:sz="0" w:space="0" w:color="auto"/>
          </w:divBdr>
        </w:div>
        <w:div w:id="127362724">
          <w:marLeft w:val="0"/>
          <w:marRight w:val="0"/>
          <w:marTop w:val="0"/>
          <w:marBottom w:val="0"/>
          <w:divBdr>
            <w:top w:val="none" w:sz="0" w:space="0" w:color="auto"/>
            <w:left w:val="none" w:sz="0" w:space="0" w:color="auto"/>
            <w:bottom w:val="none" w:sz="0" w:space="0" w:color="auto"/>
            <w:right w:val="none" w:sz="0" w:space="0" w:color="auto"/>
          </w:divBdr>
        </w:div>
        <w:div w:id="1350642280">
          <w:marLeft w:val="0"/>
          <w:marRight w:val="0"/>
          <w:marTop w:val="0"/>
          <w:marBottom w:val="0"/>
          <w:divBdr>
            <w:top w:val="none" w:sz="0" w:space="0" w:color="auto"/>
            <w:left w:val="none" w:sz="0" w:space="0" w:color="auto"/>
            <w:bottom w:val="none" w:sz="0" w:space="0" w:color="auto"/>
            <w:right w:val="none" w:sz="0" w:space="0" w:color="auto"/>
          </w:divBdr>
        </w:div>
        <w:div w:id="1499810939">
          <w:marLeft w:val="0"/>
          <w:marRight w:val="0"/>
          <w:marTop w:val="0"/>
          <w:marBottom w:val="0"/>
          <w:divBdr>
            <w:top w:val="none" w:sz="0" w:space="0" w:color="auto"/>
            <w:left w:val="none" w:sz="0" w:space="0" w:color="auto"/>
            <w:bottom w:val="none" w:sz="0" w:space="0" w:color="auto"/>
            <w:right w:val="none" w:sz="0" w:space="0" w:color="auto"/>
          </w:divBdr>
        </w:div>
        <w:div w:id="1300958775">
          <w:marLeft w:val="0"/>
          <w:marRight w:val="0"/>
          <w:marTop w:val="0"/>
          <w:marBottom w:val="0"/>
          <w:divBdr>
            <w:top w:val="none" w:sz="0" w:space="0" w:color="auto"/>
            <w:left w:val="none" w:sz="0" w:space="0" w:color="auto"/>
            <w:bottom w:val="none" w:sz="0" w:space="0" w:color="auto"/>
            <w:right w:val="none" w:sz="0" w:space="0" w:color="auto"/>
          </w:divBdr>
          <w:divsChild>
            <w:div w:id="598756009">
              <w:marLeft w:val="0"/>
              <w:marRight w:val="0"/>
              <w:marTop w:val="0"/>
              <w:marBottom w:val="0"/>
              <w:divBdr>
                <w:top w:val="none" w:sz="0" w:space="0" w:color="auto"/>
                <w:left w:val="none" w:sz="0" w:space="0" w:color="auto"/>
                <w:bottom w:val="none" w:sz="0" w:space="0" w:color="auto"/>
                <w:right w:val="none" w:sz="0" w:space="0" w:color="auto"/>
              </w:divBdr>
            </w:div>
          </w:divsChild>
        </w:div>
        <w:div w:id="1676614308">
          <w:marLeft w:val="0"/>
          <w:marRight w:val="0"/>
          <w:marTop w:val="0"/>
          <w:marBottom w:val="0"/>
          <w:divBdr>
            <w:top w:val="none" w:sz="0" w:space="0" w:color="auto"/>
            <w:left w:val="none" w:sz="0" w:space="0" w:color="auto"/>
            <w:bottom w:val="none" w:sz="0" w:space="0" w:color="auto"/>
            <w:right w:val="none" w:sz="0" w:space="0" w:color="auto"/>
          </w:divBdr>
          <w:divsChild>
            <w:div w:id="1915966135">
              <w:marLeft w:val="0"/>
              <w:marRight w:val="0"/>
              <w:marTop w:val="0"/>
              <w:marBottom w:val="0"/>
              <w:divBdr>
                <w:top w:val="none" w:sz="0" w:space="0" w:color="auto"/>
                <w:left w:val="none" w:sz="0" w:space="0" w:color="auto"/>
                <w:bottom w:val="none" w:sz="0" w:space="0" w:color="auto"/>
                <w:right w:val="none" w:sz="0" w:space="0" w:color="auto"/>
              </w:divBdr>
            </w:div>
          </w:divsChild>
        </w:div>
        <w:div w:id="784425746">
          <w:marLeft w:val="0"/>
          <w:marRight w:val="0"/>
          <w:marTop w:val="0"/>
          <w:marBottom w:val="0"/>
          <w:divBdr>
            <w:top w:val="none" w:sz="0" w:space="0" w:color="auto"/>
            <w:left w:val="none" w:sz="0" w:space="0" w:color="auto"/>
            <w:bottom w:val="none" w:sz="0" w:space="0" w:color="auto"/>
            <w:right w:val="none" w:sz="0" w:space="0" w:color="auto"/>
          </w:divBdr>
          <w:divsChild>
            <w:div w:id="508762318">
              <w:marLeft w:val="0"/>
              <w:marRight w:val="0"/>
              <w:marTop w:val="0"/>
              <w:marBottom w:val="0"/>
              <w:divBdr>
                <w:top w:val="none" w:sz="0" w:space="0" w:color="auto"/>
                <w:left w:val="none" w:sz="0" w:space="0" w:color="auto"/>
                <w:bottom w:val="none" w:sz="0" w:space="0" w:color="auto"/>
                <w:right w:val="none" w:sz="0" w:space="0" w:color="auto"/>
              </w:divBdr>
            </w:div>
          </w:divsChild>
        </w:div>
        <w:div w:id="1572621242">
          <w:marLeft w:val="0"/>
          <w:marRight w:val="0"/>
          <w:marTop w:val="0"/>
          <w:marBottom w:val="0"/>
          <w:divBdr>
            <w:top w:val="none" w:sz="0" w:space="0" w:color="auto"/>
            <w:left w:val="none" w:sz="0" w:space="0" w:color="auto"/>
            <w:bottom w:val="none" w:sz="0" w:space="0" w:color="auto"/>
            <w:right w:val="none" w:sz="0" w:space="0" w:color="auto"/>
          </w:divBdr>
        </w:div>
        <w:div w:id="940644914">
          <w:marLeft w:val="0"/>
          <w:marRight w:val="0"/>
          <w:marTop w:val="0"/>
          <w:marBottom w:val="0"/>
          <w:divBdr>
            <w:top w:val="none" w:sz="0" w:space="0" w:color="auto"/>
            <w:left w:val="none" w:sz="0" w:space="0" w:color="auto"/>
            <w:bottom w:val="none" w:sz="0" w:space="0" w:color="auto"/>
            <w:right w:val="none" w:sz="0" w:space="0" w:color="auto"/>
          </w:divBdr>
        </w:div>
        <w:div w:id="1914505116">
          <w:marLeft w:val="0"/>
          <w:marRight w:val="0"/>
          <w:marTop w:val="0"/>
          <w:marBottom w:val="0"/>
          <w:divBdr>
            <w:top w:val="none" w:sz="0" w:space="0" w:color="auto"/>
            <w:left w:val="none" w:sz="0" w:space="0" w:color="auto"/>
            <w:bottom w:val="none" w:sz="0" w:space="0" w:color="auto"/>
            <w:right w:val="none" w:sz="0" w:space="0" w:color="auto"/>
          </w:divBdr>
        </w:div>
        <w:div w:id="2078817538">
          <w:marLeft w:val="0"/>
          <w:marRight w:val="0"/>
          <w:marTop w:val="0"/>
          <w:marBottom w:val="0"/>
          <w:divBdr>
            <w:top w:val="none" w:sz="0" w:space="0" w:color="auto"/>
            <w:left w:val="none" w:sz="0" w:space="0" w:color="auto"/>
            <w:bottom w:val="none" w:sz="0" w:space="0" w:color="auto"/>
            <w:right w:val="none" w:sz="0" w:space="0" w:color="auto"/>
          </w:divBdr>
        </w:div>
        <w:div w:id="1806388584">
          <w:marLeft w:val="0"/>
          <w:marRight w:val="0"/>
          <w:marTop w:val="0"/>
          <w:marBottom w:val="0"/>
          <w:divBdr>
            <w:top w:val="none" w:sz="0" w:space="0" w:color="auto"/>
            <w:left w:val="none" w:sz="0" w:space="0" w:color="auto"/>
            <w:bottom w:val="none" w:sz="0" w:space="0" w:color="auto"/>
            <w:right w:val="none" w:sz="0" w:space="0" w:color="auto"/>
          </w:divBdr>
          <w:divsChild>
            <w:div w:id="470631882">
              <w:marLeft w:val="0"/>
              <w:marRight w:val="0"/>
              <w:marTop w:val="0"/>
              <w:marBottom w:val="0"/>
              <w:divBdr>
                <w:top w:val="none" w:sz="0" w:space="0" w:color="auto"/>
                <w:left w:val="none" w:sz="0" w:space="0" w:color="auto"/>
                <w:bottom w:val="none" w:sz="0" w:space="0" w:color="auto"/>
                <w:right w:val="none" w:sz="0" w:space="0" w:color="auto"/>
              </w:divBdr>
            </w:div>
          </w:divsChild>
        </w:div>
        <w:div w:id="1886211206">
          <w:marLeft w:val="0"/>
          <w:marRight w:val="0"/>
          <w:marTop w:val="0"/>
          <w:marBottom w:val="0"/>
          <w:divBdr>
            <w:top w:val="none" w:sz="0" w:space="0" w:color="auto"/>
            <w:left w:val="none" w:sz="0" w:space="0" w:color="auto"/>
            <w:bottom w:val="none" w:sz="0" w:space="0" w:color="auto"/>
            <w:right w:val="none" w:sz="0" w:space="0" w:color="auto"/>
          </w:divBdr>
          <w:divsChild>
            <w:div w:id="461728428">
              <w:marLeft w:val="0"/>
              <w:marRight w:val="0"/>
              <w:marTop w:val="0"/>
              <w:marBottom w:val="0"/>
              <w:divBdr>
                <w:top w:val="none" w:sz="0" w:space="0" w:color="auto"/>
                <w:left w:val="none" w:sz="0" w:space="0" w:color="auto"/>
                <w:bottom w:val="none" w:sz="0" w:space="0" w:color="auto"/>
                <w:right w:val="none" w:sz="0" w:space="0" w:color="auto"/>
              </w:divBdr>
            </w:div>
          </w:divsChild>
        </w:div>
        <w:div w:id="1515224236">
          <w:marLeft w:val="0"/>
          <w:marRight w:val="0"/>
          <w:marTop w:val="0"/>
          <w:marBottom w:val="0"/>
          <w:divBdr>
            <w:top w:val="none" w:sz="0" w:space="0" w:color="auto"/>
            <w:left w:val="none" w:sz="0" w:space="0" w:color="auto"/>
            <w:bottom w:val="none" w:sz="0" w:space="0" w:color="auto"/>
            <w:right w:val="none" w:sz="0" w:space="0" w:color="auto"/>
          </w:divBdr>
          <w:divsChild>
            <w:div w:id="1337685913">
              <w:marLeft w:val="0"/>
              <w:marRight w:val="0"/>
              <w:marTop w:val="0"/>
              <w:marBottom w:val="0"/>
              <w:divBdr>
                <w:top w:val="none" w:sz="0" w:space="0" w:color="auto"/>
                <w:left w:val="none" w:sz="0" w:space="0" w:color="auto"/>
                <w:bottom w:val="none" w:sz="0" w:space="0" w:color="auto"/>
                <w:right w:val="none" w:sz="0" w:space="0" w:color="auto"/>
              </w:divBdr>
            </w:div>
          </w:divsChild>
        </w:div>
        <w:div w:id="307785198">
          <w:marLeft w:val="0"/>
          <w:marRight w:val="0"/>
          <w:marTop w:val="0"/>
          <w:marBottom w:val="0"/>
          <w:divBdr>
            <w:top w:val="none" w:sz="0" w:space="0" w:color="auto"/>
            <w:left w:val="none" w:sz="0" w:space="0" w:color="auto"/>
            <w:bottom w:val="none" w:sz="0" w:space="0" w:color="auto"/>
            <w:right w:val="none" w:sz="0" w:space="0" w:color="auto"/>
          </w:divBdr>
        </w:div>
        <w:div w:id="1787193201">
          <w:marLeft w:val="0"/>
          <w:marRight w:val="0"/>
          <w:marTop w:val="0"/>
          <w:marBottom w:val="0"/>
          <w:divBdr>
            <w:top w:val="none" w:sz="0" w:space="0" w:color="auto"/>
            <w:left w:val="none" w:sz="0" w:space="0" w:color="auto"/>
            <w:bottom w:val="none" w:sz="0" w:space="0" w:color="auto"/>
            <w:right w:val="none" w:sz="0" w:space="0" w:color="auto"/>
          </w:divBdr>
        </w:div>
        <w:div w:id="65736753">
          <w:marLeft w:val="0"/>
          <w:marRight w:val="0"/>
          <w:marTop w:val="0"/>
          <w:marBottom w:val="0"/>
          <w:divBdr>
            <w:top w:val="none" w:sz="0" w:space="0" w:color="auto"/>
            <w:left w:val="none" w:sz="0" w:space="0" w:color="auto"/>
            <w:bottom w:val="none" w:sz="0" w:space="0" w:color="auto"/>
            <w:right w:val="none" w:sz="0" w:space="0" w:color="auto"/>
          </w:divBdr>
        </w:div>
        <w:div w:id="666860452">
          <w:marLeft w:val="0"/>
          <w:marRight w:val="0"/>
          <w:marTop w:val="0"/>
          <w:marBottom w:val="0"/>
          <w:divBdr>
            <w:top w:val="none" w:sz="0" w:space="0" w:color="auto"/>
            <w:left w:val="none" w:sz="0" w:space="0" w:color="auto"/>
            <w:bottom w:val="none" w:sz="0" w:space="0" w:color="auto"/>
            <w:right w:val="none" w:sz="0" w:space="0" w:color="auto"/>
          </w:divBdr>
        </w:div>
        <w:div w:id="181626374">
          <w:marLeft w:val="0"/>
          <w:marRight w:val="0"/>
          <w:marTop w:val="0"/>
          <w:marBottom w:val="0"/>
          <w:divBdr>
            <w:top w:val="none" w:sz="0" w:space="0" w:color="auto"/>
            <w:left w:val="none" w:sz="0" w:space="0" w:color="auto"/>
            <w:bottom w:val="none" w:sz="0" w:space="0" w:color="auto"/>
            <w:right w:val="none" w:sz="0" w:space="0" w:color="auto"/>
          </w:divBdr>
          <w:divsChild>
            <w:div w:id="1680430980">
              <w:marLeft w:val="0"/>
              <w:marRight w:val="0"/>
              <w:marTop w:val="0"/>
              <w:marBottom w:val="0"/>
              <w:divBdr>
                <w:top w:val="none" w:sz="0" w:space="0" w:color="auto"/>
                <w:left w:val="none" w:sz="0" w:space="0" w:color="auto"/>
                <w:bottom w:val="none" w:sz="0" w:space="0" w:color="auto"/>
                <w:right w:val="none" w:sz="0" w:space="0" w:color="auto"/>
              </w:divBdr>
            </w:div>
          </w:divsChild>
        </w:div>
        <w:div w:id="268240358">
          <w:marLeft w:val="0"/>
          <w:marRight w:val="0"/>
          <w:marTop w:val="0"/>
          <w:marBottom w:val="0"/>
          <w:divBdr>
            <w:top w:val="none" w:sz="0" w:space="0" w:color="auto"/>
            <w:left w:val="none" w:sz="0" w:space="0" w:color="auto"/>
            <w:bottom w:val="none" w:sz="0" w:space="0" w:color="auto"/>
            <w:right w:val="none" w:sz="0" w:space="0" w:color="auto"/>
          </w:divBdr>
          <w:divsChild>
            <w:div w:id="613904242">
              <w:marLeft w:val="0"/>
              <w:marRight w:val="0"/>
              <w:marTop w:val="0"/>
              <w:marBottom w:val="0"/>
              <w:divBdr>
                <w:top w:val="none" w:sz="0" w:space="0" w:color="auto"/>
                <w:left w:val="none" w:sz="0" w:space="0" w:color="auto"/>
                <w:bottom w:val="none" w:sz="0" w:space="0" w:color="auto"/>
                <w:right w:val="none" w:sz="0" w:space="0" w:color="auto"/>
              </w:divBdr>
            </w:div>
          </w:divsChild>
        </w:div>
        <w:div w:id="1109933529">
          <w:marLeft w:val="0"/>
          <w:marRight w:val="0"/>
          <w:marTop w:val="0"/>
          <w:marBottom w:val="0"/>
          <w:divBdr>
            <w:top w:val="none" w:sz="0" w:space="0" w:color="auto"/>
            <w:left w:val="none" w:sz="0" w:space="0" w:color="auto"/>
            <w:bottom w:val="none" w:sz="0" w:space="0" w:color="auto"/>
            <w:right w:val="none" w:sz="0" w:space="0" w:color="auto"/>
          </w:divBdr>
          <w:divsChild>
            <w:div w:id="1072854620">
              <w:marLeft w:val="0"/>
              <w:marRight w:val="0"/>
              <w:marTop w:val="0"/>
              <w:marBottom w:val="0"/>
              <w:divBdr>
                <w:top w:val="none" w:sz="0" w:space="0" w:color="auto"/>
                <w:left w:val="none" w:sz="0" w:space="0" w:color="auto"/>
                <w:bottom w:val="none" w:sz="0" w:space="0" w:color="auto"/>
                <w:right w:val="none" w:sz="0" w:space="0" w:color="auto"/>
              </w:divBdr>
            </w:div>
          </w:divsChild>
        </w:div>
        <w:div w:id="1474912423">
          <w:marLeft w:val="0"/>
          <w:marRight w:val="0"/>
          <w:marTop w:val="0"/>
          <w:marBottom w:val="0"/>
          <w:divBdr>
            <w:top w:val="none" w:sz="0" w:space="0" w:color="auto"/>
            <w:left w:val="none" w:sz="0" w:space="0" w:color="auto"/>
            <w:bottom w:val="none" w:sz="0" w:space="0" w:color="auto"/>
            <w:right w:val="none" w:sz="0" w:space="0" w:color="auto"/>
          </w:divBdr>
        </w:div>
        <w:div w:id="322514308">
          <w:marLeft w:val="0"/>
          <w:marRight w:val="0"/>
          <w:marTop w:val="0"/>
          <w:marBottom w:val="0"/>
          <w:divBdr>
            <w:top w:val="none" w:sz="0" w:space="0" w:color="auto"/>
            <w:left w:val="none" w:sz="0" w:space="0" w:color="auto"/>
            <w:bottom w:val="none" w:sz="0" w:space="0" w:color="auto"/>
            <w:right w:val="none" w:sz="0" w:space="0" w:color="auto"/>
          </w:divBdr>
        </w:div>
        <w:div w:id="1218398857">
          <w:marLeft w:val="0"/>
          <w:marRight w:val="0"/>
          <w:marTop w:val="0"/>
          <w:marBottom w:val="0"/>
          <w:divBdr>
            <w:top w:val="none" w:sz="0" w:space="0" w:color="auto"/>
            <w:left w:val="none" w:sz="0" w:space="0" w:color="auto"/>
            <w:bottom w:val="none" w:sz="0" w:space="0" w:color="auto"/>
            <w:right w:val="none" w:sz="0" w:space="0" w:color="auto"/>
          </w:divBdr>
        </w:div>
        <w:div w:id="367871849">
          <w:marLeft w:val="0"/>
          <w:marRight w:val="0"/>
          <w:marTop w:val="0"/>
          <w:marBottom w:val="0"/>
          <w:divBdr>
            <w:top w:val="none" w:sz="0" w:space="0" w:color="auto"/>
            <w:left w:val="none" w:sz="0" w:space="0" w:color="auto"/>
            <w:bottom w:val="none" w:sz="0" w:space="0" w:color="auto"/>
            <w:right w:val="none" w:sz="0" w:space="0" w:color="auto"/>
          </w:divBdr>
        </w:div>
        <w:div w:id="804391642">
          <w:marLeft w:val="0"/>
          <w:marRight w:val="0"/>
          <w:marTop w:val="0"/>
          <w:marBottom w:val="0"/>
          <w:divBdr>
            <w:top w:val="none" w:sz="0" w:space="0" w:color="auto"/>
            <w:left w:val="none" w:sz="0" w:space="0" w:color="auto"/>
            <w:bottom w:val="none" w:sz="0" w:space="0" w:color="auto"/>
            <w:right w:val="none" w:sz="0" w:space="0" w:color="auto"/>
          </w:divBdr>
          <w:divsChild>
            <w:div w:id="591475640">
              <w:marLeft w:val="0"/>
              <w:marRight w:val="0"/>
              <w:marTop w:val="0"/>
              <w:marBottom w:val="0"/>
              <w:divBdr>
                <w:top w:val="none" w:sz="0" w:space="0" w:color="auto"/>
                <w:left w:val="none" w:sz="0" w:space="0" w:color="auto"/>
                <w:bottom w:val="none" w:sz="0" w:space="0" w:color="auto"/>
                <w:right w:val="none" w:sz="0" w:space="0" w:color="auto"/>
              </w:divBdr>
            </w:div>
          </w:divsChild>
        </w:div>
        <w:div w:id="1032654978">
          <w:marLeft w:val="0"/>
          <w:marRight w:val="0"/>
          <w:marTop w:val="0"/>
          <w:marBottom w:val="0"/>
          <w:divBdr>
            <w:top w:val="none" w:sz="0" w:space="0" w:color="auto"/>
            <w:left w:val="none" w:sz="0" w:space="0" w:color="auto"/>
            <w:bottom w:val="none" w:sz="0" w:space="0" w:color="auto"/>
            <w:right w:val="none" w:sz="0" w:space="0" w:color="auto"/>
          </w:divBdr>
          <w:divsChild>
            <w:div w:id="1558589632">
              <w:marLeft w:val="0"/>
              <w:marRight w:val="0"/>
              <w:marTop w:val="0"/>
              <w:marBottom w:val="0"/>
              <w:divBdr>
                <w:top w:val="none" w:sz="0" w:space="0" w:color="auto"/>
                <w:left w:val="none" w:sz="0" w:space="0" w:color="auto"/>
                <w:bottom w:val="none" w:sz="0" w:space="0" w:color="auto"/>
                <w:right w:val="none" w:sz="0" w:space="0" w:color="auto"/>
              </w:divBdr>
            </w:div>
          </w:divsChild>
        </w:div>
        <w:div w:id="1050108848">
          <w:marLeft w:val="0"/>
          <w:marRight w:val="0"/>
          <w:marTop w:val="0"/>
          <w:marBottom w:val="0"/>
          <w:divBdr>
            <w:top w:val="none" w:sz="0" w:space="0" w:color="auto"/>
            <w:left w:val="none" w:sz="0" w:space="0" w:color="auto"/>
            <w:bottom w:val="none" w:sz="0" w:space="0" w:color="auto"/>
            <w:right w:val="none" w:sz="0" w:space="0" w:color="auto"/>
          </w:divBdr>
          <w:divsChild>
            <w:div w:id="1231765440">
              <w:marLeft w:val="0"/>
              <w:marRight w:val="0"/>
              <w:marTop w:val="0"/>
              <w:marBottom w:val="0"/>
              <w:divBdr>
                <w:top w:val="none" w:sz="0" w:space="0" w:color="auto"/>
                <w:left w:val="none" w:sz="0" w:space="0" w:color="auto"/>
                <w:bottom w:val="none" w:sz="0" w:space="0" w:color="auto"/>
                <w:right w:val="none" w:sz="0" w:space="0" w:color="auto"/>
              </w:divBdr>
            </w:div>
          </w:divsChild>
        </w:div>
        <w:div w:id="1877430523">
          <w:marLeft w:val="0"/>
          <w:marRight w:val="0"/>
          <w:marTop w:val="0"/>
          <w:marBottom w:val="0"/>
          <w:divBdr>
            <w:top w:val="none" w:sz="0" w:space="0" w:color="auto"/>
            <w:left w:val="none" w:sz="0" w:space="0" w:color="auto"/>
            <w:bottom w:val="none" w:sz="0" w:space="0" w:color="auto"/>
            <w:right w:val="none" w:sz="0" w:space="0" w:color="auto"/>
          </w:divBdr>
        </w:div>
        <w:div w:id="1414203609">
          <w:marLeft w:val="0"/>
          <w:marRight w:val="0"/>
          <w:marTop w:val="0"/>
          <w:marBottom w:val="0"/>
          <w:divBdr>
            <w:top w:val="none" w:sz="0" w:space="0" w:color="auto"/>
            <w:left w:val="none" w:sz="0" w:space="0" w:color="auto"/>
            <w:bottom w:val="none" w:sz="0" w:space="0" w:color="auto"/>
            <w:right w:val="none" w:sz="0" w:space="0" w:color="auto"/>
          </w:divBdr>
        </w:div>
        <w:div w:id="1771928513">
          <w:marLeft w:val="0"/>
          <w:marRight w:val="0"/>
          <w:marTop w:val="0"/>
          <w:marBottom w:val="0"/>
          <w:divBdr>
            <w:top w:val="none" w:sz="0" w:space="0" w:color="auto"/>
            <w:left w:val="none" w:sz="0" w:space="0" w:color="auto"/>
            <w:bottom w:val="none" w:sz="0" w:space="0" w:color="auto"/>
            <w:right w:val="none" w:sz="0" w:space="0" w:color="auto"/>
          </w:divBdr>
        </w:div>
        <w:div w:id="1218205207">
          <w:marLeft w:val="0"/>
          <w:marRight w:val="0"/>
          <w:marTop w:val="0"/>
          <w:marBottom w:val="0"/>
          <w:divBdr>
            <w:top w:val="none" w:sz="0" w:space="0" w:color="auto"/>
            <w:left w:val="none" w:sz="0" w:space="0" w:color="auto"/>
            <w:bottom w:val="none" w:sz="0" w:space="0" w:color="auto"/>
            <w:right w:val="none" w:sz="0" w:space="0" w:color="auto"/>
          </w:divBdr>
        </w:div>
        <w:div w:id="721248354">
          <w:marLeft w:val="0"/>
          <w:marRight w:val="0"/>
          <w:marTop w:val="0"/>
          <w:marBottom w:val="0"/>
          <w:divBdr>
            <w:top w:val="none" w:sz="0" w:space="0" w:color="auto"/>
            <w:left w:val="none" w:sz="0" w:space="0" w:color="auto"/>
            <w:bottom w:val="none" w:sz="0" w:space="0" w:color="auto"/>
            <w:right w:val="none" w:sz="0" w:space="0" w:color="auto"/>
          </w:divBdr>
          <w:divsChild>
            <w:div w:id="1552813134">
              <w:marLeft w:val="0"/>
              <w:marRight w:val="0"/>
              <w:marTop w:val="0"/>
              <w:marBottom w:val="0"/>
              <w:divBdr>
                <w:top w:val="none" w:sz="0" w:space="0" w:color="auto"/>
                <w:left w:val="none" w:sz="0" w:space="0" w:color="auto"/>
                <w:bottom w:val="none" w:sz="0" w:space="0" w:color="auto"/>
                <w:right w:val="none" w:sz="0" w:space="0" w:color="auto"/>
              </w:divBdr>
            </w:div>
          </w:divsChild>
        </w:div>
        <w:div w:id="1688436484">
          <w:marLeft w:val="0"/>
          <w:marRight w:val="0"/>
          <w:marTop w:val="0"/>
          <w:marBottom w:val="0"/>
          <w:divBdr>
            <w:top w:val="none" w:sz="0" w:space="0" w:color="auto"/>
            <w:left w:val="none" w:sz="0" w:space="0" w:color="auto"/>
            <w:bottom w:val="none" w:sz="0" w:space="0" w:color="auto"/>
            <w:right w:val="none" w:sz="0" w:space="0" w:color="auto"/>
          </w:divBdr>
          <w:divsChild>
            <w:div w:id="861282289">
              <w:marLeft w:val="0"/>
              <w:marRight w:val="0"/>
              <w:marTop w:val="0"/>
              <w:marBottom w:val="0"/>
              <w:divBdr>
                <w:top w:val="none" w:sz="0" w:space="0" w:color="auto"/>
                <w:left w:val="none" w:sz="0" w:space="0" w:color="auto"/>
                <w:bottom w:val="none" w:sz="0" w:space="0" w:color="auto"/>
                <w:right w:val="none" w:sz="0" w:space="0" w:color="auto"/>
              </w:divBdr>
            </w:div>
          </w:divsChild>
        </w:div>
        <w:div w:id="17053393">
          <w:marLeft w:val="0"/>
          <w:marRight w:val="0"/>
          <w:marTop w:val="0"/>
          <w:marBottom w:val="0"/>
          <w:divBdr>
            <w:top w:val="none" w:sz="0" w:space="0" w:color="auto"/>
            <w:left w:val="none" w:sz="0" w:space="0" w:color="auto"/>
            <w:bottom w:val="none" w:sz="0" w:space="0" w:color="auto"/>
            <w:right w:val="none" w:sz="0" w:space="0" w:color="auto"/>
          </w:divBdr>
          <w:divsChild>
            <w:div w:id="1983387636">
              <w:marLeft w:val="0"/>
              <w:marRight w:val="0"/>
              <w:marTop w:val="0"/>
              <w:marBottom w:val="0"/>
              <w:divBdr>
                <w:top w:val="none" w:sz="0" w:space="0" w:color="auto"/>
                <w:left w:val="none" w:sz="0" w:space="0" w:color="auto"/>
                <w:bottom w:val="none" w:sz="0" w:space="0" w:color="auto"/>
                <w:right w:val="none" w:sz="0" w:space="0" w:color="auto"/>
              </w:divBdr>
            </w:div>
          </w:divsChild>
        </w:div>
        <w:div w:id="58871429">
          <w:marLeft w:val="0"/>
          <w:marRight w:val="0"/>
          <w:marTop w:val="0"/>
          <w:marBottom w:val="0"/>
          <w:divBdr>
            <w:top w:val="none" w:sz="0" w:space="0" w:color="auto"/>
            <w:left w:val="none" w:sz="0" w:space="0" w:color="auto"/>
            <w:bottom w:val="none" w:sz="0" w:space="0" w:color="auto"/>
            <w:right w:val="none" w:sz="0" w:space="0" w:color="auto"/>
          </w:divBdr>
        </w:div>
        <w:div w:id="1609660831">
          <w:marLeft w:val="0"/>
          <w:marRight w:val="0"/>
          <w:marTop w:val="0"/>
          <w:marBottom w:val="0"/>
          <w:divBdr>
            <w:top w:val="none" w:sz="0" w:space="0" w:color="auto"/>
            <w:left w:val="none" w:sz="0" w:space="0" w:color="auto"/>
            <w:bottom w:val="none" w:sz="0" w:space="0" w:color="auto"/>
            <w:right w:val="none" w:sz="0" w:space="0" w:color="auto"/>
          </w:divBdr>
        </w:div>
        <w:div w:id="1659261945">
          <w:marLeft w:val="0"/>
          <w:marRight w:val="0"/>
          <w:marTop w:val="0"/>
          <w:marBottom w:val="0"/>
          <w:divBdr>
            <w:top w:val="none" w:sz="0" w:space="0" w:color="auto"/>
            <w:left w:val="none" w:sz="0" w:space="0" w:color="auto"/>
            <w:bottom w:val="none" w:sz="0" w:space="0" w:color="auto"/>
            <w:right w:val="none" w:sz="0" w:space="0" w:color="auto"/>
          </w:divBdr>
        </w:div>
        <w:div w:id="535853268">
          <w:marLeft w:val="0"/>
          <w:marRight w:val="0"/>
          <w:marTop w:val="0"/>
          <w:marBottom w:val="0"/>
          <w:divBdr>
            <w:top w:val="none" w:sz="0" w:space="0" w:color="auto"/>
            <w:left w:val="none" w:sz="0" w:space="0" w:color="auto"/>
            <w:bottom w:val="none" w:sz="0" w:space="0" w:color="auto"/>
            <w:right w:val="none" w:sz="0" w:space="0" w:color="auto"/>
          </w:divBdr>
        </w:div>
        <w:div w:id="4139892">
          <w:marLeft w:val="0"/>
          <w:marRight w:val="0"/>
          <w:marTop w:val="0"/>
          <w:marBottom w:val="0"/>
          <w:divBdr>
            <w:top w:val="none" w:sz="0" w:space="0" w:color="auto"/>
            <w:left w:val="none" w:sz="0" w:space="0" w:color="auto"/>
            <w:bottom w:val="none" w:sz="0" w:space="0" w:color="auto"/>
            <w:right w:val="none" w:sz="0" w:space="0" w:color="auto"/>
          </w:divBdr>
          <w:divsChild>
            <w:div w:id="2120366174">
              <w:marLeft w:val="0"/>
              <w:marRight w:val="0"/>
              <w:marTop w:val="0"/>
              <w:marBottom w:val="0"/>
              <w:divBdr>
                <w:top w:val="none" w:sz="0" w:space="0" w:color="auto"/>
                <w:left w:val="none" w:sz="0" w:space="0" w:color="auto"/>
                <w:bottom w:val="none" w:sz="0" w:space="0" w:color="auto"/>
                <w:right w:val="none" w:sz="0" w:space="0" w:color="auto"/>
              </w:divBdr>
            </w:div>
          </w:divsChild>
        </w:div>
        <w:div w:id="1981956060">
          <w:marLeft w:val="0"/>
          <w:marRight w:val="0"/>
          <w:marTop w:val="0"/>
          <w:marBottom w:val="0"/>
          <w:divBdr>
            <w:top w:val="none" w:sz="0" w:space="0" w:color="auto"/>
            <w:left w:val="none" w:sz="0" w:space="0" w:color="auto"/>
            <w:bottom w:val="none" w:sz="0" w:space="0" w:color="auto"/>
            <w:right w:val="none" w:sz="0" w:space="0" w:color="auto"/>
          </w:divBdr>
          <w:divsChild>
            <w:div w:id="264583345">
              <w:marLeft w:val="0"/>
              <w:marRight w:val="0"/>
              <w:marTop w:val="0"/>
              <w:marBottom w:val="0"/>
              <w:divBdr>
                <w:top w:val="none" w:sz="0" w:space="0" w:color="auto"/>
                <w:left w:val="none" w:sz="0" w:space="0" w:color="auto"/>
                <w:bottom w:val="none" w:sz="0" w:space="0" w:color="auto"/>
                <w:right w:val="none" w:sz="0" w:space="0" w:color="auto"/>
              </w:divBdr>
            </w:div>
          </w:divsChild>
        </w:div>
        <w:div w:id="1522627757">
          <w:marLeft w:val="0"/>
          <w:marRight w:val="0"/>
          <w:marTop w:val="0"/>
          <w:marBottom w:val="0"/>
          <w:divBdr>
            <w:top w:val="none" w:sz="0" w:space="0" w:color="auto"/>
            <w:left w:val="none" w:sz="0" w:space="0" w:color="auto"/>
            <w:bottom w:val="none" w:sz="0" w:space="0" w:color="auto"/>
            <w:right w:val="none" w:sz="0" w:space="0" w:color="auto"/>
          </w:divBdr>
          <w:divsChild>
            <w:div w:id="1813715285">
              <w:marLeft w:val="0"/>
              <w:marRight w:val="0"/>
              <w:marTop w:val="0"/>
              <w:marBottom w:val="0"/>
              <w:divBdr>
                <w:top w:val="none" w:sz="0" w:space="0" w:color="auto"/>
                <w:left w:val="none" w:sz="0" w:space="0" w:color="auto"/>
                <w:bottom w:val="none" w:sz="0" w:space="0" w:color="auto"/>
                <w:right w:val="none" w:sz="0" w:space="0" w:color="auto"/>
              </w:divBdr>
            </w:div>
          </w:divsChild>
        </w:div>
        <w:div w:id="731077845">
          <w:marLeft w:val="0"/>
          <w:marRight w:val="0"/>
          <w:marTop w:val="0"/>
          <w:marBottom w:val="0"/>
          <w:divBdr>
            <w:top w:val="none" w:sz="0" w:space="0" w:color="auto"/>
            <w:left w:val="none" w:sz="0" w:space="0" w:color="auto"/>
            <w:bottom w:val="none" w:sz="0" w:space="0" w:color="auto"/>
            <w:right w:val="none" w:sz="0" w:space="0" w:color="auto"/>
          </w:divBdr>
        </w:div>
        <w:div w:id="22636766">
          <w:marLeft w:val="0"/>
          <w:marRight w:val="0"/>
          <w:marTop w:val="0"/>
          <w:marBottom w:val="0"/>
          <w:divBdr>
            <w:top w:val="none" w:sz="0" w:space="0" w:color="auto"/>
            <w:left w:val="none" w:sz="0" w:space="0" w:color="auto"/>
            <w:bottom w:val="none" w:sz="0" w:space="0" w:color="auto"/>
            <w:right w:val="none" w:sz="0" w:space="0" w:color="auto"/>
          </w:divBdr>
        </w:div>
        <w:div w:id="1129473760">
          <w:marLeft w:val="0"/>
          <w:marRight w:val="0"/>
          <w:marTop w:val="0"/>
          <w:marBottom w:val="0"/>
          <w:divBdr>
            <w:top w:val="none" w:sz="0" w:space="0" w:color="auto"/>
            <w:left w:val="none" w:sz="0" w:space="0" w:color="auto"/>
            <w:bottom w:val="none" w:sz="0" w:space="0" w:color="auto"/>
            <w:right w:val="none" w:sz="0" w:space="0" w:color="auto"/>
          </w:divBdr>
        </w:div>
        <w:div w:id="873082380">
          <w:marLeft w:val="0"/>
          <w:marRight w:val="0"/>
          <w:marTop w:val="0"/>
          <w:marBottom w:val="0"/>
          <w:divBdr>
            <w:top w:val="none" w:sz="0" w:space="0" w:color="auto"/>
            <w:left w:val="none" w:sz="0" w:space="0" w:color="auto"/>
            <w:bottom w:val="none" w:sz="0" w:space="0" w:color="auto"/>
            <w:right w:val="none" w:sz="0" w:space="0" w:color="auto"/>
          </w:divBdr>
        </w:div>
        <w:div w:id="1668166777">
          <w:marLeft w:val="0"/>
          <w:marRight w:val="0"/>
          <w:marTop w:val="0"/>
          <w:marBottom w:val="0"/>
          <w:divBdr>
            <w:top w:val="none" w:sz="0" w:space="0" w:color="auto"/>
            <w:left w:val="none" w:sz="0" w:space="0" w:color="auto"/>
            <w:bottom w:val="none" w:sz="0" w:space="0" w:color="auto"/>
            <w:right w:val="none" w:sz="0" w:space="0" w:color="auto"/>
          </w:divBdr>
          <w:divsChild>
            <w:div w:id="644165094">
              <w:marLeft w:val="0"/>
              <w:marRight w:val="0"/>
              <w:marTop w:val="0"/>
              <w:marBottom w:val="0"/>
              <w:divBdr>
                <w:top w:val="none" w:sz="0" w:space="0" w:color="auto"/>
                <w:left w:val="none" w:sz="0" w:space="0" w:color="auto"/>
                <w:bottom w:val="none" w:sz="0" w:space="0" w:color="auto"/>
                <w:right w:val="none" w:sz="0" w:space="0" w:color="auto"/>
              </w:divBdr>
            </w:div>
          </w:divsChild>
        </w:div>
        <w:div w:id="159659409">
          <w:marLeft w:val="0"/>
          <w:marRight w:val="0"/>
          <w:marTop w:val="0"/>
          <w:marBottom w:val="0"/>
          <w:divBdr>
            <w:top w:val="none" w:sz="0" w:space="0" w:color="auto"/>
            <w:left w:val="none" w:sz="0" w:space="0" w:color="auto"/>
            <w:bottom w:val="none" w:sz="0" w:space="0" w:color="auto"/>
            <w:right w:val="none" w:sz="0" w:space="0" w:color="auto"/>
          </w:divBdr>
          <w:divsChild>
            <w:div w:id="322515331">
              <w:marLeft w:val="0"/>
              <w:marRight w:val="0"/>
              <w:marTop w:val="0"/>
              <w:marBottom w:val="0"/>
              <w:divBdr>
                <w:top w:val="none" w:sz="0" w:space="0" w:color="auto"/>
                <w:left w:val="none" w:sz="0" w:space="0" w:color="auto"/>
                <w:bottom w:val="none" w:sz="0" w:space="0" w:color="auto"/>
                <w:right w:val="none" w:sz="0" w:space="0" w:color="auto"/>
              </w:divBdr>
            </w:div>
          </w:divsChild>
        </w:div>
        <w:div w:id="1773627863">
          <w:marLeft w:val="0"/>
          <w:marRight w:val="0"/>
          <w:marTop w:val="0"/>
          <w:marBottom w:val="0"/>
          <w:divBdr>
            <w:top w:val="none" w:sz="0" w:space="0" w:color="auto"/>
            <w:left w:val="none" w:sz="0" w:space="0" w:color="auto"/>
            <w:bottom w:val="none" w:sz="0" w:space="0" w:color="auto"/>
            <w:right w:val="none" w:sz="0" w:space="0" w:color="auto"/>
          </w:divBdr>
          <w:divsChild>
            <w:div w:id="371343147">
              <w:marLeft w:val="0"/>
              <w:marRight w:val="0"/>
              <w:marTop w:val="0"/>
              <w:marBottom w:val="0"/>
              <w:divBdr>
                <w:top w:val="none" w:sz="0" w:space="0" w:color="auto"/>
                <w:left w:val="none" w:sz="0" w:space="0" w:color="auto"/>
                <w:bottom w:val="none" w:sz="0" w:space="0" w:color="auto"/>
                <w:right w:val="none" w:sz="0" w:space="0" w:color="auto"/>
              </w:divBdr>
            </w:div>
          </w:divsChild>
        </w:div>
        <w:div w:id="27608997">
          <w:marLeft w:val="0"/>
          <w:marRight w:val="0"/>
          <w:marTop w:val="0"/>
          <w:marBottom w:val="0"/>
          <w:divBdr>
            <w:top w:val="none" w:sz="0" w:space="0" w:color="auto"/>
            <w:left w:val="none" w:sz="0" w:space="0" w:color="auto"/>
            <w:bottom w:val="none" w:sz="0" w:space="0" w:color="auto"/>
            <w:right w:val="none" w:sz="0" w:space="0" w:color="auto"/>
          </w:divBdr>
        </w:div>
        <w:div w:id="662897352">
          <w:marLeft w:val="0"/>
          <w:marRight w:val="0"/>
          <w:marTop w:val="0"/>
          <w:marBottom w:val="0"/>
          <w:divBdr>
            <w:top w:val="none" w:sz="0" w:space="0" w:color="auto"/>
            <w:left w:val="none" w:sz="0" w:space="0" w:color="auto"/>
            <w:bottom w:val="none" w:sz="0" w:space="0" w:color="auto"/>
            <w:right w:val="none" w:sz="0" w:space="0" w:color="auto"/>
          </w:divBdr>
        </w:div>
        <w:div w:id="1075592582">
          <w:marLeft w:val="0"/>
          <w:marRight w:val="0"/>
          <w:marTop w:val="0"/>
          <w:marBottom w:val="0"/>
          <w:divBdr>
            <w:top w:val="none" w:sz="0" w:space="0" w:color="auto"/>
            <w:left w:val="none" w:sz="0" w:space="0" w:color="auto"/>
            <w:bottom w:val="none" w:sz="0" w:space="0" w:color="auto"/>
            <w:right w:val="none" w:sz="0" w:space="0" w:color="auto"/>
          </w:divBdr>
        </w:div>
        <w:div w:id="1169784131">
          <w:marLeft w:val="0"/>
          <w:marRight w:val="0"/>
          <w:marTop w:val="0"/>
          <w:marBottom w:val="0"/>
          <w:divBdr>
            <w:top w:val="none" w:sz="0" w:space="0" w:color="auto"/>
            <w:left w:val="none" w:sz="0" w:space="0" w:color="auto"/>
            <w:bottom w:val="none" w:sz="0" w:space="0" w:color="auto"/>
            <w:right w:val="none" w:sz="0" w:space="0" w:color="auto"/>
          </w:divBdr>
        </w:div>
        <w:div w:id="1166554701">
          <w:marLeft w:val="0"/>
          <w:marRight w:val="0"/>
          <w:marTop w:val="0"/>
          <w:marBottom w:val="0"/>
          <w:divBdr>
            <w:top w:val="none" w:sz="0" w:space="0" w:color="auto"/>
            <w:left w:val="none" w:sz="0" w:space="0" w:color="auto"/>
            <w:bottom w:val="none" w:sz="0" w:space="0" w:color="auto"/>
            <w:right w:val="none" w:sz="0" w:space="0" w:color="auto"/>
          </w:divBdr>
          <w:divsChild>
            <w:div w:id="547836422">
              <w:marLeft w:val="0"/>
              <w:marRight w:val="0"/>
              <w:marTop w:val="0"/>
              <w:marBottom w:val="0"/>
              <w:divBdr>
                <w:top w:val="none" w:sz="0" w:space="0" w:color="auto"/>
                <w:left w:val="none" w:sz="0" w:space="0" w:color="auto"/>
                <w:bottom w:val="none" w:sz="0" w:space="0" w:color="auto"/>
                <w:right w:val="none" w:sz="0" w:space="0" w:color="auto"/>
              </w:divBdr>
            </w:div>
          </w:divsChild>
        </w:div>
        <w:div w:id="955209274">
          <w:marLeft w:val="0"/>
          <w:marRight w:val="0"/>
          <w:marTop w:val="0"/>
          <w:marBottom w:val="0"/>
          <w:divBdr>
            <w:top w:val="none" w:sz="0" w:space="0" w:color="auto"/>
            <w:left w:val="none" w:sz="0" w:space="0" w:color="auto"/>
            <w:bottom w:val="none" w:sz="0" w:space="0" w:color="auto"/>
            <w:right w:val="none" w:sz="0" w:space="0" w:color="auto"/>
          </w:divBdr>
          <w:divsChild>
            <w:div w:id="1206479127">
              <w:marLeft w:val="0"/>
              <w:marRight w:val="0"/>
              <w:marTop w:val="0"/>
              <w:marBottom w:val="0"/>
              <w:divBdr>
                <w:top w:val="none" w:sz="0" w:space="0" w:color="auto"/>
                <w:left w:val="none" w:sz="0" w:space="0" w:color="auto"/>
                <w:bottom w:val="none" w:sz="0" w:space="0" w:color="auto"/>
                <w:right w:val="none" w:sz="0" w:space="0" w:color="auto"/>
              </w:divBdr>
            </w:div>
          </w:divsChild>
        </w:div>
        <w:div w:id="1892882085">
          <w:marLeft w:val="0"/>
          <w:marRight w:val="0"/>
          <w:marTop w:val="0"/>
          <w:marBottom w:val="0"/>
          <w:divBdr>
            <w:top w:val="none" w:sz="0" w:space="0" w:color="auto"/>
            <w:left w:val="none" w:sz="0" w:space="0" w:color="auto"/>
            <w:bottom w:val="none" w:sz="0" w:space="0" w:color="auto"/>
            <w:right w:val="none" w:sz="0" w:space="0" w:color="auto"/>
          </w:divBdr>
          <w:divsChild>
            <w:div w:id="346172465">
              <w:marLeft w:val="0"/>
              <w:marRight w:val="0"/>
              <w:marTop w:val="0"/>
              <w:marBottom w:val="0"/>
              <w:divBdr>
                <w:top w:val="none" w:sz="0" w:space="0" w:color="auto"/>
                <w:left w:val="none" w:sz="0" w:space="0" w:color="auto"/>
                <w:bottom w:val="none" w:sz="0" w:space="0" w:color="auto"/>
                <w:right w:val="none" w:sz="0" w:space="0" w:color="auto"/>
              </w:divBdr>
            </w:div>
          </w:divsChild>
        </w:div>
        <w:div w:id="1449158516">
          <w:marLeft w:val="0"/>
          <w:marRight w:val="0"/>
          <w:marTop w:val="0"/>
          <w:marBottom w:val="0"/>
          <w:divBdr>
            <w:top w:val="none" w:sz="0" w:space="0" w:color="auto"/>
            <w:left w:val="none" w:sz="0" w:space="0" w:color="auto"/>
            <w:bottom w:val="none" w:sz="0" w:space="0" w:color="auto"/>
            <w:right w:val="none" w:sz="0" w:space="0" w:color="auto"/>
          </w:divBdr>
        </w:div>
        <w:div w:id="46295182">
          <w:marLeft w:val="0"/>
          <w:marRight w:val="0"/>
          <w:marTop w:val="0"/>
          <w:marBottom w:val="0"/>
          <w:divBdr>
            <w:top w:val="none" w:sz="0" w:space="0" w:color="auto"/>
            <w:left w:val="none" w:sz="0" w:space="0" w:color="auto"/>
            <w:bottom w:val="none" w:sz="0" w:space="0" w:color="auto"/>
            <w:right w:val="none" w:sz="0" w:space="0" w:color="auto"/>
          </w:divBdr>
        </w:div>
        <w:div w:id="1083720055">
          <w:marLeft w:val="0"/>
          <w:marRight w:val="0"/>
          <w:marTop w:val="0"/>
          <w:marBottom w:val="0"/>
          <w:divBdr>
            <w:top w:val="none" w:sz="0" w:space="0" w:color="auto"/>
            <w:left w:val="none" w:sz="0" w:space="0" w:color="auto"/>
            <w:bottom w:val="none" w:sz="0" w:space="0" w:color="auto"/>
            <w:right w:val="none" w:sz="0" w:space="0" w:color="auto"/>
          </w:divBdr>
        </w:div>
        <w:div w:id="48772939">
          <w:marLeft w:val="0"/>
          <w:marRight w:val="0"/>
          <w:marTop w:val="0"/>
          <w:marBottom w:val="0"/>
          <w:divBdr>
            <w:top w:val="none" w:sz="0" w:space="0" w:color="auto"/>
            <w:left w:val="none" w:sz="0" w:space="0" w:color="auto"/>
            <w:bottom w:val="none" w:sz="0" w:space="0" w:color="auto"/>
            <w:right w:val="none" w:sz="0" w:space="0" w:color="auto"/>
          </w:divBdr>
        </w:div>
        <w:div w:id="386682406">
          <w:marLeft w:val="0"/>
          <w:marRight w:val="0"/>
          <w:marTop w:val="0"/>
          <w:marBottom w:val="0"/>
          <w:divBdr>
            <w:top w:val="none" w:sz="0" w:space="0" w:color="auto"/>
            <w:left w:val="none" w:sz="0" w:space="0" w:color="auto"/>
            <w:bottom w:val="none" w:sz="0" w:space="0" w:color="auto"/>
            <w:right w:val="none" w:sz="0" w:space="0" w:color="auto"/>
          </w:divBdr>
          <w:divsChild>
            <w:div w:id="1161581691">
              <w:marLeft w:val="0"/>
              <w:marRight w:val="0"/>
              <w:marTop w:val="0"/>
              <w:marBottom w:val="0"/>
              <w:divBdr>
                <w:top w:val="none" w:sz="0" w:space="0" w:color="auto"/>
                <w:left w:val="none" w:sz="0" w:space="0" w:color="auto"/>
                <w:bottom w:val="none" w:sz="0" w:space="0" w:color="auto"/>
                <w:right w:val="none" w:sz="0" w:space="0" w:color="auto"/>
              </w:divBdr>
            </w:div>
          </w:divsChild>
        </w:div>
        <w:div w:id="1146160948">
          <w:marLeft w:val="0"/>
          <w:marRight w:val="0"/>
          <w:marTop w:val="0"/>
          <w:marBottom w:val="0"/>
          <w:divBdr>
            <w:top w:val="none" w:sz="0" w:space="0" w:color="auto"/>
            <w:left w:val="none" w:sz="0" w:space="0" w:color="auto"/>
            <w:bottom w:val="none" w:sz="0" w:space="0" w:color="auto"/>
            <w:right w:val="none" w:sz="0" w:space="0" w:color="auto"/>
          </w:divBdr>
          <w:divsChild>
            <w:div w:id="624586151">
              <w:marLeft w:val="0"/>
              <w:marRight w:val="0"/>
              <w:marTop w:val="0"/>
              <w:marBottom w:val="0"/>
              <w:divBdr>
                <w:top w:val="none" w:sz="0" w:space="0" w:color="auto"/>
                <w:left w:val="none" w:sz="0" w:space="0" w:color="auto"/>
                <w:bottom w:val="none" w:sz="0" w:space="0" w:color="auto"/>
                <w:right w:val="none" w:sz="0" w:space="0" w:color="auto"/>
              </w:divBdr>
            </w:div>
          </w:divsChild>
        </w:div>
        <w:div w:id="1377587306">
          <w:marLeft w:val="0"/>
          <w:marRight w:val="0"/>
          <w:marTop w:val="0"/>
          <w:marBottom w:val="0"/>
          <w:divBdr>
            <w:top w:val="none" w:sz="0" w:space="0" w:color="auto"/>
            <w:left w:val="none" w:sz="0" w:space="0" w:color="auto"/>
            <w:bottom w:val="none" w:sz="0" w:space="0" w:color="auto"/>
            <w:right w:val="none" w:sz="0" w:space="0" w:color="auto"/>
          </w:divBdr>
          <w:divsChild>
            <w:div w:id="1354376383">
              <w:marLeft w:val="0"/>
              <w:marRight w:val="0"/>
              <w:marTop w:val="0"/>
              <w:marBottom w:val="0"/>
              <w:divBdr>
                <w:top w:val="none" w:sz="0" w:space="0" w:color="auto"/>
                <w:left w:val="none" w:sz="0" w:space="0" w:color="auto"/>
                <w:bottom w:val="none" w:sz="0" w:space="0" w:color="auto"/>
                <w:right w:val="none" w:sz="0" w:space="0" w:color="auto"/>
              </w:divBdr>
            </w:div>
          </w:divsChild>
        </w:div>
        <w:div w:id="53234507">
          <w:marLeft w:val="0"/>
          <w:marRight w:val="0"/>
          <w:marTop w:val="0"/>
          <w:marBottom w:val="0"/>
          <w:divBdr>
            <w:top w:val="none" w:sz="0" w:space="0" w:color="auto"/>
            <w:left w:val="none" w:sz="0" w:space="0" w:color="auto"/>
            <w:bottom w:val="none" w:sz="0" w:space="0" w:color="auto"/>
            <w:right w:val="none" w:sz="0" w:space="0" w:color="auto"/>
          </w:divBdr>
        </w:div>
        <w:div w:id="296112746">
          <w:marLeft w:val="0"/>
          <w:marRight w:val="0"/>
          <w:marTop w:val="0"/>
          <w:marBottom w:val="0"/>
          <w:divBdr>
            <w:top w:val="none" w:sz="0" w:space="0" w:color="auto"/>
            <w:left w:val="none" w:sz="0" w:space="0" w:color="auto"/>
            <w:bottom w:val="none" w:sz="0" w:space="0" w:color="auto"/>
            <w:right w:val="none" w:sz="0" w:space="0" w:color="auto"/>
          </w:divBdr>
        </w:div>
        <w:div w:id="1345128555">
          <w:marLeft w:val="0"/>
          <w:marRight w:val="0"/>
          <w:marTop w:val="0"/>
          <w:marBottom w:val="0"/>
          <w:divBdr>
            <w:top w:val="none" w:sz="0" w:space="0" w:color="auto"/>
            <w:left w:val="none" w:sz="0" w:space="0" w:color="auto"/>
            <w:bottom w:val="none" w:sz="0" w:space="0" w:color="auto"/>
            <w:right w:val="none" w:sz="0" w:space="0" w:color="auto"/>
          </w:divBdr>
        </w:div>
        <w:div w:id="1814366806">
          <w:marLeft w:val="0"/>
          <w:marRight w:val="0"/>
          <w:marTop w:val="0"/>
          <w:marBottom w:val="0"/>
          <w:divBdr>
            <w:top w:val="none" w:sz="0" w:space="0" w:color="auto"/>
            <w:left w:val="none" w:sz="0" w:space="0" w:color="auto"/>
            <w:bottom w:val="none" w:sz="0" w:space="0" w:color="auto"/>
            <w:right w:val="none" w:sz="0" w:space="0" w:color="auto"/>
          </w:divBdr>
        </w:div>
      </w:divsChild>
    </w:div>
    <w:div w:id="776174647">
      <w:marLeft w:val="0"/>
      <w:marRight w:val="0"/>
      <w:marTop w:val="0"/>
      <w:marBottom w:val="0"/>
      <w:divBdr>
        <w:top w:val="none" w:sz="0" w:space="0" w:color="auto"/>
        <w:left w:val="none" w:sz="0" w:space="0" w:color="auto"/>
        <w:bottom w:val="none" w:sz="0" w:space="0" w:color="auto"/>
        <w:right w:val="none" w:sz="0" w:space="0" w:color="auto"/>
      </w:divBdr>
      <w:divsChild>
        <w:div w:id="1197280351">
          <w:marLeft w:val="0"/>
          <w:marRight w:val="0"/>
          <w:marTop w:val="0"/>
          <w:marBottom w:val="0"/>
          <w:divBdr>
            <w:top w:val="none" w:sz="0" w:space="0" w:color="auto"/>
            <w:left w:val="none" w:sz="0" w:space="0" w:color="auto"/>
            <w:bottom w:val="none" w:sz="0" w:space="0" w:color="auto"/>
            <w:right w:val="none" w:sz="0" w:space="0" w:color="auto"/>
          </w:divBdr>
        </w:div>
      </w:divsChild>
    </w:div>
    <w:div w:id="776682576">
      <w:marLeft w:val="0"/>
      <w:marRight w:val="0"/>
      <w:marTop w:val="0"/>
      <w:marBottom w:val="0"/>
      <w:divBdr>
        <w:top w:val="none" w:sz="0" w:space="0" w:color="auto"/>
        <w:left w:val="none" w:sz="0" w:space="0" w:color="auto"/>
        <w:bottom w:val="none" w:sz="0" w:space="0" w:color="auto"/>
        <w:right w:val="none" w:sz="0" w:space="0" w:color="auto"/>
      </w:divBdr>
      <w:divsChild>
        <w:div w:id="1497258652">
          <w:marLeft w:val="0"/>
          <w:marRight w:val="0"/>
          <w:marTop w:val="0"/>
          <w:marBottom w:val="0"/>
          <w:divBdr>
            <w:top w:val="none" w:sz="0" w:space="0" w:color="auto"/>
            <w:left w:val="none" w:sz="0" w:space="0" w:color="auto"/>
            <w:bottom w:val="none" w:sz="0" w:space="0" w:color="auto"/>
            <w:right w:val="none" w:sz="0" w:space="0" w:color="auto"/>
          </w:divBdr>
        </w:div>
      </w:divsChild>
    </w:div>
    <w:div w:id="777215682">
      <w:marLeft w:val="0"/>
      <w:marRight w:val="0"/>
      <w:marTop w:val="0"/>
      <w:marBottom w:val="0"/>
      <w:divBdr>
        <w:top w:val="none" w:sz="0" w:space="0" w:color="auto"/>
        <w:left w:val="none" w:sz="0" w:space="0" w:color="auto"/>
        <w:bottom w:val="none" w:sz="0" w:space="0" w:color="auto"/>
        <w:right w:val="none" w:sz="0" w:space="0" w:color="auto"/>
      </w:divBdr>
      <w:divsChild>
        <w:div w:id="295184218">
          <w:marLeft w:val="0"/>
          <w:marRight w:val="0"/>
          <w:marTop w:val="0"/>
          <w:marBottom w:val="0"/>
          <w:divBdr>
            <w:top w:val="none" w:sz="0" w:space="0" w:color="auto"/>
            <w:left w:val="none" w:sz="0" w:space="0" w:color="auto"/>
            <w:bottom w:val="none" w:sz="0" w:space="0" w:color="auto"/>
            <w:right w:val="none" w:sz="0" w:space="0" w:color="auto"/>
          </w:divBdr>
        </w:div>
      </w:divsChild>
    </w:div>
    <w:div w:id="786895543">
      <w:marLeft w:val="0"/>
      <w:marRight w:val="0"/>
      <w:marTop w:val="0"/>
      <w:marBottom w:val="0"/>
      <w:divBdr>
        <w:top w:val="none" w:sz="0" w:space="0" w:color="auto"/>
        <w:left w:val="none" w:sz="0" w:space="0" w:color="auto"/>
        <w:bottom w:val="none" w:sz="0" w:space="0" w:color="auto"/>
        <w:right w:val="none" w:sz="0" w:space="0" w:color="auto"/>
      </w:divBdr>
      <w:divsChild>
        <w:div w:id="805007786">
          <w:marLeft w:val="0"/>
          <w:marRight w:val="0"/>
          <w:marTop w:val="0"/>
          <w:marBottom w:val="0"/>
          <w:divBdr>
            <w:top w:val="none" w:sz="0" w:space="0" w:color="auto"/>
            <w:left w:val="none" w:sz="0" w:space="0" w:color="auto"/>
            <w:bottom w:val="none" w:sz="0" w:space="0" w:color="auto"/>
            <w:right w:val="none" w:sz="0" w:space="0" w:color="auto"/>
          </w:divBdr>
        </w:div>
      </w:divsChild>
    </w:div>
    <w:div w:id="791944404">
      <w:marLeft w:val="0"/>
      <w:marRight w:val="0"/>
      <w:marTop w:val="0"/>
      <w:marBottom w:val="0"/>
      <w:divBdr>
        <w:top w:val="none" w:sz="0" w:space="0" w:color="auto"/>
        <w:left w:val="none" w:sz="0" w:space="0" w:color="auto"/>
        <w:bottom w:val="none" w:sz="0" w:space="0" w:color="auto"/>
        <w:right w:val="none" w:sz="0" w:space="0" w:color="auto"/>
      </w:divBdr>
      <w:divsChild>
        <w:div w:id="1737900922">
          <w:marLeft w:val="0"/>
          <w:marRight w:val="0"/>
          <w:marTop w:val="0"/>
          <w:marBottom w:val="0"/>
          <w:divBdr>
            <w:top w:val="none" w:sz="0" w:space="0" w:color="auto"/>
            <w:left w:val="none" w:sz="0" w:space="0" w:color="auto"/>
            <w:bottom w:val="none" w:sz="0" w:space="0" w:color="auto"/>
            <w:right w:val="none" w:sz="0" w:space="0" w:color="auto"/>
          </w:divBdr>
        </w:div>
      </w:divsChild>
    </w:div>
    <w:div w:id="797726013">
      <w:marLeft w:val="0"/>
      <w:marRight w:val="0"/>
      <w:marTop w:val="0"/>
      <w:marBottom w:val="0"/>
      <w:divBdr>
        <w:top w:val="none" w:sz="0" w:space="0" w:color="auto"/>
        <w:left w:val="none" w:sz="0" w:space="0" w:color="auto"/>
        <w:bottom w:val="none" w:sz="0" w:space="0" w:color="auto"/>
        <w:right w:val="none" w:sz="0" w:space="0" w:color="auto"/>
      </w:divBdr>
      <w:divsChild>
        <w:div w:id="1292979593">
          <w:marLeft w:val="0"/>
          <w:marRight w:val="0"/>
          <w:marTop w:val="0"/>
          <w:marBottom w:val="0"/>
          <w:divBdr>
            <w:top w:val="none" w:sz="0" w:space="0" w:color="auto"/>
            <w:left w:val="none" w:sz="0" w:space="0" w:color="auto"/>
            <w:bottom w:val="none" w:sz="0" w:space="0" w:color="auto"/>
            <w:right w:val="none" w:sz="0" w:space="0" w:color="auto"/>
          </w:divBdr>
        </w:div>
      </w:divsChild>
    </w:div>
    <w:div w:id="808472499">
      <w:marLeft w:val="0"/>
      <w:marRight w:val="0"/>
      <w:marTop w:val="0"/>
      <w:marBottom w:val="0"/>
      <w:divBdr>
        <w:top w:val="none" w:sz="0" w:space="0" w:color="auto"/>
        <w:left w:val="none" w:sz="0" w:space="0" w:color="auto"/>
        <w:bottom w:val="none" w:sz="0" w:space="0" w:color="auto"/>
        <w:right w:val="none" w:sz="0" w:space="0" w:color="auto"/>
      </w:divBdr>
      <w:divsChild>
        <w:div w:id="1657416828">
          <w:marLeft w:val="0"/>
          <w:marRight w:val="0"/>
          <w:marTop w:val="0"/>
          <w:marBottom w:val="0"/>
          <w:divBdr>
            <w:top w:val="none" w:sz="0" w:space="0" w:color="auto"/>
            <w:left w:val="none" w:sz="0" w:space="0" w:color="auto"/>
            <w:bottom w:val="none" w:sz="0" w:space="0" w:color="auto"/>
            <w:right w:val="none" w:sz="0" w:space="0" w:color="auto"/>
          </w:divBdr>
        </w:div>
      </w:divsChild>
    </w:div>
    <w:div w:id="815486042">
      <w:marLeft w:val="0"/>
      <w:marRight w:val="0"/>
      <w:marTop w:val="0"/>
      <w:marBottom w:val="0"/>
      <w:divBdr>
        <w:top w:val="none" w:sz="0" w:space="0" w:color="auto"/>
        <w:left w:val="none" w:sz="0" w:space="0" w:color="auto"/>
        <w:bottom w:val="none" w:sz="0" w:space="0" w:color="auto"/>
        <w:right w:val="none" w:sz="0" w:space="0" w:color="auto"/>
      </w:divBdr>
      <w:divsChild>
        <w:div w:id="2001421645">
          <w:marLeft w:val="0"/>
          <w:marRight w:val="0"/>
          <w:marTop w:val="0"/>
          <w:marBottom w:val="0"/>
          <w:divBdr>
            <w:top w:val="none" w:sz="0" w:space="0" w:color="auto"/>
            <w:left w:val="none" w:sz="0" w:space="0" w:color="auto"/>
            <w:bottom w:val="none" w:sz="0" w:space="0" w:color="auto"/>
            <w:right w:val="none" w:sz="0" w:space="0" w:color="auto"/>
          </w:divBdr>
        </w:div>
      </w:divsChild>
    </w:div>
    <w:div w:id="816072741">
      <w:marLeft w:val="0"/>
      <w:marRight w:val="0"/>
      <w:marTop w:val="0"/>
      <w:marBottom w:val="0"/>
      <w:divBdr>
        <w:top w:val="none" w:sz="0" w:space="0" w:color="auto"/>
        <w:left w:val="none" w:sz="0" w:space="0" w:color="auto"/>
        <w:bottom w:val="none" w:sz="0" w:space="0" w:color="auto"/>
        <w:right w:val="none" w:sz="0" w:space="0" w:color="auto"/>
      </w:divBdr>
      <w:divsChild>
        <w:div w:id="2074889733">
          <w:marLeft w:val="0"/>
          <w:marRight w:val="0"/>
          <w:marTop w:val="0"/>
          <w:marBottom w:val="0"/>
          <w:divBdr>
            <w:top w:val="none" w:sz="0" w:space="0" w:color="auto"/>
            <w:left w:val="none" w:sz="0" w:space="0" w:color="auto"/>
            <w:bottom w:val="none" w:sz="0" w:space="0" w:color="auto"/>
            <w:right w:val="none" w:sz="0" w:space="0" w:color="auto"/>
          </w:divBdr>
        </w:div>
      </w:divsChild>
    </w:div>
    <w:div w:id="827331426">
      <w:marLeft w:val="0"/>
      <w:marRight w:val="0"/>
      <w:marTop w:val="0"/>
      <w:marBottom w:val="0"/>
      <w:divBdr>
        <w:top w:val="none" w:sz="0" w:space="0" w:color="auto"/>
        <w:left w:val="none" w:sz="0" w:space="0" w:color="auto"/>
        <w:bottom w:val="none" w:sz="0" w:space="0" w:color="auto"/>
        <w:right w:val="none" w:sz="0" w:space="0" w:color="auto"/>
      </w:divBdr>
      <w:divsChild>
        <w:div w:id="1120685076">
          <w:marLeft w:val="0"/>
          <w:marRight w:val="0"/>
          <w:marTop w:val="0"/>
          <w:marBottom w:val="0"/>
          <w:divBdr>
            <w:top w:val="none" w:sz="0" w:space="0" w:color="auto"/>
            <w:left w:val="none" w:sz="0" w:space="0" w:color="auto"/>
            <w:bottom w:val="none" w:sz="0" w:space="0" w:color="auto"/>
            <w:right w:val="none" w:sz="0" w:space="0" w:color="auto"/>
          </w:divBdr>
        </w:div>
      </w:divsChild>
    </w:div>
    <w:div w:id="830096933">
      <w:marLeft w:val="0"/>
      <w:marRight w:val="0"/>
      <w:marTop w:val="0"/>
      <w:marBottom w:val="0"/>
      <w:divBdr>
        <w:top w:val="none" w:sz="0" w:space="0" w:color="auto"/>
        <w:left w:val="none" w:sz="0" w:space="0" w:color="auto"/>
        <w:bottom w:val="none" w:sz="0" w:space="0" w:color="auto"/>
        <w:right w:val="none" w:sz="0" w:space="0" w:color="auto"/>
      </w:divBdr>
      <w:divsChild>
        <w:div w:id="796071762">
          <w:marLeft w:val="0"/>
          <w:marRight w:val="0"/>
          <w:marTop w:val="0"/>
          <w:marBottom w:val="0"/>
          <w:divBdr>
            <w:top w:val="none" w:sz="0" w:space="0" w:color="auto"/>
            <w:left w:val="none" w:sz="0" w:space="0" w:color="auto"/>
            <w:bottom w:val="none" w:sz="0" w:space="0" w:color="auto"/>
            <w:right w:val="none" w:sz="0" w:space="0" w:color="auto"/>
          </w:divBdr>
        </w:div>
      </w:divsChild>
    </w:div>
    <w:div w:id="831918655">
      <w:marLeft w:val="0"/>
      <w:marRight w:val="0"/>
      <w:marTop w:val="0"/>
      <w:marBottom w:val="0"/>
      <w:divBdr>
        <w:top w:val="none" w:sz="0" w:space="0" w:color="auto"/>
        <w:left w:val="none" w:sz="0" w:space="0" w:color="auto"/>
        <w:bottom w:val="none" w:sz="0" w:space="0" w:color="auto"/>
        <w:right w:val="none" w:sz="0" w:space="0" w:color="auto"/>
      </w:divBdr>
      <w:divsChild>
        <w:div w:id="949161175">
          <w:marLeft w:val="0"/>
          <w:marRight w:val="0"/>
          <w:marTop w:val="0"/>
          <w:marBottom w:val="0"/>
          <w:divBdr>
            <w:top w:val="none" w:sz="0" w:space="0" w:color="auto"/>
            <w:left w:val="none" w:sz="0" w:space="0" w:color="auto"/>
            <w:bottom w:val="none" w:sz="0" w:space="0" w:color="auto"/>
            <w:right w:val="none" w:sz="0" w:space="0" w:color="auto"/>
          </w:divBdr>
        </w:div>
      </w:divsChild>
    </w:div>
    <w:div w:id="832259181">
      <w:marLeft w:val="0"/>
      <w:marRight w:val="0"/>
      <w:marTop w:val="0"/>
      <w:marBottom w:val="0"/>
      <w:divBdr>
        <w:top w:val="none" w:sz="0" w:space="0" w:color="auto"/>
        <w:left w:val="none" w:sz="0" w:space="0" w:color="auto"/>
        <w:bottom w:val="none" w:sz="0" w:space="0" w:color="auto"/>
        <w:right w:val="none" w:sz="0" w:space="0" w:color="auto"/>
      </w:divBdr>
      <w:divsChild>
        <w:div w:id="405960470">
          <w:marLeft w:val="0"/>
          <w:marRight w:val="0"/>
          <w:marTop w:val="0"/>
          <w:marBottom w:val="0"/>
          <w:divBdr>
            <w:top w:val="none" w:sz="0" w:space="0" w:color="auto"/>
            <w:left w:val="none" w:sz="0" w:space="0" w:color="auto"/>
            <w:bottom w:val="none" w:sz="0" w:space="0" w:color="auto"/>
            <w:right w:val="none" w:sz="0" w:space="0" w:color="auto"/>
          </w:divBdr>
        </w:div>
      </w:divsChild>
    </w:div>
    <w:div w:id="836455161">
      <w:marLeft w:val="0"/>
      <w:marRight w:val="0"/>
      <w:marTop w:val="0"/>
      <w:marBottom w:val="0"/>
      <w:divBdr>
        <w:top w:val="none" w:sz="0" w:space="0" w:color="auto"/>
        <w:left w:val="none" w:sz="0" w:space="0" w:color="auto"/>
        <w:bottom w:val="none" w:sz="0" w:space="0" w:color="auto"/>
        <w:right w:val="none" w:sz="0" w:space="0" w:color="auto"/>
      </w:divBdr>
      <w:divsChild>
        <w:div w:id="542057589">
          <w:marLeft w:val="0"/>
          <w:marRight w:val="0"/>
          <w:marTop w:val="0"/>
          <w:marBottom w:val="0"/>
          <w:divBdr>
            <w:top w:val="none" w:sz="0" w:space="0" w:color="auto"/>
            <w:left w:val="none" w:sz="0" w:space="0" w:color="auto"/>
            <w:bottom w:val="none" w:sz="0" w:space="0" w:color="auto"/>
            <w:right w:val="none" w:sz="0" w:space="0" w:color="auto"/>
          </w:divBdr>
        </w:div>
      </w:divsChild>
    </w:div>
    <w:div w:id="837115881">
      <w:marLeft w:val="0"/>
      <w:marRight w:val="0"/>
      <w:marTop w:val="0"/>
      <w:marBottom w:val="0"/>
      <w:divBdr>
        <w:top w:val="none" w:sz="0" w:space="0" w:color="auto"/>
        <w:left w:val="none" w:sz="0" w:space="0" w:color="auto"/>
        <w:bottom w:val="none" w:sz="0" w:space="0" w:color="auto"/>
        <w:right w:val="none" w:sz="0" w:space="0" w:color="auto"/>
      </w:divBdr>
      <w:divsChild>
        <w:div w:id="891036409">
          <w:marLeft w:val="0"/>
          <w:marRight w:val="0"/>
          <w:marTop w:val="0"/>
          <w:marBottom w:val="0"/>
          <w:divBdr>
            <w:top w:val="none" w:sz="0" w:space="0" w:color="auto"/>
            <w:left w:val="none" w:sz="0" w:space="0" w:color="auto"/>
            <w:bottom w:val="none" w:sz="0" w:space="0" w:color="auto"/>
            <w:right w:val="none" w:sz="0" w:space="0" w:color="auto"/>
          </w:divBdr>
        </w:div>
      </w:divsChild>
    </w:div>
    <w:div w:id="838034165">
      <w:marLeft w:val="0"/>
      <w:marRight w:val="0"/>
      <w:marTop w:val="0"/>
      <w:marBottom w:val="0"/>
      <w:divBdr>
        <w:top w:val="none" w:sz="0" w:space="0" w:color="auto"/>
        <w:left w:val="none" w:sz="0" w:space="0" w:color="auto"/>
        <w:bottom w:val="none" w:sz="0" w:space="0" w:color="auto"/>
        <w:right w:val="none" w:sz="0" w:space="0" w:color="auto"/>
      </w:divBdr>
      <w:divsChild>
        <w:div w:id="520752093">
          <w:marLeft w:val="0"/>
          <w:marRight w:val="0"/>
          <w:marTop w:val="0"/>
          <w:marBottom w:val="0"/>
          <w:divBdr>
            <w:top w:val="none" w:sz="0" w:space="0" w:color="auto"/>
            <w:left w:val="none" w:sz="0" w:space="0" w:color="auto"/>
            <w:bottom w:val="none" w:sz="0" w:space="0" w:color="auto"/>
            <w:right w:val="none" w:sz="0" w:space="0" w:color="auto"/>
          </w:divBdr>
        </w:div>
      </w:divsChild>
    </w:div>
    <w:div w:id="845897410">
      <w:marLeft w:val="0"/>
      <w:marRight w:val="0"/>
      <w:marTop w:val="0"/>
      <w:marBottom w:val="0"/>
      <w:divBdr>
        <w:top w:val="none" w:sz="0" w:space="0" w:color="auto"/>
        <w:left w:val="none" w:sz="0" w:space="0" w:color="auto"/>
        <w:bottom w:val="none" w:sz="0" w:space="0" w:color="auto"/>
        <w:right w:val="none" w:sz="0" w:space="0" w:color="auto"/>
      </w:divBdr>
      <w:divsChild>
        <w:div w:id="1010717736">
          <w:marLeft w:val="0"/>
          <w:marRight w:val="0"/>
          <w:marTop w:val="0"/>
          <w:marBottom w:val="0"/>
          <w:divBdr>
            <w:top w:val="none" w:sz="0" w:space="0" w:color="auto"/>
            <w:left w:val="none" w:sz="0" w:space="0" w:color="auto"/>
            <w:bottom w:val="none" w:sz="0" w:space="0" w:color="auto"/>
            <w:right w:val="none" w:sz="0" w:space="0" w:color="auto"/>
          </w:divBdr>
        </w:div>
      </w:divsChild>
    </w:div>
    <w:div w:id="851602029">
      <w:marLeft w:val="0"/>
      <w:marRight w:val="0"/>
      <w:marTop w:val="0"/>
      <w:marBottom w:val="0"/>
      <w:divBdr>
        <w:top w:val="none" w:sz="0" w:space="0" w:color="auto"/>
        <w:left w:val="none" w:sz="0" w:space="0" w:color="auto"/>
        <w:bottom w:val="none" w:sz="0" w:space="0" w:color="auto"/>
        <w:right w:val="none" w:sz="0" w:space="0" w:color="auto"/>
      </w:divBdr>
      <w:divsChild>
        <w:div w:id="734205618">
          <w:marLeft w:val="0"/>
          <w:marRight w:val="0"/>
          <w:marTop w:val="0"/>
          <w:marBottom w:val="0"/>
          <w:divBdr>
            <w:top w:val="none" w:sz="0" w:space="0" w:color="auto"/>
            <w:left w:val="none" w:sz="0" w:space="0" w:color="auto"/>
            <w:bottom w:val="none" w:sz="0" w:space="0" w:color="auto"/>
            <w:right w:val="none" w:sz="0" w:space="0" w:color="auto"/>
          </w:divBdr>
        </w:div>
      </w:divsChild>
    </w:div>
    <w:div w:id="852182826">
      <w:marLeft w:val="0"/>
      <w:marRight w:val="0"/>
      <w:marTop w:val="0"/>
      <w:marBottom w:val="0"/>
      <w:divBdr>
        <w:top w:val="none" w:sz="0" w:space="0" w:color="auto"/>
        <w:left w:val="none" w:sz="0" w:space="0" w:color="auto"/>
        <w:bottom w:val="none" w:sz="0" w:space="0" w:color="auto"/>
        <w:right w:val="none" w:sz="0" w:space="0" w:color="auto"/>
      </w:divBdr>
      <w:divsChild>
        <w:div w:id="772629702">
          <w:marLeft w:val="0"/>
          <w:marRight w:val="0"/>
          <w:marTop w:val="0"/>
          <w:marBottom w:val="0"/>
          <w:divBdr>
            <w:top w:val="none" w:sz="0" w:space="0" w:color="auto"/>
            <w:left w:val="none" w:sz="0" w:space="0" w:color="auto"/>
            <w:bottom w:val="none" w:sz="0" w:space="0" w:color="auto"/>
            <w:right w:val="none" w:sz="0" w:space="0" w:color="auto"/>
          </w:divBdr>
        </w:div>
      </w:divsChild>
    </w:div>
    <w:div w:id="860171612">
      <w:marLeft w:val="0"/>
      <w:marRight w:val="0"/>
      <w:marTop w:val="0"/>
      <w:marBottom w:val="0"/>
      <w:divBdr>
        <w:top w:val="none" w:sz="0" w:space="0" w:color="auto"/>
        <w:left w:val="none" w:sz="0" w:space="0" w:color="auto"/>
        <w:bottom w:val="none" w:sz="0" w:space="0" w:color="auto"/>
        <w:right w:val="none" w:sz="0" w:space="0" w:color="auto"/>
      </w:divBdr>
      <w:divsChild>
        <w:div w:id="1277907014">
          <w:marLeft w:val="0"/>
          <w:marRight w:val="0"/>
          <w:marTop w:val="0"/>
          <w:marBottom w:val="0"/>
          <w:divBdr>
            <w:top w:val="none" w:sz="0" w:space="0" w:color="auto"/>
            <w:left w:val="none" w:sz="0" w:space="0" w:color="auto"/>
            <w:bottom w:val="none" w:sz="0" w:space="0" w:color="auto"/>
            <w:right w:val="none" w:sz="0" w:space="0" w:color="auto"/>
          </w:divBdr>
        </w:div>
      </w:divsChild>
    </w:div>
    <w:div w:id="863861688">
      <w:marLeft w:val="0"/>
      <w:marRight w:val="0"/>
      <w:marTop w:val="0"/>
      <w:marBottom w:val="0"/>
      <w:divBdr>
        <w:top w:val="none" w:sz="0" w:space="0" w:color="auto"/>
        <w:left w:val="none" w:sz="0" w:space="0" w:color="auto"/>
        <w:bottom w:val="none" w:sz="0" w:space="0" w:color="auto"/>
        <w:right w:val="none" w:sz="0" w:space="0" w:color="auto"/>
      </w:divBdr>
      <w:divsChild>
        <w:div w:id="772552025">
          <w:marLeft w:val="0"/>
          <w:marRight w:val="0"/>
          <w:marTop w:val="0"/>
          <w:marBottom w:val="0"/>
          <w:divBdr>
            <w:top w:val="none" w:sz="0" w:space="0" w:color="auto"/>
            <w:left w:val="none" w:sz="0" w:space="0" w:color="auto"/>
            <w:bottom w:val="none" w:sz="0" w:space="0" w:color="auto"/>
            <w:right w:val="none" w:sz="0" w:space="0" w:color="auto"/>
          </w:divBdr>
        </w:div>
      </w:divsChild>
    </w:div>
    <w:div w:id="867332270">
      <w:marLeft w:val="0"/>
      <w:marRight w:val="0"/>
      <w:marTop w:val="0"/>
      <w:marBottom w:val="0"/>
      <w:divBdr>
        <w:top w:val="none" w:sz="0" w:space="0" w:color="auto"/>
        <w:left w:val="none" w:sz="0" w:space="0" w:color="auto"/>
        <w:bottom w:val="none" w:sz="0" w:space="0" w:color="auto"/>
        <w:right w:val="none" w:sz="0" w:space="0" w:color="auto"/>
      </w:divBdr>
      <w:divsChild>
        <w:div w:id="5328716">
          <w:marLeft w:val="0"/>
          <w:marRight w:val="0"/>
          <w:marTop w:val="0"/>
          <w:marBottom w:val="0"/>
          <w:divBdr>
            <w:top w:val="none" w:sz="0" w:space="0" w:color="auto"/>
            <w:left w:val="none" w:sz="0" w:space="0" w:color="auto"/>
            <w:bottom w:val="none" w:sz="0" w:space="0" w:color="auto"/>
            <w:right w:val="none" w:sz="0" w:space="0" w:color="auto"/>
          </w:divBdr>
        </w:div>
      </w:divsChild>
    </w:div>
    <w:div w:id="874269297">
      <w:marLeft w:val="0"/>
      <w:marRight w:val="0"/>
      <w:marTop w:val="0"/>
      <w:marBottom w:val="0"/>
      <w:divBdr>
        <w:top w:val="none" w:sz="0" w:space="0" w:color="auto"/>
        <w:left w:val="none" w:sz="0" w:space="0" w:color="auto"/>
        <w:bottom w:val="none" w:sz="0" w:space="0" w:color="auto"/>
        <w:right w:val="none" w:sz="0" w:space="0" w:color="auto"/>
      </w:divBdr>
      <w:divsChild>
        <w:div w:id="1734696000">
          <w:marLeft w:val="0"/>
          <w:marRight w:val="0"/>
          <w:marTop w:val="0"/>
          <w:marBottom w:val="0"/>
          <w:divBdr>
            <w:top w:val="none" w:sz="0" w:space="0" w:color="auto"/>
            <w:left w:val="none" w:sz="0" w:space="0" w:color="auto"/>
            <w:bottom w:val="none" w:sz="0" w:space="0" w:color="auto"/>
            <w:right w:val="none" w:sz="0" w:space="0" w:color="auto"/>
          </w:divBdr>
        </w:div>
      </w:divsChild>
    </w:div>
    <w:div w:id="889463479">
      <w:marLeft w:val="0"/>
      <w:marRight w:val="0"/>
      <w:marTop w:val="0"/>
      <w:marBottom w:val="0"/>
      <w:divBdr>
        <w:top w:val="none" w:sz="0" w:space="0" w:color="auto"/>
        <w:left w:val="none" w:sz="0" w:space="0" w:color="auto"/>
        <w:bottom w:val="none" w:sz="0" w:space="0" w:color="auto"/>
        <w:right w:val="none" w:sz="0" w:space="0" w:color="auto"/>
      </w:divBdr>
      <w:divsChild>
        <w:div w:id="813713921">
          <w:marLeft w:val="0"/>
          <w:marRight w:val="0"/>
          <w:marTop w:val="0"/>
          <w:marBottom w:val="0"/>
          <w:divBdr>
            <w:top w:val="none" w:sz="0" w:space="0" w:color="auto"/>
            <w:left w:val="none" w:sz="0" w:space="0" w:color="auto"/>
            <w:bottom w:val="none" w:sz="0" w:space="0" w:color="auto"/>
            <w:right w:val="none" w:sz="0" w:space="0" w:color="auto"/>
          </w:divBdr>
        </w:div>
      </w:divsChild>
    </w:div>
    <w:div w:id="890530772">
      <w:marLeft w:val="0"/>
      <w:marRight w:val="0"/>
      <w:marTop w:val="0"/>
      <w:marBottom w:val="0"/>
      <w:divBdr>
        <w:top w:val="none" w:sz="0" w:space="0" w:color="auto"/>
        <w:left w:val="none" w:sz="0" w:space="0" w:color="auto"/>
        <w:bottom w:val="none" w:sz="0" w:space="0" w:color="auto"/>
        <w:right w:val="none" w:sz="0" w:space="0" w:color="auto"/>
      </w:divBdr>
      <w:divsChild>
        <w:div w:id="948197410">
          <w:marLeft w:val="0"/>
          <w:marRight w:val="0"/>
          <w:marTop w:val="0"/>
          <w:marBottom w:val="0"/>
          <w:divBdr>
            <w:top w:val="none" w:sz="0" w:space="0" w:color="auto"/>
            <w:left w:val="none" w:sz="0" w:space="0" w:color="auto"/>
            <w:bottom w:val="none" w:sz="0" w:space="0" w:color="auto"/>
            <w:right w:val="none" w:sz="0" w:space="0" w:color="auto"/>
          </w:divBdr>
        </w:div>
      </w:divsChild>
    </w:div>
    <w:div w:id="890774213">
      <w:marLeft w:val="0"/>
      <w:marRight w:val="0"/>
      <w:marTop w:val="0"/>
      <w:marBottom w:val="0"/>
      <w:divBdr>
        <w:top w:val="none" w:sz="0" w:space="0" w:color="auto"/>
        <w:left w:val="none" w:sz="0" w:space="0" w:color="auto"/>
        <w:bottom w:val="none" w:sz="0" w:space="0" w:color="auto"/>
        <w:right w:val="none" w:sz="0" w:space="0" w:color="auto"/>
      </w:divBdr>
      <w:divsChild>
        <w:div w:id="1579050336">
          <w:marLeft w:val="0"/>
          <w:marRight w:val="0"/>
          <w:marTop w:val="0"/>
          <w:marBottom w:val="0"/>
          <w:divBdr>
            <w:top w:val="none" w:sz="0" w:space="0" w:color="auto"/>
            <w:left w:val="none" w:sz="0" w:space="0" w:color="auto"/>
            <w:bottom w:val="none" w:sz="0" w:space="0" w:color="auto"/>
            <w:right w:val="none" w:sz="0" w:space="0" w:color="auto"/>
          </w:divBdr>
        </w:div>
      </w:divsChild>
    </w:div>
    <w:div w:id="893733022">
      <w:bodyDiv w:val="1"/>
      <w:marLeft w:val="0"/>
      <w:marRight w:val="0"/>
      <w:marTop w:val="0"/>
      <w:marBottom w:val="0"/>
      <w:divBdr>
        <w:top w:val="none" w:sz="0" w:space="0" w:color="auto"/>
        <w:left w:val="none" w:sz="0" w:space="0" w:color="auto"/>
        <w:bottom w:val="none" w:sz="0" w:space="0" w:color="auto"/>
        <w:right w:val="none" w:sz="0" w:space="0" w:color="auto"/>
      </w:divBdr>
    </w:div>
    <w:div w:id="897788491">
      <w:marLeft w:val="0"/>
      <w:marRight w:val="0"/>
      <w:marTop w:val="0"/>
      <w:marBottom w:val="0"/>
      <w:divBdr>
        <w:top w:val="none" w:sz="0" w:space="0" w:color="auto"/>
        <w:left w:val="none" w:sz="0" w:space="0" w:color="auto"/>
        <w:bottom w:val="none" w:sz="0" w:space="0" w:color="auto"/>
        <w:right w:val="none" w:sz="0" w:space="0" w:color="auto"/>
      </w:divBdr>
      <w:divsChild>
        <w:div w:id="1282229434">
          <w:marLeft w:val="0"/>
          <w:marRight w:val="0"/>
          <w:marTop w:val="0"/>
          <w:marBottom w:val="0"/>
          <w:divBdr>
            <w:top w:val="none" w:sz="0" w:space="0" w:color="auto"/>
            <w:left w:val="none" w:sz="0" w:space="0" w:color="auto"/>
            <w:bottom w:val="none" w:sz="0" w:space="0" w:color="auto"/>
            <w:right w:val="none" w:sz="0" w:space="0" w:color="auto"/>
          </w:divBdr>
        </w:div>
      </w:divsChild>
    </w:div>
    <w:div w:id="901908626">
      <w:marLeft w:val="0"/>
      <w:marRight w:val="0"/>
      <w:marTop w:val="0"/>
      <w:marBottom w:val="0"/>
      <w:divBdr>
        <w:top w:val="none" w:sz="0" w:space="0" w:color="auto"/>
        <w:left w:val="none" w:sz="0" w:space="0" w:color="auto"/>
        <w:bottom w:val="none" w:sz="0" w:space="0" w:color="auto"/>
        <w:right w:val="none" w:sz="0" w:space="0" w:color="auto"/>
      </w:divBdr>
      <w:divsChild>
        <w:div w:id="680551115">
          <w:marLeft w:val="0"/>
          <w:marRight w:val="0"/>
          <w:marTop w:val="0"/>
          <w:marBottom w:val="0"/>
          <w:divBdr>
            <w:top w:val="none" w:sz="0" w:space="0" w:color="auto"/>
            <w:left w:val="none" w:sz="0" w:space="0" w:color="auto"/>
            <w:bottom w:val="none" w:sz="0" w:space="0" w:color="auto"/>
            <w:right w:val="none" w:sz="0" w:space="0" w:color="auto"/>
          </w:divBdr>
        </w:div>
      </w:divsChild>
    </w:div>
    <w:div w:id="908731950">
      <w:marLeft w:val="0"/>
      <w:marRight w:val="0"/>
      <w:marTop w:val="0"/>
      <w:marBottom w:val="0"/>
      <w:divBdr>
        <w:top w:val="none" w:sz="0" w:space="0" w:color="auto"/>
        <w:left w:val="none" w:sz="0" w:space="0" w:color="auto"/>
        <w:bottom w:val="none" w:sz="0" w:space="0" w:color="auto"/>
        <w:right w:val="none" w:sz="0" w:space="0" w:color="auto"/>
      </w:divBdr>
      <w:divsChild>
        <w:div w:id="67073741">
          <w:marLeft w:val="0"/>
          <w:marRight w:val="0"/>
          <w:marTop w:val="0"/>
          <w:marBottom w:val="0"/>
          <w:divBdr>
            <w:top w:val="none" w:sz="0" w:space="0" w:color="auto"/>
            <w:left w:val="none" w:sz="0" w:space="0" w:color="auto"/>
            <w:bottom w:val="none" w:sz="0" w:space="0" w:color="auto"/>
            <w:right w:val="none" w:sz="0" w:space="0" w:color="auto"/>
          </w:divBdr>
        </w:div>
      </w:divsChild>
    </w:div>
    <w:div w:id="914244457">
      <w:marLeft w:val="0"/>
      <w:marRight w:val="150"/>
      <w:marTop w:val="0"/>
      <w:marBottom w:val="0"/>
      <w:divBdr>
        <w:top w:val="none" w:sz="0" w:space="0" w:color="auto"/>
        <w:left w:val="none" w:sz="0" w:space="0" w:color="auto"/>
        <w:bottom w:val="none" w:sz="0" w:space="0" w:color="auto"/>
        <w:right w:val="none" w:sz="0" w:space="0" w:color="auto"/>
      </w:divBdr>
      <w:divsChild>
        <w:div w:id="1607469245">
          <w:marLeft w:val="0"/>
          <w:marRight w:val="150"/>
          <w:marTop w:val="0"/>
          <w:marBottom w:val="0"/>
          <w:divBdr>
            <w:top w:val="none" w:sz="0" w:space="0" w:color="auto"/>
            <w:left w:val="none" w:sz="0" w:space="0" w:color="auto"/>
            <w:bottom w:val="none" w:sz="0" w:space="0" w:color="auto"/>
            <w:right w:val="none" w:sz="0" w:space="0" w:color="auto"/>
          </w:divBdr>
        </w:div>
      </w:divsChild>
    </w:div>
    <w:div w:id="918057262">
      <w:marLeft w:val="0"/>
      <w:marRight w:val="0"/>
      <w:marTop w:val="0"/>
      <w:marBottom w:val="0"/>
      <w:divBdr>
        <w:top w:val="none" w:sz="0" w:space="0" w:color="auto"/>
        <w:left w:val="none" w:sz="0" w:space="0" w:color="auto"/>
        <w:bottom w:val="none" w:sz="0" w:space="0" w:color="auto"/>
        <w:right w:val="none" w:sz="0" w:space="0" w:color="auto"/>
      </w:divBdr>
      <w:divsChild>
        <w:div w:id="1423182620">
          <w:marLeft w:val="0"/>
          <w:marRight w:val="0"/>
          <w:marTop w:val="0"/>
          <w:marBottom w:val="0"/>
          <w:divBdr>
            <w:top w:val="none" w:sz="0" w:space="0" w:color="auto"/>
            <w:left w:val="none" w:sz="0" w:space="0" w:color="auto"/>
            <w:bottom w:val="none" w:sz="0" w:space="0" w:color="auto"/>
            <w:right w:val="none" w:sz="0" w:space="0" w:color="auto"/>
          </w:divBdr>
        </w:div>
      </w:divsChild>
    </w:div>
    <w:div w:id="918251309">
      <w:bodyDiv w:val="1"/>
      <w:marLeft w:val="0"/>
      <w:marRight w:val="0"/>
      <w:marTop w:val="0"/>
      <w:marBottom w:val="0"/>
      <w:divBdr>
        <w:top w:val="none" w:sz="0" w:space="0" w:color="auto"/>
        <w:left w:val="none" w:sz="0" w:space="0" w:color="auto"/>
        <w:bottom w:val="none" w:sz="0" w:space="0" w:color="auto"/>
        <w:right w:val="none" w:sz="0" w:space="0" w:color="auto"/>
      </w:divBdr>
    </w:div>
    <w:div w:id="918368332">
      <w:marLeft w:val="0"/>
      <w:marRight w:val="0"/>
      <w:marTop w:val="0"/>
      <w:marBottom w:val="0"/>
      <w:divBdr>
        <w:top w:val="none" w:sz="0" w:space="0" w:color="auto"/>
        <w:left w:val="none" w:sz="0" w:space="0" w:color="auto"/>
        <w:bottom w:val="none" w:sz="0" w:space="0" w:color="auto"/>
        <w:right w:val="none" w:sz="0" w:space="0" w:color="auto"/>
      </w:divBdr>
      <w:divsChild>
        <w:div w:id="1965117904">
          <w:marLeft w:val="0"/>
          <w:marRight w:val="0"/>
          <w:marTop w:val="0"/>
          <w:marBottom w:val="0"/>
          <w:divBdr>
            <w:top w:val="none" w:sz="0" w:space="0" w:color="auto"/>
            <w:left w:val="none" w:sz="0" w:space="0" w:color="auto"/>
            <w:bottom w:val="none" w:sz="0" w:space="0" w:color="auto"/>
            <w:right w:val="none" w:sz="0" w:space="0" w:color="auto"/>
          </w:divBdr>
        </w:div>
      </w:divsChild>
    </w:div>
    <w:div w:id="919019768">
      <w:marLeft w:val="0"/>
      <w:marRight w:val="0"/>
      <w:marTop w:val="0"/>
      <w:marBottom w:val="0"/>
      <w:divBdr>
        <w:top w:val="none" w:sz="0" w:space="0" w:color="auto"/>
        <w:left w:val="none" w:sz="0" w:space="0" w:color="auto"/>
        <w:bottom w:val="none" w:sz="0" w:space="0" w:color="auto"/>
        <w:right w:val="none" w:sz="0" w:space="0" w:color="auto"/>
      </w:divBdr>
      <w:divsChild>
        <w:div w:id="1489127544">
          <w:marLeft w:val="0"/>
          <w:marRight w:val="0"/>
          <w:marTop w:val="0"/>
          <w:marBottom w:val="0"/>
          <w:divBdr>
            <w:top w:val="none" w:sz="0" w:space="0" w:color="auto"/>
            <w:left w:val="none" w:sz="0" w:space="0" w:color="auto"/>
            <w:bottom w:val="none" w:sz="0" w:space="0" w:color="auto"/>
            <w:right w:val="none" w:sz="0" w:space="0" w:color="auto"/>
          </w:divBdr>
        </w:div>
      </w:divsChild>
    </w:div>
    <w:div w:id="923303803">
      <w:marLeft w:val="0"/>
      <w:marRight w:val="0"/>
      <w:marTop w:val="0"/>
      <w:marBottom w:val="0"/>
      <w:divBdr>
        <w:top w:val="none" w:sz="0" w:space="0" w:color="auto"/>
        <w:left w:val="none" w:sz="0" w:space="0" w:color="auto"/>
        <w:bottom w:val="none" w:sz="0" w:space="0" w:color="auto"/>
        <w:right w:val="none" w:sz="0" w:space="0" w:color="auto"/>
      </w:divBdr>
      <w:divsChild>
        <w:div w:id="161044918">
          <w:marLeft w:val="0"/>
          <w:marRight w:val="0"/>
          <w:marTop w:val="0"/>
          <w:marBottom w:val="0"/>
          <w:divBdr>
            <w:top w:val="none" w:sz="0" w:space="0" w:color="auto"/>
            <w:left w:val="none" w:sz="0" w:space="0" w:color="auto"/>
            <w:bottom w:val="none" w:sz="0" w:space="0" w:color="auto"/>
            <w:right w:val="none" w:sz="0" w:space="0" w:color="auto"/>
          </w:divBdr>
        </w:div>
      </w:divsChild>
    </w:div>
    <w:div w:id="927268870">
      <w:bodyDiv w:val="1"/>
      <w:marLeft w:val="0"/>
      <w:marRight w:val="0"/>
      <w:marTop w:val="0"/>
      <w:marBottom w:val="0"/>
      <w:divBdr>
        <w:top w:val="none" w:sz="0" w:space="0" w:color="auto"/>
        <w:left w:val="none" w:sz="0" w:space="0" w:color="auto"/>
        <w:bottom w:val="none" w:sz="0" w:space="0" w:color="auto"/>
        <w:right w:val="none" w:sz="0" w:space="0" w:color="auto"/>
      </w:divBdr>
    </w:div>
    <w:div w:id="928390659">
      <w:marLeft w:val="0"/>
      <w:marRight w:val="0"/>
      <w:marTop w:val="0"/>
      <w:marBottom w:val="0"/>
      <w:divBdr>
        <w:top w:val="none" w:sz="0" w:space="0" w:color="auto"/>
        <w:left w:val="none" w:sz="0" w:space="0" w:color="auto"/>
        <w:bottom w:val="none" w:sz="0" w:space="0" w:color="auto"/>
        <w:right w:val="none" w:sz="0" w:space="0" w:color="auto"/>
      </w:divBdr>
      <w:divsChild>
        <w:div w:id="1688748782">
          <w:marLeft w:val="0"/>
          <w:marRight w:val="0"/>
          <w:marTop w:val="0"/>
          <w:marBottom w:val="0"/>
          <w:divBdr>
            <w:top w:val="none" w:sz="0" w:space="0" w:color="auto"/>
            <w:left w:val="none" w:sz="0" w:space="0" w:color="auto"/>
            <w:bottom w:val="none" w:sz="0" w:space="0" w:color="auto"/>
            <w:right w:val="none" w:sz="0" w:space="0" w:color="auto"/>
          </w:divBdr>
        </w:div>
      </w:divsChild>
    </w:div>
    <w:div w:id="929311732">
      <w:marLeft w:val="0"/>
      <w:marRight w:val="0"/>
      <w:marTop w:val="0"/>
      <w:marBottom w:val="0"/>
      <w:divBdr>
        <w:top w:val="none" w:sz="0" w:space="0" w:color="auto"/>
        <w:left w:val="none" w:sz="0" w:space="0" w:color="auto"/>
        <w:bottom w:val="none" w:sz="0" w:space="0" w:color="auto"/>
        <w:right w:val="none" w:sz="0" w:space="0" w:color="auto"/>
      </w:divBdr>
      <w:divsChild>
        <w:div w:id="1171214093">
          <w:marLeft w:val="0"/>
          <w:marRight w:val="0"/>
          <w:marTop w:val="0"/>
          <w:marBottom w:val="0"/>
          <w:divBdr>
            <w:top w:val="none" w:sz="0" w:space="0" w:color="auto"/>
            <w:left w:val="none" w:sz="0" w:space="0" w:color="auto"/>
            <w:bottom w:val="none" w:sz="0" w:space="0" w:color="auto"/>
            <w:right w:val="none" w:sz="0" w:space="0" w:color="auto"/>
          </w:divBdr>
        </w:div>
      </w:divsChild>
    </w:div>
    <w:div w:id="935090100">
      <w:marLeft w:val="0"/>
      <w:marRight w:val="0"/>
      <w:marTop w:val="0"/>
      <w:marBottom w:val="0"/>
      <w:divBdr>
        <w:top w:val="none" w:sz="0" w:space="0" w:color="auto"/>
        <w:left w:val="none" w:sz="0" w:space="0" w:color="auto"/>
        <w:bottom w:val="none" w:sz="0" w:space="0" w:color="auto"/>
        <w:right w:val="none" w:sz="0" w:space="0" w:color="auto"/>
      </w:divBdr>
      <w:divsChild>
        <w:div w:id="681123940">
          <w:marLeft w:val="0"/>
          <w:marRight w:val="0"/>
          <w:marTop w:val="0"/>
          <w:marBottom w:val="0"/>
          <w:divBdr>
            <w:top w:val="none" w:sz="0" w:space="0" w:color="auto"/>
            <w:left w:val="none" w:sz="0" w:space="0" w:color="auto"/>
            <w:bottom w:val="none" w:sz="0" w:space="0" w:color="auto"/>
            <w:right w:val="none" w:sz="0" w:space="0" w:color="auto"/>
          </w:divBdr>
        </w:div>
      </w:divsChild>
    </w:div>
    <w:div w:id="946740258">
      <w:marLeft w:val="0"/>
      <w:marRight w:val="0"/>
      <w:marTop w:val="0"/>
      <w:marBottom w:val="0"/>
      <w:divBdr>
        <w:top w:val="none" w:sz="0" w:space="0" w:color="auto"/>
        <w:left w:val="none" w:sz="0" w:space="0" w:color="auto"/>
        <w:bottom w:val="none" w:sz="0" w:space="0" w:color="auto"/>
        <w:right w:val="none" w:sz="0" w:space="0" w:color="auto"/>
      </w:divBdr>
      <w:divsChild>
        <w:div w:id="1972635476">
          <w:marLeft w:val="0"/>
          <w:marRight w:val="0"/>
          <w:marTop w:val="0"/>
          <w:marBottom w:val="0"/>
          <w:divBdr>
            <w:top w:val="none" w:sz="0" w:space="0" w:color="auto"/>
            <w:left w:val="none" w:sz="0" w:space="0" w:color="auto"/>
            <w:bottom w:val="none" w:sz="0" w:space="0" w:color="auto"/>
            <w:right w:val="none" w:sz="0" w:space="0" w:color="auto"/>
          </w:divBdr>
        </w:div>
      </w:divsChild>
    </w:div>
    <w:div w:id="950088033">
      <w:marLeft w:val="0"/>
      <w:marRight w:val="0"/>
      <w:marTop w:val="0"/>
      <w:marBottom w:val="0"/>
      <w:divBdr>
        <w:top w:val="none" w:sz="0" w:space="0" w:color="auto"/>
        <w:left w:val="none" w:sz="0" w:space="0" w:color="auto"/>
        <w:bottom w:val="none" w:sz="0" w:space="0" w:color="auto"/>
        <w:right w:val="none" w:sz="0" w:space="0" w:color="auto"/>
      </w:divBdr>
      <w:divsChild>
        <w:div w:id="718938789">
          <w:marLeft w:val="0"/>
          <w:marRight w:val="0"/>
          <w:marTop w:val="0"/>
          <w:marBottom w:val="0"/>
          <w:divBdr>
            <w:top w:val="none" w:sz="0" w:space="0" w:color="auto"/>
            <w:left w:val="none" w:sz="0" w:space="0" w:color="auto"/>
            <w:bottom w:val="none" w:sz="0" w:space="0" w:color="auto"/>
            <w:right w:val="none" w:sz="0" w:space="0" w:color="auto"/>
          </w:divBdr>
        </w:div>
      </w:divsChild>
    </w:div>
    <w:div w:id="952053977">
      <w:marLeft w:val="0"/>
      <w:marRight w:val="0"/>
      <w:marTop w:val="0"/>
      <w:marBottom w:val="0"/>
      <w:divBdr>
        <w:top w:val="none" w:sz="0" w:space="0" w:color="auto"/>
        <w:left w:val="none" w:sz="0" w:space="0" w:color="auto"/>
        <w:bottom w:val="none" w:sz="0" w:space="0" w:color="auto"/>
        <w:right w:val="none" w:sz="0" w:space="0" w:color="auto"/>
      </w:divBdr>
      <w:divsChild>
        <w:div w:id="160048299">
          <w:marLeft w:val="0"/>
          <w:marRight w:val="0"/>
          <w:marTop w:val="0"/>
          <w:marBottom w:val="0"/>
          <w:divBdr>
            <w:top w:val="none" w:sz="0" w:space="0" w:color="auto"/>
            <w:left w:val="none" w:sz="0" w:space="0" w:color="auto"/>
            <w:bottom w:val="none" w:sz="0" w:space="0" w:color="auto"/>
            <w:right w:val="none" w:sz="0" w:space="0" w:color="auto"/>
          </w:divBdr>
        </w:div>
      </w:divsChild>
    </w:div>
    <w:div w:id="957682411">
      <w:marLeft w:val="0"/>
      <w:marRight w:val="0"/>
      <w:marTop w:val="0"/>
      <w:marBottom w:val="0"/>
      <w:divBdr>
        <w:top w:val="none" w:sz="0" w:space="0" w:color="auto"/>
        <w:left w:val="none" w:sz="0" w:space="0" w:color="auto"/>
        <w:bottom w:val="none" w:sz="0" w:space="0" w:color="auto"/>
        <w:right w:val="none" w:sz="0" w:space="0" w:color="auto"/>
      </w:divBdr>
      <w:divsChild>
        <w:div w:id="1301032441">
          <w:marLeft w:val="0"/>
          <w:marRight w:val="0"/>
          <w:marTop w:val="0"/>
          <w:marBottom w:val="0"/>
          <w:divBdr>
            <w:top w:val="none" w:sz="0" w:space="0" w:color="auto"/>
            <w:left w:val="none" w:sz="0" w:space="0" w:color="auto"/>
            <w:bottom w:val="none" w:sz="0" w:space="0" w:color="auto"/>
            <w:right w:val="none" w:sz="0" w:space="0" w:color="auto"/>
          </w:divBdr>
        </w:div>
      </w:divsChild>
    </w:div>
    <w:div w:id="961502648">
      <w:marLeft w:val="0"/>
      <w:marRight w:val="0"/>
      <w:marTop w:val="0"/>
      <w:marBottom w:val="0"/>
      <w:divBdr>
        <w:top w:val="none" w:sz="0" w:space="0" w:color="auto"/>
        <w:left w:val="none" w:sz="0" w:space="0" w:color="auto"/>
        <w:bottom w:val="none" w:sz="0" w:space="0" w:color="auto"/>
        <w:right w:val="none" w:sz="0" w:space="0" w:color="auto"/>
      </w:divBdr>
      <w:divsChild>
        <w:div w:id="4982789">
          <w:marLeft w:val="0"/>
          <w:marRight w:val="0"/>
          <w:marTop w:val="0"/>
          <w:marBottom w:val="0"/>
          <w:divBdr>
            <w:top w:val="none" w:sz="0" w:space="0" w:color="auto"/>
            <w:left w:val="none" w:sz="0" w:space="0" w:color="auto"/>
            <w:bottom w:val="none" w:sz="0" w:space="0" w:color="auto"/>
            <w:right w:val="none" w:sz="0" w:space="0" w:color="auto"/>
          </w:divBdr>
        </w:div>
      </w:divsChild>
    </w:div>
    <w:div w:id="969896216">
      <w:marLeft w:val="0"/>
      <w:marRight w:val="0"/>
      <w:marTop w:val="0"/>
      <w:marBottom w:val="0"/>
      <w:divBdr>
        <w:top w:val="none" w:sz="0" w:space="0" w:color="auto"/>
        <w:left w:val="none" w:sz="0" w:space="0" w:color="auto"/>
        <w:bottom w:val="none" w:sz="0" w:space="0" w:color="auto"/>
        <w:right w:val="none" w:sz="0" w:space="0" w:color="auto"/>
      </w:divBdr>
      <w:divsChild>
        <w:div w:id="544610287">
          <w:marLeft w:val="0"/>
          <w:marRight w:val="0"/>
          <w:marTop w:val="0"/>
          <w:marBottom w:val="0"/>
          <w:divBdr>
            <w:top w:val="none" w:sz="0" w:space="0" w:color="auto"/>
            <w:left w:val="none" w:sz="0" w:space="0" w:color="auto"/>
            <w:bottom w:val="none" w:sz="0" w:space="0" w:color="auto"/>
            <w:right w:val="none" w:sz="0" w:space="0" w:color="auto"/>
          </w:divBdr>
        </w:div>
      </w:divsChild>
    </w:div>
    <w:div w:id="970983857">
      <w:marLeft w:val="0"/>
      <w:marRight w:val="0"/>
      <w:marTop w:val="0"/>
      <w:marBottom w:val="0"/>
      <w:divBdr>
        <w:top w:val="none" w:sz="0" w:space="0" w:color="auto"/>
        <w:left w:val="none" w:sz="0" w:space="0" w:color="auto"/>
        <w:bottom w:val="none" w:sz="0" w:space="0" w:color="auto"/>
        <w:right w:val="none" w:sz="0" w:space="0" w:color="auto"/>
      </w:divBdr>
      <w:divsChild>
        <w:div w:id="743845132">
          <w:marLeft w:val="0"/>
          <w:marRight w:val="0"/>
          <w:marTop w:val="0"/>
          <w:marBottom w:val="0"/>
          <w:divBdr>
            <w:top w:val="none" w:sz="0" w:space="0" w:color="auto"/>
            <w:left w:val="none" w:sz="0" w:space="0" w:color="auto"/>
            <w:bottom w:val="none" w:sz="0" w:space="0" w:color="auto"/>
            <w:right w:val="none" w:sz="0" w:space="0" w:color="auto"/>
          </w:divBdr>
        </w:div>
      </w:divsChild>
    </w:div>
    <w:div w:id="971324019">
      <w:marLeft w:val="0"/>
      <w:marRight w:val="0"/>
      <w:marTop w:val="0"/>
      <w:marBottom w:val="0"/>
      <w:divBdr>
        <w:top w:val="none" w:sz="0" w:space="0" w:color="auto"/>
        <w:left w:val="none" w:sz="0" w:space="0" w:color="auto"/>
        <w:bottom w:val="none" w:sz="0" w:space="0" w:color="auto"/>
        <w:right w:val="none" w:sz="0" w:space="0" w:color="auto"/>
      </w:divBdr>
      <w:divsChild>
        <w:div w:id="1284648831">
          <w:marLeft w:val="0"/>
          <w:marRight w:val="0"/>
          <w:marTop w:val="0"/>
          <w:marBottom w:val="0"/>
          <w:divBdr>
            <w:top w:val="none" w:sz="0" w:space="0" w:color="auto"/>
            <w:left w:val="none" w:sz="0" w:space="0" w:color="auto"/>
            <w:bottom w:val="none" w:sz="0" w:space="0" w:color="auto"/>
            <w:right w:val="none" w:sz="0" w:space="0" w:color="auto"/>
          </w:divBdr>
        </w:div>
      </w:divsChild>
    </w:div>
    <w:div w:id="971861395">
      <w:marLeft w:val="0"/>
      <w:marRight w:val="0"/>
      <w:marTop w:val="0"/>
      <w:marBottom w:val="0"/>
      <w:divBdr>
        <w:top w:val="none" w:sz="0" w:space="0" w:color="auto"/>
        <w:left w:val="none" w:sz="0" w:space="0" w:color="auto"/>
        <w:bottom w:val="none" w:sz="0" w:space="0" w:color="auto"/>
        <w:right w:val="none" w:sz="0" w:space="0" w:color="auto"/>
      </w:divBdr>
      <w:divsChild>
        <w:div w:id="246036652">
          <w:marLeft w:val="0"/>
          <w:marRight w:val="0"/>
          <w:marTop w:val="0"/>
          <w:marBottom w:val="0"/>
          <w:divBdr>
            <w:top w:val="none" w:sz="0" w:space="0" w:color="auto"/>
            <w:left w:val="none" w:sz="0" w:space="0" w:color="auto"/>
            <w:bottom w:val="none" w:sz="0" w:space="0" w:color="auto"/>
            <w:right w:val="none" w:sz="0" w:space="0" w:color="auto"/>
          </w:divBdr>
        </w:div>
      </w:divsChild>
    </w:div>
    <w:div w:id="974217403">
      <w:marLeft w:val="0"/>
      <w:marRight w:val="0"/>
      <w:marTop w:val="0"/>
      <w:marBottom w:val="0"/>
      <w:divBdr>
        <w:top w:val="none" w:sz="0" w:space="0" w:color="auto"/>
        <w:left w:val="none" w:sz="0" w:space="0" w:color="auto"/>
        <w:bottom w:val="none" w:sz="0" w:space="0" w:color="auto"/>
        <w:right w:val="none" w:sz="0" w:space="0" w:color="auto"/>
      </w:divBdr>
      <w:divsChild>
        <w:div w:id="1014378307">
          <w:marLeft w:val="0"/>
          <w:marRight w:val="0"/>
          <w:marTop w:val="0"/>
          <w:marBottom w:val="0"/>
          <w:divBdr>
            <w:top w:val="none" w:sz="0" w:space="0" w:color="auto"/>
            <w:left w:val="none" w:sz="0" w:space="0" w:color="auto"/>
            <w:bottom w:val="none" w:sz="0" w:space="0" w:color="auto"/>
            <w:right w:val="none" w:sz="0" w:space="0" w:color="auto"/>
          </w:divBdr>
        </w:div>
      </w:divsChild>
    </w:div>
    <w:div w:id="974338840">
      <w:marLeft w:val="0"/>
      <w:marRight w:val="0"/>
      <w:marTop w:val="0"/>
      <w:marBottom w:val="0"/>
      <w:divBdr>
        <w:top w:val="none" w:sz="0" w:space="0" w:color="auto"/>
        <w:left w:val="none" w:sz="0" w:space="0" w:color="auto"/>
        <w:bottom w:val="none" w:sz="0" w:space="0" w:color="auto"/>
        <w:right w:val="none" w:sz="0" w:space="0" w:color="auto"/>
      </w:divBdr>
      <w:divsChild>
        <w:div w:id="267546600">
          <w:marLeft w:val="0"/>
          <w:marRight w:val="0"/>
          <w:marTop w:val="0"/>
          <w:marBottom w:val="0"/>
          <w:divBdr>
            <w:top w:val="none" w:sz="0" w:space="0" w:color="auto"/>
            <w:left w:val="none" w:sz="0" w:space="0" w:color="auto"/>
            <w:bottom w:val="none" w:sz="0" w:space="0" w:color="auto"/>
            <w:right w:val="none" w:sz="0" w:space="0" w:color="auto"/>
          </w:divBdr>
        </w:div>
      </w:divsChild>
    </w:div>
    <w:div w:id="977144221">
      <w:marLeft w:val="0"/>
      <w:marRight w:val="0"/>
      <w:marTop w:val="0"/>
      <w:marBottom w:val="0"/>
      <w:divBdr>
        <w:top w:val="none" w:sz="0" w:space="0" w:color="auto"/>
        <w:left w:val="none" w:sz="0" w:space="0" w:color="auto"/>
        <w:bottom w:val="none" w:sz="0" w:space="0" w:color="auto"/>
        <w:right w:val="none" w:sz="0" w:space="0" w:color="auto"/>
      </w:divBdr>
      <w:divsChild>
        <w:div w:id="1824275615">
          <w:marLeft w:val="0"/>
          <w:marRight w:val="0"/>
          <w:marTop w:val="0"/>
          <w:marBottom w:val="0"/>
          <w:divBdr>
            <w:top w:val="none" w:sz="0" w:space="0" w:color="auto"/>
            <w:left w:val="none" w:sz="0" w:space="0" w:color="auto"/>
            <w:bottom w:val="none" w:sz="0" w:space="0" w:color="auto"/>
            <w:right w:val="none" w:sz="0" w:space="0" w:color="auto"/>
          </w:divBdr>
        </w:div>
      </w:divsChild>
    </w:div>
    <w:div w:id="977566029">
      <w:marLeft w:val="0"/>
      <w:marRight w:val="0"/>
      <w:marTop w:val="0"/>
      <w:marBottom w:val="0"/>
      <w:divBdr>
        <w:top w:val="none" w:sz="0" w:space="0" w:color="auto"/>
        <w:left w:val="none" w:sz="0" w:space="0" w:color="auto"/>
        <w:bottom w:val="none" w:sz="0" w:space="0" w:color="auto"/>
        <w:right w:val="none" w:sz="0" w:space="0" w:color="auto"/>
      </w:divBdr>
      <w:divsChild>
        <w:div w:id="687565686">
          <w:marLeft w:val="0"/>
          <w:marRight w:val="0"/>
          <w:marTop w:val="0"/>
          <w:marBottom w:val="0"/>
          <w:divBdr>
            <w:top w:val="none" w:sz="0" w:space="0" w:color="auto"/>
            <w:left w:val="none" w:sz="0" w:space="0" w:color="auto"/>
            <w:bottom w:val="none" w:sz="0" w:space="0" w:color="auto"/>
            <w:right w:val="none" w:sz="0" w:space="0" w:color="auto"/>
          </w:divBdr>
        </w:div>
      </w:divsChild>
    </w:div>
    <w:div w:id="979961584">
      <w:marLeft w:val="0"/>
      <w:marRight w:val="0"/>
      <w:marTop w:val="0"/>
      <w:marBottom w:val="0"/>
      <w:divBdr>
        <w:top w:val="none" w:sz="0" w:space="0" w:color="auto"/>
        <w:left w:val="none" w:sz="0" w:space="0" w:color="auto"/>
        <w:bottom w:val="none" w:sz="0" w:space="0" w:color="auto"/>
        <w:right w:val="none" w:sz="0" w:space="0" w:color="auto"/>
      </w:divBdr>
      <w:divsChild>
        <w:div w:id="1649750071">
          <w:marLeft w:val="0"/>
          <w:marRight w:val="0"/>
          <w:marTop w:val="0"/>
          <w:marBottom w:val="0"/>
          <w:divBdr>
            <w:top w:val="none" w:sz="0" w:space="0" w:color="auto"/>
            <w:left w:val="none" w:sz="0" w:space="0" w:color="auto"/>
            <w:bottom w:val="none" w:sz="0" w:space="0" w:color="auto"/>
            <w:right w:val="none" w:sz="0" w:space="0" w:color="auto"/>
          </w:divBdr>
        </w:div>
      </w:divsChild>
    </w:div>
    <w:div w:id="980692828">
      <w:marLeft w:val="0"/>
      <w:marRight w:val="0"/>
      <w:marTop w:val="0"/>
      <w:marBottom w:val="0"/>
      <w:divBdr>
        <w:top w:val="none" w:sz="0" w:space="0" w:color="auto"/>
        <w:left w:val="none" w:sz="0" w:space="0" w:color="auto"/>
        <w:bottom w:val="none" w:sz="0" w:space="0" w:color="auto"/>
        <w:right w:val="none" w:sz="0" w:space="0" w:color="auto"/>
      </w:divBdr>
      <w:divsChild>
        <w:div w:id="1235239782">
          <w:marLeft w:val="0"/>
          <w:marRight w:val="0"/>
          <w:marTop w:val="0"/>
          <w:marBottom w:val="0"/>
          <w:divBdr>
            <w:top w:val="none" w:sz="0" w:space="0" w:color="auto"/>
            <w:left w:val="none" w:sz="0" w:space="0" w:color="auto"/>
            <w:bottom w:val="none" w:sz="0" w:space="0" w:color="auto"/>
            <w:right w:val="none" w:sz="0" w:space="0" w:color="auto"/>
          </w:divBdr>
        </w:div>
      </w:divsChild>
    </w:div>
    <w:div w:id="982739071">
      <w:marLeft w:val="0"/>
      <w:marRight w:val="0"/>
      <w:marTop w:val="0"/>
      <w:marBottom w:val="0"/>
      <w:divBdr>
        <w:top w:val="none" w:sz="0" w:space="0" w:color="auto"/>
        <w:left w:val="none" w:sz="0" w:space="0" w:color="auto"/>
        <w:bottom w:val="none" w:sz="0" w:space="0" w:color="auto"/>
        <w:right w:val="none" w:sz="0" w:space="0" w:color="auto"/>
      </w:divBdr>
      <w:divsChild>
        <w:div w:id="1543861978">
          <w:marLeft w:val="0"/>
          <w:marRight w:val="0"/>
          <w:marTop w:val="0"/>
          <w:marBottom w:val="0"/>
          <w:divBdr>
            <w:top w:val="none" w:sz="0" w:space="0" w:color="auto"/>
            <w:left w:val="none" w:sz="0" w:space="0" w:color="auto"/>
            <w:bottom w:val="none" w:sz="0" w:space="0" w:color="auto"/>
            <w:right w:val="none" w:sz="0" w:space="0" w:color="auto"/>
          </w:divBdr>
        </w:div>
      </w:divsChild>
    </w:div>
    <w:div w:id="989167138">
      <w:marLeft w:val="0"/>
      <w:marRight w:val="0"/>
      <w:marTop w:val="0"/>
      <w:marBottom w:val="0"/>
      <w:divBdr>
        <w:top w:val="none" w:sz="0" w:space="0" w:color="auto"/>
        <w:left w:val="none" w:sz="0" w:space="0" w:color="auto"/>
        <w:bottom w:val="none" w:sz="0" w:space="0" w:color="auto"/>
        <w:right w:val="none" w:sz="0" w:space="0" w:color="auto"/>
      </w:divBdr>
      <w:divsChild>
        <w:div w:id="1919241857">
          <w:marLeft w:val="0"/>
          <w:marRight w:val="0"/>
          <w:marTop w:val="0"/>
          <w:marBottom w:val="0"/>
          <w:divBdr>
            <w:top w:val="none" w:sz="0" w:space="0" w:color="auto"/>
            <w:left w:val="none" w:sz="0" w:space="0" w:color="auto"/>
            <w:bottom w:val="none" w:sz="0" w:space="0" w:color="auto"/>
            <w:right w:val="none" w:sz="0" w:space="0" w:color="auto"/>
          </w:divBdr>
        </w:div>
      </w:divsChild>
    </w:div>
    <w:div w:id="993407863">
      <w:marLeft w:val="0"/>
      <w:marRight w:val="0"/>
      <w:marTop w:val="0"/>
      <w:marBottom w:val="0"/>
      <w:divBdr>
        <w:top w:val="none" w:sz="0" w:space="0" w:color="auto"/>
        <w:left w:val="none" w:sz="0" w:space="0" w:color="auto"/>
        <w:bottom w:val="none" w:sz="0" w:space="0" w:color="auto"/>
        <w:right w:val="none" w:sz="0" w:space="0" w:color="auto"/>
      </w:divBdr>
      <w:divsChild>
        <w:div w:id="1114061349">
          <w:marLeft w:val="0"/>
          <w:marRight w:val="0"/>
          <w:marTop w:val="0"/>
          <w:marBottom w:val="0"/>
          <w:divBdr>
            <w:top w:val="none" w:sz="0" w:space="0" w:color="auto"/>
            <w:left w:val="none" w:sz="0" w:space="0" w:color="auto"/>
            <w:bottom w:val="none" w:sz="0" w:space="0" w:color="auto"/>
            <w:right w:val="none" w:sz="0" w:space="0" w:color="auto"/>
          </w:divBdr>
        </w:div>
      </w:divsChild>
    </w:div>
    <w:div w:id="996147896">
      <w:marLeft w:val="0"/>
      <w:marRight w:val="0"/>
      <w:marTop w:val="0"/>
      <w:marBottom w:val="0"/>
      <w:divBdr>
        <w:top w:val="none" w:sz="0" w:space="0" w:color="auto"/>
        <w:left w:val="none" w:sz="0" w:space="0" w:color="auto"/>
        <w:bottom w:val="none" w:sz="0" w:space="0" w:color="auto"/>
        <w:right w:val="none" w:sz="0" w:space="0" w:color="auto"/>
      </w:divBdr>
      <w:divsChild>
        <w:div w:id="1700736495">
          <w:marLeft w:val="0"/>
          <w:marRight w:val="0"/>
          <w:marTop w:val="0"/>
          <w:marBottom w:val="0"/>
          <w:divBdr>
            <w:top w:val="none" w:sz="0" w:space="0" w:color="auto"/>
            <w:left w:val="none" w:sz="0" w:space="0" w:color="auto"/>
            <w:bottom w:val="none" w:sz="0" w:space="0" w:color="auto"/>
            <w:right w:val="none" w:sz="0" w:space="0" w:color="auto"/>
          </w:divBdr>
        </w:div>
      </w:divsChild>
    </w:div>
    <w:div w:id="998077497">
      <w:marLeft w:val="0"/>
      <w:marRight w:val="0"/>
      <w:marTop w:val="0"/>
      <w:marBottom w:val="0"/>
      <w:divBdr>
        <w:top w:val="none" w:sz="0" w:space="0" w:color="auto"/>
        <w:left w:val="none" w:sz="0" w:space="0" w:color="auto"/>
        <w:bottom w:val="none" w:sz="0" w:space="0" w:color="auto"/>
        <w:right w:val="none" w:sz="0" w:space="0" w:color="auto"/>
      </w:divBdr>
      <w:divsChild>
        <w:div w:id="1590773693">
          <w:marLeft w:val="0"/>
          <w:marRight w:val="0"/>
          <w:marTop w:val="0"/>
          <w:marBottom w:val="0"/>
          <w:divBdr>
            <w:top w:val="none" w:sz="0" w:space="0" w:color="auto"/>
            <w:left w:val="none" w:sz="0" w:space="0" w:color="auto"/>
            <w:bottom w:val="none" w:sz="0" w:space="0" w:color="auto"/>
            <w:right w:val="none" w:sz="0" w:space="0" w:color="auto"/>
          </w:divBdr>
        </w:div>
      </w:divsChild>
    </w:div>
    <w:div w:id="999120585">
      <w:marLeft w:val="0"/>
      <w:marRight w:val="0"/>
      <w:marTop w:val="0"/>
      <w:marBottom w:val="0"/>
      <w:divBdr>
        <w:top w:val="none" w:sz="0" w:space="0" w:color="auto"/>
        <w:left w:val="none" w:sz="0" w:space="0" w:color="auto"/>
        <w:bottom w:val="none" w:sz="0" w:space="0" w:color="auto"/>
        <w:right w:val="none" w:sz="0" w:space="0" w:color="auto"/>
      </w:divBdr>
      <w:divsChild>
        <w:div w:id="1392802312">
          <w:marLeft w:val="0"/>
          <w:marRight w:val="0"/>
          <w:marTop w:val="0"/>
          <w:marBottom w:val="0"/>
          <w:divBdr>
            <w:top w:val="none" w:sz="0" w:space="0" w:color="auto"/>
            <w:left w:val="none" w:sz="0" w:space="0" w:color="auto"/>
            <w:bottom w:val="none" w:sz="0" w:space="0" w:color="auto"/>
            <w:right w:val="none" w:sz="0" w:space="0" w:color="auto"/>
          </w:divBdr>
        </w:div>
      </w:divsChild>
    </w:div>
    <w:div w:id="1000695678">
      <w:bodyDiv w:val="1"/>
      <w:marLeft w:val="0"/>
      <w:marRight w:val="0"/>
      <w:marTop w:val="0"/>
      <w:marBottom w:val="0"/>
      <w:divBdr>
        <w:top w:val="none" w:sz="0" w:space="0" w:color="auto"/>
        <w:left w:val="none" w:sz="0" w:space="0" w:color="auto"/>
        <w:bottom w:val="none" w:sz="0" w:space="0" w:color="auto"/>
        <w:right w:val="none" w:sz="0" w:space="0" w:color="auto"/>
      </w:divBdr>
    </w:div>
    <w:div w:id="1010911418">
      <w:marLeft w:val="0"/>
      <w:marRight w:val="0"/>
      <w:marTop w:val="0"/>
      <w:marBottom w:val="0"/>
      <w:divBdr>
        <w:top w:val="none" w:sz="0" w:space="0" w:color="auto"/>
        <w:left w:val="none" w:sz="0" w:space="0" w:color="auto"/>
        <w:bottom w:val="none" w:sz="0" w:space="0" w:color="auto"/>
        <w:right w:val="none" w:sz="0" w:space="0" w:color="auto"/>
      </w:divBdr>
      <w:divsChild>
        <w:div w:id="399719266">
          <w:marLeft w:val="0"/>
          <w:marRight w:val="0"/>
          <w:marTop w:val="0"/>
          <w:marBottom w:val="0"/>
          <w:divBdr>
            <w:top w:val="none" w:sz="0" w:space="0" w:color="auto"/>
            <w:left w:val="none" w:sz="0" w:space="0" w:color="auto"/>
            <w:bottom w:val="none" w:sz="0" w:space="0" w:color="auto"/>
            <w:right w:val="none" w:sz="0" w:space="0" w:color="auto"/>
          </w:divBdr>
        </w:div>
      </w:divsChild>
    </w:div>
    <w:div w:id="1020743321">
      <w:marLeft w:val="0"/>
      <w:marRight w:val="0"/>
      <w:marTop w:val="0"/>
      <w:marBottom w:val="0"/>
      <w:divBdr>
        <w:top w:val="none" w:sz="0" w:space="0" w:color="auto"/>
        <w:left w:val="none" w:sz="0" w:space="0" w:color="auto"/>
        <w:bottom w:val="none" w:sz="0" w:space="0" w:color="auto"/>
        <w:right w:val="none" w:sz="0" w:space="0" w:color="auto"/>
      </w:divBdr>
      <w:divsChild>
        <w:div w:id="1208565379">
          <w:marLeft w:val="0"/>
          <w:marRight w:val="0"/>
          <w:marTop w:val="0"/>
          <w:marBottom w:val="0"/>
          <w:divBdr>
            <w:top w:val="none" w:sz="0" w:space="0" w:color="auto"/>
            <w:left w:val="none" w:sz="0" w:space="0" w:color="auto"/>
            <w:bottom w:val="none" w:sz="0" w:space="0" w:color="auto"/>
            <w:right w:val="none" w:sz="0" w:space="0" w:color="auto"/>
          </w:divBdr>
        </w:div>
      </w:divsChild>
    </w:div>
    <w:div w:id="1022241641">
      <w:marLeft w:val="0"/>
      <w:marRight w:val="0"/>
      <w:marTop w:val="0"/>
      <w:marBottom w:val="0"/>
      <w:divBdr>
        <w:top w:val="none" w:sz="0" w:space="0" w:color="auto"/>
        <w:left w:val="none" w:sz="0" w:space="0" w:color="auto"/>
        <w:bottom w:val="none" w:sz="0" w:space="0" w:color="auto"/>
        <w:right w:val="none" w:sz="0" w:space="0" w:color="auto"/>
      </w:divBdr>
      <w:divsChild>
        <w:div w:id="1255211783">
          <w:marLeft w:val="0"/>
          <w:marRight w:val="0"/>
          <w:marTop w:val="0"/>
          <w:marBottom w:val="0"/>
          <w:divBdr>
            <w:top w:val="none" w:sz="0" w:space="0" w:color="auto"/>
            <w:left w:val="none" w:sz="0" w:space="0" w:color="auto"/>
            <w:bottom w:val="none" w:sz="0" w:space="0" w:color="auto"/>
            <w:right w:val="none" w:sz="0" w:space="0" w:color="auto"/>
          </w:divBdr>
        </w:div>
      </w:divsChild>
    </w:div>
    <w:div w:id="1024329762">
      <w:marLeft w:val="0"/>
      <w:marRight w:val="0"/>
      <w:marTop w:val="0"/>
      <w:marBottom w:val="0"/>
      <w:divBdr>
        <w:top w:val="none" w:sz="0" w:space="0" w:color="auto"/>
        <w:left w:val="none" w:sz="0" w:space="0" w:color="auto"/>
        <w:bottom w:val="none" w:sz="0" w:space="0" w:color="auto"/>
        <w:right w:val="none" w:sz="0" w:space="0" w:color="auto"/>
      </w:divBdr>
      <w:divsChild>
        <w:div w:id="1133328756">
          <w:marLeft w:val="0"/>
          <w:marRight w:val="0"/>
          <w:marTop w:val="0"/>
          <w:marBottom w:val="0"/>
          <w:divBdr>
            <w:top w:val="none" w:sz="0" w:space="0" w:color="auto"/>
            <w:left w:val="none" w:sz="0" w:space="0" w:color="auto"/>
            <w:bottom w:val="none" w:sz="0" w:space="0" w:color="auto"/>
            <w:right w:val="none" w:sz="0" w:space="0" w:color="auto"/>
          </w:divBdr>
        </w:div>
      </w:divsChild>
    </w:div>
    <w:div w:id="1025642955">
      <w:marLeft w:val="0"/>
      <w:marRight w:val="0"/>
      <w:marTop w:val="0"/>
      <w:marBottom w:val="0"/>
      <w:divBdr>
        <w:top w:val="none" w:sz="0" w:space="0" w:color="auto"/>
        <w:left w:val="none" w:sz="0" w:space="0" w:color="auto"/>
        <w:bottom w:val="none" w:sz="0" w:space="0" w:color="auto"/>
        <w:right w:val="none" w:sz="0" w:space="0" w:color="auto"/>
      </w:divBdr>
      <w:divsChild>
        <w:div w:id="1189683914">
          <w:marLeft w:val="0"/>
          <w:marRight w:val="0"/>
          <w:marTop w:val="0"/>
          <w:marBottom w:val="0"/>
          <w:divBdr>
            <w:top w:val="none" w:sz="0" w:space="0" w:color="auto"/>
            <w:left w:val="none" w:sz="0" w:space="0" w:color="auto"/>
            <w:bottom w:val="none" w:sz="0" w:space="0" w:color="auto"/>
            <w:right w:val="none" w:sz="0" w:space="0" w:color="auto"/>
          </w:divBdr>
        </w:div>
      </w:divsChild>
    </w:div>
    <w:div w:id="1032144212">
      <w:marLeft w:val="0"/>
      <w:marRight w:val="0"/>
      <w:marTop w:val="0"/>
      <w:marBottom w:val="0"/>
      <w:divBdr>
        <w:top w:val="none" w:sz="0" w:space="0" w:color="auto"/>
        <w:left w:val="none" w:sz="0" w:space="0" w:color="auto"/>
        <w:bottom w:val="none" w:sz="0" w:space="0" w:color="auto"/>
        <w:right w:val="none" w:sz="0" w:space="0" w:color="auto"/>
      </w:divBdr>
      <w:divsChild>
        <w:div w:id="1925802029">
          <w:marLeft w:val="0"/>
          <w:marRight w:val="0"/>
          <w:marTop w:val="0"/>
          <w:marBottom w:val="0"/>
          <w:divBdr>
            <w:top w:val="none" w:sz="0" w:space="0" w:color="auto"/>
            <w:left w:val="none" w:sz="0" w:space="0" w:color="auto"/>
            <w:bottom w:val="none" w:sz="0" w:space="0" w:color="auto"/>
            <w:right w:val="none" w:sz="0" w:space="0" w:color="auto"/>
          </w:divBdr>
        </w:div>
      </w:divsChild>
    </w:div>
    <w:div w:id="1034379077">
      <w:marLeft w:val="0"/>
      <w:marRight w:val="0"/>
      <w:marTop w:val="0"/>
      <w:marBottom w:val="0"/>
      <w:divBdr>
        <w:top w:val="none" w:sz="0" w:space="0" w:color="auto"/>
        <w:left w:val="none" w:sz="0" w:space="0" w:color="auto"/>
        <w:bottom w:val="none" w:sz="0" w:space="0" w:color="auto"/>
        <w:right w:val="none" w:sz="0" w:space="0" w:color="auto"/>
      </w:divBdr>
      <w:divsChild>
        <w:div w:id="1504586540">
          <w:marLeft w:val="0"/>
          <w:marRight w:val="0"/>
          <w:marTop w:val="0"/>
          <w:marBottom w:val="0"/>
          <w:divBdr>
            <w:top w:val="none" w:sz="0" w:space="0" w:color="auto"/>
            <w:left w:val="none" w:sz="0" w:space="0" w:color="auto"/>
            <w:bottom w:val="none" w:sz="0" w:space="0" w:color="auto"/>
            <w:right w:val="none" w:sz="0" w:space="0" w:color="auto"/>
          </w:divBdr>
        </w:div>
      </w:divsChild>
    </w:div>
    <w:div w:id="1048723355">
      <w:marLeft w:val="0"/>
      <w:marRight w:val="0"/>
      <w:marTop w:val="0"/>
      <w:marBottom w:val="0"/>
      <w:divBdr>
        <w:top w:val="none" w:sz="0" w:space="0" w:color="auto"/>
        <w:left w:val="none" w:sz="0" w:space="0" w:color="auto"/>
        <w:bottom w:val="none" w:sz="0" w:space="0" w:color="auto"/>
        <w:right w:val="none" w:sz="0" w:space="0" w:color="auto"/>
      </w:divBdr>
      <w:divsChild>
        <w:div w:id="1838180918">
          <w:marLeft w:val="0"/>
          <w:marRight w:val="0"/>
          <w:marTop w:val="0"/>
          <w:marBottom w:val="0"/>
          <w:divBdr>
            <w:top w:val="none" w:sz="0" w:space="0" w:color="auto"/>
            <w:left w:val="none" w:sz="0" w:space="0" w:color="auto"/>
            <w:bottom w:val="none" w:sz="0" w:space="0" w:color="auto"/>
            <w:right w:val="none" w:sz="0" w:space="0" w:color="auto"/>
          </w:divBdr>
        </w:div>
      </w:divsChild>
    </w:div>
    <w:div w:id="1049106177">
      <w:bodyDiv w:val="1"/>
      <w:marLeft w:val="0"/>
      <w:marRight w:val="0"/>
      <w:marTop w:val="0"/>
      <w:marBottom w:val="0"/>
      <w:divBdr>
        <w:top w:val="none" w:sz="0" w:space="0" w:color="auto"/>
        <w:left w:val="none" w:sz="0" w:space="0" w:color="auto"/>
        <w:bottom w:val="none" w:sz="0" w:space="0" w:color="auto"/>
        <w:right w:val="none" w:sz="0" w:space="0" w:color="auto"/>
      </w:divBdr>
    </w:div>
    <w:div w:id="1049458774">
      <w:marLeft w:val="0"/>
      <w:marRight w:val="0"/>
      <w:marTop w:val="0"/>
      <w:marBottom w:val="0"/>
      <w:divBdr>
        <w:top w:val="none" w:sz="0" w:space="0" w:color="auto"/>
        <w:left w:val="none" w:sz="0" w:space="0" w:color="auto"/>
        <w:bottom w:val="none" w:sz="0" w:space="0" w:color="auto"/>
        <w:right w:val="none" w:sz="0" w:space="0" w:color="auto"/>
      </w:divBdr>
      <w:divsChild>
        <w:div w:id="2105296142">
          <w:marLeft w:val="0"/>
          <w:marRight w:val="0"/>
          <w:marTop w:val="0"/>
          <w:marBottom w:val="0"/>
          <w:divBdr>
            <w:top w:val="none" w:sz="0" w:space="0" w:color="auto"/>
            <w:left w:val="none" w:sz="0" w:space="0" w:color="auto"/>
            <w:bottom w:val="none" w:sz="0" w:space="0" w:color="auto"/>
            <w:right w:val="none" w:sz="0" w:space="0" w:color="auto"/>
          </w:divBdr>
        </w:div>
      </w:divsChild>
    </w:div>
    <w:div w:id="1053116237">
      <w:marLeft w:val="0"/>
      <w:marRight w:val="0"/>
      <w:marTop w:val="0"/>
      <w:marBottom w:val="0"/>
      <w:divBdr>
        <w:top w:val="none" w:sz="0" w:space="0" w:color="auto"/>
        <w:left w:val="none" w:sz="0" w:space="0" w:color="auto"/>
        <w:bottom w:val="none" w:sz="0" w:space="0" w:color="auto"/>
        <w:right w:val="none" w:sz="0" w:space="0" w:color="auto"/>
      </w:divBdr>
      <w:divsChild>
        <w:div w:id="892429524">
          <w:marLeft w:val="0"/>
          <w:marRight w:val="0"/>
          <w:marTop w:val="0"/>
          <w:marBottom w:val="0"/>
          <w:divBdr>
            <w:top w:val="none" w:sz="0" w:space="0" w:color="auto"/>
            <w:left w:val="none" w:sz="0" w:space="0" w:color="auto"/>
            <w:bottom w:val="none" w:sz="0" w:space="0" w:color="auto"/>
            <w:right w:val="none" w:sz="0" w:space="0" w:color="auto"/>
          </w:divBdr>
        </w:div>
      </w:divsChild>
    </w:div>
    <w:div w:id="1054963884">
      <w:marLeft w:val="0"/>
      <w:marRight w:val="0"/>
      <w:marTop w:val="0"/>
      <w:marBottom w:val="0"/>
      <w:divBdr>
        <w:top w:val="none" w:sz="0" w:space="0" w:color="auto"/>
        <w:left w:val="none" w:sz="0" w:space="0" w:color="auto"/>
        <w:bottom w:val="none" w:sz="0" w:space="0" w:color="auto"/>
        <w:right w:val="none" w:sz="0" w:space="0" w:color="auto"/>
      </w:divBdr>
      <w:divsChild>
        <w:div w:id="830147493">
          <w:marLeft w:val="0"/>
          <w:marRight w:val="0"/>
          <w:marTop w:val="0"/>
          <w:marBottom w:val="0"/>
          <w:divBdr>
            <w:top w:val="none" w:sz="0" w:space="0" w:color="auto"/>
            <w:left w:val="none" w:sz="0" w:space="0" w:color="auto"/>
            <w:bottom w:val="none" w:sz="0" w:space="0" w:color="auto"/>
            <w:right w:val="none" w:sz="0" w:space="0" w:color="auto"/>
          </w:divBdr>
        </w:div>
      </w:divsChild>
    </w:div>
    <w:div w:id="1055352897">
      <w:marLeft w:val="0"/>
      <w:marRight w:val="0"/>
      <w:marTop w:val="0"/>
      <w:marBottom w:val="0"/>
      <w:divBdr>
        <w:top w:val="none" w:sz="0" w:space="0" w:color="auto"/>
        <w:left w:val="none" w:sz="0" w:space="0" w:color="auto"/>
        <w:bottom w:val="none" w:sz="0" w:space="0" w:color="auto"/>
        <w:right w:val="none" w:sz="0" w:space="0" w:color="auto"/>
      </w:divBdr>
      <w:divsChild>
        <w:div w:id="118689141">
          <w:marLeft w:val="0"/>
          <w:marRight w:val="0"/>
          <w:marTop w:val="0"/>
          <w:marBottom w:val="0"/>
          <w:divBdr>
            <w:top w:val="none" w:sz="0" w:space="0" w:color="auto"/>
            <w:left w:val="none" w:sz="0" w:space="0" w:color="auto"/>
            <w:bottom w:val="none" w:sz="0" w:space="0" w:color="auto"/>
            <w:right w:val="none" w:sz="0" w:space="0" w:color="auto"/>
          </w:divBdr>
        </w:div>
      </w:divsChild>
    </w:div>
    <w:div w:id="1060790183">
      <w:marLeft w:val="0"/>
      <w:marRight w:val="0"/>
      <w:marTop w:val="0"/>
      <w:marBottom w:val="0"/>
      <w:divBdr>
        <w:top w:val="none" w:sz="0" w:space="0" w:color="auto"/>
        <w:left w:val="none" w:sz="0" w:space="0" w:color="auto"/>
        <w:bottom w:val="none" w:sz="0" w:space="0" w:color="auto"/>
        <w:right w:val="none" w:sz="0" w:space="0" w:color="auto"/>
      </w:divBdr>
      <w:divsChild>
        <w:div w:id="2007317059">
          <w:marLeft w:val="0"/>
          <w:marRight w:val="0"/>
          <w:marTop w:val="0"/>
          <w:marBottom w:val="0"/>
          <w:divBdr>
            <w:top w:val="none" w:sz="0" w:space="0" w:color="auto"/>
            <w:left w:val="none" w:sz="0" w:space="0" w:color="auto"/>
            <w:bottom w:val="none" w:sz="0" w:space="0" w:color="auto"/>
            <w:right w:val="none" w:sz="0" w:space="0" w:color="auto"/>
          </w:divBdr>
        </w:div>
      </w:divsChild>
    </w:div>
    <w:div w:id="1074594874">
      <w:marLeft w:val="0"/>
      <w:marRight w:val="0"/>
      <w:marTop w:val="0"/>
      <w:marBottom w:val="0"/>
      <w:divBdr>
        <w:top w:val="none" w:sz="0" w:space="0" w:color="auto"/>
        <w:left w:val="none" w:sz="0" w:space="0" w:color="auto"/>
        <w:bottom w:val="none" w:sz="0" w:space="0" w:color="auto"/>
        <w:right w:val="none" w:sz="0" w:space="0" w:color="auto"/>
      </w:divBdr>
      <w:divsChild>
        <w:div w:id="1727685620">
          <w:marLeft w:val="0"/>
          <w:marRight w:val="0"/>
          <w:marTop w:val="0"/>
          <w:marBottom w:val="0"/>
          <w:divBdr>
            <w:top w:val="none" w:sz="0" w:space="0" w:color="auto"/>
            <w:left w:val="none" w:sz="0" w:space="0" w:color="auto"/>
            <w:bottom w:val="none" w:sz="0" w:space="0" w:color="auto"/>
            <w:right w:val="none" w:sz="0" w:space="0" w:color="auto"/>
          </w:divBdr>
        </w:div>
      </w:divsChild>
    </w:div>
    <w:div w:id="1080951461">
      <w:marLeft w:val="0"/>
      <w:marRight w:val="0"/>
      <w:marTop w:val="0"/>
      <w:marBottom w:val="0"/>
      <w:divBdr>
        <w:top w:val="none" w:sz="0" w:space="0" w:color="auto"/>
        <w:left w:val="none" w:sz="0" w:space="0" w:color="auto"/>
        <w:bottom w:val="none" w:sz="0" w:space="0" w:color="auto"/>
        <w:right w:val="none" w:sz="0" w:space="0" w:color="auto"/>
      </w:divBdr>
      <w:divsChild>
        <w:div w:id="466751150">
          <w:marLeft w:val="0"/>
          <w:marRight w:val="0"/>
          <w:marTop w:val="0"/>
          <w:marBottom w:val="0"/>
          <w:divBdr>
            <w:top w:val="none" w:sz="0" w:space="0" w:color="auto"/>
            <w:left w:val="none" w:sz="0" w:space="0" w:color="auto"/>
            <w:bottom w:val="none" w:sz="0" w:space="0" w:color="auto"/>
            <w:right w:val="none" w:sz="0" w:space="0" w:color="auto"/>
          </w:divBdr>
        </w:div>
      </w:divsChild>
    </w:div>
    <w:div w:id="1085809893">
      <w:marLeft w:val="0"/>
      <w:marRight w:val="0"/>
      <w:marTop w:val="0"/>
      <w:marBottom w:val="0"/>
      <w:divBdr>
        <w:top w:val="none" w:sz="0" w:space="0" w:color="auto"/>
        <w:left w:val="none" w:sz="0" w:space="0" w:color="auto"/>
        <w:bottom w:val="none" w:sz="0" w:space="0" w:color="auto"/>
        <w:right w:val="none" w:sz="0" w:space="0" w:color="auto"/>
      </w:divBdr>
      <w:divsChild>
        <w:div w:id="94837106">
          <w:marLeft w:val="0"/>
          <w:marRight w:val="0"/>
          <w:marTop w:val="0"/>
          <w:marBottom w:val="0"/>
          <w:divBdr>
            <w:top w:val="none" w:sz="0" w:space="0" w:color="auto"/>
            <w:left w:val="none" w:sz="0" w:space="0" w:color="auto"/>
            <w:bottom w:val="none" w:sz="0" w:space="0" w:color="auto"/>
            <w:right w:val="none" w:sz="0" w:space="0" w:color="auto"/>
          </w:divBdr>
        </w:div>
      </w:divsChild>
    </w:div>
    <w:div w:id="1090739963">
      <w:marLeft w:val="0"/>
      <w:marRight w:val="0"/>
      <w:marTop w:val="0"/>
      <w:marBottom w:val="0"/>
      <w:divBdr>
        <w:top w:val="none" w:sz="0" w:space="0" w:color="auto"/>
        <w:left w:val="none" w:sz="0" w:space="0" w:color="auto"/>
        <w:bottom w:val="none" w:sz="0" w:space="0" w:color="auto"/>
        <w:right w:val="none" w:sz="0" w:space="0" w:color="auto"/>
      </w:divBdr>
      <w:divsChild>
        <w:div w:id="153376215">
          <w:marLeft w:val="0"/>
          <w:marRight w:val="0"/>
          <w:marTop w:val="0"/>
          <w:marBottom w:val="0"/>
          <w:divBdr>
            <w:top w:val="none" w:sz="0" w:space="0" w:color="auto"/>
            <w:left w:val="none" w:sz="0" w:space="0" w:color="auto"/>
            <w:bottom w:val="none" w:sz="0" w:space="0" w:color="auto"/>
            <w:right w:val="none" w:sz="0" w:space="0" w:color="auto"/>
          </w:divBdr>
        </w:div>
      </w:divsChild>
    </w:div>
    <w:div w:id="1095051185">
      <w:bodyDiv w:val="1"/>
      <w:marLeft w:val="0"/>
      <w:marRight w:val="0"/>
      <w:marTop w:val="0"/>
      <w:marBottom w:val="0"/>
      <w:divBdr>
        <w:top w:val="none" w:sz="0" w:space="0" w:color="auto"/>
        <w:left w:val="none" w:sz="0" w:space="0" w:color="auto"/>
        <w:bottom w:val="none" w:sz="0" w:space="0" w:color="auto"/>
        <w:right w:val="none" w:sz="0" w:space="0" w:color="auto"/>
      </w:divBdr>
    </w:div>
    <w:div w:id="1101678565">
      <w:marLeft w:val="0"/>
      <w:marRight w:val="0"/>
      <w:marTop w:val="0"/>
      <w:marBottom w:val="0"/>
      <w:divBdr>
        <w:top w:val="none" w:sz="0" w:space="0" w:color="auto"/>
        <w:left w:val="none" w:sz="0" w:space="0" w:color="auto"/>
        <w:bottom w:val="none" w:sz="0" w:space="0" w:color="auto"/>
        <w:right w:val="none" w:sz="0" w:space="0" w:color="auto"/>
      </w:divBdr>
      <w:divsChild>
        <w:div w:id="201870860">
          <w:marLeft w:val="0"/>
          <w:marRight w:val="0"/>
          <w:marTop w:val="0"/>
          <w:marBottom w:val="0"/>
          <w:divBdr>
            <w:top w:val="none" w:sz="0" w:space="0" w:color="auto"/>
            <w:left w:val="none" w:sz="0" w:space="0" w:color="auto"/>
            <w:bottom w:val="none" w:sz="0" w:space="0" w:color="auto"/>
            <w:right w:val="none" w:sz="0" w:space="0" w:color="auto"/>
          </w:divBdr>
        </w:div>
      </w:divsChild>
    </w:div>
    <w:div w:id="1104301198">
      <w:marLeft w:val="0"/>
      <w:marRight w:val="0"/>
      <w:marTop w:val="0"/>
      <w:marBottom w:val="0"/>
      <w:divBdr>
        <w:top w:val="none" w:sz="0" w:space="0" w:color="auto"/>
        <w:left w:val="none" w:sz="0" w:space="0" w:color="auto"/>
        <w:bottom w:val="none" w:sz="0" w:space="0" w:color="auto"/>
        <w:right w:val="none" w:sz="0" w:space="0" w:color="auto"/>
      </w:divBdr>
      <w:divsChild>
        <w:div w:id="1495873208">
          <w:marLeft w:val="0"/>
          <w:marRight w:val="0"/>
          <w:marTop w:val="0"/>
          <w:marBottom w:val="0"/>
          <w:divBdr>
            <w:top w:val="none" w:sz="0" w:space="0" w:color="auto"/>
            <w:left w:val="none" w:sz="0" w:space="0" w:color="auto"/>
            <w:bottom w:val="none" w:sz="0" w:space="0" w:color="auto"/>
            <w:right w:val="none" w:sz="0" w:space="0" w:color="auto"/>
          </w:divBdr>
        </w:div>
      </w:divsChild>
    </w:div>
    <w:div w:id="1109274441">
      <w:marLeft w:val="0"/>
      <w:marRight w:val="0"/>
      <w:marTop w:val="0"/>
      <w:marBottom w:val="0"/>
      <w:divBdr>
        <w:top w:val="none" w:sz="0" w:space="0" w:color="auto"/>
        <w:left w:val="none" w:sz="0" w:space="0" w:color="auto"/>
        <w:bottom w:val="none" w:sz="0" w:space="0" w:color="auto"/>
        <w:right w:val="none" w:sz="0" w:space="0" w:color="auto"/>
      </w:divBdr>
      <w:divsChild>
        <w:div w:id="508258456">
          <w:marLeft w:val="0"/>
          <w:marRight w:val="0"/>
          <w:marTop w:val="0"/>
          <w:marBottom w:val="0"/>
          <w:divBdr>
            <w:top w:val="none" w:sz="0" w:space="0" w:color="auto"/>
            <w:left w:val="none" w:sz="0" w:space="0" w:color="auto"/>
            <w:bottom w:val="none" w:sz="0" w:space="0" w:color="auto"/>
            <w:right w:val="none" w:sz="0" w:space="0" w:color="auto"/>
          </w:divBdr>
        </w:div>
      </w:divsChild>
    </w:div>
    <w:div w:id="1114976654">
      <w:marLeft w:val="0"/>
      <w:marRight w:val="0"/>
      <w:marTop w:val="0"/>
      <w:marBottom w:val="0"/>
      <w:divBdr>
        <w:top w:val="none" w:sz="0" w:space="0" w:color="auto"/>
        <w:left w:val="none" w:sz="0" w:space="0" w:color="auto"/>
        <w:bottom w:val="none" w:sz="0" w:space="0" w:color="auto"/>
        <w:right w:val="none" w:sz="0" w:space="0" w:color="auto"/>
      </w:divBdr>
      <w:divsChild>
        <w:div w:id="1001810726">
          <w:marLeft w:val="0"/>
          <w:marRight w:val="0"/>
          <w:marTop w:val="0"/>
          <w:marBottom w:val="0"/>
          <w:divBdr>
            <w:top w:val="none" w:sz="0" w:space="0" w:color="auto"/>
            <w:left w:val="none" w:sz="0" w:space="0" w:color="auto"/>
            <w:bottom w:val="none" w:sz="0" w:space="0" w:color="auto"/>
            <w:right w:val="none" w:sz="0" w:space="0" w:color="auto"/>
          </w:divBdr>
        </w:div>
      </w:divsChild>
    </w:div>
    <w:div w:id="1120952003">
      <w:marLeft w:val="0"/>
      <w:marRight w:val="0"/>
      <w:marTop w:val="0"/>
      <w:marBottom w:val="0"/>
      <w:divBdr>
        <w:top w:val="none" w:sz="0" w:space="0" w:color="auto"/>
        <w:left w:val="none" w:sz="0" w:space="0" w:color="auto"/>
        <w:bottom w:val="none" w:sz="0" w:space="0" w:color="auto"/>
        <w:right w:val="none" w:sz="0" w:space="0" w:color="auto"/>
      </w:divBdr>
      <w:divsChild>
        <w:div w:id="207842026">
          <w:marLeft w:val="0"/>
          <w:marRight w:val="0"/>
          <w:marTop w:val="0"/>
          <w:marBottom w:val="0"/>
          <w:divBdr>
            <w:top w:val="none" w:sz="0" w:space="0" w:color="auto"/>
            <w:left w:val="none" w:sz="0" w:space="0" w:color="auto"/>
            <w:bottom w:val="none" w:sz="0" w:space="0" w:color="auto"/>
            <w:right w:val="none" w:sz="0" w:space="0" w:color="auto"/>
          </w:divBdr>
        </w:div>
      </w:divsChild>
    </w:div>
    <w:div w:id="1133980696">
      <w:marLeft w:val="0"/>
      <w:marRight w:val="0"/>
      <w:marTop w:val="0"/>
      <w:marBottom w:val="0"/>
      <w:divBdr>
        <w:top w:val="none" w:sz="0" w:space="0" w:color="auto"/>
        <w:left w:val="none" w:sz="0" w:space="0" w:color="auto"/>
        <w:bottom w:val="none" w:sz="0" w:space="0" w:color="auto"/>
        <w:right w:val="none" w:sz="0" w:space="0" w:color="auto"/>
      </w:divBdr>
      <w:divsChild>
        <w:div w:id="1474909739">
          <w:marLeft w:val="0"/>
          <w:marRight w:val="0"/>
          <w:marTop w:val="0"/>
          <w:marBottom w:val="0"/>
          <w:divBdr>
            <w:top w:val="none" w:sz="0" w:space="0" w:color="auto"/>
            <w:left w:val="none" w:sz="0" w:space="0" w:color="auto"/>
            <w:bottom w:val="none" w:sz="0" w:space="0" w:color="auto"/>
            <w:right w:val="none" w:sz="0" w:space="0" w:color="auto"/>
          </w:divBdr>
        </w:div>
      </w:divsChild>
    </w:div>
    <w:div w:id="1135753843">
      <w:marLeft w:val="0"/>
      <w:marRight w:val="0"/>
      <w:marTop w:val="0"/>
      <w:marBottom w:val="0"/>
      <w:divBdr>
        <w:top w:val="none" w:sz="0" w:space="0" w:color="auto"/>
        <w:left w:val="none" w:sz="0" w:space="0" w:color="auto"/>
        <w:bottom w:val="none" w:sz="0" w:space="0" w:color="auto"/>
        <w:right w:val="none" w:sz="0" w:space="0" w:color="auto"/>
      </w:divBdr>
      <w:divsChild>
        <w:div w:id="680159708">
          <w:marLeft w:val="0"/>
          <w:marRight w:val="0"/>
          <w:marTop w:val="0"/>
          <w:marBottom w:val="0"/>
          <w:divBdr>
            <w:top w:val="none" w:sz="0" w:space="0" w:color="auto"/>
            <w:left w:val="none" w:sz="0" w:space="0" w:color="auto"/>
            <w:bottom w:val="none" w:sz="0" w:space="0" w:color="auto"/>
            <w:right w:val="none" w:sz="0" w:space="0" w:color="auto"/>
          </w:divBdr>
        </w:div>
      </w:divsChild>
    </w:div>
    <w:div w:id="1148286919">
      <w:marLeft w:val="0"/>
      <w:marRight w:val="0"/>
      <w:marTop w:val="0"/>
      <w:marBottom w:val="0"/>
      <w:divBdr>
        <w:top w:val="none" w:sz="0" w:space="0" w:color="auto"/>
        <w:left w:val="none" w:sz="0" w:space="0" w:color="auto"/>
        <w:bottom w:val="none" w:sz="0" w:space="0" w:color="auto"/>
        <w:right w:val="none" w:sz="0" w:space="0" w:color="auto"/>
      </w:divBdr>
      <w:divsChild>
        <w:div w:id="899559115">
          <w:marLeft w:val="0"/>
          <w:marRight w:val="0"/>
          <w:marTop w:val="0"/>
          <w:marBottom w:val="0"/>
          <w:divBdr>
            <w:top w:val="none" w:sz="0" w:space="0" w:color="auto"/>
            <w:left w:val="none" w:sz="0" w:space="0" w:color="auto"/>
            <w:bottom w:val="none" w:sz="0" w:space="0" w:color="auto"/>
            <w:right w:val="none" w:sz="0" w:space="0" w:color="auto"/>
          </w:divBdr>
        </w:div>
      </w:divsChild>
    </w:div>
    <w:div w:id="1152715962">
      <w:marLeft w:val="0"/>
      <w:marRight w:val="0"/>
      <w:marTop w:val="0"/>
      <w:marBottom w:val="0"/>
      <w:divBdr>
        <w:top w:val="none" w:sz="0" w:space="0" w:color="auto"/>
        <w:left w:val="none" w:sz="0" w:space="0" w:color="auto"/>
        <w:bottom w:val="none" w:sz="0" w:space="0" w:color="auto"/>
        <w:right w:val="none" w:sz="0" w:space="0" w:color="auto"/>
      </w:divBdr>
      <w:divsChild>
        <w:div w:id="697462970">
          <w:marLeft w:val="0"/>
          <w:marRight w:val="0"/>
          <w:marTop w:val="0"/>
          <w:marBottom w:val="0"/>
          <w:divBdr>
            <w:top w:val="none" w:sz="0" w:space="0" w:color="auto"/>
            <w:left w:val="none" w:sz="0" w:space="0" w:color="auto"/>
            <w:bottom w:val="none" w:sz="0" w:space="0" w:color="auto"/>
            <w:right w:val="none" w:sz="0" w:space="0" w:color="auto"/>
          </w:divBdr>
        </w:div>
      </w:divsChild>
    </w:div>
    <w:div w:id="1153446452">
      <w:marLeft w:val="0"/>
      <w:marRight w:val="0"/>
      <w:marTop w:val="0"/>
      <w:marBottom w:val="0"/>
      <w:divBdr>
        <w:top w:val="none" w:sz="0" w:space="0" w:color="auto"/>
        <w:left w:val="none" w:sz="0" w:space="0" w:color="auto"/>
        <w:bottom w:val="none" w:sz="0" w:space="0" w:color="auto"/>
        <w:right w:val="none" w:sz="0" w:space="0" w:color="auto"/>
      </w:divBdr>
      <w:divsChild>
        <w:div w:id="1028875913">
          <w:marLeft w:val="0"/>
          <w:marRight w:val="0"/>
          <w:marTop w:val="0"/>
          <w:marBottom w:val="0"/>
          <w:divBdr>
            <w:top w:val="none" w:sz="0" w:space="0" w:color="auto"/>
            <w:left w:val="none" w:sz="0" w:space="0" w:color="auto"/>
            <w:bottom w:val="none" w:sz="0" w:space="0" w:color="auto"/>
            <w:right w:val="none" w:sz="0" w:space="0" w:color="auto"/>
          </w:divBdr>
        </w:div>
      </w:divsChild>
    </w:div>
    <w:div w:id="1156845187">
      <w:marLeft w:val="0"/>
      <w:marRight w:val="0"/>
      <w:marTop w:val="0"/>
      <w:marBottom w:val="0"/>
      <w:divBdr>
        <w:top w:val="none" w:sz="0" w:space="0" w:color="auto"/>
        <w:left w:val="none" w:sz="0" w:space="0" w:color="auto"/>
        <w:bottom w:val="none" w:sz="0" w:space="0" w:color="auto"/>
        <w:right w:val="none" w:sz="0" w:space="0" w:color="auto"/>
      </w:divBdr>
      <w:divsChild>
        <w:div w:id="1702321464">
          <w:marLeft w:val="0"/>
          <w:marRight w:val="0"/>
          <w:marTop w:val="0"/>
          <w:marBottom w:val="0"/>
          <w:divBdr>
            <w:top w:val="none" w:sz="0" w:space="0" w:color="auto"/>
            <w:left w:val="none" w:sz="0" w:space="0" w:color="auto"/>
            <w:bottom w:val="none" w:sz="0" w:space="0" w:color="auto"/>
            <w:right w:val="none" w:sz="0" w:space="0" w:color="auto"/>
          </w:divBdr>
        </w:div>
      </w:divsChild>
    </w:div>
    <w:div w:id="1157182912">
      <w:marLeft w:val="0"/>
      <w:marRight w:val="0"/>
      <w:marTop w:val="0"/>
      <w:marBottom w:val="0"/>
      <w:divBdr>
        <w:top w:val="none" w:sz="0" w:space="0" w:color="auto"/>
        <w:left w:val="none" w:sz="0" w:space="0" w:color="auto"/>
        <w:bottom w:val="none" w:sz="0" w:space="0" w:color="auto"/>
        <w:right w:val="none" w:sz="0" w:space="0" w:color="auto"/>
      </w:divBdr>
      <w:divsChild>
        <w:div w:id="615212047">
          <w:marLeft w:val="0"/>
          <w:marRight w:val="0"/>
          <w:marTop w:val="0"/>
          <w:marBottom w:val="0"/>
          <w:divBdr>
            <w:top w:val="none" w:sz="0" w:space="0" w:color="auto"/>
            <w:left w:val="none" w:sz="0" w:space="0" w:color="auto"/>
            <w:bottom w:val="none" w:sz="0" w:space="0" w:color="auto"/>
            <w:right w:val="none" w:sz="0" w:space="0" w:color="auto"/>
          </w:divBdr>
        </w:div>
      </w:divsChild>
    </w:div>
    <w:div w:id="1159616153">
      <w:marLeft w:val="0"/>
      <w:marRight w:val="0"/>
      <w:marTop w:val="0"/>
      <w:marBottom w:val="0"/>
      <w:divBdr>
        <w:top w:val="none" w:sz="0" w:space="0" w:color="auto"/>
        <w:left w:val="none" w:sz="0" w:space="0" w:color="auto"/>
        <w:bottom w:val="none" w:sz="0" w:space="0" w:color="auto"/>
        <w:right w:val="none" w:sz="0" w:space="0" w:color="auto"/>
      </w:divBdr>
      <w:divsChild>
        <w:div w:id="117795686">
          <w:marLeft w:val="0"/>
          <w:marRight w:val="0"/>
          <w:marTop w:val="0"/>
          <w:marBottom w:val="0"/>
          <w:divBdr>
            <w:top w:val="none" w:sz="0" w:space="0" w:color="auto"/>
            <w:left w:val="none" w:sz="0" w:space="0" w:color="auto"/>
            <w:bottom w:val="none" w:sz="0" w:space="0" w:color="auto"/>
            <w:right w:val="none" w:sz="0" w:space="0" w:color="auto"/>
          </w:divBdr>
        </w:div>
      </w:divsChild>
    </w:div>
    <w:div w:id="1160316425">
      <w:marLeft w:val="0"/>
      <w:marRight w:val="0"/>
      <w:marTop w:val="0"/>
      <w:marBottom w:val="0"/>
      <w:divBdr>
        <w:top w:val="none" w:sz="0" w:space="0" w:color="auto"/>
        <w:left w:val="none" w:sz="0" w:space="0" w:color="auto"/>
        <w:bottom w:val="none" w:sz="0" w:space="0" w:color="auto"/>
        <w:right w:val="none" w:sz="0" w:space="0" w:color="auto"/>
      </w:divBdr>
      <w:divsChild>
        <w:div w:id="804128800">
          <w:marLeft w:val="0"/>
          <w:marRight w:val="0"/>
          <w:marTop w:val="0"/>
          <w:marBottom w:val="0"/>
          <w:divBdr>
            <w:top w:val="none" w:sz="0" w:space="0" w:color="auto"/>
            <w:left w:val="none" w:sz="0" w:space="0" w:color="auto"/>
            <w:bottom w:val="none" w:sz="0" w:space="0" w:color="auto"/>
            <w:right w:val="none" w:sz="0" w:space="0" w:color="auto"/>
          </w:divBdr>
        </w:div>
      </w:divsChild>
    </w:div>
    <w:div w:id="1161045230">
      <w:marLeft w:val="0"/>
      <w:marRight w:val="0"/>
      <w:marTop w:val="0"/>
      <w:marBottom w:val="0"/>
      <w:divBdr>
        <w:top w:val="none" w:sz="0" w:space="0" w:color="auto"/>
        <w:left w:val="none" w:sz="0" w:space="0" w:color="auto"/>
        <w:bottom w:val="none" w:sz="0" w:space="0" w:color="auto"/>
        <w:right w:val="none" w:sz="0" w:space="0" w:color="auto"/>
      </w:divBdr>
      <w:divsChild>
        <w:div w:id="1158807867">
          <w:marLeft w:val="0"/>
          <w:marRight w:val="0"/>
          <w:marTop w:val="0"/>
          <w:marBottom w:val="0"/>
          <w:divBdr>
            <w:top w:val="none" w:sz="0" w:space="0" w:color="auto"/>
            <w:left w:val="none" w:sz="0" w:space="0" w:color="auto"/>
            <w:bottom w:val="none" w:sz="0" w:space="0" w:color="auto"/>
            <w:right w:val="none" w:sz="0" w:space="0" w:color="auto"/>
          </w:divBdr>
        </w:div>
      </w:divsChild>
    </w:div>
    <w:div w:id="1164779328">
      <w:marLeft w:val="0"/>
      <w:marRight w:val="0"/>
      <w:marTop w:val="0"/>
      <w:marBottom w:val="0"/>
      <w:divBdr>
        <w:top w:val="none" w:sz="0" w:space="0" w:color="auto"/>
        <w:left w:val="none" w:sz="0" w:space="0" w:color="auto"/>
        <w:bottom w:val="none" w:sz="0" w:space="0" w:color="auto"/>
        <w:right w:val="none" w:sz="0" w:space="0" w:color="auto"/>
      </w:divBdr>
      <w:divsChild>
        <w:div w:id="149104421">
          <w:marLeft w:val="0"/>
          <w:marRight w:val="0"/>
          <w:marTop w:val="0"/>
          <w:marBottom w:val="0"/>
          <w:divBdr>
            <w:top w:val="none" w:sz="0" w:space="0" w:color="auto"/>
            <w:left w:val="none" w:sz="0" w:space="0" w:color="auto"/>
            <w:bottom w:val="none" w:sz="0" w:space="0" w:color="auto"/>
            <w:right w:val="none" w:sz="0" w:space="0" w:color="auto"/>
          </w:divBdr>
        </w:div>
      </w:divsChild>
    </w:div>
    <w:div w:id="1165587296">
      <w:marLeft w:val="0"/>
      <w:marRight w:val="0"/>
      <w:marTop w:val="0"/>
      <w:marBottom w:val="0"/>
      <w:divBdr>
        <w:top w:val="none" w:sz="0" w:space="0" w:color="auto"/>
        <w:left w:val="none" w:sz="0" w:space="0" w:color="auto"/>
        <w:bottom w:val="none" w:sz="0" w:space="0" w:color="auto"/>
        <w:right w:val="none" w:sz="0" w:space="0" w:color="auto"/>
      </w:divBdr>
      <w:divsChild>
        <w:div w:id="2037195610">
          <w:marLeft w:val="0"/>
          <w:marRight w:val="0"/>
          <w:marTop w:val="0"/>
          <w:marBottom w:val="0"/>
          <w:divBdr>
            <w:top w:val="none" w:sz="0" w:space="0" w:color="auto"/>
            <w:left w:val="none" w:sz="0" w:space="0" w:color="auto"/>
            <w:bottom w:val="none" w:sz="0" w:space="0" w:color="auto"/>
            <w:right w:val="none" w:sz="0" w:space="0" w:color="auto"/>
          </w:divBdr>
        </w:div>
      </w:divsChild>
    </w:div>
    <w:div w:id="1179124578">
      <w:marLeft w:val="0"/>
      <w:marRight w:val="0"/>
      <w:marTop w:val="0"/>
      <w:marBottom w:val="0"/>
      <w:divBdr>
        <w:top w:val="none" w:sz="0" w:space="0" w:color="auto"/>
        <w:left w:val="none" w:sz="0" w:space="0" w:color="auto"/>
        <w:bottom w:val="none" w:sz="0" w:space="0" w:color="auto"/>
        <w:right w:val="none" w:sz="0" w:space="0" w:color="auto"/>
      </w:divBdr>
      <w:divsChild>
        <w:div w:id="1107891113">
          <w:marLeft w:val="0"/>
          <w:marRight w:val="0"/>
          <w:marTop w:val="0"/>
          <w:marBottom w:val="0"/>
          <w:divBdr>
            <w:top w:val="none" w:sz="0" w:space="0" w:color="auto"/>
            <w:left w:val="none" w:sz="0" w:space="0" w:color="auto"/>
            <w:bottom w:val="none" w:sz="0" w:space="0" w:color="auto"/>
            <w:right w:val="none" w:sz="0" w:space="0" w:color="auto"/>
          </w:divBdr>
        </w:div>
      </w:divsChild>
    </w:div>
    <w:div w:id="1180125208">
      <w:bodyDiv w:val="1"/>
      <w:marLeft w:val="0"/>
      <w:marRight w:val="0"/>
      <w:marTop w:val="0"/>
      <w:marBottom w:val="0"/>
      <w:divBdr>
        <w:top w:val="none" w:sz="0" w:space="0" w:color="auto"/>
        <w:left w:val="none" w:sz="0" w:space="0" w:color="auto"/>
        <w:bottom w:val="none" w:sz="0" w:space="0" w:color="auto"/>
        <w:right w:val="none" w:sz="0" w:space="0" w:color="auto"/>
      </w:divBdr>
    </w:div>
    <w:div w:id="1186096816">
      <w:marLeft w:val="0"/>
      <w:marRight w:val="0"/>
      <w:marTop w:val="0"/>
      <w:marBottom w:val="0"/>
      <w:divBdr>
        <w:top w:val="none" w:sz="0" w:space="0" w:color="auto"/>
        <w:left w:val="none" w:sz="0" w:space="0" w:color="auto"/>
        <w:bottom w:val="none" w:sz="0" w:space="0" w:color="auto"/>
        <w:right w:val="none" w:sz="0" w:space="0" w:color="auto"/>
      </w:divBdr>
      <w:divsChild>
        <w:div w:id="1214385398">
          <w:marLeft w:val="0"/>
          <w:marRight w:val="0"/>
          <w:marTop w:val="0"/>
          <w:marBottom w:val="0"/>
          <w:divBdr>
            <w:top w:val="none" w:sz="0" w:space="0" w:color="auto"/>
            <w:left w:val="none" w:sz="0" w:space="0" w:color="auto"/>
            <w:bottom w:val="none" w:sz="0" w:space="0" w:color="auto"/>
            <w:right w:val="none" w:sz="0" w:space="0" w:color="auto"/>
          </w:divBdr>
        </w:div>
      </w:divsChild>
    </w:div>
    <w:div w:id="1199319974">
      <w:marLeft w:val="0"/>
      <w:marRight w:val="0"/>
      <w:marTop w:val="0"/>
      <w:marBottom w:val="0"/>
      <w:divBdr>
        <w:top w:val="none" w:sz="0" w:space="0" w:color="auto"/>
        <w:left w:val="none" w:sz="0" w:space="0" w:color="auto"/>
        <w:bottom w:val="none" w:sz="0" w:space="0" w:color="auto"/>
        <w:right w:val="none" w:sz="0" w:space="0" w:color="auto"/>
      </w:divBdr>
      <w:divsChild>
        <w:div w:id="1805854845">
          <w:marLeft w:val="0"/>
          <w:marRight w:val="0"/>
          <w:marTop w:val="0"/>
          <w:marBottom w:val="0"/>
          <w:divBdr>
            <w:top w:val="none" w:sz="0" w:space="0" w:color="auto"/>
            <w:left w:val="none" w:sz="0" w:space="0" w:color="auto"/>
            <w:bottom w:val="none" w:sz="0" w:space="0" w:color="auto"/>
            <w:right w:val="none" w:sz="0" w:space="0" w:color="auto"/>
          </w:divBdr>
        </w:div>
      </w:divsChild>
    </w:div>
    <w:div w:id="1200817964">
      <w:marLeft w:val="0"/>
      <w:marRight w:val="0"/>
      <w:marTop w:val="0"/>
      <w:marBottom w:val="0"/>
      <w:divBdr>
        <w:top w:val="none" w:sz="0" w:space="0" w:color="auto"/>
        <w:left w:val="none" w:sz="0" w:space="0" w:color="auto"/>
        <w:bottom w:val="none" w:sz="0" w:space="0" w:color="auto"/>
        <w:right w:val="none" w:sz="0" w:space="0" w:color="auto"/>
      </w:divBdr>
      <w:divsChild>
        <w:div w:id="1691878522">
          <w:marLeft w:val="0"/>
          <w:marRight w:val="0"/>
          <w:marTop w:val="0"/>
          <w:marBottom w:val="0"/>
          <w:divBdr>
            <w:top w:val="none" w:sz="0" w:space="0" w:color="auto"/>
            <w:left w:val="none" w:sz="0" w:space="0" w:color="auto"/>
            <w:bottom w:val="none" w:sz="0" w:space="0" w:color="auto"/>
            <w:right w:val="none" w:sz="0" w:space="0" w:color="auto"/>
          </w:divBdr>
        </w:div>
      </w:divsChild>
    </w:div>
    <w:div w:id="1201162127">
      <w:marLeft w:val="0"/>
      <w:marRight w:val="0"/>
      <w:marTop w:val="0"/>
      <w:marBottom w:val="0"/>
      <w:divBdr>
        <w:top w:val="none" w:sz="0" w:space="0" w:color="auto"/>
        <w:left w:val="none" w:sz="0" w:space="0" w:color="auto"/>
        <w:bottom w:val="none" w:sz="0" w:space="0" w:color="auto"/>
        <w:right w:val="none" w:sz="0" w:space="0" w:color="auto"/>
      </w:divBdr>
      <w:divsChild>
        <w:div w:id="297029579">
          <w:marLeft w:val="0"/>
          <w:marRight w:val="0"/>
          <w:marTop w:val="0"/>
          <w:marBottom w:val="0"/>
          <w:divBdr>
            <w:top w:val="none" w:sz="0" w:space="0" w:color="auto"/>
            <w:left w:val="none" w:sz="0" w:space="0" w:color="auto"/>
            <w:bottom w:val="none" w:sz="0" w:space="0" w:color="auto"/>
            <w:right w:val="none" w:sz="0" w:space="0" w:color="auto"/>
          </w:divBdr>
        </w:div>
      </w:divsChild>
    </w:div>
    <w:div w:id="1203588872">
      <w:marLeft w:val="0"/>
      <w:marRight w:val="0"/>
      <w:marTop w:val="0"/>
      <w:marBottom w:val="0"/>
      <w:divBdr>
        <w:top w:val="none" w:sz="0" w:space="0" w:color="auto"/>
        <w:left w:val="none" w:sz="0" w:space="0" w:color="auto"/>
        <w:bottom w:val="none" w:sz="0" w:space="0" w:color="auto"/>
        <w:right w:val="none" w:sz="0" w:space="0" w:color="auto"/>
      </w:divBdr>
      <w:divsChild>
        <w:div w:id="321589938">
          <w:marLeft w:val="0"/>
          <w:marRight w:val="0"/>
          <w:marTop w:val="0"/>
          <w:marBottom w:val="0"/>
          <w:divBdr>
            <w:top w:val="none" w:sz="0" w:space="0" w:color="auto"/>
            <w:left w:val="none" w:sz="0" w:space="0" w:color="auto"/>
            <w:bottom w:val="none" w:sz="0" w:space="0" w:color="auto"/>
            <w:right w:val="none" w:sz="0" w:space="0" w:color="auto"/>
          </w:divBdr>
        </w:div>
      </w:divsChild>
    </w:div>
    <w:div w:id="1204556195">
      <w:marLeft w:val="0"/>
      <w:marRight w:val="0"/>
      <w:marTop w:val="0"/>
      <w:marBottom w:val="0"/>
      <w:divBdr>
        <w:top w:val="none" w:sz="0" w:space="0" w:color="auto"/>
        <w:left w:val="none" w:sz="0" w:space="0" w:color="auto"/>
        <w:bottom w:val="none" w:sz="0" w:space="0" w:color="auto"/>
        <w:right w:val="none" w:sz="0" w:space="0" w:color="auto"/>
      </w:divBdr>
      <w:divsChild>
        <w:div w:id="1433015543">
          <w:marLeft w:val="0"/>
          <w:marRight w:val="0"/>
          <w:marTop w:val="0"/>
          <w:marBottom w:val="0"/>
          <w:divBdr>
            <w:top w:val="none" w:sz="0" w:space="0" w:color="auto"/>
            <w:left w:val="none" w:sz="0" w:space="0" w:color="auto"/>
            <w:bottom w:val="none" w:sz="0" w:space="0" w:color="auto"/>
            <w:right w:val="none" w:sz="0" w:space="0" w:color="auto"/>
          </w:divBdr>
        </w:div>
      </w:divsChild>
    </w:div>
    <w:div w:id="1214578855">
      <w:marLeft w:val="0"/>
      <w:marRight w:val="0"/>
      <w:marTop w:val="0"/>
      <w:marBottom w:val="0"/>
      <w:divBdr>
        <w:top w:val="none" w:sz="0" w:space="0" w:color="auto"/>
        <w:left w:val="none" w:sz="0" w:space="0" w:color="auto"/>
        <w:bottom w:val="none" w:sz="0" w:space="0" w:color="auto"/>
        <w:right w:val="none" w:sz="0" w:space="0" w:color="auto"/>
      </w:divBdr>
      <w:divsChild>
        <w:div w:id="1874727939">
          <w:marLeft w:val="0"/>
          <w:marRight w:val="0"/>
          <w:marTop w:val="0"/>
          <w:marBottom w:val="0"/>
          <w:divBdr>
            <w:top w:val="none" w:sz="0" w:space="0" w:color="auto"/>
            <w:left w:val="none" w:sz="0" w:space="0" w:color="auto"/>
            <w:bottom w:val="none" w:sz="0" w:space="0" w:color="auto"/>
            <w:right w:val="none" w:sz="0" w:space="0" w:color="auto"/>
          </w:divBdr>
        </w:div>
      </w:divsChild>
    </w:div>
    <w:div w:id="1214583306">
      <w:bodyDiv w:val="1"/>
      <w:marLeft w:val="0"/>
      <w:marRight w:val="0"/>
      <w:marTop w:val="0"/>
      <w:marBottom w:val="0"/>
      <w:divBdr>
        <w:top w:val="none" w:sz="0" w:space="0" w:color="auto"/>
        <w:left w:val="none" w:sz="0" w:space="0" w:color="auto"/>
        <w:bottom w:val="none" w:sz="0" w:space="0" w:color="auto"/>
        <w:right w:val="none" w:sz="0" w:space="0" w:color="auto"/>
      </w:divBdr>
    </w:div>
    <w:div w:id="1227108986">
      <w:marLeft w:val="0"/>
      <w:marRight w:val="0"/>
      <w:marTop w:val="0"/>
      <w:marBottom w:val="0"/>
      <w:divBdr>
        <w:top w:val="none" w:sz="0" w:space="0" w:color="auto"/>
        <w:left w:val="none" w:sz="0" w:space="0" w:color="auto"/>
        <w:bottom w:val="none" w:sz="0" w:space="0" w:color="auto"/>
        <w:right w:val="none" w:sz="0" w:space="0" w:color="auto"/>
      </w:divBdr>
      <w:divsChild>
        <w:div w:id="402262345">
          <w:marLeft w:val="0"/>
          <w:marRight w:val="0"/>
          <w:marTop w:val="0"/>
          <w:marBottom w:val="0"/>
          <w:divBdr>
            <w:top w:val="none" w:sz="0" w:space="0" w:color="auto"/>
            <w:left w:val="none" w:sz="0" w:space="0" w:color="auto"/>
            <w:bottom w:val="none" w:sz="0" w:space="0" w:color="auto"/>
            <w:right w:val="none" w:sz="0" w:space="0" w:color="auto"/>
          </w:divBdr>
        </w:div>
      </w:divsChild>
    </w:div>
    <w:div w:id="1228297402">
      <w:marLeft w:val="0"/>
      <w:marRight w:val="0"/>
      <w:marTop w:val="0"/>
      <w:marBottom w:val="0"/>
      <w:divBdr>
        <w:top w:val="none" w:sz="0" w:space="0" w:color="auto"/>
        <w:left w:val="none" w:sz="0" w:space="0" w:color="auto"/>
        <w:bottom w:val="none" w:sz="0" w:space="0" w:color="auto"/>
        <w:right w:val="none" w:sz="0" w:space="0" w:color="auto"/>
      </w:divBdr>
      <w:divsChild>
        <w:div w:id="723017736">
          <w:marLeft w:val="0"/>
          <w:marRight w:val="0"/>
          <w:marTop w:val="0"/>
          <w:marBottom w:val="0"/>
          <w:divBdr>
            <w:top w:val="none" w:sz="0" w:space="0" w:color="auto"/>
            <w:left w:val="none" w:sz="0" w:space="0" w:color="auto"/>
            <w:bottom w:val="none" w:sz="0" w:space="0" w:color="auto"/>
            <w:right w:val="none" w:sz="0" w:space="0" w:color="auto"/>
          </w:divBdr>
        </w:div>
      </w:divsChild>
    </w:div>
    <w:div w:id="1234971719">
      <w:marLeft w:val="0"/>
      <w:marRight w:val="0"/>
      <w:marTop w:val="0"/>
      <w:marBottom w:val="0"/>
      <w:divBdr>
        <w:top w:val="none" w:sz="0" w:space="0" w:color="auto"/>
        <w:left w:val="none" w:sz="0" w:space="0" w:color="auto"/>
        <w:bottom w:val="none" w:sz="0" w:space="0" w:color="auto"/>
        <w:right w:val="none" w:sz="0" w:space="0" w:color="auto"/>
      </w:divBdr>
      <w:divsChild>
        <w:div w:id="949049412">
          <w:marLeft w:val="0"/>
          <w:marRight w:val="0"/>
          <w:marTop w:val="0"/>
          <w:marBottom w:val="0"/>
          <w:divBdr>
            <w:top w:val="none" w:sz="0" w:space="0" w:color="auto"/>
            <w:left w:val="none" w:sz="0" w:space="0" w:color="auto"/>
            <w:bottom w:val="none" w:sz="0" w:space="0" w:color="auto"/>
            <w:right w:val="none" w:sz="0" w:space="0" w:color="auto"/>
          </w:divBdr>
        </w:div>
      </w:divsChild>
    </w:div>
    <w:div w:id="1235508790">
      <w:bodyDiv w:val="1"/>
      <w:marLeft w:val="0"/>
      <w:marRight w:val="0"/>
      <w:marTop w:val="0"/>
      <w:marBottom w:val="0"/>
      <w:divBdr>
        <w:top w:val="none" w:sz="0" w:space="0" w:color="auto"/>
        <w:left w:val="none" w:sz="0" w:space="0" w:color="auto"/>
        <w:bottom w:val="none" w:sz="0" w:space="0" w:color="auto"/>
        <w:right w:val="none" w:sz="0" w:space="0" w:color="auto"/>
      </w:divBdr>
    </w:div>
    <w:div w:id="1239512050">
      <w:marLeft w:val="0"/>
      <w:marRight w:val="0"/>
      <w:marTop w:val="0"/>
      <w:marBottom w:val="0"/>
      <w:divBdr>
        <w:top w:val="none" w:sz="0" w:space="0" w:color="auto"/>
        <w:left w:val="none" w:sz="0" w:space="0" w:color="auto"/>
        <w:bottom w:val="none" w:sz="0" w:space="0" w:color="auto"/>
        <w:right w:val="none" w:sz="0" w:space="0" w:color="auto"/>
      </w:divBdr>
      <w:divsChild>
        <w:div w:id="1074623271">
          <w:marLeft w:val="0"/>
          <w:marRight w:val="0"/>
          <w:marTop w:val="0"/>
          <w:marBottom w:val="0"/>
          <w:divBdr>
            <w:top w:val="none" w:sz="0" w:space="0" w:color="auto"/>
            <w:left w:val="none" w:sz="0" w:space="0" w:color="auto"/>
            <w:bottom w:val="none" w:sz="0" w:space="0" w:color="auto"/>
            <w:right w:val="none" w:sz="0" w:space="0" w:color="auto"/>
          </w:divBdr>
        </w:div>
      </w:divsChild>
    </w:div>
    <w:div w:id="1243370996">
      <w:marLeft w:val="0"/>
      <w:marRight w:val="0"/>
      <w:marTop w:val="0"/>
      <w:marBottom w:val="0"/>
      <w:divBdr>
        <w:top w:val="none" w:sz="0" w:space="0" w:color="auto"/>
        <w:left w:val="none" w:sz="0" w:space="0" w:color="auto"/>
        <w:bottom w:val="none" w:sz="0" w:space="0" w:color="auto"/>
        <w:right w:val="none" w:sz="0" w:space="0" w:color="auto"/>
      </w:divBdr>
      <w:divsChild>
        <w:div w:id="546912682">
          <w:marLeft w:val="0"/>
          <w:marRight w:val="0"/>
          <w:marTop w:val="0"/>
          <w:marBottom w:val="0"/>
          <w:divBdr>
            <w:top w:val="none" w:sz="0" w:space="0" w:color="auto"/>
            <w:left w:val="none" w:sz="0" w:space="0" w:color="auto"/>
            <w:bottom w:val="none" w:sz="0" w:space="0" w:color="auto"/>
            <w:right w:val="none" w:sz="0" w:space="0" w:color="auto"/>
          </w:divBdr>
        </w:div>
      </w:divsChild>
    </w:div>
    <w:div w:id="1246115332">
      <w:marLeft w:val="0"/>
      <w:marRight w:val="0"/>
      <w:marTop w:val="0"/>
      <w:marBottom w:val="0"/>
      <w:divBdr>
        <w:top w:val="none" w:sz="0" w:space="0" w:color="auto"/>
        <w:left w:val="none" w:sz="0" w:space="0" w:color="auto"/>
        <w:bottom w:val="none" w:sz="0" w:space="0" w:color="auto"/>
        <w:right w:val="none" w:sz="0" w:space="0" w:color="auto"/>
      </w:divBdr>
      <w:divsChild>
        <w:div w:id="1708675396">
          <w:marLeft w:val="0"/>
          <w:marRight w:val="0"/>
          <w:marTop w:val="0"/>
          <w:marBottom w:val="0"/>
          <w:divBdr>
            <w:top w:val="none" w:sz="0" w:space="0" w:color="auto"/>
            <w:left w:val="none" w:sz="0" w:space="0" w:color="auto"/>
            <w:bottom w:val="none" w:sz="0" w:space="0" w:color="auto"/>
            <w:right w:val="none" w:sz="0" w:space="0" w:color="auto"/>
          </w:divBdr>
        </w:div>
      </w:divsChild>
    </w:div>
    <w:div w:id="1253398554">
      <w:marLeft w:val="0"/>
      <w:marRight w:val="0"/>
      <w:marTop w:val="0"/>
      <w:marBottom w:val="0"/>
      <w:divBdr>
        <w:top w:val="none" w:sz="0" w:space="0" w:color="auto"/>
        <w:left w:val="none" w:sz="0" w:space="0" w:color="auto"/>
        <w:bottom w:val="none" w:sz="0" w:space="0" w:color="auto"/>
        <w:right w:val="none" w:sz="0" w:space="0" w:color="auto"/>
      </w:divBdr>
      <w:divsChild>
        <w:div w:id="270017494">
          <w:marLeft w:val="0"/>
          <w:marRight w:val="0"/>
          <w:marTop w:val="0"/>
          <w:marBottom w:val="0"/>
          <w:divBdr>
            <w:top w:val="none" w:sz="0" w:space="0" w:color="auto"/>
            <w:left w:val="none" w:sz="0" w:space="0" w:color="auto"/>
            <w:bottom w:val="none" w:sz="0" w:space="0" w:color="auto"/>
            <w:right w:val="none" w:sz="0" w:space="0" w:color="auto"/>
          </w:divBdr>
        </w:div>
      </w:divsChild>
    </w:div>
    <w:div w:id="1261375169">
      <w:marLeft w:val="0"/>
      <w:marRight w:val="0"/>
      <w:marTop w:val="0"/>
      <w:marBottom w:val="0"/>
      <w:divBdr>
        <w:top w:val="none" w:sz="0" w:space="0" w:color="auto"/>
        <w:left w:val="none" w:sz="0" w:space="0" w:color="auto"/>
        <w:bottom w:val="none" w:sz="0" w:space="0" w:color="auto"/>
        <w:right w:val="none" w:sz="0" w:space="0" w:color="auto"/>
      </w:divBdr>
      <w:divsChild>
        <w:div w:id="718168433">
          <w:marLeft w:val="0"/>
          <w:marRight w:val="0"/>
          <w:marTop w:val="0"/>
          <w:marBottom w:val="0"/>
          <w:divBdr>
            <w:top w:val="none" w:sz="0" w:space="0" w:color="auto"/>
            <w:left w:val="none" w:sz="0" w:space="0" w:color="auto"/>
            <w:bottom w:val="none" w:sz="0" w:space="0" w:color="auto"/>
            <w:right w:val="none" w:sz="0" w:space="0" w:color="auto"/>
          </w:divBdr>
        </w:div>
      </w:divsChild>
    </w:div>
    <w:div w:id="1263731934">
      <w:marLeft w:val="0"/>
      <w:marRight w:val="0"/>
      <w:marTop w:val="0"/>
      <w:marBottom w:val="0"/>
      <w:divBdr>
        <w:top w:val="none" w:sz="0" w:space="0" w:color="auto"/>
        <w:left w:val="none" w:sz="0" w:space="0" w:color="auto"/>
        <w:bottom w:val="none" w:sz="0" w:space="0" w:color="auto"/>
        <w:right w:val="none" w:sz="0" w:space="0" w:color="auto"/>
      </w:divBdr>
      <w:divsChild>
        <w:div w:id="1666743770">
          <w:marLeft w:val="0"/>
          <w:marRight w:val="0"/>
          <w:marTop w:val="0"/>
          <w:marBottom w:val="0"/>
          <w:divBdr>
            <w:top w:val="none" w:sz="0" w:space="0" w:color="auto"/>
            <w:left w:val="none" w:sz="0" w:space="0" w:color="auto"/>
            <w:bottom w:val="none" w:sz="0" w:space="0" w:color="auto"/>
            <w:right w:val="none" w:sz="0" w:space="0" w:color="auto"/>
          </w:divBdr>
        </w:div>
      </w:divsChild>
    </w:div>
    <w:div w:id="1268342347">
      <w:marLeft w:val="0"/>
      <w:marRight w:val="0"/>
      <w:marTop w:val="0"/>
      <w:marBottom w:val="0"/>
      <w:divBdr>
        <w:top w:val="none" w:sz="0" w:space="0" w:color="auto"/>
        <w:left w:val="none" w:sz="0" w:space="0" w:color="auto"/>
        <w:bottom w:val="none" w:sz="0" w:space="0" w:color="auto"/>
        <w:right w:val="none" w:sz="0" w:space="0" w:color="auto"/>
      </w:divBdr>
      <w:divsChild>
        <w:div w:id="1081175266">
          <w:marLeft w:val="0"/>
          <w:marRight w:val="0"/>
          <w:marTop w:val="0"/>
          <w:marBottom w:val="0"/>
          <w:divBdr>
            <w:top w:val="none" w:sz="0" w:space="0" w:color="auto"/>
            <w:left w:val="none" w:sz="0" w:space="0" w:color="auto"/>
            <w:bottom w:val="none" w:sz="0" w:space="0" w:color="auto"/>
            <w:right w:val="none" w:sz="0" w:space="0" w:color="auto"/>
          </w:divBdr>
        </w:div>
      </w:divsChild>
    </w:div>
    <w:div w:id="1270163801">
      <w:marLeft w:val="0"/>
      <w:marRight w:val="0"/>
      <w:marTop w:val="0"/>
      <w:marBottom w:val="0"/>
      <w:divBdr>
        <w:top w:val="none" w:sz="0" w:space="0" w:color="auto"/>
        <w:left w:val="none" w:sz="0" w:space="0" w:color="auto"/>
        <w:bottom w:val="none" w:sz="0" w:space="0" w:color="auto"/>
        <w:right w:val="none" w:sz="0" w:space="0" w:color="auto"/>
      </w:divBdr>
      <w:divsChild>
        <w:div w:id="296450769">
          <w:marLeft w:val="0"/>
          <w:marRight w:val="0"/>
          <w:marTop w:val="0"/>
          <w:marBottom w:val="0"/>
          <w:divBdr>
            <w:top w:val="none" w:sz="0" w:space="0" w:color="auto"/>
            <w:left w:val="none" w:sz="0" w:space="0" w:color="auto"/>
            <w:bottom w:val="none" w:sz="0" w:space="0" w:color="auto"/>
            <w:right w:val="none" w:sz="0" w:space="0" w:color="auto"/>
          </w:divBdr>
        </w:div>
      </w:divsChild>
    </w:div>
    <w:div w:id="1276524690">
      <w:marLeft w:val="0"/>
      <w:marRight w:val="0"/>
      <w:marTop w:val="0"/>
      <w:marBottom w:val="0"/>
      <w:divBdr>
        <w:top w:val="none" w:sz="0" w:space="0" w:color="auto"/>
        <w:left w:val="none" w:sz="0" w:space="0" w:color="auto"/>
        <w:bottom w:val="none" w:sz="0" w:space="0" w:color="auto"/>
        <w:right w:val="none" w:sz="0" w:space="0" w:color="auto"/>
      </w:divBdr>
      <w:divsChild>
        <w:div w:id="302857045">
          <w:marLeft w:val="0"/>
          <w:marRight w:val="0"/>
          <w:marTop w:val="0"/>
          <w:marBottom w:val="0"/>
          <w:divBdr>
            <w:top w:val="none" w:sz="0" w:space="0" w:color="auto"/>
            <w:left w:val="none" w:sz="0" w:space="0" w:color="auto"/>
            <w:bottom w:val="none" w:sz="0" w:space="0" w:color="auto"/>
            <w:right w:val="none" w:sz="0" w:space="0" w:color="auto"/>
          </w:divBdr>
        </w:div>
      </w:divsChild>
    </w:div>
    <w:div w:id="1277130142">
      <w:marLeft w:val="0"/>
      <w:marRight w:val="0"/>
      <w:marTop w:val="0"/>
      <w:marBottom w:val="0"/>
      <w:divBdr>
        <w:top w:val="none" w:sz="0" w:space="0" w:color="auto"/>
        <w:left w:val="none" w:sz="0" w:space="0" w:color="auto"/>
        <w:bottom w:val="none" w:sz="0" w:space="0" w:color="auto"/>
        <w:right w:val="none" w:sz="0" w:space="0" w:color="auto"/>
      </w:divBdr>
      <w:divsChild>
        <w:div w:id="1836066470">
          <w:marLeft w:val="0"/>
          <w:marRight w:val="0"/>
          <w:marTop w:val="0"/>
          <w:marBottom w:val="0"/>
          <w:divBdr>
            <w:top w:val="none" w:sz="0" w:space="0" w:color="auto"/>
            <w:left w:val="none" w:sz="0" w:space="0" w:color="auto"/>
            <w:bottom w:val="none" w:sz="0" w:space="0" w:color="auto"/>
            <w:right w:val="none" w:sz="0" w:space="0" w:color="auto"/>
          </w:divBdr>
        </w:div>
      </w:divsChild>
    </w:div>
    <w:div w:id="1287930592">
      <w:bodyDiv w:val="1"/>
      <w:marLeft w:val="0"/>
      <w:marRight w:val="0"/>
      <w:marTop w:val="0"/>
      <w:marBottom w:val="0"/>
      <w:divBdr>
        <w:top w:val="none" w:sz="0" w:space="0" w:color="auto"/>
        <w:left w:val="none" w:sz="0" w:space="0" w:color="auto"/>
        <w:bottom w:val="none" w:sz="0" w:space="0" w:color="auto"/>
        <w:right w:val="none" w:sz="0" w:space="0" w:color="auto"/>
      </w:divBdr>
    </w:div>
    <w:div w:id="1289167884">
      <w:marLeft w:val="0"/>
      <w:marRight w:val="0"/>
      <w:marTop w:val="0"/>
      <w:marBottom w:val="0"/>
      <w:divBdr>
        <w:top w:val="none" w:sz="0" w:space="0" w:color="auto"/>
        <w:left w:val="none" w:sz="0" w:space="0" w:color="auto"/>
        <w:bottom w:val="none" w:sz="0" w:space="0" w:color="auto"/>
        <w:right w:val="none" w:sz="0" w:space="0" w:color="auto"/>
      </w:divBdr>
      <w:divsChild>
        <w:div w:id="696925871">
          <w:marLeft w:val="0"/>
          <w:marRight w:val="0"/>
          <w:marTop w:val="0"/>
          <w:marBottom w:val="0"/>
          <w:divBdr>
            <w:top w:val="none" w:sz="0" w:space="0" w:color="auto"/>
            <w:left w:val="none" w:sz="0" w:space="0" w:color="auto"/>
            <w:bottom w:val="none" w:sz="0" w:space="0" w:color="auto"/>
            <w:right w:val="none" w:sz="0" w:space="0" w:color="auto"/>
          </w:divBdr>
        </w:div>
      </w:divsChild>
    </w:div>
    <w:div w:id="1291936777">
      <w:marLeft w:val="0"/>
      <w:marRight w:val="0"/>
      <w:marTop w:val="0"/>
      <w:marBottom w:val="0"/>
      <w:divBdr>
        <w:top w:val="none" w:sz="0" w:space="0" w:color="auto"/>
        <w:left w:val="none" w:sz="0" w:space="0" w:color="auto"/>
        <w:bottom w:val="none" w:sz="0" w:space="0" w:color="auto"/>
        <w:right w:val="none" w:sz="0" w:space="0" w:color="auto"/>
      </w:divBdr>
      <w:divsChild>
        <w:div w:id="698431170">
          <w:marLeft w:val="0"/>
          <w:marRight w:val="0"/>
          <w:marTop w:val="0"/>
          <w:marBottom w:val="0"/>
          <w:divBdr>
            <w:top w:val="none" w:sz="0" w:space="0" w:color="auto"/>
            <w:left w:val="none" w:sz="0" w:space="0" w:color="auto"/>
            <w:bottom w:val="none" w:sz="0" w:space="0" w:color="auto"/>
            <w:right w:val="none" w:sz="0" w:space="0" w:color="auto"/>
          </w:divBdr>
        </w:div>
      </w:divsChild>
    </w:div>
    <w:div w:id="1292056558">
      <w:marLeft w:val="0"/>
      <w:marRight w:val="0"/>
      <w:marTop w:val="0"/>
      <w:marBottom w:val="0"/>
      <w:divBdr>
        <w:top w:val="none" w:sz="0" w:space="0" w:color="auto"/>
        <w:left w:val="none" w:sz="0" w:space="0" w:color="auto"/>
        <w:bottom w:val="none" w:sz="0" w:space="0" w:color="auto"/>
        <w:right w:val="none" w:sz="0" w:space="0" w:color="auto"/>
      </w:divBdr>
      <w:divsChild>
        <w:div w:id="1827159163">
          <w:marLeft w:val="0"/>
          <w:marRight w:val="0"/>
          <w:marTop w:val="0"/>
          <w:marBottom w:val="0"/>
          <w:divBdr>
            <w:top w:val="none" w:sz="0" w:space="0" w:color="auto"/>
            <w:left w:val="none" w:sz="0" w:space="0" w:color="auto"/>
            <w:bottom w:val="none" w:sz="0" w:space="0" w:color="auto"/>
            <w:right w:val="none" w:sz="0" w:space="0" w:color="auto"/>
          </w:divBdr>
        </w:div>
      </w:divsChild>
    </w:div>
    <w:div w:id="1292633980">
      <w:marLeft w:val="0"/>
      <w:marRight w:val="0"/>
      <w:marTop w:val="0"/>
      <w:marBottom w:val="0"/>
      <w:divBdr>
        <w:top w:val="none" w:sz="0" w:space="0" w:color="auto"/>
        <w:left w:val="none" w:sz="0" w:space="0" w:color="auto"/>
        <w:bottom w:val="none" w:sz="0" w:space="0" w:color="auto"/>
        <w:right w:val="none" w:sz="0" w:space="0" w:color="auto"/>
      </w:divBdr>
      <w:divsChild>
        <w:div w:id="1163928577">
          <w:marLeft w:val="0"/>
          <w:marRight w:val="0"/>
          <w:marTop w:val="0"/>
          <w:marBottom w:val="0"/>
          <w:divBdr>
            <w:top w:val="none" w:sz="0" w:space="0" w:color="auto"/>
            <w:left w:val="none" w:sz="0" w:space="0" w:color="auto"/>
            <w:bottom w:val="none" w:sz="0" w:space="0" w:color="auto"/>
            <w:right w:val="none" w:sz="0" w:space="0" w:color="auto"/>
          </w:divBdr>
        </w:div>
      </w:divsChild>
    </w:div>
    <w:div w:id="1295914947">
      <w:bodyDiv w:val="1"/>
      <w:marLeft w:val="0"/>
      <w:marRight w:val="0"/>
      <w:marTop w:val="0"/>
      <w:marBottom w:val="0"/>
      <w:divBdr>
        <w:top w:val="none" w:sz="0" w:space="0" w:color="auto"/>
        <w:left w:val="none" w:sz="0" w:space="0" w:color="auto"/>
        <w:bottom w:val="none" w:sz="0" w:space="0" w:color="auto"/>
        <w:right w:val="none" w:sz="0" w:space="0" w:color="auto"/>
      </w:divBdr>
    </w:div>
    <w:div w:id="1306204739">
      <w:marLeft w:val="0"/>
      <w:marRight w:val="0"/>
      <w:marTop w:val="0"/>
      <w:marBottom w:val="0"/>
      <w:divBdr>
        <w:top w:val="none" w:sz="0" w:space="0" w:color="auto"/>
        <w:left w:val="none" w:sz="0" w:space="0" w:color="auto"/>
        <w:bottom w:val="none" w:sz="0" w:space="0" w:color="auto"/>
        <w:right w:val="none" w:sz="0" w:space="0" w:color="auto"/>
      </w:divBdr>
      <w:divsChild>
        <w:div w:id="1306080101">
          <w:marLeft w:val="0"/>
          <w:marRight w:val="0"/>
          <w:marTop w:val="0"/>
          <w:marBottom w:val="0"/>
          <w:divBdr>
            <w:top w:val="none" w:sz="0" w:space="0" w:color="auto"/>
            <w:left w:val="none" w:sz="0" w:space="0" w:color="auto"/>
            <w:bottom w:val="none" w:sz="0" w:space="0" w:color="auto"/>
            <w:right w:val="none" w:sz="0" w:space="0" w:color="auto"/>
          </w:divBdr>
        </w:div>
      </w:divsChild>
    </w:div>
    <w:div w:id="1306426061">
      <w:marLeft w:val="0"/>
      <w:marRight w:val="0"/>
      <w:marTop w:val="0"/>
      <w:marBottom w:val="0"/>
      <w:divBdr>
        <w:top w:val="none" w:sz="0" w:space="0" w:color="auto"/>
        <w:left w:val="none" w:sz="0" w:space="0" w:color="auto"/>
        <w:bottom w:val="none" w:sz="0" w:space="0" w:color="auto"/>
        <w:right w:val="none" w:sz="0" w:space="0" w:color="auto"/>
      </w:divBdr>
      <w:divsChild>
        <w:div w:id="356590877">
          <w:marLeft w:val="0"/>
          <w:marRight w:val="0"/>
          <w:marTop w:val="0"/>
          <w:marBottom w:val="0"/>
          <w:divBdr>
            <w:top w:val="none" w:sz="0" w:space="0" w:color="auto"/>
            <w:left w:val="none" w:sz="0" w:space="0" w:color="auto"/>
            <w:bottom w:val="none" w:sz="0" w:space="0" w:color="auto"/>
            <w:right w:val="none" w:sz="0" w:space="0" w:color="auto"/>
          </w:divBdr>
        </w:div>
      </w:divsChild>
    </w:div>
    <w:div w:id="1306593599">
      <w:marLeft w:val="0"/>
      <w:marRight w:val="0"/>
      <w:marTop w:val="0"/>
      <w:marBottom w:val="0"/>
      <w:divBdr>
        <w:top w:val="none" w:sz="0" w:space="0" w:color="auto"/>
        <w:left w:val="none" w:sz="0" w:space="0" w:color="auto"/>
        <w:bottom w:val="none" w:sz="0" w:space="0" w:color="auto"/>
        <w:right w:val="none" w:sz="0" w:space="0" w:color="auto"/>
      </w:divBdr>
      <w:divsChild>
        <w:div w:id="483085733">
          <w:marLeft w:val="0"/>
          <w:marRight w:val="0"/>
          <w:marTop w:val="0"/>
          <w:marBottom w:val="0"/>
          <w:divBdr>
            <w:top w:val="none" w:sz="0" w:space="0" w:color="auto"/>
            <w:left w:val="none" w:sz="0" w:space="0" w:color="auto"/>
            <w:bottom w:val="none" w:sz="0" w:space="0" w:color="auto"/>
            <w:right w:val="none" w:sz="0" w:space="0" w:color="auto"/>
          </w:divBdr>
        </w:div>
      </w:divsChild>
    </w:div>
    <w:div w:id="1307665389">
      <w:marLeft w:val="0"/>
      <w:marRight w:val="0"/>
      <w:marTop w:val="0"/>
      <w:marBottom w:val="0"/>
      <w:divBdr>
        <w:top w:val="none" w:sz="0" w:space="0" w:color="auto"/>
        <w:left w:val="none" w:sz="0" w:space="0" w:color="auto"/>
        <w:bottom w:val="none" w:sz="0" w:space="0" w:color="auto"/>
        <w:right w:val="none" w:sz="0" w:space="0" w:color="auto"/>
      </w:divBdr>
      <w:divsChild>
        <w:div w:id="1902785034">
          <w:marLeft w:val="0"/>
          <w:marRight w:val="0"/>
          <w:marTop w:val="0"/>
          <w:marBottom w:val="0"/>
          <w:divBdr>
            <w:top w:val="none" w:sz="0" w:space="0" w:color="auto"/>
            <w:left w:val="none" w:sz="0" w:space="0" w:color="auto"/>
            <w:bottom w:val="none" w:sz="0" w:space="0" w:color="auto"/>
            <w:right w:val="none" w:sz="0" w:space="0" w:color="auto"/>
          </w:divBdr>
        </w:div>
      </w:divsChild>
    </w:div>
    <w:div w:id="1308823524">
      <w:bodyDiv w:val="1"/>
      <w:marLeft w:val="0"/>
      <w:marRight w:val="0"/>
      <w:marTop w:val="0"/>
      <w:marBottom w:val="0"/>
      <w:divBdr>
        <w:top w:val="none" w:sz="0" w:space="0" w:color="auto"/>
        <w:left w:val="none" w:sz="0" w:space="0" w:color="auto"/>
        <w:bottom w:val="none" w:sz="0" w:space="0" w:color="auto"/>
        <w:right w:val="none" w:sz="0" w:space="0" w:color="auto"/>
      </w:divBdr>
    </w:div>
    <w:div w:id="1318849626">
      <w:marLeft w:val="0"/>
      <w:marRight w:val="0"/>
      <w:marTop w:val="0"/>
      <w:marBottom w:val="0"/>
      <w:divBdr>
        <w:top w:val="none" w:sz="0" w:space="0" w:color="auto"/>
        <w:left w:val="none" w:sz="0" w:space="0" w:color="auto"/>
        <w:bottom w:val="none" w:sz="0" w:space="0" w:color="auto"/>
        <w:right w:val="none" w:sz="0" w:space="0" w:color="auto"/>
      </w:divBdr>
      <w:divsChild>
        <w:div w:id="1252274301">
          <w:marLeft w:val="0"/>
          <w:marRight w:val="0"/>
          <w:marTop w:val="0"/>
          <w:marBottom w:val="0"/>
          <w:divBdr>
            <w:top w:val="none" w:sz="0" w:space="0" w:color="auto"/>
            <w:left w:val="none" w:sz="0" w:space="0" w:color="auto"/>
            <w:bottom w:val="none" w:sz="0" w:space="0" w:color="auto"/>
            <w:right w:val="none" w:sz="0" w:space="0" w:color="auto"/>
          </w:divBdr>
        </w:div>
      </w:divsChild>
    </w:div>
    <w:div w:id="1323968888">
      <w:marLeft w:val="0"/>
      <w:marRight w:val="150"/>
      <w:marTop w:val="0"/>
      <w:marBottom w:val="0"/>
      <w:divBdr>
        <w:top w:val="none" w:sz="0" w:space="0" w:color="auto"/>
        <w:left w:val="none" w:sz="0" w:space="0" w:color="auto"/>
        <w:bottom w:val="none" w:sz="0" w:space="0" w:color="auto"/>
        <w:right w:val="none" w:sz="0" w:space="0" w:color="auto"/>
      </w:divBdr>
      <w:divsChild>
        <w:div w:id="154033874">
          <w:marLeft w:val="0"/>
          <w:marRight w:val="150"/>
          <w:marTop w:val="0"/>
          <w:marBottom w:val="0"/>
          <w:divBdr>
            <w:top w:val="none" w:sz="0" w:space="0" w:color="auto"/>
            <w:left w:val="none" w:sz="0" w:space="0" w:color="auto"/>
            <w:bottom w:val="none" w:sz="0" w:space="0" w:color="auto"/>
            <w:right w:val="none" w:sz="0" w:space="0" w:color="auto"/>
          </w:divBdr>
        </w:div>
      </w:divsChild>
    </w:div>
    <w:div w:id="1324776913">
      <w:marLeft w:val="0"/>
      <w:marRight w:val="0"/>
      <w:marTop w:val="0"/>
      <w:marBottom w:val="0"/>
      <w:divBdr>
        <w:top w:val="none" w:sz="0" w:space="0" w:color="auto"/>
        <w:left w:val="none" w:sz="0" w:space="0" w:color="auto"/>
        <w:bottom w:val="none" w:sz="0" w:space="0" w:color="auto"/>
        <w:right w:val="none" w:sz="0" w:space="0" w:color="auto"/>
      </w:divBdr>
      <w:divsChild>
        <w:div w:id="1616254856">
          <w:marLeft w:val="0"/>
          <w:marRight w:val="0"/>
          <w:marTop w:val="0"/>
          <w:marBottom w:val="0"/>
          <w:divBdr>
            <w:top w:val="none" w:sz="0" w:space="0" w:color="auto"/>
            <w:left w:val="none" w:sz="0" w:space="0" w:color="auto"/>
            <w:bottom w:val="none" w:sz="0" w:space="0" w:color="auto"/>
            <w:right w:val="none" w:sz="0" w:space="0" w:color="auto"/>
          </w:divBdr>
        </w:div>
      </w:divsChild>
    </w:div>
    <w:div w:id="1327323935">
      <w:marLeft w:val="0"/>
      <w:marRight w:val="0"/>
      <w:marTop w:val="0"/>
      <w:marBottom w:val="0"/>
      <w:divBdr>
        <w:top w:val="none" w:sz="0" w:space="0" w:color="auto"/>
        <w:left w:val="none" w:sz="0" w:space="0" w:color="auto"/>
        <w:bottom w:val="none" w:sz="0" w:space="0" w:color="auto"/>
        <w:right w:val="none" w:sz="0" w:space="0" w:color="auto"/>
      </w:divBdr>
      <w:divsChild>
        <w:div w:id="1930036460">
          <w:marLeft w:val="0"/>
          <w:marRight w:val="0"/>
          <w:marTop w:val="0"/>
          <w:marBottom w:val="0"/>
          <w:divBdr>
            <w:top w:val="none" w:sz="0" w:space="0" w:color="auto"/>
            <w:left w:val="none" w:sz="0" w:space="0" w:color="auto"/>
            <w:bottom w:val="none" w:sz="0" w:space="0" w:color="auto"/>
            <w:right w:val="none" w:sz="0" w:space="0" w:color="auto"/>
          </w:divBdr>
        </w:div>
      </w:divsChild>
    </w:div>
    <w:div w:id="1330717713">
      <w:marLeft w:val="0"/>
      <w:marRight w:val="0"/>
      <w:marTop w:val="0"/>
      <w:marBottom w:val="0"/>
      <w:divBdr>
        <w:top w:val="none" w:sz="0" w:space="0" w:color="auto"/>
        <w:left w:val="none" w:sz="0" w:space="0" w:color="auto"/>
        <w:bottom w:val="none" w:sz="0" w:space="0" w:color="auto"/>
        <w:right w:val="none" w:sz="0" w:space="0" w:color="auto"/>
      </w:divBdr>
      <w:divsChild>
        <w:div w:id="1468477175">
          <w:marLeft w:val="0"/>
          <w:marRight w:val="0"/>
          <w:marTop w:val="0"/>
          <w:marBottom w:val="0"/>
          <w:divBdr>
            <w:top w:val="none" w:sz="0" w:space="0" w:color="auto"/>
            <w:left w:val="none" w:sz="0" w:space="0" w:color="auto"/>
            <w:bottom w:val="none" w:sz="0" w:space="0" w:color="auto"/>
            <w:right w:val="none" w:sz="0" w:space="0" w:color="auto"/>
          </w:divBdr>
        </w:div>
      </w:divsChild>
    </w:div>
    <w:div w:id="1330789469">
      <w:marLeft w:val="0"/>
      <w:marRight w:val="0"/>
      <w:marTop w:val="0"/>
      <w:marBottom w:val="0"/>
      <w:divBdr>
        <w:top w:val="none" w:sz="0" w:space="0" w:color="auto"/>
        <w:left w:val="none" w:sz="0" w:space="0" w:color="auto"/>
        <w:bottom w:val="none" w:sz="0" w:space="0" w:color="auto"/>
        <w:right w:val="none" w:sz="0" w:space="0" w:color="auto"/>
      </w:divBdr>
      <w:divsChild>
        <w:div w:id="1481534023">
          <w:marLeft w:val="0"/>
          <w:marRight w:val="0"/>
          <w:marTop w:val="0"/>
          <w:marBottom w:val="0"/>
          <w:divBdr>
            <w:top w:val="none" w:sz="0" w:space="0" w:color="auto"/>
            <w:left w:val="none" w:sz="0" w:space="0" w:color="auto"/>
            <w:bottom w:val="none" w:sz="0" w:space="0" w:color="auto"/>
            <w:right w:val="none" w:sz="0" w:space="0" w:color="auto"/>
          </w:divBdr>
        </w:div>
      </w:divsChild>
    </w:div>
    <w:div w:id="1331524063">
      <w:marLeft w:val="0"/>
      <w:marRight w:val="0"/>
      <w:marTop w:val="0"/>
      <w:marBottom w:val="0"/>
      <w:divBdr>
        <w:top w:val="none" w:sz="0" w:space="0" w:color="auto"/>
        <w:left w:val="none" w:sz="0" w:space="0" w:color="auto"/>
        <w:bottom w:val="none" w:sz="0" w:space="0" w:color="auto"/>
        <w:right w:val="none" w:sz="0" w:space="0" w:color="auto"/>
      </w:divBdr>
      <w:divsChild>
        <w:div w:id="1412315088">
          <w:marLeft w:val="0"/>
          <w:marRight w:val="0"/>
          <w:marTop w:val="0"/>
          <w:marBottom w:val="0"/>
          <w:divBdr>
            <w:top w:val="none" w:sz="0" w:space="0" w:color="auto"/>
            <w:left w:val="none" w:sz="0" w:space="0" w:color="auto"/>
            <w:bottom w:val="none" w:sz="0" w:space="0" w:color="auto"/>
            <w:right w:val="none" w:sz="0" w:space="0" w:color="auto"/>
          </w:divBdr>
        </w:div>
      </w:divsChild>
    </w:div>
    <w:div w:id="1350448007">
      <w:marLeft w:val="0"/>
      <w:marRight w:val="0"/>
      <w:marTop w:val="0"/>
      <w:marBottom w:val="0"/>
      <w:divBdr>
        <w:top w:val="none" w:sz="0" w:space="0" w:color="auto"/>
        <w:left w:val="none" w:sz="0" w:space="0" w:color="auto"/>
        <w:bottom w:val="none" w:sz="0" w:space="0" w:color="auto"/>
        <w:right w:val="none" w:sz="0" w:space="0" w:color="auto"/>
      </w:divBdr>
      <w:divsChild>
        <w:div w:id="1934900984">
          <w:marLeft w:val="0"/>
          <w:marRight w:val="0"/>
          <w:marTop w:val="0"/>
          <w:marBottom w:val="0"/>
          <w:divBdr>
            <w:top w:val="none" w:sz="0" w:space="0" w:color="auto"/>
            <w:left w:val="none" w:sz="0" w:space="0" w:color="auto"/>
            <w:bottom w:val="none" w:sz="0" w:space="0" w:color="auto"/>
            <w:right w:val="none" w:sz="0" w:space="0" w:color="auto"/>
          </w:divBdr>
        </w:div>
      </w:divsChild>
    </w:div>
    <w:div w:id="1358891188">
      <w:marLeft w:val="0"/>
      <w:marRight w:val="0"/>
      <w:marTop w:val="0"/>
      <w:marBottom w:val="0"/>
      <w:divBdr>
        <w:top w:val="none" w:sz="0" w:space="0" w:color="auto"/>
        <w:left w:val="none" w:sz="0" w:space="0" w:color="auto"/>
        <w:bottom w:val="none" w:sz="0" w:space="0" w:color="auto"/>
        <w:right w:val="none" w:sz="0" w:space="0" w:color="auto"/>
      </w:divBdr>
      <w:divsChild>
        <w:div w:id="802043740">
          <w:marLeft w:val="0"/>
          <w:marRight w:val="0"/>
          <w:marTop w:val="0"/>
          <w:marBottom w:val="0"/>
          <w:divBdr>
            <w:top w:val="none" w:sz="0" w:space="0" w:color="auto"/>
            <w:left w:val="none" w:sz="0" w:space="0" w:color="auto"/>
            <w:bottom w:val="none" w:sz="0" w:space="0" w:color="auto"/>
            <w:right w:val="none" w:sz="0" w:space="0" w:color="auto"/>
          </w:divBdr>
        </w:div>
      </w:divsChild>
    </w:div>
    <w:div w:id="1362709346">
      <w:marLeft w:val="0"/>
      <w:marRight w:val="0"/>
      <w:marTop w:val="0"/>
      <w:marBottom w:val="0"/>
      <w:divBdr>
        <w:top w:val="none" w:sz="0" w:space="0" w:color="auto"/>
        <w:left w:val="none" w:sz="0" w:space="0" w:color="auto"/>
        <w:bottom w:val="none" w:sz="0" w:space="0" w:color="auto"/>
        <w:right w:val="none" w:sz="0" w:space="0" w:color="auto"/>
      </w:divBdr>
      <w:divsChild>
        <w:div w:id="1730809118">
          <w:marLeft w:val="0"/>
          <w:marRight w:val="0"/>
          <w:marTop w:val="0"/>
          <w:marBottom w:val="0"/>
          <w:divBdr>
            <w:top w:val="none" w:sz="0" w:space="0" w:color="auto"/>
            <w:left w:val="none" w:sz="0" w:space="0" w:color="auto"/>
            <w:bottom w:val="none" w:sz="0" w:space="0" w:color="auto"/>
            <w:right w:val="none" w:sz="0" w:space="0" w:color="auto"/>
          </w:divBdr>
        </w:div>
      </w:divsChild>
    </w:div>
    <w:div w:id="1362897664">
      <w:marLeft w:val="0"/>
      <w:marRight w:val="0"/>
      <w:marTop w:val="0"/>
      <w:marBottom w:val="0"/>
      <w:divBdr>
        <w:top w:val="none" w:sz="0" w:space="0" w:color="auto"/>
        <w:left w:val="none" w:sz="0" w:space="0" w:color="auto"/>
        <w:bottom w:val="none" w:sz="0" w:space="0" w:color="auto"/>
        <w:right w:val="none" w:sz="0" w:space="0" w:color="auto"/>
      </w:divBdr>
      <w:divsChild>
        <w:div w:id="1760371213">
          <w:marLeft w:val="0"/>
          <w:marRight w:val="0"/>
          <w:marTop w:val="0"/>
          <w:marBottom w:val="0"/>
          <w:divBdr>
            <w:top w:val="none" w:sz="0" w:space="0" w:color="auto"/>
            <w:left w:val="none" w:sz="0" w:space="0" w:color="auto"/>
            <w:bottom w:val="none" w:sz="0" w:space="0" w:color="auto"/>
            <w:right w:val="none" w:sz="0" w:space="0" w:color="auto"/>
          </w:divBdr>
        </w:div>
      </w:divsChild>
    </w:div>
    <w:div w:id="1380594486">
      <w:marLeft w:val="0"/>
      <w:marRight w:val="0"/>
      <w:marTop w:val="0"/>
      <w:marBottom w:val="0"/>
      <w:divBdr>
        <w:top w:val="none" w:sz="0" w:space="0" w:color="auto"/>
        <w:left w:val="none" w:sz="0" w:space="0" w:color="auto"/>
        <w:bottom w:val="none" w:sz="0" w:space="0" w:color="auto"/>
        <w:right w:val="none" w:sz="0" w:space="0" w:color="auto"/>
      </w:divBdr>
      <w:divsChild>
        <w:div w:id="7565135">
          <w:marLeft w:val="0"/>
          <w:marRight w:val="0"/>
          <w:marTop w:val="0"/>
          <w:marBottom w:val="0"/>
          <w:divBdr>
            <w:top w:val="none" w:sz="0" w:space="0" w:color="auto"/>
            <w:left w:val="none" w:sz="0" w:space="0" w:color="auto"/>
            <w:bottom w:val="none" w:sz="0" w:space="0" w:color="auto"/>
            <w:right w:val="none" w:sz="0" w:space="0" w:color="auto"/>
          </w:divBdr>
        </w:div>
      </w:divsChild>
    </w:div>
    <w:div w:id="1382054519">
      <w:marLeft w:val="0"/>
      <w:marRight w:val="0"/>
      <w:marTop w:val="0"/>
      <w:marBottom w:val="0"/>
      <w:divBdr>
        <w:top w:val="none" w:sz="0" w:space="0" w:color="auto"/>
        <w:left w:val="none" w:sz="0" w:space="0" w:color="auto"/>
        <w:bottom w:val="none" w:sz="0" w:space="0" w:color="auto"/>
        <w:right w:val="none" w:sz="0" w:space="0" w:color="auto"/>
      </w:divBdr>
      <w:divsChild>
        <w:div w:id="2108697281">
          <w:marLeft w:val="0"/>
          <w:marRight w:val="0"/>
          <w:marTop w:val="0"/>
          <w:marBottom w:val="0"/>
          <w:divBdr>
            <w:top w:val="none" w:sz="0" w:space="0" w:color="auto"/>
            <w:left w:val="none" w:sz="0" w:space="0" w:color="auto"/>
            <w:bottom w:val="none" w:sz="0" w:space="0" w:color="auto"/>
            <w:right w:val="none" w:sz="0" w:space="0" w:color="auto"/>
          </w:divBdr>
        </w:div>
      </w:divsChild>
    </w:div>
    <w:div w:id="1383137966">
      <w:marLeft w:val="0"/>
      <w:marRight w:val="0"/>
      <w:marTop w:val="0"/>
      <w:marBottom w:val="0"/>
      <w:divBdr>
        <w:top w:val="none" w:sz="0" w:space="0" w:color="auto"/>
        <w:left w:val="none" w:sz="0" w:space="0" w:color="auto"/>
        <w:bottom w:val="none" w:sz="0" w:space="0" w:color="auto"/>
        <w:right w:val="none" w:sz="0" w:space="0" w:color="auto"/>
      </w:divBdr>
      <w:divsChild>
        <w:div w:id="1212764665">
          <w:marLeft w:val="0"/>
          <w:marRight w:val="0"/>
          <w:marTop w:val="0"/>
          <w:marBottom w:val="0"/>
          <w:divBdr>
            <w:top w:val="none" w:sz="0" w:space="0" w:color="auto"/>
            <w:left w:val="none" w:sz="0" w:space="0" w:color="auto"/>
            <w:bottom w:val="none" w:sz="0" w:space="0" w:color="auto"/>
            <w:right w:val="none" w:sz="0" w:space="0" w:color="auto"/>
          </w:divBdr>
        </w:div>
      </w:divsChild>
    </w:div>
    <w:div w:id="1387871039">
      <w:marLeft w:val="0"/>
      <w:marRight w:val="0"/>
      <w:marTop w:val="0"/>
      <w:marBottom w:val="0"/>
      <w:divBdr>
        <w:top w:val="none" w:sz="0" w:space="0" w:color="auto"/>
        <w:left w:val="none" w:sz="0" w:space="0" w:color="auto"/>
        <w:bottom w:val="none" w:sz="0" w:space="0" w:color="auto"/>
        <w:right w:val="none" w:sz="0" w:space="0" w:color="auto"/>
      </w:divBdr>
      <w:divsChild>
        <w:div w:id="1861318129">
          <w:marLeft w:val="0"/>
          <w:marRight w:val="0"/>
          <w:marTop w:val="0"/>
          <w:marBottom w:val="0"/>
          <w:divBdr>
            <w:top w:val="none" w:sz="0" w:space="0" w:color="auto"/>
            <w:left w:val="none" w:sz="0" w:space="0" w:color="auto"/>
            <w:bottom w:val="none" w:sz="0" w:space="0" w:color="auto"/>
            <w:right w:val="none" w:sz="0" w:space="0" w:color="auto"/>
          </w:divBdr>
        </w:div>
      </w:divsChild>
    </w:div>
    <w:div w:id="1393574908">
      <w:marLeft w:val="0"/>
      <w:marRight w:val="0"/>
      <w:marTop w:val="0"/>
      <w:marBottom w:val="0"/>
      <w:divBdr>
        <w:top w:val="none" w:sz="0" w:space="0" w:color="auto"/>
        <w:left w:val="none" w:sz="0" w:space="0" w:color="auto"/>
        <w:bottom w:val="none" w:sz="0" w:space="0" w:color="auto"/>
        <w:right w:val="none" w:sz="0" w:space="0" w:color="auto"/>
      </w:divBdr>
      <w:divsChild>
        <w:div w:id="159124853">
          <w:marLeft w:val="0"/>
          <w:marRight w:val="0"/>
          <w:marTop w:val="0"/>
          <w:marBottom w:val="0"/>
          <w:divBdr>
            <w:top w:val="none" w:sz="0" w:space="0" w:color="auto"/>
            <w:left w:val="none" w:sz="0" w:space="0" w:color="auto"/>
            <w:bottom w:val="none" w:sz="0" w:space="0" w:color="auto"/>
            <w:right w:val="none" w:sz="0" w:space="0" w:color="auto"/>
          </w:divBdr>
        </w:div>
      </w:divsChild>
    </w:div>
    <w:div w:id="1394887856">
      <w:marLeft w:val="0"/>
      <w:marRight w:val="0"/>
      <w:marTop w:val="0"/>
      <w:marBottom w:val="0"/>
      <w:divBdr>
        <w:top w:val="none" w:sz="0" w:space="0" w:color="auto"/>
        <w:left w:val="none" w:sz="0" w:space="0" w:color="auto"/>
        <w:bottom w:val="none" w:sz="0" w:space="0" w:color="auto"/>
        <w:right w:val="none" w:sz="0" w:space="0" w:color="auto"/>
      </w:divBdr>
      <w:divsChild>
        <w:div w:id="445346723">
          <w:marLeft w:val="0"/>
          <w:marRight w:val="0"/>
          <w:marTop w:val="0"/>
          <w:marBottom w:val="0"/>
          <w:divBdr>
            <w:top w:val="none" w:sz="0" w:space="0" w:color="auto"/>
            <w:left w:val="none" w:sz="0" w:space="0" w:color="auto"/>
            <w:bottom w:val="none" w:sz="0" w:space="0" w:color="auto"/>
            <w:right w:val="none" w:sz="0" w:space="0" w:color="auto"/>
          </w:divBdr>
        </w:div>
      </w:divsChild>
    </w:div>
    <w:div w:id="1406804070">
      <w:marLeft w:val="0"/>
      <w:marRight w:val="0"/>
      <w:marTop w:val="0"/>
      <w:marBottom w:val="0"/>
      <w:divBdr>
        <w:top w:val="none" w:sz="0" w:space="0" w:color="auto"/>
        <w:left w:val="none" w:sz="0" w:space="0" w:color="auto"/>
        <w:bottom w:val="none" w:sz="0" w:space="0" w:color="auto"/>
        <w:right w:val="none" w:sz="0" w:space="0" w:color="auto"/>
      </w:divBdr>
      <w:divsChild>
        <w:div w:id="1446005360">
          <w:marLeft w:val="0"/>
          <w:marRight w:val="0"/>
          <w:marTop w:val="0"/>
          <w:marBottom w:val="0"/>
          <w:divBdr>
            <w:top w:val="none" w:sz="0" w:space="0" w:color="auto"/>
            <w:left w:val="none" w:sz="0" w:space="0" w:color="auto"/>
            <w:bottom w:val="none" w:sz="0" w:space="0" w:color="auto"/>
            <w:right w:val="none" w:sz="0" w:space="0" w:color="auto"/>
          </w:divBdr>
        </w:div>
      </w:divsChild>
    </w:div>
    <w:div w:id="1414282728">
      <w:marLeft w:val="0"/>
      <w:marRight w:val="0"/>
      <w:marTop w:val="0"/>
      <w:marBottom w:val="0"/>
      <w:divBdr>
        <w:top w:val="none" w:sz="0" w:space="0" w:color="auto"/>
        <w:left w:val="none" w:sz="0" w:space="0" w:color="auto"/>
        <w:bottom w:val="none" w:sz="0" w:space="0" w:color="auto"/>
        <w:right w:val="none" w:sz="0" w:space="0" w:color="auto"/>
      </w:divBdr>
      <w:divsChild>
        <w:div w:id="1492868775">
          <w:marLeft w:val="0"/>
          <w:marRight w:val="0"/>
          <w:marTop w:val="0"/>
          <w:marBottom w:val="0"/>
          <w:divBdr>
            <w:top w:val="none" w:sz="0" w:space="0" w:color="auto"/>
            <w:left w:val="none" w:sz="0" w:space="0" w:color="auto"/>
            <w:bottom w:val="none" w:sz="0" w:space="0" w:color="auto"/>
            <w:right w:val="none" w:sz="0" w:space="0" w:color="auto"/>
          </w:divBdr>
        </w:div>
      </w:divsChild>
    </w:div>
    <w:div w:id="1416633117">
      <w:marLeft w:val="0"/>
      <w:marRight w:val="0"/>
      <w:marTop w:val="0"/>
      <w:marBottom w:val="0"/>
      <w:divBdr>
        <w:top w:val="none" w:sz="0" w:space="0" w:color="auto"/>
        <w:left w:val="none" w:sz="0" w:space="0" w:color="auto"/>
        <w:bottom w:val="none" w:sz="0" w:space="0" w:color="auto"/>
        <w:right w:val="none" w:sz="0" w:space="0" w:color="auto"/>
      </w:divBdr>
      <w:divsChild>
        <w:div w:id="1305503189">
          <w:marLeft w:val="0"/>
          <w:marRight w:val="0"/>
          <w:marTop w:val="0"/>
          <w:marBottom w:val="0"/>
          <w:divBdr>
            <w:top w:val="none" w:sz="0" w:space="0" w:color="auto"/>
            <w:left w:val="none" w:sz="0" w:space="0" w:color="auto"/>
            <w:bottom w:val="none" w:sz="0" w:space="0" w:color="auto"/>
            <w:right w:val="none" w:sz="0" w:space="0" w:color="auto"/>
          </w:divBdr>
        </w:div>
      </w:divsChild>
    </w:div>
    <w:div w:id="1424566702">
      <w:marLeft w:val="0"/>
      <w:marRight w:val="0"/>
      <w:marTop w:val="0"/>
      <w:marBottom w:val="0"/>
      <w:divBdr>
        <w:top w:val="none" w:sz="0" w:space="0" w:color="auto"/>
        <w:left w:val="none" w:sz="0" w:space="0" w:color="auto"/>
        <w:bottom w:val="none" w:sz="0" w:space="0" w:color="auto"/>
        <w:right w:val="none" w:sz="0" w:space="0" w:color="auto"/>
      </w:divBdr>
      <w:divsChild>
        <w:div w:id="430399837">
          <w:marLeft w:val="0"/>
          <w:marRight w:val="0"/>
          <w:marTop w:val="0"/>
          <w:marBottom w:val="0"/>
          <w:divBdr>
            <w:top w:val="none" w:sz="0" w:space="0" w:color="auto"/>
            <w:left w:val="none" w:sz="0" w:space="0" w:color="auto"/>
            <w:bottom w:val="none" w:sz="0" w:space="0" w:color="auto"/>
            <w:right w:val="none" w:sz="0" w:space="0" w:color="auto"/>
          </w:divBdr>
        </w:div>
      </w:divsChild>
    </w:div>
    <w:div w:id="1425493587">
      <w:marLeft w:val="0"/>
      <w:marRight w:val="0"/>
      <w:marTop w:val="0"/>
      <w:marBottom w:val="0"/>
      <w:divBdr>
        <w:top w:val="none" w:sz="0" w:space="0" w:color="auto"/>
        <w:left w:val="none" w:sz="0" w:space="0" w:color="auto"/>
        <w:bottom w:val="none" w:sz="0" w:space="0" w:color="auto"/>
        <w:right w:val="none" w:sz="0" w:space="0" w:color="auto"/>
      </w:divBdr>
      <w:divsChild>
        <w:div w:id="1013997243">
          <w:marLeft w:val="0"/>
          <w:marRight w:val="0"/>
          <w:marTop w:val="0"/>
          <w:marBottom w:val="0"/>
          <w:divBdr>
            <w:top w:val="none" w:sz="0" w:space="0" w:color="auto"/>
            <w:left w:val="none" w:sz="0" w:space="0" w:color="auto"/>
            <w:bottom w:val="none" w:sz="0" w:space="0" w:color="auto"/>
            <w:right w:val="none" w:sz="0" w:space="0" w:color="auto"/>
          </w:divBdr>
        </w:div>
      </w:divsChild>
    </w:div>
    <w:div w:id="1427581670">
      <w:marLeft w:val="0"/>
      <w:marRight w:val="0"/>
      <w:marTop w:val="0"/>
      <w:marBottom w:val="0"/>
      <w:divBdr>
        <w:top w:val="none" w:sz="0" w:space="0" w:color="auto"/>
        <w:left w:val="none" w:sz="0" w:space="0" w:color="auto"/>
        <w:bottom w:val="none" w:sz="0" w:space="0" w:color="auto"/>
        <w:right w:val="none" w:sz="0" w:space="0" w:color="auto"/>
      </w:divBdr>
      <w:divsChild>
        <w:div w:id="561525902">
          <w:marLeft w:val="0"/>
          <w:marRight w:val="0"/>
          <w:marTop w:val="0"/>
          <w:marBottom w:val="0"/>
          <w:divBdr>
            <w:top w:val="none" w:sz="0" w:space="0" w:color="auto"/>
            <w:left w:val="none" w:sz="0" w:space="0" w:color="auto"/>
            <w:bottom w:val="none" w:sz="0" w:space="0" w:color="auto"/>
            <w:right w:val="none" w:sz="0" w:space="0" w:color="auto"/>
          </w:divBdr>
        </w:div>
      </w:divsChild>
    </w:div>
    <w:div w:id="1428847838">
      <w:marLeft w:val="0"/>
      <w:marRight w:val="0"/>
      <w:marTop w:val="0"/>
      <w:marBottom w:val="0"/>
      <w:divBdr>
        <w:top w:val="none" w:sz="0" w:space="0" w:color="auto"/>
        <w:left w:val="none" w:sz="0" w:space="0" w:color="auto"/>
        <w:bottom w:val="none" w:sz="0" w:space="0" w:color="auto"/>
        <w:right w:val="none" w:sz="0" w:space="0" w:color="auto"/>
      </w:divBdr>
      <w:divsChild>
        <w:div w:id="848368780">
          <w:marLeft w:val="0"/>
          <w:marRight w:val="0"/>
          <w:marTop w:val="0"/>
          <w:marBottom w:val="0"/>
          <w:divBdr>
            <w:top w:val="none" w:sz="0" w:space="0" w:color="auto"/>
            <w:left w:val="none" w:sz="0" w:space="0" w:color="auto"/>
            <w:bottom w:val="none" w:sz="0" w:space="0" w:color="auto"/>
            <w:right w:val="none" w:sz="0" w:space="0" w:color="auto"/>
          </w:divBdr>
        </w:div>
      </w:divsChild>
    </w:div>
    <w:div w:id="1430927179">
      <w:marLeft w:val="0"/>
      <w:marRight w:val="0"/>
      <w:marTop w:val="0"/>
      <w:marBottom w:val="0"/>
      <w:divBdr>
        <w:top w:val="none" w:sz="0" w:space="0" w:color="auto"/>
        <w:left w:val="none" w:sz="0" w:space="0" w:color="auto"/>
        <w:bottom w:val="none" w:sz="0" w:space="0" w:color="auto"/>
        <w:right w:val="none" w:sz="0" w:space="0" w:color="auto"/>
      </w:divBdr>
      <w:divsChild>
        <w:div w:id="1328172847">
          <w:marLeft w:val="0"/>
          <w:marRight w:val="0"/>
          <w:marTop w:val="0"/>
          <w:marBottom w:val="0"/>
          <w:divBdr>
            <w:top w:val="none" w:sz="0" w:space="0" w:color="auto"/>
            <w:left w:val="none" w:sz="0" w:space="0" w:color="auto"/>
            <w:bottom w:val="none" w:sz="0" w:space="0" w:color="auto"/>
            <w:right w:val="none" w:sz="0" w:space="0" w:color="auto"/>
          </w:divBdr>
        </w:div>
      </w:divsChild>
    </w:div>
    <w:div w:id="1432164198">
      <w:marLeft w:val="0"/>
      <w:marRight w:val="0"/>
      <w:marTop w:val="0"/>
      <w:marBottom w:val="0"/>
      <w:divBdr>
        <w:top w:val="none" w:sz="0" w:space="0" w:color="auto"/>
        <w:left w:val="none" w:sz="0" w:space="0" w:color="auto"/>
        <w:bottom w:val="none" w:sz="0" w:space="0" w:color="auto"/>
        <w:right w:val="none" w:sz="0" w:space="0" w:color="auto"/>
      </w:divBdr>
      <w:divsChild>
        <w:div w:id="1298998967">
          <w:marLeft w:val="0"/>
          <w:marRight w:val="0"/>
          <w:marTop w:val="0"/>
          <w:marBottom w:val="0"/>
          <w:divBdr>
            <w:top w:val="none" w:sz="0" w:space="0" w:color="auto"/>
            <w:left w:val="none" w:sz="0" w:space="0" w:color="auto"/>
            <w:bottom w:val="none" w:sz="0" w:space="0" w:color="auto"/>
            <w:right w:val="none" w:sz="0" w:space="0" w:color="auto"/>
          </w:divBdr>
        </w:div>
      </w:divsChild>
    </w:div>
    <w:div w:id="1440687309">
      <w:marLeft w:val="0"/>
      <w:marRight w:val="0"/>
      <w:marTop w:val="0"/>
      <w:marBottom w:val="0"/>
      <w:divBdr>
        <w:top w:val="none" w:sz="0" w:space="0" w:color="auto"/>
        <w:left w:val="none" w:sz="0" w:space="0" w:color="auto"/>
        <w:bottom w:val="none" w:sz="0" w:space="0" w:color="auto"/>
        <w:right w:val="none" w:sz="0" w:space="0" w:color="auto"/>
      </w:divBdr>
      <w:divsChild>
        <w:div w:id="1313606115">
          <w:marLeft w:val="0"/>
          <w:marRight w:val="0"/>
          <w:marTop w:val="0"/>
          <w:marBottom w:val="0"/>
          <w:divBdr>
            <w:top w:val="none" w:sz="0" w:space="0" w:color="auto"/>
            <w:left w:val="none" w:sz="0" w:space="0" w:color="auto"/>
            <w:bottom w:val="none" w:sz="0" w:space="0" w:color="auto"/>
            <w:right w:val="none" w:sz="0" w:space="0" w:color="auto"/>
          </w:divBdr>
        </w:div>
      </w:divsChild>
    </w:div>
    <w:div w:id="1444498172">
      <w:marLeft w:val="0"/>
      <w:marRight w:val="0"/>
      <w:marTop w:val="0"/>
      <w:marBottom w:val="0"/>
      <w:divBdr>
        <w:top w:val="none" w:sz="0" w:space="0" w:color="auto"/>
        <w:left w:val="none" w:sz="0" w:space="0" w:color="auto"/>
        <w:bottom w:val="none" w:sz="0" w:space="0" w:color="auto"/>
        <w:right w:val="none" w:sz="0" w:space="0" w:color="auto"/>
      </w:divBdr>
      <w:divsChild>
        <w:div w:id="1005010967">
          <w:marLeft w:val="0"/>
          <w:marRight w:val="0"/>
          <w:marTop w:val="0"/>
          <w:marBottom w:val="0"/>
          <w:divBdr>
            <w:top w:val="none" w:sz="0" w:space="0" w:color="auto"/>
            <w:left w:val="none" w:sz="0" w:space="0" w:color="auto"/>
            <w:bottom w:val="none" w:sz="0" w:space="0" w:color="auto"/>
            <w:right w:val="none" w:sz="0" w:space="0" w:color="auto"/>
          </w:divBdr>
        </w:div>
      </w:divsChild>
    </w:div>
    <w:div w:id="1445538956">
      <w:marLeft w:val="0"/>
      <w:marRight w:val="0"/>
      <w:marTop w:val="0"/>
      <w:marBottom w:val="0"/>
      <w:divBdr>
        <w:top w:val="none" w:sz="0" w:space="0" w:color="auto"/>
        <w:left w:val="none" w:sz="0" w:space="0" w:color="auto"/>
        <w:bottom w:val="none" w:sz="0" w:space="0" w:color="auto"/>
        <w:right w:val="none" w:sz="0" w:space="0" w:color="auto"/>
      </w:divBdr>
      <w:divsChild>
        <w:div w:id="935555209">
          <w:marLeft w:val="0"/>
          <w:marRight w:val="0"/>
          <w:marTop w:val="0"/>
          <w:marBottom w:val="0"/>
          <w:divBdr>
            <w:top w:val="none" w:sz="0" w:space="0" w:color="auto"/>
            <w:left w:val="none" w:sz="0" w:space="0" w:color="auto"/>
            <w:bottom w:val="none" w:sz="0" w:space="0" w:color="auto"/>
            <w:right w:val="none" w:sz="0" w:space="0" w:color="auto"/>
          </w:divBdr>
        </w:div>
      </w:divsChild>
    </w:div>
    <w:div w:id="1446850548">
      <w:marLeft w:val="0"/>
      <w:marRight w:val="0"/>
      <w:marTop w:val="0"/>
      <w:marBottom w:val="0"/>
      <w:divBdr>
        <w:top w:val="none" w:sz="0" w:space="0" w:color="auto"/>
        <w:left w:val="none" w:sz="0" w:space="0" w:color="auto"/>
        <w:bottom w:val="none" w:sz="0" w:space="0" w:color="auto"/>
        <w:right w:val="none" w:sz="0" w:space="0" w:color="auto"/>
      </w:divBdr>
      <w:divsChild>
        <w:div w:id="1419062744">
          <w:marLeft w:val="0"/>
          <w:marRight w:val="0"/>
          <w:marTop w:val="0"/>
          <w:marBottom w:val="0"/>
          <w:divBdr>
            <w:top w:val="none" w:sz="0" w:space="0" w:color="auto"/>
            <w:left w:val="none" w:sz="0" w:space="0" w:color="auto"/>
            <w:bottom w:val="none" w:sz="0" w:space="0" w:color="auto"/>
            <w:right w:val="none" w:sz="0" w:space="0" w:color="auto"/>
          </w:divBdr>
        </w:div>
      </w:divsChild>
    </w:div>
    <w:div w:id="1447895685">
      <w:marLeft w:val="0"/>
      <w:marRight w:val="0"/>
      <w:marTop w:val="0"/>
      <w:marBottom w:val="0"/>
      <w:divBdr>
        <w:top w:val="none" w:sz="0" w:space="0" w:color="auto"/>
        <w:left w:val="none" w:sz="0" w:space="0" w:color="auto"/>
        <w:bottom w:val="none" w:sz="0" w:space="0" w:color="auto"/>
        <w:right w:val="none" w:sz="0" w:space="0" w:color="auto"/>
      </w:divBdr>
      <w:divsChild>
        <w:div w:id="391084042">
          <w:marLeft w:val="0"/>
          <w:marRight w:val="0"/>
          <w:marTop w:val="0"/>
          <w:marBottom w:val="0"/>
          <w:divBdr>
            <w:top w:val="none" w:sz="0" w:space="0" w:color="auto"/>
            <w:left w:val="none" w:sz="0" w:space="0" w:color="auto"/>
            <w:bottom w:val="none" w:sz="0" w:space="0" w:color="auto"/>
            <w:right w:val="none" w:sz="0" w:space="0" w:color="auto"/>
          </w:divBdr>
        </w:div>
      </w:divsChild>
    </w:div>
    <w:div w:id="1459488098">
      <w:marLeft w:val="0"/>
      <w:marRight w:val="0"/>
      <w:marTop w:val="0"/>
      <w:marBottom w:val="0"/>
      <w:divBdr>
        <w:top w:val="none" w:sz="0" w:space="0" w:color="auto"/>
        <w:left w:val="none" w:sz="0" w:space="0" w:color="auto"/>
        <w:bottom w:val="none" w:sz="0" w:space="0" w:color="auto"/>
        <w:right w:val="none" w:sz="0" w:space="0" w:color="auto"/>
      </w:divBdr>
      <w:divsChild>
        <w:div w:id="1426146981">
          <w:marLeft w:val="0"/>
          <w:marRight w:val="0"/>
          <w:marTop w:val="0"/>
          <w:marBottom w:val="0"/>
          <w:divBdr>
            <w:top w:val="none" w:sz="0" w:space="0" w:color="auto"/>
            <w:left w:val="none" w:sz="0" w:space="0" w:color="auto"/>
            <w:bottom w:val="none" w:sz="0" w:space="0" w:color="auto"/>
            <w:right w:val="none" w:sz="0" w:space="0" w:color="auto"/>
          </w:divBdr>
        </w:div>
      </w:divsChild>
    </w:div>
    <w:div w:id="1460345945">
      <w:marLeft w:val="0"/>
      <w:marRight w:val="0"/>
      <w:marTop w:val="0"/>
      <w:marBottom w:val="0"/>
      <w:divBdr>
        <w:top w:val="none" w:sz="0" w:space="0" w:color="auto"/>
        <w:left w:val="none" w:sz="0" w:space="0" w:color="auto"/>
        <w:bottom w:val="none" w:sz="0" w:space="0" w:color="auto"/>
        <w:right w:val="none" w:sz="0" w:space="0" w:color="auto"/>
      </w:divBdr>
      <w:divsChild>
        <w:div w:id="1468666460">
          <w:marLeft w:val="0"/>
          <w:marRight w:val="0"/>
          <w:marTop w:val="0"/>
          <w:marBottom w:val="0"/>
          <w:divBdr>
            <w:top w:val="none" w:sz="0" w:space="0" w:color="auto"/>
            <w:left w:val="none" w:sz="0" w:space="0" w:color="auto"/>
            <w:bottom w:val="none" w:sz="0" w:space="0" w:color="auto"/>
            <w:right w:val="none" w:sz="0" w:space="0" w:color="auto"/>
          </w:divBdr>
        </w:div>
      </w:divsChild>
    </w:div>
    <w:div w:id="1462189191">
      <w:marLeft w:val="0"/>
      <w:marRight w:val="0"/>
      <w:marTop w:val="0"/>
      <w:marBottom w:val="0"/>
      <w:divBdr>
        <w:top w:val="none" w:sz="0" w:space="0" w:color="auto"/>
        <w:left w:val="none" w:sz="0" w:space="0" w:color="auto"/>
        <w:bottom w:val="none" w:sz="0" w:space="0" w:color="auto"/>
        <w:right w:val="none" w:sz="0" w:space="0" w:color="auto"/>
      </w:divBdr>
      <w:divsChild>
        <w:div w:id="735474415">
          <w:marLeft w:val="0"/>
          <w:marRight w:val="0"/>
          <w:marTop w:val="0"/>
          <w:marBottom w:val="0"/>
          <w:divBdr>
            <w:top w:val="none" w:sz="0" w:space="0" w:color="auto"/>
            <w:left w:val="none" w:sz="0" w:space="0" w:color="auto"/>
            <w:bottom w:val="none" w:sz="0" w:space="0" w:color="auto"/>
            <w:right w:val="none" w:sz="0" w:space="0" w:color="auto"/>
          </w:divBdr>
        </w:div>
      </w:divsChild>
    </w:div>
    <w:div w:id="1471902748">
      <w:marLeft w:val="0"/>
      <w:marRight w:val="0"/>
      <w:marTop w:val="0"/>
      <w:marBottom w:val="0"/>
      <w:divBdr>
        <w:top w:val="none" w:sz="0" w:space="0" w:color="auto"/>
        <w:left w:val="none" w:sz="0" w:space="0" w:color="auto"/>
        <w:bottom w:val="none" w:sz="0" w:space="0" w:color="auto"/>
        <w:right w:val="none" w:sz="0" w:space="0" w:color="auto"/>
      </w:divBdr>
      <w:divsChild>
        <w:div w:id="1696730639">
          <w:marLeft w:val="0"/>
          <w:marRight w:val="0"/>
          <w:marTop w:val="0"/>
          <w:marBottom w:val="0"/>
          <w:divBdr>
            <w:top w:val="none" w:sz="0" w:space="0" w:color="auto"/>
            <w:left w:val="none" w:sz="0" w:space="0" w:color="auto"/>
            <w:bottom w:val="none" w:sz="0" w:space="0" w:color="auto"/>
            <w:right w:val="none" w:sz="0" w:space="0" w:color="auto"/>
          </w:divBdr>
        </w:div>
      </w:divsChild>
    </w:div>
    <w:div w:id="1473718113">
      <w:marLeft w:val="0"/>
      <w:marRight w:val="0"/>
      <w:marTop w:val="0"/>
      <w:marBottom w:val="0"/>
      <w:divBdr>
        <w:top w:val="none" w:sz="0" w:space="0" w:color="auto"/>
        <w:left w:val="none" w:sz="0" w:space="0" w:color="auto"/>
        <w:bottom w:val="none" w:sz="0" w:space="0" w:color="auto"/>
        <w:right w:val="none" w:sz="0" w:space="0" w:color="auto"/>
      </w:divBdr>
      <w:divsChild>
        <w:div w:id="1176529416">
          <w:marLeft w:val="0"/>
          <w:marRight w:val="0"/>
          <w:marTop w:val="0"/>
          <w:marBottom w:val="0"/>
          <w:divBdr>
            <w:top w:val="none" w:sz="0" w:space="0" w:color="auto"/>
            <w:left w:val="none" w:sz="0" w:space="0" w:color="auto"/>
            <w:bottom w:val="none" w:sz="0" w:space="0" w:color="auto"/>
            <w:right w:val="none" w:sz="0" w:space="0" w:color="auto"/>
          </w:divBdr>
        </w:div>
      </w:divsChild>
    </w:div>
    <w:div w:id="1486624234">
      <w:marLeft w:val="0"/>
      <w:marRight w:val="0"/>
      <w:marTop w:val="0"/>
      <w:marBottom w:val="0"/>
      <w:divBdr>
        <w:top w:val="none" w:sz="0" w:space="0" w:color="auto"/>
        <w:left w:val="none" w:sz="0" w:space="0" w:color="auto"/>
        <w:bottom w:val="none" w:sz="0" w:space="0" w:color="auto"/>
        <w:right w:val="none" w:sz="0" w:space="0" w:color="auto"/>
      </w:divBdr>
      <w:divsChild>
        <w:div w:id="794711081">
          <w:marLeft w:val="0"/>
          <w:marRight w:val="0"/>
          <w:marTop w:val="0"/>
          <w:marBottom w:val="0"/>
          <w:divBdr>
            <w:top w:val="none" w:sz="0" w:space="0" w:color="auto"/>
            <w:left w:val="none" w:sz="0" w:space="0" w:color="auto"/>
            <w:bottom w:val="none" w:sz="0" w:space="0" w:color="auto"/>
            <w:right w:val="none" w:sz="0" w:space="0" w:color="auto"/>
          </w:divBdr>
        </w:div>
      </w:divsChild>
    </w:div>
    <w:div w:id="1487892808">
      <w:marLeft w:val="0"/>
      <w:marRight w:val="0"/>
      <w:marTop w:val="0"/>
      <w:marBottom w:val="0"/>
      <w:divBdr>
        <w:top w:val="none" w:sz="0" w:space="0" w:color="auto"/>
        <w:left w:val="none" w:sz="0" w:space="0" w:color="auto"/>
        <w:bottom w:val="none" w:sz="0" w:space="0" w:color="auto"/>
        <w:right w:val="none" w:sz="0" w:space="0" w:color="auto"/>
      </w:divBdr>
      <w:divsChild>
        <w:div w:id="1393383472">
          <w:marLeft w:val="0"/>
          <w:marRight w:val="0"/>
          <w:marTop w:val="0"/>
          <w:marBottom w:val="0"/>
          <w:divBdr>
            <w:top w:val="none" w:sz="0" w:space="0" w:color="auto"/>
            <w:left w:val="none" w:sz="0" w:space="0" w:color="auto"/>
            <w:bottom w:val="none" w:sz="0" w:space="0" w:color="auto"/>
            <w:right w:val="none" w:sz="0" w:space="0" w:color="auto"/>
          </w:divBdr>
        </w:div>
      </w:divsChild>
    </w:div>
    <w:div w:id="1495300106">
      <w:marLeft w:val="0"/>
      <w:marRight w:val="0"/>
      <w:marTop w:val="0"/>
      <w:marBottom w:val="0"/>
      <w:divBdr>
        <w:top w:val="none" w:sz="0" w:space="0" w:color="auto"/>
        <w:left w:val="none" w:sz="0" w:space="0" w:color="auto"/>
        <w:bottom w:val="none" w:sz="0" w:space="0" w:color="auto"/>
        <w:right w:val="none" w:sz="0" w:space="0" w:color="auto"/>
      </w:divBdr>
      <w:divsChild>
        <w:div w:id="60831977">
          <w:marLeft w:val="0"/>
          <w:marRight w:val="0"/>
          <w:marTop w:val="0"/>
          <w:marBottom w:val="0"/>
          <w:divBdr>
            <w:top w:val="none" w:sz="0" w:space="0" w:color="auto"/>
            <w:left w:val="none" w:sz="0" w:space="0" w:color="auto"/>
            <w:bottom w:val="none" w:sz="0" w:space="0" w:color="auto"/>
            <w:right w:val="none" w:sz="0" w:space="0" w:color="auto"/>
          </w:divBdr>
        </w:div>
      </w:divsChild>
    </w:div>
    <w:div w:id="1497112674">
      <w:marLeft w:val="0"/>
      <w:marRight w:val="0"/>
      <w:marTop w:val="0"/>
      <w:marBottom w:val="0"/>
      <w:divBdr>
        <w:top w:val="none" w:sz="0" w:space="0" w:color="auto"/>
        <w:left w:val="none" w:sz="0" w:space="0" w:color="auto"/>
        <w:bottom w:val="none" w:sz="0" w:space="0" w:color="auto"/>
        <w:right w:val="none" w:sz="0" w:space="0" w:color="auto"/>
      </w:divBdr>
      <w:divsChild>
        <w:div w:id="1925990421">
          <w:marLeft w:val="0"/>
          <w:marRight w:val="0"/>
          <w:marTop w:val="0"/>
          <w:marBottom w:val="0"/>
          <w:divBdr>
            <w:top w:val="none" w:sz="0" w:space="0" w:color="auto"/>
            <w:left w:val="none" w:sz="0" w:space="0" w:color="auto"/>
            <w:bottom w:val="none" w:sz="0" w:space="0" w:color="auto"/>
            <w:right w:val="none" w:sz="0" w:space="0" w:color="auto"/>
          </w:divBdr>
        </w:div>
      </w:divsChild>
    </w:div>
    <w:div w:id="1499425087">
      <w:marLeft w:val="0"/>
      <w:marRight w:val="0"/>
      <w:marTop w:val="0"/>
      <w:marBottom w:val="0"/>
      <w:divBdr>
        <w:top w:val="none" w:sz="0" w:space="0" w:color="auto"/>
        <w:left w:val="none" w:sz="0" w:space="0" w:color="auto"/>
        <w:bottom w:val="none" w:sz="0" w:space="0" w:color="auto"/>
        <w:right w:val="none" w:sz="0" w:space="0" w:color="auto"/>
      </w:divBdr>
      <w:divsChild>
        <w:div w:id="219832049">
          <w:marLeft w:val="0"/>
          <w:marRight w:val="0"/>
          <w:marTop w:val="0"/>
          <w:marBottom w:val="0"/>
          <w:divBdr>
            <w:top w:val="none" w:sz="0" w:space="0" w:color="auto"/>
            <w:left w:val="none" w:sz="0" w:space="0" w:color="auto"/>
            <w:bottom w:val="none" w:sz="0" w:space="0" w:color="auto"/>
            <w:right w:val="none" w:sz="0" w:space="0" w:color="auto"/>
          </w:divBdr>
        </w:div>
      </w:divsChild>
    </w:div>
    <w:div w:id="1499495568">
      <w:marLeft w:val="0"/>
      <w:marRight w:val="0"/>
      <w:marTop w:val="0"/>
      <w:marBottom w:val="0"/>
      <w:divBdr>
        <w:top w:val="none" w:sz="0" w:space="0" w:color="auto"/>
        <w:left w:val="none" w:sz="0" w:space="0" w:color="auto"/>
        <w:bottom w:val="none" w:sz="0" w:space="0" w:color="auto"/>
        <w:right w:val="none" w:sz="0" w:space="0" w:color="auto"/>
      </w:divBdr>
      <w:divsChild>
        <w:div w:id="1300381276">
          <w:marLeft w:val="0"/>
          <w:marRight w:val="0"/>
          <w:marTop w:val="0"/>
          <w:marBottom w:val="0"/>
          <w:divBdr>
            <w:top w:val="none" w:sz="0" w:space="0" w:color="auto"/>
            <w:left w:val="none" w:sz="0" w:space="0" w:color="auto"/>
            <w:bottom w:val="none" w:sz="0" w:space="0" w:color="auto"/>
            <w:right w:val="none" w:sz="0" w:space="0" w:color="auto"/>
          </w:divBdr>
        </w:div>
      </w:divsChild>
    </w:div>
    <w:div w:id="1501585242">
      <w:marLeft w:val="0"/>
      <w:marRight w:val="0"/>
      <w:marTop w:val="0"/>
      <w:marBottom w:val="0"/>
      <w:divBdr>
        <w:top w:val="none" w:sz="0" w:space="0" w:color="auto"/>
        <w:left w:val="none" w:sz="0" w:space="0" w:color="auto"/>
        <w:bottom w:val="none" w:sz="0" w:space="0" w:color="auto"/>
        <w:right w:val="none" w:sz="0" w:space="0" w:color="auto"/>
      </w:divBdr>
      <w:divsChild>
        <w:div w:id="643511909">
          <w:marLeft w:val="0"/>
          <w:marRight w:val="0"/>
          <w:marTop w:val="0"/>
          <w:marBottom w:val="0"/>
          <w:divBdr>
            <w:top w:val="none" w:sz="0" w:space="0" w:color="auto"/>
            <w:left w:val="none" w:sz="0" w:space="0" w:color="auto"/>
            <w:bottom w:val="none" w:sz="0" w:space="0" w:color="auto"/>
            <w:right w:val="none" w:sz="0" w:space="0" w:color="auto"/>
          </w:divBdr>
        </w:div>
      </w:divsChild>
    </w:div>
    <w:div w:id="1507405871">
      <w:marLeft w:val="0"/>
      <w:marRight w:val="0"/>
      <w:marTop w:val="0"/>
      <w:marBottom w:val="0"/>
      <w:divBdr>
        <w:top w:val="none" w:sz="0" w:space="0" w:color="auto"/>
        <w:left w:val="none" w:sz="0" w:space="0" w:color="auto"/>
        <w:bottom w:val="none" w:sz="0" w:space="0" w:color="auto"/>
        <w:right w:val="none" w:sz="0" w:space="0" w:color="auto"/>
      </w:divBdr>
      <w:divsChild>
        <w:div w:id="193737177">
          <w:marLeft w:val="0"/>
          <w:marRight w:val="0"/>
          <w:marTop w:val="0"/>
          <w:marBottom w:val="0"/>
          <w:divBdr>
            <w:top w:val="none" w:sz="0" w:space="0" w:color="auto"/>
            <w:left w:val="none" w:sz="0" w:space="0" w:color="auto"/>
            <w:bottom w:val="none" w:sz="0" w:space="0" w:color="auto"/>
            <w:right w:val="none" w:sz="0" w:space="0" w:color="auto"/>
          </w:divBdr>
        </w:div>
      </w:divsChild>
    </w:div>
    <w:div w:id="1511601409">
      <w:marLeft w:val="0"/>
      <w:marRight w:val="0"/>
      <w:marTop w:val="0"/>
      <w:marBottom w:val="0"/>
      <w:divBdr>
        <w:top w:val="none" w:sz="0" w:space="0" w:color="auto"/>
        <w:left w:val="none" w:sz="0" w:space="0" w:color="auto"/>
        <w:bottom w:val="none" w:sz="0" w:space="0" w:color="auto"/>
        <w:right w:val="none" w:sz="0" w:space="0" w:color="auto"/>
      </w:divBdr>
      <w:divsChild>
        <w:div w:id="301885877">
          <w:marLeft w:val="0"/>
          <w:marRight w:val="0"/>
          <w:marTop w:val="0"/>
          <w:marBottom w:val="0"/>
          <w:divBdr>
            <w:top w:val="none" w:sz="0" w:space="0" w:color="auto"/>
            <w:left w:val="none" w:sz="0" w:space="0" w:color="auto"/>
            <w:bottom w:val="none" w:sz="0" w:space="0" w:color="auto"/>
            <w:right w:val="none" w:sz="0" w:space="0" w:color="auto"/>
          </w:divBdr>
        </w:div>
      </w:divsChild>
    </w:div>
    <w:div w:id="1531255986">
      <w:marLeft w:val="0"/>
      <w:marRight w:val="0"/>
      <w:marTop w:val="0"/>
      <w:marBottom w:val="0"/>
      <w:divBdr>
        <w:top w:val="none" w:sz="0" w:space="0" w:color="auto"/>
        <w:left w:val="none" w:sz="0" w:space="0" w:color="auto"/>
        <w:bottom w:val="none" w:sz="0" w:space="0" w:color="auto"/>
        <w:right w:val="none" w:sz="0" w:space="0" w:color="auto"/>
      </w:divBdr>
      <w:divsChild>
        <w:div w:id="1574966773">
          <w:marLeft w:val="0"/>
          <w:marRight w:val="0"/>
          <w:marTop w:val="0"/>
          <w:marBottom w:val="0"/>
          <w:divBdr>
            <w:top w:val="none" w:sz="0" w:space="0" w:color="auto"/>
            <w:left w:val="none" w:sz="0" w:space="0" w:color="auto"/>
            <w:bottom w:val="none" w:sz="0" w:space="0" w:color="auto"/>
            <w:right w:val="none" w:sz="0" w:space="0" w:color="auto"/>
          </w:divBdr>
        </w:div>
      </w:divsChild>
    </w:div>
    <w:div w:id="1533494309">
      <w:marLeft w:val="0"/>
      <w:marRight w:val="0"/>
      <w:marTop w:val="0"/>
      <w:marBottom w:val="0"/>
      <w:divBdr>
        <w:top w:val="none" w:sz="0" w:space="0" w:color="auto"/>
        <w:left w:val="none" w:sz="0" w:space="0" w:color="auto"/>
        <w:bottom w:val="none" w:sz="0" w:space="0" w:color="auto"/>
        <w:right w:val="none" w:sz="0" w:space="0" w:color="auto"/>
      </w:divBdr>
      <w:divsChild>
        <w:div w:id="1761099729">
          <w:marLeft w:val="0"/>
          <w:marRight w:val="0"/>
          <w:marTop w:val="0"/>
          <w:marBottom w:val="0"/>
          <w:divBdr>
            <w:top w:val="none" w:sz="0" w:space="0" w:color="auto"/>
            <w:left w:val="none" w:sz="0" w:space="0" w:color="auto"/>
            <w:bottom w:val="none" w:sz="0" w:space="0" w:color="auto"/>
            <w:right w:val="none" w:sz="0" w:space="0" w:color="auto"/>
          </w:divBdr>
        </w:div>
      </w:divsChild>
    </w:div>
    <w:div w:id="1534344460">
      <w:marLeft w:val="0"/>
      <w:marRight w:val="0"/>
      <w:marTop w:val="0"/>
      <w:marBottom w:val="0"/>
      <w:divBdr>
        <w:top w:val="none" w:sz="0" w:space="0" w:color="auto"/>
        <w:left w:val="none" w:sz="0" w:space="0" w:color="auto"/>
        <w:bottom w:val="none" w:sz="0" w:space="0" w:color="auto"/>
        <w:right w:val="none" w:sz="0" w:space="0" w:color="auto"/>
      </w:divBdr>
      <w:divsChild>
        <w:div w:id="1497379509">
          <w:marLeft w:val="0"/>
          <w:marRight w:val="0"/>
          <w:marTop w:val="0"/>
          <w:marBottom w:val="0"/>
          <w:divBdr>
            <w:top w:val="none" w:sz="0" w:space="0" w:color="auto"/>
            <w:left w:val="none" w:sz="0" w:space="0" w:color="auto"/>
            <w:bottom w:val="none" w:sz="0" w:space="0" w:color="auto"/>
            <w:right w:val="none" w:sz="0" w:space="0" w:color="auto"/>
          </w:divBdr>
        </w:div>
      </w:divsChild>
    </w:div>
    <w:div w:id="1536504364">
      <w:marLeft w:val="0"/>
      <w:marRight w:val="0"/>
      <w:marTop w:val="0"/>
      <w:marBottom w:val="0"/>
      <w:divBdr>
        <w:top w:val="none" w:sz="0" w:space="0" w:color="auto"/>
        <w:left w:val="none" w:sz="0" w:space="0" w:color="auto"/>
        <w:bottom w:val="none" w:sz="0" w:space="0" w:color="auto"/>
        <w:right w:val="none" w:sz="0" w:space="0" w:color="auto"/>
      </w:divBdr>
      <w:divsChild>
        <w:div w:id="1049645534">
          <w:marLeft w:val="0"/>
          <w:marRight w:val="0"/>
          <w:marTop w:val="0"/>
          <w:marBottom w:val="0"/>
          <w:divBdr>
            <w:top w:val="none" w:sz="0" w:space="0" w:color="auto"/>
            <w:left w:val="none" w:sz="0" w:space="0" w:color="auto"/>
            <w:bottom w:val="none" w:sz="0" w:space="0" w:color="auto"/>
            <w:right w:val="none" w:sz="0" w:space="0" w:color="auto"/>
          </w:divBdr>
        </w:div>
      </w:divsChild>
    </w:div>
    <w:div w:id="1539471489">
      <w:marLeft w:val="0"/>
      <w:marRight w:val="0"/>
      <w:marTop w:val="0"/>
      <w:marBottom w:val="0"/>
      <w:divBdr>
        <w:top w:val="none" w:sz="0" w:space="0" w:color="auto"/>
        <w:left w:val="none" w:sz="0" w:space="0" w:color="auto"/>
        <w:bottom w:val="none" w:sz="0" w:space="0" w:color="auto"/>
        <w:right w:val="none" w:sz="0" w:space="0" w:color="auto"/>
      </w:divBdr>
      <w:divsChild>
        <w:div w:id="1492330725">
          <w:marLeft w:val="0"/>
          <w:marRight w:val="0"/>
          <w:marTop w:val="0"/>
          <w:marBottom w:val="0"/>
          <w:divBdr>
            <w:top w:val="none" w:sz="0" w:space="0" w:color="auto"/>
            <w:left w:val="none" w:sz="0" w:space="0" w:color="auto"/>
            <w:bottom w:val="none" w:sz="0" w:space="0" w:color="auto"/>
            <w:right w:val="none" w:sz="0" w:space="0" w:color="auto"/>
          </w:divBdr>
        </w:div>
      </w:divsChild>
    </w:div>
    <w:div w:id="1548225420">
      <w:marLeft w:val="0"/>
      <w:marRight w:val="0"/>
      <w:marTop w:val="0"/>
      <w:marBottom w:val="0"/>
      <w:divBdr>
        <w:top w:val="none" w:sz="0" w:space="0" w:color="auto"/>
        <w:left w:val="none" w:sz="0" w:space="0" w:color="auto"/>
        <w:bottom w:val="none" w:sz="0" w:space="0" w:color="auto"/>
        <w:right w:val="none" w:sz="0" w:space="0" w:color="auto"/>
      </w:divBdr>
      <w:divsChild>
        <w:div w:id="1141506557">
          <w:marLeft w:val="0"/>
          <w:marRight w:val="0"/>
          <w:marTop w:val="0"/>
          <w:marBottom w:val="0"/>
          <w:divBdr>
            <w:top w:val="none" w:sz="0" w:space="0" w:color="auto"/>
            <w:left w:val="none" w:sz="0" w:space="0" w:color="auto"/>
            <w:bottom w:val="none" w:sz="0" w:space="0" w:color="auto"/>
            <w:right w:val="none" w:sz="0" w:space="0" w:color="auto"/>
          </w:divBdr>
        </w:div>
      </w:divsChild>
    </w:div>
    <w:div w:id="1551841225">
      <w:marLeft w:val="0"/>
      <w:marRight w:val="0"/>
      <w:marTop w:val="0"/>
      <w:marBottom w:val="0"/>
      <w:divBdr>
        <w:top w:val="none" w:sz="0" w:space="0" w:color="auto"/>
        <w:left w:val="none" w:sz="0" w:space="0" w:color="auto"/>
        <w:bottom w:val="none" w:sz="0" w:space="0" w:color="auto"/>
        <w:right w:val="none" w:sz="0" w:space="0" w:color="auto"/>
      </w:divBdr>
      <w:divsChild>
        <w:div w:id="575091471">
          <w:marLeft w:val="0"/>
          <w:marRight w:val="0"/>
          <w:marTop w:val="0"/>
          <w:marBottom w:val="0"/>
          <w:divBdr>
            <w:top w:val="none" w:sz="0" w:space="0" w:color="auto"/>
            <w:left w:val="none" w:sz="0" w:space="0" w:color="auto"/>
            <w:bottom w:val="none" w:sz="0" w:space="0" w:color="auto"/>
            <w:right w:val="none" w:sz="0" w:space="0" w:color="auto"/>
          </w:divBdr>
        </w:div>
      </w:divsChild>
    </w:div>
    <w:div w:id="1560243590">
      <w:marLeft w:val="0"/>
      <w:marRight w:val="0"/>
      <w:marTop w:val="0"/>
      <w:marBottom w:val="0"/>
      <w:divBdr>
        <w:top w:val="none" w:sz="0" w:space="0" w:color="auto"/>
        <w:left w:val="none" w:sz="0" w:space="0" w:color="auto"/>
        <w:bottom w:val="none" w:sz="0" w:space="0" w:color="auto"/>
        <w:right w:val="none" w:sz="0" w:space="0" w:color="auto"/>
      </w:divBdr>
      <w:divsChild>
        <w:div w:id="713845450">
          <w:marLeft w:val="0"/>
          <w:marRight w:val="0"/>
          <w:marTop w:val="0"/>
          <w:marBottom w:val="0"/>
          <w:divBdr>
            <w:top w:val="none" w:sz="0" w:space="0" w:color="auto"/>
            <w:left w:val="none" w:sz="0" w:space="0" w:color="auto"/>
            <w:bottom w:val="none" w:sz="0" w:space="0" w:color="auto"/>
            <w:right w:val="none" w:sz="0" w:space="0" w:color="auto"/>
          </w:divBdr>
        </w:div>
      </w:divsChild>
    </w:div>
    <w:div w:id="1562598735">
      <w:marLeft w:val="0"/>
      <w:marRight w:val="0"/>
      <w:marTop w:val="0"/>
      <w:marBottom w:val="0"/>
      <w:divBdr>
        <w:top w:val="none" w:sz="0" w:space="0" w:color="auto"/>
        <w:left w:val="none" w:sz="0" w:space="0" w:color="auto"/>
        <w:bottom w:val="none" w:sz="0" w:space="0" w:color="auto"/>
        <w:right w:val="none" w:sz="0" w:space="0" w:color="auto"/>
      </w:divBdr>
      <w:divsChild>
        <w:div w:id="880828208">
          <w:marLeft w:val="0"/>
          <w:marRight w:val="0"/>
          <w:marTop w:val="0"/>
          <w:marBottom w:val="0"/>
          <w:divBdr>
            <w:top w:val="none" w:sz="0" w:space="0" w:color="auto"/>
            <w:left w:val="none" w:sz="0" w:space="0" w:color="auto"/>
            <w:bottom w:val="none" w:sz="0" w:space="0" w:color="auto"/>
            <w:right w:val="none" w:sz="0" w:space="0" w:color="auto"/>
          </w:divBdr>
        </w:div>
      </w:divsChild>
    </w:div>
    <w:div w:id="1566137837">
      <w:marLeft w:val="0"/>
      <w:marRight w:val="0"/>
      <w:marTop w:val="0"/>
      <w:marBottom w:val="0"/>
      <w:divBdr>
        <w:top w:val="none" w:sz="0" w:space="0" w:color="auto"/>
        <w:left w:val="none" w:sz="0" w:space="0" w:color="auto"/>
        <w:bottom w:val="none" w:sz="0" w:space="0" w:color="auto"/>
        <w:right w:val="none" w:sz="0" w:space="0" w:color="auto"/>
      </w:divBdr>
      <w:divsChild>
        <w:div w:id="2015375019">
          <w:marLeft w:val="0"/>
          <w:marRight w:val="0"/>
          <w:marTop w:val="0"/>
          <w:marBottom w:val="0"/>
          <w:divBdr>
            <w:top w:val="none" w:sz="0" w:space="0" w:color="auto"/>
            <w:left w:val="none" w:sz="0" w:space="0" w:color="auto"/>
            <w:bottom w:val="none" w:sz="0" w:space="0" w:color="auto"/>
            <w:right w:val="none" w:sz="0" w:space="0" w:color="auto"/>
          </w:divBdr>
        </w:div>
      </w:divsChild>
    </w:div>
    <w:div w:id="1578127864">
      <w:marLeft w:val="0"/>
      <w:marRight w:val="0"/>
      <w:marTop w:val="0"/>
      <w:marBottom w:val="0"/>
      <w:divBdr>
        <w:top w:val="none" w:sz="0" w:space="0" w:color="auto"/>
        <w:left w:val="none" w:sz="0" w:space="0" w:color="auto"/>
        <w:bottom w:val="none" w:sz="0" w:space="0" w:color="auto"/>
        <w:right w:val="none" w:sz="0" w:space="0" w:color="auto"/>
      </w:divBdr>
      <w:divsChild>
        <w:div w:id="2019192685">
          <w:marLeft w:val="0"/>
          <w:marRight w:val="0"/>
          <w:marTop w:val="0"/>
          <w:marBottom w:val="0"/>
          <w:divBdr>
            <w:top w:val="none" w:sz="0" w:space="0" w:color="auto"/>
            <w:left w:val="none" w:sz="0" w:space="0" w:color="auto"/>
            <w:bottom w:val="none" w:sz="0" w:space="0" w:color="auto"/>
            <w:right w:val="none" w:sz="0" w:space="0" w:color="auto"/>
          </w:divBdr>
        </w:div>
      </w:divsChild>
    </w:div>
    <w:div w:id="1586064753">
      <w:marLeft w:val="0"/>
      <w:marRight w:val="0"/>
      <w:marTop w:val="0"/>
      <w:marBottom w:val="0"/>
      <w:divBdr>
        <w:top w:val="none" w:sz="0" w:space="0" w:color="auto"/>
        <w:left w:val="none" w:sz="0" w:space="0" w:color="auto"/>
        <w:bottom w:val="none" w:sz="0" w:space="0" w:color="auto"/>
        <w:right w:val="none" w:sz="0" w:space="0" w:color="auto"/>
      </w:divBdr>
      <w:divsChild>
        <w:div w:id="2008946135">
          <w:marLeft w:val="0"/>
          <w:marRight w:val="0"/>
          <w:marTop w:val="0"/>
          <w:marBottom w:val="0"/>
          <w:divBdr>
            <w:top w:val="none" w:sz="0" w:space="0" w:color="auto"/>
            <w:left w:val="none" w:sz="0" w:space="0" w:color="auto"/>
            <w:bottom w:val="none" w:sz="0" w:space="0" w:color="auto"/>
            <w:right w:val="none" w:sz="0" w:space="0" w:color="auto"/>
          </w:divBdr>
        </w:div>
      </w:divsChild>
    </w:div>
    <w:div w:id="1588417497">
      <w:marLeft w:val="0"/>
      <w:marRight w:val="0"/>
      <w:marTop w:val="0"/>
      <w:marBottom w:val="0"/>
      <w:divBdr>
        <w:top w:val="none" w:sz="0" w:space="0" w:color="auto"/>
        <w:left w:val="none" w:sz="0" w:space="0" w:color="auto"/>
        <w:bottom w:val="none" w:sz="0" w:space="0" w:color="auto"/>
        <w:right w:val="none" w:sz="0" w:space="0" w:color="auto"/>
      </w:divBdr>
      <w:divsChild>
        <w:div w:id="95372555">
          <w:marLeft w:val="0"/>
          <w:marRight w:val="0"/>
          <w:marTop w:val="0"/>
          <w:marBottom w:val="0"/>
          <w:divBdr>
            <w:top w:val="none" w:sz="0" w:space="0" w:color="auto"/>
            <w:left w:val="none" w:sz="0" w:space="0" w:color="auto"/>
            <w:bottom w:val="none" w:sz="0" w:space="0" w:color="auto"/>
            <w:right w:val="none" w:sz="0" w:space="0" w:color="auto"/>
          </w:divBdr>
        </w:div>
      </w:divsChild>
    </w:div>
    <w:div w:id="1589533988">
      <w:bodyDiv w:val="1"/>
      <w:marLeft w:val="0"/>
      <w:marRight w:val="0"/>
      <w:marTop w:val="0"/>
      <w:marBottom w:val="0"/>
      <w:divBdr>
        <w:top w:val="none" w:sz="0" w:space="0" w:color="auto"/>
        <w:left w:val="none" w:sz="0" w:space="0" w:color="auto"/>
        <w:bottom w:val="none" w:sz="0" w:space="0" w:color="auto"/>
        <w:right w:val="none" w:sz="0" w:space="0" w:color="auto"/>
      </w:divBdr>
    </w:div>
    <w:div w:id="1598711865">
      <w:marLeft w:val="0"/>
      <w:marRight w:val="0"/>
      <w:marTop w:val="0"/>
      <w:marBottom w:val="0"/>
      <w:divBdr>
        <w:top w:val="none" w:sz="0" w:space="0" w:color="auto"/>
        <w:left w:val="none" w:sz="0" w:space="0" w:color="auto"/>
        <w:bottom w:val="none" w:sz="0" w:space="0" w:color="auto"/>
        <w:right w:val="none" w:sz="0" w:space="0" w:color="auto"/>
      </w:divBdr>
      <w:divsChild>
        <w:div w:id="508060281">
          <w:marLeft w:val="0"/>
          <w:marRight w:val="0"/>
          <w:marTop w:val="0"/>
          <w:marBottom w:val="0"/>
          <w:divBdr>
            <w:top w:val="none" w:sz="0" w:space="0" w:color="auto"/>
            <w:left w:val="none" w:sz="0" w:space="0" w:color="auto"/>
            <w:bottom w:val="none" w:sz="0" w:space="0" w:color="auto"/>
            <w:right w:val="none" w:sz="0" w:space="0" w:color="auto"/>
          </w:divBdr>
        </w:div>
      </w:divsChild>
    </w:div>
    <w:div w:id="1599292103">
      <w:marLeft w:val="0"/>
      <w:marRight w:val="0"/>
      <w:marTop w:val="0"/>
      <w:marBottom w:val="0"/>
      <w:divBdr>
        <w:top w:val="none" w:sz="0" w:space="0" w:color="auto"/>
        <w:left w:val="none" w:sz="0" w:space="0" w:color="auto"/>
        <w:bottom w:val="none" w:sz="0" w:space="0" w:color="auto"/>
        <w:right w:val="none" w:sz="0" w:space="0" w:color="auto"/>
      </w:divBdr>
      <w:divsChild>
        <w:div w:id="524683474">
          <w:marLeft w:val="0"/>
          <w:marRight w:val="0"/>
          <w:marTop w:val="0"/>
          <w:marBottom w:val="0"/>
          <w:divBdr>
            <w:top w:val="none" w:sz="0" w:space="0" w:color="auto"/>
            <w:left w:val="none" w:sz="0" w:space="0" w:color="auto"/>
            <w:bottom w:val="none" w:sz="0" w:space="0" w:color="auto"/>
            <w:right w:val="none" w:sz="0" w:space="0" w:color="auto"/>
          </w:divBdr>
        </w:div>
      </w:divsChild>
    </w:div>
    <w:div w:id="1600261042">
      <w:marLeft w:val="0"/>
      <w:marRight w:val="0"/>
      <w:marTop w:val="0"/>
      <w:marBottom w:val="0"/>
      <w:divBdr>
        <w:top w:val="none" w:sz="0" w:space="0" w:color="auto"/>
        <w:left w:val="none" w:sz="0" w:space="0" w:color="auto"/>
        <w:bottom w:val="none" w:sz="0" w:space="0" w:color="auto"/>
        <w:right w:val="none" w:sz="0" w:space="0" w:color="auto"/>
      </w:divBdr>
      <w:divsChild>
        <w:div w:id="1026638321">
          <w:marLeft w:val="0"/>
          <w:marRight w:val="0"/>
          <w:marTop w:val="0"/>
          <w:marBottom w:val="0"/>
          <w:divBdr>
            <w:top w:val="none" w:sz="0" w:space="0" w:color="auto"/>
            <w:left w:val="none" w:sz="0" w:space="0" w:color="auto"/>
            <w:bottom w:val="none" w:sz="0" w:space="0" w:color="auto"/>
            <w:right w:val="none" w:sz="0" w:space="0" w:color="auto"/>
          </w:divBdr>
        </w:div>
      </w:divsChild>
    </w:div>
    <w:div w:id="1602832109">
      <w:marLeft w:val="0"/>
      <w:marRight w:val="0"/>
      <w:marTop w:val="0"/>
      <w:marBottom w:val="0"/>
      <w:divBdr>
        <w:top w:val="none" w:sz="0" w:space="0" w:color="auto"/>
        <w:left w:val="none" w:sz="0" w:space="0" w:color="auto"/>
        <w:bottom w:val="none" w:sz="0" w:space="0" w:color="auto"/>
        <w:right w:val="none" w:sz="0" w:space="0" w:color="auto"/>
      </w:divBdr>
      <w:divsChild>
        <w:div w:id="440951784">
          <w:marLeft w:val="0"/>
          <w:marRight w:val="0"/>
          <w:marTop w:val="0"/>
          <w:marBottom w:val="0"/>
          <w:divBdr>
            <w:top w:val="none" w:sz="0" w:space="0" w:color="auto"/>
            <w:left w:val="none" w:sz="0" w:space="0" w:color="auto"/>
            <w:bottom w:val="none" w:sz="0" w:space="0" w:color="auto"/>
            <w:right w:val="none" w:sz="0" w:space="0" w:color="auto"/>
          </w:divBdr>
        </w:div>
      </w:divsChild>
    </w:div>
    <w:div w:id="1607229960">
      <w:marLeft w:val="0"/>
      <w:marRight w:val="0"/>
      <w:marTop w:val="0"/>
      <w:marBottom w:val="0"/>
      <w:divBdr>
        <w:top w:val="none" w:sz="0" w:space="0" w:color="auto"/>
        <w:left w:val="none" w:sz="0" w:space="0" w:color="auto"/>
        <w:bottom w:val="none" w:sz="0" w:space="0" w:color="auto"/>
        <w:right w:val="none" w:sz="0" w:space="0" w:color="auto"/>
      </w:divBdr>
      <w:divsChild>
        <w:div w:id="35005268">
          <w:marLeft w:val="0"/>
          <w:marRight w:val="0"/>
          <w:marTop w:val="0"/>
          <w:marBottom w:val="0"/>
          <w:divBdr>
            <w:top w:val="none" w:sz="0" w:space="0" w:color="auto"/>
            <w:left w:val="none" w:sz="0" w:space="0" w:color="auto"/>
            <w:bottom w:val="none" w:sz="0" w:space="0" w:color="auto"/>
            <w:right w:val="none" w:sz="0" w:space="0" w:color="auto"/>
          </w:divBdr>
        </w:div>
      </w:divsChild>
    </w:div>
    <w:div w:id="1609461426">
      <w:marLeft w:val="0"/>
      <w:marRight w:val="0"/>
      <w:marTop w:val="0"/>
      <w:marBottom w:val="0"/>
      <w:divBdr>
        <w:top w:val="none" w:sz="0" w:space="0" w:color="auto"/>
        <w:left w:val="none" w:sz="0" w:space="0" w:color="auto"/>
        <w:bottom w:val="none" w:sz="0" w:space="0" w:color="auto"/>
        <w:right w:val="none" w:sz="0" w:space="0" w:color="auto"/>
      </w:divBdr>
      <w:divsChild>
        <w:div w:id="1834486584">
          <w:marLeft w:val="0"/>
          <w:marRight w:val="0"/>
          <w:marTop w:val="0"/>
          <w:marBottom w:val="0"/>
          <w:divBdr>
            <w:top w:val="none" w:sz="0" w:space="0" w:color="auto"/>
            <w:left w:val="none" w:sz="0" w:space="0" w:color="auto"/>
            <w:bottom w:val="none" w:sz="0" w:space="0" w:color="auto"/>
            <w:right w:val="none" w:sz="0" w:space="0" w:color="auto"/>
          </w:divBdr>
        </w:div>
      </w:divsChild>
    </w:div>
    <w:div w:id="1617516555">
      <w:bodyDiv w:val="1"/>
      <w:marLeft w:val="0"/>
      <w:marRight w:val="0"/>
      <w:marTop w:val="0"/>
      <w:marBottom w:val="0"/>
      <w:divBdr>
        <w:top w:val="none" w:sz="0" w:space="0" w:color="auto"/>
        <w:left w:val="none" w:sz="0" w:space="0" w:color="auto"/>
        <w:bottom w:val="none" w:sz="0" w:space="0" w:color="auto"/>
        <w:right w:val="none" w:sz="0" w:space="0" w:color="auto"/>
      </w:divBdr>
    </w:div>
    <w:div w:id="1618369679">
      <w:marLeft w:val="0"/>
      <w:marRight w:val="0"/>
      <w:marTop w:val="0"/>
      <w:marBottom w:val="0"/>
      <w:divBdr>
        <w:top w:val="none" w:sz="0" w:space="0" w:color="auto"/>
        <w:left w:val="none" w:sz="0" w:space="0" w:color="auto"/>
        <w:bottom w:val="none" w:sz="0" w:space="0" w:color="auto"/>
        <w:right w:val="none" w:sz="0" w:space="0" w:color="auto"/>
      </w:divBdr>
      <w:divsChild>
        <w:div w:id="1646886450">
          <w:marLeft w:val="0"/>
          <w:marRight w:val="0"/>
          <w:marTop w:val="0"/>
          <w:marBottom w:val="0"/>
          <w:divBdr>
            <w:top w:val="none" w:sz="0" w:space="0" w:color="auto"/>
            <w:left w:val="none" w:sz="0" w:space="0" w:color="auto"/>
            <w:bottom w:val="none" w:sz="0" w:space="0" w:color="auto"/>
            <w:right w:val="none" w:sz="0" w:space="0" w:color="auto"/>
          </w:divBdr>
        </w:div>
      </w:divsChild>
    </w:div>
    <w:div w:id="1624920814">
      <w:marLeft w:val="0"/>
      <w:marRight w:val="0"/>
      <w:marTop w:val="0"/>
      <w:marBottom w:val="0"/>
      <w:divBdr>
        <w:top w:val="none" w:sz="0" w:space="0" w:color="auto"/>
        <w:left w:val="none" w:sz="0" w:space="0" w:color="auto"/>
        <w:bottom w:val="none" w:sz="0" w:space="0" w:color="auto"/>
        <w:right w:val="none" w:sz="0" w:space="0" w:color="auto"/>
      </w:divBdr>
      <w:divsChild>
        <w:div w:id="770779208">
          <w:marLeft w:val="0"/>
          <w:marRight w:val="0"/>
          <w:marTop w:val="0"/>
          <w:marBottom w:val="0"/>
          <w:divBdr>
            <w:top w:val="none" w:sz="0" w:space="0" w:color="auto"/>
            <w:left w:val="none" w:sz="0" w:space="0" w:color="auto"/>
            <w:bottom w:val="none" w:sz="0" w:space="0" w:color="auto"/>
            <w:right w:val="none" w:sz="0" w:space="0" w:color="auto"/>
          </w:divBdr>
        </w:div>
      </w:divsChild>
    </w:div>
    <w:div w:id="1632635916">
      <w:marLeft w:val="0"/>
      <w:marRight w:val="0"/>
      <w:marTop w:val="0"/>
      <w:marBottom w:val="0"/>
      <w:divBdr>
        <w:top w:val="none" w:sz="0" w:space="0" w:color="auto"/>
        <w:left w:val="none" w:sz="0" w:space="0" w:color="auto"/>
        <w:bottom w:val="none" w:sz="0" w:space="0" w:color="auto"/>
        <w:right w:val="none" w:sz="0" w:space="0" w:color="auto"/>
      </w:divBdr>
      <w:divsChild>
        <w:div w:id="1221206785">
          <w:marLeft w:val="0"/>
          <w:marRight w:val="0"/>
          <w:marTop w:val="0"/>
          <w:marBottom w:val="0"/>
          <w:divBdr>
            <w:top w:val="none" w:sz="0" w:space="0" w:color="auto"/>
            <w:left w:val="none" w:sz="0" w:space="0" w:color="auto"/>
            <w:bottom w:val="none" w:sz="0" w:space="0" w:color="auto"/>
            <w:right w:val="none" w:sz="0" w:space="0" w:color="auto"/>
          </w:divBdr>
        </w:div>
      </w:divsChild>
    </w:div>
    <w:div w:id="1635594604">
      <w:marLeft w:val="0"/>
      <w:marRight w:val="0"/>
      <w:marTop w:val="0"/>
      <w:marBottom w:val="0"/>
      <w:divBdr>
        <w:top w:val="none" w:sz="0" w:space="0" w:color="auto"/>
        <w:left w:val="none" w:sz="0" w:space="0" w:color="auto"/>
        <w:bottom w:val="none" w:sz="0" w:space="0" w:color="auto"/>
        <w:right w:val="none" w:sz="0" w:space="0" w:color="auto"/>
      </w:divBdr>
      <w:divsChild>
        <w:div w:id="750352325">
          <w:marLeft w:val="0"/>
          <w:marRight w:val="0"/>
          <w:marTop w:val="0"/>
          <w:marBottom w:val="0"/>
          <w:divBdr>
            <w:top w:val="none" w:sz="0" w:space="0" w:color="auto"/>
            <w:left w:val="none" w:sz="0" w:space="0" w:color="auto"/>
            <w:bottom w:val="none" w:sz="0" w:space="0" w:color="auto"/>
            <w:right w:val="none" w:sz="0" w:space="0" w:color="auto"/>
          </w:divBdr>
        </w:div>
      </w:divsChild>
    </w:div>
    <w:div w:id="1653830315">
      <w:marLeft w:val="0"/>
      <w:marRight w:val="0"/>
      <w:marTop w:val="0"/>
      <w:marBottom w:val="0"/>
      <w:divBdr>
        <w:top w:val="none" w:sz="0" w:space="0" w:color="auto"/>
        <w:left w:val="none" w:sz="0" w:space="0" w:color="auto"/>
        <w:bottom w:val="none" w:sz="0" w:space="0" w:color="auto"/>
        <w:right w:val="none" w:sz="0" w:space="0" w:color="auto"/>
      </w:divBdr>
      <w:divsChild>
        <w:div w:id="1820539073">
          <w:marLeft w:val="0"/>
          <w:marRight w:val="0"/>
          <w:marTop w:val="0"/>
          <w:marBottom w:val="0"/>
          <w:divBdr>
            <w:top w:val="none" w:sz="0" w:space="0" w:color="auto"/>
            <w:left w:val="none" w:sz="0" w:space="0" w:color="auto"/>
            <w:bottom w:val="none" w:sz="0" w:space="0" w:color="auto"/>
            <w:right w:val="none" w:sz="0" w:space="0" w:color="auto"/>
          </w:divBdr>
        </w:div>
      </w:divsChild>
    </w:div>
    <w:div w:id="1674720753">
      <w:marLeft w:val="0"/>
      <w:marRight w:val="0"/>
      <w:marTop w:val="0"/>
      <w:marBottom w:val="0"/>
      <w:divBdr>
        <w:top w:val="none" w:sz="0" w:space="0" w:color="auto"/>
        <w:left w:val="none" w:sz="0" w:space="0" w:color="auto"/>
        <w:bottom w:val="none" w:sz="0" w:space="0" w:color="auto"/>
        <w:right w:val="none" w:sz="0" w:space="0" w:color="auto"/>
      </w:divBdr>
      <w:divsChild>
        <w:div w:id="848522954">
          <w:marLeft w:val="0"/>
          <w:marRight w:val="0"/>
          <w:marTop w:val="0"/>
          <w:marBottom w:val="0"/>
          <w:divBdr>
            <w:top w:val="none" w:sz="0" w:space="0" w:color="auto"/>
            <w:left w:val="none" w:sz="0" w:space="0" w:color="auto"/>
            <w:bottom w:val="none" w:sz="0" w:space="0" w:color="auto"/>
            <w:right w:val="none" w:sz="0" w:space="0" w:color="auto"/>
          </w:divBdr>
        </w:div>
      </w:divsChild>
    </w:div>
    <w:div w:id="1678188076">
      <w:marLeft w:val="0"/>
      <w:marRight w:val="0"/>
      <w:marTop w:val="0"/>
      <w:marBottom w:val="0"/>
      <w:divBdr>
        <w:top w:val="none" w:sz="0" w:space="0" w:color="auto"/>
        <w:left w:val="none" w:sz="0" w:space="0" w:color="auto"/>
        <w:bottom w:val="none" w:sz="0" w:space="0" w:color="auto"/>
        <w:right w:val="none" w:sz="0" w:space="0" w:color="auto"/>
      </w:divBdr>
      <w:divsChild>
        <w:div w:id="1397973862">
          <w:marLeft w:val="0"/>
          <w:marRight w:val="0"/>
          <w:marTop w:val="0"/>
          <w:marBottom w:val="0"/>
          <w:divBdr>
            <w:top w:val="none" w:sz="0" w:space="0" w:color="auto"/>
            <w:left w:val="none" w:sz="0" w:space="0" w:color="auto"/>
            <w:bottom w:val="none" w:sz="0" w:space="0" w:color="auto"/>
            <w:right w:val="none" w:sz="0" w:space="0" w:color="auto"/>
          </w:divBdr>
        </w:div>
      </w:divsChild>
    </w:div>
    <w:div w:id="1679113103">
      <w:marLeft w:val="0"/>
      <w:marRight w:val="0"/>
      <w:marTop w:val="0"/>
      <w:marBottom w:val="0"/>
      <w:divBdr>
        <w:top w:val="none" w:sz="0" w:space="0" w:color="auto"/>
        <w:left w:val="none" w:sz="0" w:space="0" w:color="auto"/>
        <w:bottom w:val="none" w:sz="0" w:space="0" w:color="auto"/>
        <w:right w:val="none" w:sz="0" w:space="0" w:color="auto"/>
      </w:divBdr>
      <w:divsChild>
        <w:div w:id="609625383">
          <w:marLeft w:val="0"/>
          <w:marRight w:val="0"/>
          <w:marTop w:val="0"/>
          <w:marBottom w:val="0"/>
          <w:divBdr>
            <w:top w:val="none" w:sz="0" w:space="0" w:color="auto"/>
            <w:left w:val="none" w:sz="0" w:space="0" w:color="auto"/>
            <w:bottom w:val="none" w:sz="0" w:space="0" w:color="auto"/>
            <w:right w:val="none" w:sz="0" w:space="0" w:color="auto"/>
          </w:divBdr>
        </w:div>
      </w:divsChild>
    </w:div>
    <w:div w:id="1680504339">
      <w:marLeft w:val="0"/>
      <w:marRight w:val="0"/>
      <w:marTop w:val="0"/>
      <w:marBottom w:val="0"/>
      <w:divBdr>
        <w:top w:val="none" w:sz="0" w:space="0" w:color="auto"/>
        <w:left w:val="none" w:sz="0" w:space="0" w:color="auto"/>
        <w:bottom w:val="none" w:sz="0" w:space="0" w:color="auto"/>
        <w:right w:val="none" w:sz="0" w:space="0" w:color="auto"/>
      </w:divBdr>
      <w:divsChild>
        <w:div w:id="767625119">
          <w:marLeft w:val="0"/>
          <w:marRight w:val="0"/>
          <w:marTop w:val="0"/>
          <w:marBottom w:val="0"/>
          <w:divBdr>
            <w:top w:val="none" w:sz="0" w:space="0" w:color="auto"/>
            <w:left w:val="none" w:sz="0" w:space="0" w:color="auto"/>
            <w:bottom w:val="none" w:sz="0" w:space="0" w:color="auto"/>
            <w:right w:val="none" w:sz="0" w:space="0" w:color="auto"/>
          </w:divBdr>
        </w:div>
      </w:divsChild>
    </w:div>
    <w:div w:id="1683389534">
      <w:marLeft w:val="0"/>
      <w:marRight w:val="0"/>
      <w:marTop w:val="0"/>
      <w:marBottom w:val="0"/>
      <w:divBdr>
        <w:top w:val="none" w:sz="0" w:space="0" w:color="auto"/>
        <w:left w:val="none" w:sz="0" w:space="0" w:color="auto"/>
        <w:bottom w:val="none" w:sz="0" w:space="0" w:color="auto"/>
        <w:right w:val="none" w:sz="0" w:space="0" w:color="auto"/>
      </w:divBdr>
      <w:divsChild>
        <w:div w:id="1392071315">
          <w:marLeft w:val="0"/>
          <w:marRight w:val="0"/>
          <w:marTop w:val="0"/>
          <w:marBottom w:val="0"/>
          <w:divBdr>
            <w:top w:val="none" w:sz="0" w:space="0" w:color="auto"/>
            <w:left w:val="none" w:sz="0" w:space="0" w:color="auto"/>
            <w:bottom w:val="none" w:sz="0" w:space="0" w:color="auto"/>
            <w:right w:val="none" w:sz="0" w:space="0" w:color="auto"/>
          </w:divBdr>
        </w:div>
      </w:divsChild>
    </w:div>
    <w:div w:id="1697387277">
      <w:marLeft w:val="0"/>
      <w:marRight w:val="0"/>
      <w:marTop w:val="0"/>
      <w:marBottom w:val="0"/>
      <w:divBdr>
        <w:top w:val="none" w:sz="0" w:space="0" w:color="auto"/>
        <w:left w:val="none" w:sz="0" w:space="0" w:color="auto"/>
        <w:bottom w:val="none" w:sz="0" w:space="0" w:color="auto"/>
        <w:right w:val="none" w:sz="0" w:space="0" w:color="auto"/>
      </w:divBdr>
      <w:divsChild>
        <w:div w:id="1639146118">
          <w:marLeft w:val="0"/>
          <w:marRight w:val="0"/>
          <w:marTop w:val="0"/>
          <w:marBottom w:val="0"/>
          <w:divBdr>
            <w:top w:val="none" w:sz="0" w:space="0" w:color="auto"/>
            <w:left w:val="none" w:sz="0" w:space="0" w:color="auto"/>
            <w:bottom w:val="none" w:sz="0" w:space="0" w:color="auto"/>
            <w:right w:val="none" w:sz="0" w:space="0" w:color="auto"/>
          </w:divBdr>
        </w:div>
      </w:divsChild>
    </w:div>
    <w:div w:id="1698459995">
      <w:marLeft w:val="0"/>
      <w:marRight w:val="0"/>
      <w:marTop w:val="0"/>
      <w:marBottom w:val="0"/>
      <w:divBdr>
        <w:top w:val="none" w:sz="0" w:space="0" w:color="auto"/>
        <w:left w:val="none" w:sz="0" w:space="0" w:color="auto"/>
        <w:bottom w:val="none" w:sz="0" w:space="0" w:color="auto"/>
        <w:right w:val="none" w:sz="0" w:space="0" w:color="auto"/>
      </w:divBdr>
      <w:divsChild>
        <w:div w:id="1807506831">
          <w:marLeft w:val="0"/>
          <w:marRight w:val="0"/>
          <w:marTop w:val="0"/>
          <w:marBottom w:val="0"/>
          <w:divBdr>
            <w:top w:val="none" w:sz="0" w:space="0" w:color="auto"/>
            <w:left w:val="none" w:sz="0" w:space="0" w:color="auto"/>
            <w:bottom w:val="none" w:sz="0" w:space="0" w:color="auto"/>
            <w:right w:val="none" w:sz="0" w:space="0" w:color="auto"/>
          </w:divBdr>
        </w:div>
      </w:divsChild>
    </w:div>
    <w:div w:id="1698896141">
      <w:marLeft w:val="0"/>
      <w:marRight w:val="0"/>
      <w:marTop w:val="0"/>
      <w:marBottom w:val="0"/>
      <w:divBdr>
        <w:top w:val="none" w:sz="0" w:space="0" w:color="auto"/>
        <w:left w:val="none" w:sz="0" w:space="0" w:color="auto"/>
        <w:bottom w:val="none" w:sz="0" w:space="0" w:color="auto"/>
        <w:right w:val="none" w:sz="0" w:space="0" w:color="auto"/>
      </w:divBdr>
      <w:divsChild>
        <w:div w:id="651522756">
          <w:marLeft w:val="0"/>
          <w:marRight w:val="0"/>
          <w:marTop w:val="0"/>
          <w:marBottom w:val="0"/>
          <w:divBdr>
            <w:top w:val="none" w:sz="0" w:space="0" w:color="auto"/>
            <w:left w:val="none" w:sz="0" w:space="0" w:color="auto"/>
            <w:bottom w:val="none" w:sz="0" w:space="0" w:color="auto"/>
            <w:right w:val="none" w:sz="0" w:space="0" w:color="auto"/>
          </w:divBdr>
        </w:div>
      </w:divsChild>
    </w:div>
    <w:div w:id="1701511850">
      <w:marLeft w:val="0"/>
      <w:marRight w:val="0"/>
      <w:marTop w:val="0"/>
      <w:marBottom w:val="0"/>
      <w:divBdr>
        <w:top w:val="none" w:sz="0" w:space="0" w:color="auto"/>
        <w:left w:val="none" w:sz="0" w:space="0" w:color="auto"/>
        <w:bottom w:val="none" w:sz="0" w:space="0" w:color="auto"/>
        <w:right w:val="none" w:sz="0" w:space="0" w:color="auto"/>
      </w:divBdr>
      <w:divsChild>
        <w:div w:id="1075931323">
          <w:marLeft w:val="0"/>
          <w:marRight w:val="0"/>
          <w:marTop w:val="0"/>
          <w:marBottom w:val="0"/>
          <w:divBdr>
            <w:top w:val="none" w:sz="0" w:space="0" w:color="auto"/>
            <w:left w:val="none" w:sz="0" w:space="0" w:color="auto"/>
            <w:bottom w:val="none" w:sz="0" w:space="0" w:color="auto"/>
            <w:right w:val="none" w:sz="0" w:space="0" w:color="auto"/>
          </w:divBdr>
        </w:div>
      </w:divsChild>
    </w:div>
    <w:div w:id="1705979356">
      <w:marLeft w:val="0"/>
      <w:marRight w:val="0"/>
      <w:marTop w:val="0"/>
      <w:marBottom w:val="0"/>
      <w:divBdr>
        <w:top w:val="none" w:sz="0" w:space="0" w:color="auto"/>
        <w:left w:val="none" w:sz="0" w:space="0" w:color="auto"/>
        <w:bottom w:val="none" w:sz="0" w:space="0" w:color="auto"/>
        <w:right w:val="none" w:sz="0" w:space="0" w:color="auto"/>
      </w:divBdr>
      <w:divsChild>
        <w:div w:id="257326995">
          <w:marLeft w:val="0"/>
          <w:marRight w:val="0"/>
          <w:marTop w:val="0"/>
          <w:marBottom w:val="0"/>
          <w:divBdr>
            <w:top w:val="none" w:sz="0" w:space="0" w:color="auto"/>
            <w:left w:val="none" w:sz="0" w:space="0" w:color="auto"/>
            <w:bottom w:val="none" w:sz="0" w:space="0" w:color="auto"/>
            <w:right w:val="none" w:sz="0" w:space="0" w:color="auto"/>
          </w:divBdr>
        </w:div>
      </w:divsChild>
    </w:div>
    <w:div w:id="1708138033">
      <w:marLeft w:val="0"/>
      <w:marRight w:val="0"/>
      <w:marTop w:val="0"/>
      <w:marBottom w:val="0"/>
      <w:divBdr>
        <w:top w:val="none" w:sz="0" w:space="0" w:color="auto"/>
        <w:left w:val="none" w:sz="0" w:space="0" w:color="auto"/>
        <w:bottom w:val="none" w:sz="0" w:space="0" w:color="auto"/>
        <w:right w:val="none" w:sz="0" w:space="0" w:color="auto"/>
      </w:divBdr>
      <w:divsChild>
        <w:div w:id="1415053405">
          <w:marLeft w:val="0"/>
          <w:marRight w:val="0"/>
          <w:marTop w:val="0"/>
          <w:marBottom w:val="0"/>
          <w:divBdr>
            <w:top w:val="none" w:sz="0" w:space="0" w:color="auto"/>
            <w:left w:val="none" w:sz="0" w:space="0" w:color="auto"/>
            <w:bottom w:val="none" w:sz="0" w:space="0" w:color="auto"/>
            <w:right w:val="none" w:sz="0" w:space="0" w:color="auto"/>
          </w:divBdr>
        </w:div>
      </w:divsChild>
    </w:div>
    <w:div w:id="1712076471">
      <w:marLeft w:val="0"/>
      <w:marRight w:val="0"/>
      <w:marTop w:val="0"/>
      <w:marBottom w:val="0"/>
      <w:divBdr>
        <w:top w:val="none" w:sz="0" w:space="0" w:color="auto"/>
        <w:left w:val="none" w:sz="0" w:space="0" w:color="auto"/>
        <w:bottom w:val="none" w:sz="0" w:space="0" w:color="auto"/>
        <w:right w:val="none" w:sz="0" w:space="0" w:color="auto"/>
      </w:divBdr>
      <w:divsChild>
        <w:div w:id="1315911940">
          <w:marLeft w:val="0"/>
          <w:marRight w:val="0"/>
          <w:marTop w:val="0"/>
          <w:marBottom w:val="0"/>
          <w:divBdr>
            <w:top w:val="none" w:sz="0" w:space="0" w:color="auto"/>
            <w:left w:val="none" w:sz="0" w:space="0" w:color="auto"/>
            <w:bottom w:val="none" w:sz="0" w:space="0" w:color="auto"/>
            <w:right w:val="none" w:sz="0" w:space="0" w:color="auto"/>
          </w:divBdr>
        </w:div>
      </w:divsChild>
    </w:div>
    <w:div w:id="1716616488">
      <w:marLeft w:val="0"/>
      <w:marRight w:val="0"/>
      <w:marTop w:val="0"/>
      <w:marBottom w:val="0"/>
      <w:divBdr>
        <w:top w:val="none" w:sz="0" w:space="0" w:color="auto"/>
        <w:left w:val="none" w:sz="0" w:space="0" w:color="auto"/>
        <w:bottom w:val="none" w:sz="0" w:space="0" w:color="auto"/>
        <w:right w:val="none" w:sz="0" w:space="0" w:color="auto"/>
      </w:divBdr>
      <w:divsChild>
        <w:div w:id="42141956">
          <w:marLeft w:val="0"/>
          <w:marRight w:val="0"/>
          <w:marTop w:val="0"/>
          <w:marBottom w:val="0"/>
          <w:divBdr>
            <w:top w:val="none" w:sz="0" w:space="0" w:color="auto"/>
            <w:left w:val="none" w:sz="0" w:space="0" w:color="auto"/>
            <w:bottom w:val="none" w:sz="0" w:space="0" w:color="auto"/>
            <w:right w:val="none" w:sz="0" w:space="0" w:color="auto"/>
          </w:divBdr>
        </w:div>
      </w:divsChild>
    </w:div>
    <w:div w:id="1724208562">
      <w:marLeft w:val="0"/>
      <w:marRight w:val="0"/>
      <w:marTop w:val="0"/>
      <w:marBottom w:val="0"/>
      <w:divBdr>
        <w:top w:val="none" w:sz="0" w:space="0" w:color="auto"/>
        <w:left w:val="none" w:sz="0" w:space="0" w:color="auto"/>
        <w:bottom w:val="none" w:sz="0" w:space="0" w:color="auto"/>
        <w:right w:val="none" w:sz="0" w:space="0" w:color="auto"/>
      </w:divBdr>
      <w:divsChild>
        <w:div w:id="1949895783">
          <w:marLeft w:val="0"/>
          <w:marRight w:val="0"/>
          <w:marTop w:val="0"/>
          <w:marBottom w:val="0"/>
          <w:divBdr>
            <w:top w:val="none" w:sz="0" w:space="0" w:color="auto"/>
            <w:left w:val="none" w:sz="0" w:space="0" w:color="auto"/>
            <w:bottom w:val="none" w:sz="0" w:space="0" w:color="auto"/>
            <w:right w:val="none" w:sz="0" w:space="0" w:color="auto"/>
          </w:divBdr>
        </w:div>
      </w:divsChild>
    </w:div>
    <w:div w:id="1725174533">
      <w:marLeft w:val="0"/>
      <w:marRight w:val="0"/>
      <w:marTop w:val="0"/>
      <w:marBottom w:val="0"/>
      <w:divBdr>
        <w:top w:val="none" w:sz="0" w:space="0" w:color="auto"/>
        <w:left w:val="none" w:sz="0" w:space="0" w:color="auto"/>
        <w:bottom w:val="none" w:sz="0" w:space="0" w:color="auto"/>
        <w:right w:val="none" w:sz="0" w:space="0" w:color="auto"/>
      </w:divBdr>
      <w:divsChild>
        <w:div w:id="1422683853">
          <w:marLeft w:val="0"/>
          <w:marRight w:val="0"/>
          <w:marTop w:val="0"/>
          <w:marBottom w:val="0"/>
          <w:divBdr>
            <w:top w:val="none" w:sz="0" w:space="0" w:color="auto"/>
            <w:left w:val="none" w:sz="0" w:space="0" w:color="auto"/>
            <w:bottom w:val="none" w:sz="0" w:space="0" w:color="auto"/>
            <w:right w:val="none" w:sz="0" w:space="0" w:color="auto"/>
          </w:divBdr>
        </w:div>
      </w:divsChild>
    </w:div>
    <w:div w:id="1726250806">
      <w:marLeft w:val="0"/>
      <w:marRight w:val="0"/>
      <w:marTop w:val="0"/>
      <w:marBottom w:val="0"/>
      <w:divBdr>
        <w:top w:val="none" w:sz="0" w:space="0" w:color="auto"/>
        <w:left w:val="none" w:sz="0" w:space="0" w:color="auto"/>
        <w:bottom w:val="none" w:sz="0" w:space="0" w:color="auto"/>
        <w:right w:val="none" w:sz="0" w:space="0" w:color="auto"/>
      </w:divBdr>
      <w:divsChild>
        <w:div w:id="700478311">
          <w:marLeft w:val="0"/>
          <w:marRight w:val="0"/>
          <w:marTop w:val="0"/>
          <w:marBottom w:val="0"/>
          <w:divBdr>
            <w:top w:val="none" w:sz="0" w:space="0" w:color="auto"/>
            <w:left w:val="none" w:sz="0" w:space="0" w:color="auto"/>
            <w:bottom w:val="none" w:sz="0" w:space="0" w:color="auto"/>
            <w:right w:val="none" w:sz="0" w:space="0" w:color="auto"/>
          </w:divBdr>
        </w:div>
      </w:divsChild>
    </w:div>
    <w:div w:id="1727530106">
      <w:marLeft w:val="0"/>
      <w:marRight w:val="0"/>
      <w:marTop w:val="0"/>
      <w:marBottom w:val="0"/>
      <w:divBdr>
        <w:top w:val="none" w:sz="0" w:space="0" w:color="auto"/>
        <w:left w:val="none" w:sz="0" w:space="0" w:color="auto"/>
        <w:bottom w:val="none" w:sz="0" w:space="0" w:color="auto"/>
        <w:right w:val="none" w:sz="0" w:space="0" w:color="auto"/>
      </w:divBdr>
      <w:divsChild>
        <w:div w:id="1842432261">
          <w:marLeft w:val="0"/>
          <w:marRight w:val="0"/>
          <w:marTop w:val="0"/>
          <w:marBottom w:val="0"/>
          <w:divBdr>
            <w:top w:val="none" w:sz="0" w:space="0" w:color="auto"/>
            <w:left w:val="none" w:sz="0" w:space="0" w:color="auto"/>
            <w:bottom w:val="none" w:sz="0" w:space="0" w:color="auto"/>
            <w:right w:val="none" w:sz="0" w:space="0" w:color="auto"/>
          </w:divBdr>
        </w:div>
      </w:divsChild>
    </w:div>
    <w:div w:id="1734697775">
      <w:marLeft w:val="0"/>
      <w:marRight w:val="0"/>
      <w:marTop w:val="0"/>
      <w:marBottom w:val="0"/>
      <w:divBdr>
        <w:top w:val="none" w:sz="0" w:space="0" w:color="auto"/>
        <w:left w:val="none" w:sz="0" w:space="0" w:color="auto"/>
        <w:bottom w:val="none" w:sz="0" w:space="0" w:color="auto"/>
        <w:right w:val="none" w:sz="0" w:space="0" w:color="auto"/>
      </w:divBdr>
      <w:divsChild>
        <w:div w:id="122233794">
          <w:marLeft w:val="0"/>
          <w:marRight w:val="0"/>
          <w:marTop w:val="0"/>
          <w:marBottom w:val="0"/>
          <w:divBdr>
            <w:top w:val="none" w:sz="0" w:space="0" w:color="auto"/>
            <w:left w:val="none" w:sz="0" w:space="0" w:color="auto"/>
            <w:bottom w:val="none" w:sz="0" w:space="0" w:color="auto"/>
            <w:right w:val="none" w:sz="0" w:space="0" w:color="auto"/>
          </w:divBdr>
        </w:div>
      </w:divsChild>
    </w:div>
    <w:div w:id="1739789735">
      <w:marLeft w:val="0"/>
      <w:marRight w:val="0"/>
      <w:marTop w:val="0"/>
      <w:marBottom w:val="0"/>
      <w:divBdr>
        <w:top w:val="none" w:sz="0" w:space="0" w:color="auto"/>
        <w:left w:val="none" w:sz="0" w:space="0" w:color="auto"/>
        <w:bottom w:val="none" w:sz="0" w:space="0" w:color="auto"/>
        <w:right w:val="none" w:sz="0" w:space="0" w:color="auto"/>
      </w:divBdr>
      <w:divsChild>
        <w:div w:id="1488474464">
          <w:marLeft w:val="0"/>
          <w:marRight w:val="0"/>
          <w:marTop w:val="0"/>
          <w:marBottom w:val="0"/>
          <w:divBdr>
            <w:top w:val="none" w:sz="0" w:space="0" w:color="auto"/>
            <w:left w:val="none" w:sz="0" w:space="0" w:color="auto"/>
            <w:bottom w:val="none" w:sz="0" w:space="0" w:color="auto"/>
            <w:right w:val="none" w:sz="0" w:space="0" w:color="auto"/>
          </w:divBdr>
        </w:div>
      </w:divsChild>
    </w:div>
    <w:div w:id="1741634082">
      <w:marLeft w:val="0"/>
      <w:marRight w:val="0"/>
      <w:marTop w:val="0"/>
      <w:marBottom w:val="0"/>
      <w:divBdr>
        <w:top w:val="none" w:sz="0" w:space="0" w:color="auto"/>
        <w:left w:val="none" w:sz="0" w:space="0" w:color="auto"/>
        <w:bottom w:val="none" w:sz="0" w:space="0" w:color="auto"/>
        <w:right w:val="none" w:sz="0" w:space="0" w:color="auto"/>
      </w:divBdr>
      <w:divsChild>
        <w:div w:id="1518888266">
          <w:marLeft w:val="0"/>
          <w:marRight w:val="0"/>
          <w:marTop w:val="0"/>
          <w:marBottom w:val="0"/>
          <w:divBdr>
            <w:top w:val="none" w:sz="0" w:space="0" w:color="auto"/>
            <w:left w:val="none" w:sz="0" w:space="0" w:color="auto"/>
            <w:bottom w:val="none" w:sz="0" w:space="0" w:color="auto"/>
            <w:right w:val="none" w:sz="0" w:space="0" w:color="auto"/>
          </w:divBdr>
        </w:div>
      </w:divsChild>
    </w:div>
    <w:div w:id="1745564881">
      <w:marLeft w:val="0"/>
      <w:marRight w:val="0"/>
      <w:marTop w:val="0"/>
      <w:marBottom w:val="0"/>
      <w:divBdr>
        <w:top w:val="none" w:sz="0" w:space="0" w:color="auto"/>
        <w:left w:val="none" w:sz="0" w:space="0" w:color="auto"/>
        <w:bottom w:val="none" w:sz="0" w:space="0" w:color="auto"/>
        <w:right w:val="none" w:sz="0" w:space="0" w:color="auto"/>
      </w:divBdr>
      <w:divsChild>
        <w:div w:id="1456215031">
          <w:marLeft w:val="0"/>
          <w:marRight w:val="0"/>
          <w:marTop w:val="0"/>
          <w:marBottom w:val="0"/>
          <w:divBdr>
            <w:top w:val="none" w:sz="0" w:space="0" w:color="auto"/>
            <w:left w:val="none" w:sz="0" w:space="0" w:color="auto"/>
            <w:bottom w:val="none" w:sz="0" w:space="0" w:color="auto"/>
            <w:right w:val="none" w:sz="0" w:space="0" w:color="auto"/>
          </w:divBdr>
        </w:div>
      </w:divsChild>
    </w:div>
    <w:div w:id="1747068456">
      <w:marLeft w:val="0"/>
      <w:marRight w:val="0"/>
      <w:marTop w:val="0"/>
      <w:marBottom w:val="0"/>
      <w:divBdr>
        <w:top w:val="none" w:sz="0" w:space="0" w:color="auto"/>
        <w:left w:val="none" w:sz="0" w:space="0" w:color="auto"/>
        <w:bottom w:val="none" w:sz="0" w:space="0" w:color="auto"/>
        <w:right w:val="none" w:sz="0" w:space="0" w:color="auto"/>
      </w:divBdr>
      <w:divsChild>
        <w:div w:id="1268779265">
          <w:marLeft w:val="0"/>
          <w:marRight w:val="0"/>
          <w:marTop w:val="0"/>
          <w:marBottom w:val="0"/>
          <w:divBdr>
            <w:top w:val="none" w:sz="0" w:space="0" w:color="auto"/>
            <w:left w:val="none" w:sz="0" w:space="0" w:color="auto"/>
            <w:bottom w:val="none" w:sz="0" w:space="0" w:color="auto"/>
            <w:right w:val="none" w:sz="0" w:space="0" w:color="auto"/>
          </w:divBdr>
        </w:div>
      </w:divsChild>
    </w:div>
    <w:div w:id="1749955535">
      <w:marLeft w:val="0"/>
      <w:marRight w:val="0"/>
      <w:marTop w:val="0"/>
      <w:marBottom w:val="0"/>
      <w:divBdr>
        <w:top w:val="none" w:sz="0" w:space="0" w:color="auto"/>
        <w:left w:val="none" w:sz="0" w:space="0" w:color="auto"/>
        <w:bottom w:val="none" w:sz="0" w:space="0" w:color="auto"/>
        <w:right w:val="none" w:sz="0" w:space="0" w:color="auto"/>
      </w:divBdr>
      <w:divsChild>
        <w:div w:id="365060609">
          <w:marLeft w:val="0"/>
          <w:marRight w:val="0"/>
          <w:marTop w:val="0"/>
          <w:marBottom w:val="0"/>
          <w:divBdr>
            <w:top w:val="none" w:sz="0" w:space="0" w:color="auto"/>
            <w:left w:val="none" w:sz="0" w:space="0" w:color="auto"/>
            <w:bottom w:val="none" w:sz="0" w:space="0" w:color="auto"/>
            <w:right w:val="none" w:sz="0" w:space="0" w:color="auto"/>
          </w:divBdr>
        </w:div>
      </w:divsChild>
    </w:div>
    <w:div w:id="1756047074">
      <w:marLeft w:val="0"/>
      <w:marRight w:val="0"/>
      <w:marTop w:val="0"/>
      <w:marBottom w:val="0"/>
      <w:divBdr>
        <w:top w:val="none" w:sz="0" w:space="0" w:color="auto"/>
        <w:left w:val="none" w:sz="0" w:space="0" w:color="auto"/>
        <w:bottom w:val="none" w:sz="0" w:space="0" w:color="auto"/>
        <w:right w:val="none" w:sz="0" w:space="0" w:color="auto"/>
      </w:divBdr>
      <w:divsChild>
        <w:div w:id="1543858710">
          <w:marLeft w:val="0"/>
          <w:marRight w:val="0"/>
          <w:marTop w:val="0"/>
          <w:marBottom w:val="0"/>
          <w:divBdr>
            <w:top w:val="none" w:sz="0" w:space="0" w:color="auto"/>
            <w:left w:val="none" w:sz="0" w:space="0" w:color="auto"/>
            <w:bottom w:val="none" w:sz="0" w:space="0" w:color="auto"/>
            <w:right w:val="none" w:sz="0" w:space="0" w:color="auto"/>
          </w:divBdr>
        </w:div>
      </w:divsChild>
    </w:div>
    <w:div w:id="1760364588">
      <w:marLeft w:val="0"/>
      <w:marRight w:val="0"/>
      <w:marTop w:val="0"/>
      <w:marBottom w:val="0"/>
      <w:divBdr>
        <w:top w:val="none" w:sz="0" w:space="0" w:color="auto"/>
        <w:left w:val="none" w:sz="0" w:space="0" w:color="auto"/>
        <w:bottom w:val="none" w:sz="0" w:space="0" w:color="auto"/>
        <w:right w:val="none" w:sz="0" w:space="0" w:color="auto"/>
      </w:divBdr>
      <w:divsChild>
        <w:div w:id="83959309">
          <w:marLeft w:val="0"/>
          <w:marRight w:val="0"/>
          <w:marTop w:val="0"/>
          <w:marBottom w:val="0"/>
          <w:divBdr>
            <w:top w:val="none" w:sz="0" w:space="0" w:color="auto"/>
            <w:left w:val="none" w:sz="0" w:space="0" w:color="auto"/>
            <w:bottom w:val="none" w:sz="0" w:space="0" w:color="auto"/>
            <w:right w:val="none" w:sz="0" w:space="0" w:color="auto"/>
          </w:divBdr>
        </w:div>
      </w:divsChild>
    </w:div>
    <w:div w:id="1763144743">
      <w:marLeft w:val="0"/>
      <w:marRight w:val="0"/>
      <w:marTop w:val="0"/>
      <w:marBottom w:val="0"/>
      <w:divBdr>
        <w:top w:val="none" w:sz="0" w:space="0" w:color="auto"/>
        <w:left w:val="none" w:sz="0" w:space="0" w:color="auto"/>
        <w:bottom w:val="none" w:sz="0" w:space="0" w:color="auto"/>
        <w:right w:val="none" w:sz="0" w:space="0" w:color="auto"/>
      </w:divBdr>
      <w:divsChild>
        <w:div w:id="707607892">
          <w:marLeft w:val="0"/>
          <w:marRight w:val="0"/>
          <w:marTop w:val="0"/>
          <w:marBottom w:val="0"/>
          <w:divBdr>
            <w:top w:val="none" w:sz="0" w:space="0" w:color="auto"/>
            <w:left w:val="none" w:sz="0" w:space="0" w:color="auto"/>
            <w:bottom w:val="none" w:sz="0" w:space="0" w:color="auto"/>
            <w:right w:val="none" w:sz="0" w:space="0" w:color="auto"/>
          </w:divBdr>
        </w:div>
      </w:divsChild>
    </w:div>
    <w:div w:id="1766488319">
      <w:marLeft w:val="0"/>
      <w:marRight w:val="0"/>
      <w:marTop w:val="0"/>
      <w:marBottom w:val="0"/>
      <w:divBdr>
        <w:top w:val="none" w:sz="0" w:space="0" w:color="auto"/>
        <w:left w:val="none" w:sz="0" w:space="0" w:color="auto"/>
        <w:bottom w:val="none" w:sz="0" w:space="0" w:color="auto"/>
        <w:right w:val="none" w:sz="0" w:space="0" w:color="auto"/>
      </w:divBdr>
      <w:divsChild>
        <w:div w:id="1236283405">
          <w:marLeft w:val="0"/>
          <w:marRight w:val="0"/>
          <w:marTop w:val="0"/>
          <w:marBottom w:val="0"/>
          <w:divBdr>
            <w:top w:val="none" w:sz="0" w:space="0" w:color="auto"/>
            <w:left w:val="none" w:sz="0" w:space="0" w:color="auto"/>
            <w:bottom w:val="none" w:sz="0" w:space="0" w:color="auto"/>
            <w:right w:val="none" w:sz="0" w:space="0" w:color="auto"/>
          </w:divBdr>
        </w:div>
      </w:divsChild>
    </w:div>
    <w:div w:id="1776435541">
      <w:marLeft w:val="0"/>
      <w:marRight w:val="0"/>
      <w:marTop w:val="0"/>
      <w:marBottom w:val="0"/>
      <w:divBdr>
        <w:top w:val="none" w:sz="0" w:space="0" w:color="auto"/>
        <w:left w:val="none" w:sz="0" w:space="0" w:color="auto"/>
        <w:bottom w:val="none" w:sz="0" w:space="0" w:color="auto"/>
        <w:right w:val="none" w:sz="0" w:space="0" w:color="auto"/>
      </w:divBdr>
      <w:divsChild>
        <w:div w:id="1563440798">
          <w:marLeft w:val="0"/>
          <w:marRight w:val="0"/>
          <w:marTop w:val="0"/>
          <w:marBottom w:val="0"/>
          <w:divBdr>
            <w:top w:val="none" w:sz="0" w:space="0" w:color="auto"/>
            <w:left w:val="none" w:sz="0" w:space="0" w:color="auto"/>
            <w:bottom w:val="none" w:sz="0" w:space="0" w:color="auto"/>
            <w:right w:val="none" w:sz="0" w:space="0" w:color="auto"/>
          </w:divBdr>
        </w:div>
      </w:divsChild>
    </w:div>
    <w:div w:id="1777363285">
      <w:marLeft w:val="0"/>
      <w:marRight w:val="0"/>
      <w:marTop w:val="0"/>
      <w:marBottom w:val="0"/>
      <w:divBdr>
        <w:top w:val="none" w:sz="0" w:space="0" w:color="auto"/>
        <w:left w:val="none" w:sz="0" w:space="0" w:color="auto"/>
        <w:bottom w:val="none" w:sz="0" w:space="0" w:color="auto"/>
        <w:right w:val="none" w:sz="0" w:space="0" w:color="auto"/>
      </w:divBdr>
      <w:divsChild>
        <w:div w:id="406806254">
          <w:marLeft w:val="0"/>
          <w:marRight w:val="0"/>
          <w:marTop w:val="0"/>
          <w:marBottom w:val="0"/>
          <w:divBdr>
            <w:top w:val="none" w:sz="0" w:space="0" w:color="auto"/>
            <w:left w:val="none" w:sz="0" w:space="0" w:color="auto"/>
            <w:bottom w:val="none" w:sz="0" w:space="0" w:color="auto"/>
            <w:right w:val="none" w:sz="0" w:space="0" w:color="auto"/>
          </w:divBdr>
        </w:div>
      </w:divsChild>
    </w:div>
    <w:div w:id="1777481677">
      <w:marLeft w:val="0"/>
      <w:marRight w:val="0"/>
      <w:marTop w:val="0"/>
      <w:marBottom w:val="0"/>
      <w:divBdr>
        <w:top w:val="none" w:sz="0" w:space="0" w:color="auto"/>
        <w:left w:val="none" w:sz="0" w:space="0" w:color="auto"/>
        <w:bottom w:val="none" w:sz="0" w:space="0" w:color="auto"/>
        <w:right w:val="none" w:sz="0" w:space="0" w:color="auto"/>
      </w:divBdr>
      <w:divsChild>
        <w:div w:id="1659924067">
          <w:marLeft w:val="0"/>
          <w:marRight w:val="0"/>
          <w:marTop w:val="0"/>
          <w:marBottom w:val="0"/>
          <w:divBdr>
            <w:top w:val="none" w:sz="0" w:space="0" w:color="auto"/>
            <w:left w:val="none" w:sz="0" w:space="0" w:color="auto"/>
            <w:bottom w:val="none" w:sz="0" w:space="0" w:color="auto"/>
            <w:right w:val="none" w:sz="0" w:space="0" w:color="auto"/>
          </w:divBdr>
        </w:div>
      </w:divsChild>
    </w:div>
    <w:div w:id="1787310472">
      <w:marLeft w:val="0"/>
      <w:marRight w:val="0"/>
      <w:marTop w:val="0"/>
      <w:marBottom w:val="0"/>
      <w:divBdr>
        <w:top w:val="none" w:sz="0" w:space="0" w:color="auto"/>
        <w:left w:val="none" w:sz="0" w:space="0" w:color="auto"/>
        <w:bottom w:val="none" w:sz="0" w:space="0" w:color="auto"/>
        <w:right w:val="none" w:sz="0" w:space="0" w:color="auto"/>
      </w:divBdr>
      <w:divsChild>
        <w:div w:id="2012752625">
          <w:marLeft w:val="0"/>
          <w:marRight w:val="0"/>
          <w:marTop w:val="0"/>
          <w:marBottom w:val="0"/>
          <w:divBdr>
            <w:top w:val="none" w:sz="0" w:space="0" w:color="auto"/>
            <w:left w:val="none" w:sz="0" w:space="0" w:color="auto"/>
            <w:bottom w:val="none" w:sz="0" w:space="0" w:color="auto"/>
            <w:right w:val="none" w:sz="0" w:space="0" w:color="auto"/>
          </w:divBdr>
        </w:div>
      </w:divsChild>
    </w:div>
    <w:div w:id="1789084941">
      <w:marLeft w:val="0"/>
      <w:marRight w:val="0"/>
      <w:marTop w:val="0"/>
      <w:marBottom w:val="0"/>
      <w:divBdr>
        <w:top w:val="none" w:sz="0" w:space="0" w:color="auto"/>
        <w:left w:val="none" w:sz="0" w:space="0" w:color="auto"/>
        <w:bottom w:val="none" w:sz="0" w:space="0" w:color="auto"/>
        <w:right w:val="none" w:sz="0" w:space="0" w:color="auto"/>
      </w:divBdr>
      <w:divsChild>
        <w:div w:id="1035033906">
          <w:marLeft w:val="0"/>
          <w:marRight w:val="0"/>
          <w:marTop w:val="0"/>
          <w:marBottom w:val="0"/>
          <w:divBdr>
            <w:top w:val="none" w:sz="0" w:space="0" w:color="auto"/>
            <w:left w:val="none" w:sz="0" w:space="0" w:color="auto"/>
            <w:bottom w:val="none" w:sz="0" w:space="0" w:color="auto"/>
            <w:right w:val="none" w:sz="0" w:space="0" w:color="auto"/>
          </w:divBdr>
        </w:div>
      </w:divsChild>
    </w:div>
    <w:div w:id="1790200340">
      <w:marLeft w:val="0"/>
      <w:marRight w:val="0"/>
      <w:marTop w:val="0"/>
      <w:marBottom w:val="0"/>
      <w:divBdr>
        <w:top w:val="none" w:sz="0" w:space="0" w:color="auto"/>
        <w:left w:val="none" w:sz="0" w:space="0" w:color="auto"/>
        <w:bottom w:val="none" w:sz="0" w:space="0" w:color="auto"/>
        <w:right w:val="none" w:sz="0" w:space="0" w:color="auto"/>
      </w:divBdr>
      <w:divsChild>
        <w:div w:id="9190323">
          <w:marLeft w:val="0"/>
          <w:marRight w:val="0"/>
          <w:marTop w:val="0"/>
          <w:marBottom w:val="0"/>
          <w:divBdr>
            <w:top w:val="none" w:sz="0" w:space="0" w:color="auto"/>
            <w:left w:val="none" w:sz="0" w:space="0" w:color="auto"/>
            <w:bottom w:val="none" w:sz="0" w:space="0" w:color="auto"/>
            <w:right w:val="none" w:sz="0" w:space="0" w:color="auto"/>
          </w:divBdr>
        </w:div>
      </w:divsChild>
    </w:div>
    <w:div w:id="1795441094">
      <w:marLeft w:val="0"/>
      <w:marRight w:val="0"/>
      <w:marTop w:val="0"/>
      <w:marBottom w:val="0"/>
      <w:divBdr>
        <w:top w:val="none" w:sz="0" w:space="0" w:color="auto"/>
        <w:left w:val="none" w:sz="0" w:space="0" w:color="auto"/>
        <w:bottom w:val="none" w:sz="0" w:space="0" w:color="auto"/>
        <w:right w:val="none" w:sz="0" w:space="0" w:color="auto"/>
      </w:divBdr>
      <w:divsChild>
        <w:div w:id="975718351">
          <w:marLeft w:val="0"/>
          <w:marRight w:val="0"/>
          <w:marTop w:val="0"/>
          <w:marBottom w:val="0"/>
          <w:divBdr>
            <w:top w:val="none" w:sz="0" w:space="0" w:color="auto"/>
            <w:left w:val="none" w:sz="0" w:space="0" w:color="auto"/>
            <w:bottom w:val="none" w:sz="0" w:space="0" w:color="auto"/>
            <w:right w:val="none" w:sz="0" w:space="0" w:color="auto"/>
          </w:divBdr>
        </w:div>
      </w:divsChild>
    </w:div>
    <w:div w:id="1808745040">
      <w:marLeft w:val="0"/>
      <w:marRight w:val="0"/>
      <w:marTop w:val="0"/>
      <w:marBottom w:val="0"/>
      <w:divBdr>
        <w:top w:val="none" w:sz="0" w:space="0" w:color="auto"/>
        <w:left w:val="none" w:sz="0" w:space="0" w:color="auto"/>
        <w:bottom w:val="none" w:sz="0" w:space="0" w:color="auto"/>
        <w:right w:val="none" w:sz="0" w:space="0" w:color="auto"/>
      </w:divBdr>
      <w:divsChild>
        <w:div w:id="1956983607">
          <w:marLeft w:val="0"/>
          <w:marRight w:val="0"/>
          <w:marTop w:val="0"/>
          <w:marBottom w:val="0"/>
          <w:divBdr>
            <w:top w:val="none" w:sz="0" w:space="0" w:color="auto"/>
            <w:left w:val="none" w:sz="0" w:space="0" w:color="auto"/>
            <w:bottom w:val="none" w:sz="0" w:space="0" w:color="auto"/>
            <w:right w:val="none" w:sz="0" w:space="0" w:color="auto"/>
          </w:divBdr>
        </w:div>
      </w:divsChild>
    </w:div>
    <w:div w:id="1817916492">
      <w:marLeft w:val="0"/>
      <w:marRight w:val="0"/>
      <w:marTop w:val="0"/>
      <w:marBottom w:val="0"/>
      <w:divBdr>
        <w:top w:val="none" w:sz="0" w:space="0" w:color="auto"/>
        <w:left w:val="none" w:sz="0" w:space="0" w:color="auto"/>
        <w:bottom w:val="none" w:sz="0" w:space="0" w:color="auto"/>
        <w:right w:val="none" w:sz="0" w:space="0" w:color="auto"/>
      </w:divBdr>
      <w:divsChild>
        <w:div w:id="1905213834">
          <w:marLeft w:val="0"/>
          <w:marRight w:val="0"/>
          <w:marTop w:val="0"/>
          <w:marBottom w:val="0"/>
          <w:divBdr>
            <w:top w:val="none" w:sz="0" w:space="0" w:color="auto"/>
            <w:left w:val="none" w:sz="0" w:space="0" w:color="auto"/>
            <w:bottom w:val="none" w:sz="0" w:space="0" w:color="auto"/>
            <w:right w:val="none" w:sz="0" w:space="0" w:color="auto"/>
          </w:divBdr>
        </w:div>
      </w:divsChild>
    </w:div>
    <w:div w:id="1823037309">
      <w:marLeft w:val="0"/>
      <w:marRight w:val="0"/>
      <w:marTop w:val="0"/>
      <w:marBottom w:val="0"/>
      <w:divBdr>
        <w:top w:val="none" w:sz="0" w:space="0" w:color="auto"/>
        <w:left w:val="none" w:sz="0" w:space="0" w:color="auto"/>
        <w:bottom w:val="none" w:sz="0" w:space="0" w:color="auto"/>
        <w:right w:val="none" w:sz="0" w:space="0" w:color="auto"/>
      </w:divBdr>
      <w:divsChild>
        <w:div w:id="512183968">
          <w:marLeft w:val="0"/>
          <w:marRight w:val="0"/>
          <w:marTop w:val="0"/>
          <w:marBottom w:val="0"/>
          <w:divBdr>
            <w:top w:val="none" w:sz="0" w:space="0" w:color="auto"/>
            <w:left w:val="none" w:sz="0" w:space="0" w:color="auto"/>
            <w:bottom w:val="none" w:sz="0" w:space="0" w:color="auto"/>
            <w:right w:val="none" w:sz="0" w:space="0" w:color="auto"/>
          </w:divBdr>
        </w:div>
      </w:divsChild>
    </w:div>
    <w:div w:id="1829706244">
      <w:marLeft w:val="0"/>
      <w:marRight w:val="0"/>
      <w:marTop w:val="0"/>
      <w:marBottom w:val="0"/>
      <w:divBdr>
        <w:top w:val="none" w:sz="0" w:space="0" w:color="auto"/>
        <w:left w:val="none" w:sz="0" w:space="0" w:color="auto"/>
        <w:bottom w:val="none" w:sz="0" w:space="0" w:color="auto"/>
        <w:right w:val="none" w:sz="0" w:space="0" w:color="auto"/>
      </w:divBdr>
      <w:divsChild>
        <w:div w:id="1372530326">
          <w:marLeft w:val="0"/>
          <w:marRight w:val="0"/>
          <w:marTop w:val="0"/>
          <w:marBottom w:val="0"/>
          <w:divBdr>
            <w:top w:val="none" w:sz="0" w:space="0" w:color="auto"/>
            <w:left w:val="none" w:sz="0" w:space="0" w:color="auto"/>
            <w:bottom w:val="none" w:sz="0" w:space="0" w:color="auto"/>
            <w:right w:val="none" w:sz="0" w:space="0" w:color="auto"/>
          </w:divBdr>
        </w:div>
      </w:divsChild>
    </w:div>
    <w:div w:id="1832259701">
      <w:marLeft w:val="0"/>
      <w:marRight w:val="0"/>
      <w:marTop w:val="0"/>
      <w:marBottom w:val="0"/>
      <w:divBdr>
        <w:top w:val="none" w:sz="0" w:space="0" w:color="auto"/>
        <w:left w:val="none" w:sz="0" w:space="0" w:color="auto"/>
        <w:bottom w:val="none" w:sz="0" w:space="0" w:color="auto"/>
        <w:right w:val="none" w:sz="0" w:space="0" w:color="auto"/>
      </w:divBdr>
      <w:divsChild>
        <w:div w:id="1764640332">
          <w:marLeft w:val="0"/>
          <w:marRight w:val="0"/>
          <w:marTop w:val="0"/>
          <w:marBottom w:val="0"/>
          <w:divBdr>
            <w:top w:val="none" w:sz="0" w:space="0" w:color="auto"/>
            <w:left w:val="none" w:sz="0" w:space="0" w:color="auto"/>
            <w:bottom w:val="none" w:sz="0" w:space="0" w:color="auto"/>
            <w:right w:val="none" w:sz="0" w:space="0" w:color="auto"/>
          </w:divBdr>
        </w:div>
      </w:divsChild>
    </w:div>
    <w:div w:id="1838232543">
      <w:marLeft w:val="0"/>
      <w:marRight w:val="0"/>
      <w:marTop w:val="0"/>
      <w:marBottom w:val="0"/>
      <w:divBdr>
        <w:top w:val="none" w:sz="0" w:space="0" w:color="auto"/>
        <w:left w:val="none" w:sz="0" w:space="0" w:color="auto"/>
        <w:bottom w:val="none" w:sz="0" w:space="0" w:color="auto"/>
        <w:right w:val="none" w:sz="0" w:space="0" w:color="auto"/>
      </w:divBdr>
      <w:divsChild>
        <w:div w:id="1076785319">
          <w:marLeft w:val="0"/>
          <w:marRight w:val="0"/>
          <w:marTop w:val="0"/>
          <w:marBottom w:val="0"/>
          <w:divBdr>
            <w:top w:val="none" w:sz="0" w:space="0" w:color="auto"/>
            <w:left w:val="none" w:sz="0" w:space="0" w:color="auto"/>
            <w:bottom w:val="none" w:sz="0" w:space="0" w:color="auto"/>
            <w:right w:val="none" w:sz="0" w:space="0" w:color="auto"/>
          </w:divBdr>
        </w:div>
      </w:divsChild>
    </w:div>
    <w:div w:id="1842350814">
      <w:marLeft w:val="0"/>
      <w:marRight w:val="0"/>
      <w:marTop w:val="0"/>
      <w:marBottom w:val="0"/>
      <w:divBdr>
        <w:top w:val="none" w:sz="0" w:space="0" w:color="auto"/>
        <w:left w:val="none" w:sz="0" w:space="0" w:color="auto"/>
        <w:bottom w:val="none" w:sz="0" w:space="0" w:color="auto"/>
        <w:right w:val="none" w:sz="0" w:space="0" w:color="auto"/>
      </w:divBdr>
      <w:divsChild>
        <w:div w:id="36126080">
          <w:marLeft w:val="0"/>
          <w:marRight w:val="0"/>
          <w:marTop w:val="0"/>
          <w:marBottom w:val="0"/>
          <w:divBdr>
            <w:top w:val="none" w:sz="0" w:space="0" w:color="auto"/>
            <w:left w:val="none" w:sz="0" w:space="0" w:color="auto"/>
            <w:bottom w:val="none" w:sz="0" w:space="0" w:color="auto"/>
            <w:right w:val="none" w:sz="0" w:space="0" w:color="auto"/>
          </w:divBdr>
        </w:div>
      </w:divsChild>
    </w:div>
    <w:div w:id="1849908849">
      <w:marLeft w:val="0"/>
      <w:marRight w:val="0"/>
      <w:marTop w:val="0"/>
      <w:marBottom w:val="0"/>
      <w:divBdr>
        <w:top w:val="none" w:sz="0" w:space="0" w:color="auto"/>
        <w:left w:val="none" w:sz="0" w:space="0" w:color="auto"/>
        <w:bottom w:val="none" w:sz="0" w:space="0" w:color="auto"/>
        <w:right w:val="none" w:sz="0" w:space="0" w:color="auto"/>
      </w:divBdr>
      <w:divsChild>
        <w:div w:id="1457993288">
          <w:marLeft w:val="0"/>
          <w:marRight w:val="0"/>
          <w:marTop w:val="0"/>
          <w:marBottom w:val="0"/>
          <w:divBdr>
            <w:top w:val="none" w:sz="0" w:space="0" w:color="auto"/>
            <w:left w:val="none" w:sz="0" w:space="0" w:color="auto"/>
            <w:bottom w:val="none" w:sz="0" w:space="0" w:color="auto"/>
            <w:right w:val="none" w:sz="0" w:space="0" w:color="auto"/>
          </w:divBdr>
        </w:div>
      </w:divsChild>
    </w:div>
    <w:div w:id="1853183353">
      <w:marLeft w:val="0"/>
      <w:marRight w:val="0"/>
      <w:marTop w:val="0"/>
      <w:marBottom w:val="0"/>
      <w:divBdr>
        <w:top w:val="none" w:sz="0" w:space="0" w:color="auto"/>
        <w:left w:val="none" w:sz="0" w:space="0" w:color="auto"/>
        <w:bottom w:val="none" w:sz="0" w:space="0" w:color="auto"/>
        <w:right w:val="none" w:sz="0" w:space="0" w:color="auto"/>
      </w:divBdr>
      <w:divsChild>
        <w:div w:id="1926452376">
          <w:marLeft w:val="0"/>
          <w:marRight w:val="0"/>
          <w:marTop w:val="0"/>
          <w:marBottom w:val="0"/>
          <w:divBdr>
            <w:top w:val="none" w:sz="0" w:space="0" w:color="auto"/>
            <w:left w:val="none" w:sz="0" w:space="0" w:color="auto"/>
            <w:bottom w:val="none" w:sz="0" w:space="0" w:color="auto"/>
            <w:right w:val="none" w:sz="0" w:space="0" w:color="auto"/>
          </w:divBdr>
        </w:div>
      </w:divsChild>
    </w:div>
    <w:div w:id="1854413727">
      <w:marLeft w:val="0"/>
      <w:marRight w:val="0"/>
      <w:marTop w:val="0"/>
      <w:marBottom w:val="0"/>
      <w:divBdr>
        <w:top w:val="none" w:sz="0" w:space="0" w:color="auto"/>
        <w:left w:val="none" w:sz="0" w:space="0" w:color="auto"/>
        <w:bottom w:val="none" w:sz="0" w:space="0" w:color="auto"/>
        <w:right w:val="none" w:sz="0" w:space="0" w:color="auto"/>
      </w:divBdr>
      <w:divsChild>
        <w:div w:id="566233952">
          <w:marLeft w:val="0"/>
          <w:marRight w:val="0"/>
          <w:marTop w:val="0"/>
          <w:marBottom w:val="0"/>
          <w:divBdr>
            <w:top w:val="none" w:sz="0" w:space="0" w:color="auto"/>
            <w:left w:val="none" w:sz="0" w:space="0" w:color="auto"/>
            <w:bottom w:val="none" w:sz="0" w:space="0" w:color="auto"/>
            <w:right w:val="none" w:sz="0" w:space="0" w:color="auto"/>
          </w:divBdr>
        </w:div>
      </w:divsChild>
    </w:div>
    <w:div w:id="1856798384">
      <w:marLeft w:val="0"/>
      <w:marRight w:val="0"/>
      <w:marTop w:val="0"/>
      <w:marBottom w:val="0"/>
      <w:divBdr>
        <w:top w:val="none" w:sz="0" w:space="0" w:color="auto"/>
        <w:left w:val="none" w:sz="0" w:space="0" w:color="auto"/>
        <w:bottom w:val="none" w:sz="0" w:space="0" w:color="auto"/>
        <w:right w:val="none" w:sz="0" w:space="0" w:color="auto"/>
      </w:divBdr>
      <w:divsChild>
        <w:div w:id="417944985">
          <w:marLeft w:val="0"/>
          <w:marRight w:val="0"/>
          <w:marTop w:val="0"/>
          <w:marBottom w:val="0"/>
          <w:divBdr>
            <w:top w:val="none" w:sz="0" w:space="0" w:color="auto"/>
            <w:left w:val="none" w:sz="0" w:space="0" w:color="auto"/>
            <w:bottom w:val="none" w:sz="0" w:space="0" w:color="auto"/>
            <w:right w:val="none" w:sz="0" w:space="0" w:color="auto"/>
          </w:divBdr>
        </w:div>
      </w:divsChild>
    </w:div>
    <w:div w:id="1859730131">
      <w:marLeft w:val="0"/>
      <w:marRight w:val="0"/>
      <w:marTop w:val="0"/>
      <w:marBottom w:val="0"/>
      <w:divBdr>
        <w:top w:val="none" w:sz="0" w:space="0" w:color="auto"/>
        <w:left w:val="none" w:sz="0" w:space="0" w:color="auto"/>
        <w:bottom w:val="none" w:sz="0" w:space="0" w:color="auto"/>
        <w:right w:val="none" w:sz="0" w:space="0" w:color="auto"/>
      </w:divBdr>
      <w:divsChild>
        <w:div w:id="13659213">
          <w:marLeft w:val="0"/>
          <w:marRight w:val="0"/>
          <w:marTop w:val="0"/>
          <w:marBottom w:val="0"/>
          <w:divBdr>
            <w:top w:val="none" w:sz="0" w:space="0" w:color="auto"/>
            <w:left w:val="none" w:sz="0" w:space="0" w:color="auto"/>
            <w:bottom w:val="none" w:sz="0" w:space="0" w:color="auto"/>
            <w:right w:val="none" w:sz="0" w:space="0" w:color="auto"/>
          </w:divBdr>
        </w:div>
      </w:divsChild>
    </w:div>
    <w:div w:id="1867938340">
      <w:marLeft w:val="0"/>
      <w:marRight w:val="0"/>
      <w:marTop w:val="0"/>
      <w:marBottom w:val="0"/>
      <w:divBdr>
        <w:top w:val="none" w:sz="0" w:space="0" w:color="auto"/>
        <w:left w:val="none" w:sz="0" w:space="0" w:color="auto"/>
        <w:bottom w:val="none" w:sz="0" w:space="0" w:color="auto"/>
        <w:right w:val="none" w:sz="0" w:space="0" w:color="auto"/>
      </w:divBdr>
      <w:divsChild>
        <w:div w:id="1744376529">
          <w:marLeft w:val="0"/>
          <w:marRight w:val="0"/>
          <w:marTop w:val="0"/>
          <w:marBottom w:val="0"/>
          <w:divBdr>
            <w:top w:val="none" w:sz="0" w:space="0" w:color="auto"/>
            <w:left w:val="none" w:sz="0" w:space="0" w:color="auto"/>
            <w:bottom w:val="none" w:sz="0" w:space="0" w:color="auto"/>
            <w:right w:val="none" w:sz="0" w:space="0" w:color="auto"/>
          </w:divBdr>
        </w:div>
      </w:divsChild>
    </w:div>
    <w:div w:id="1872261528">
      <w:marLeft w:val="0"/>
      <w:marRight w:val="0"/>
      <w:marTop w:val="0"/>
      <w:marBottom w:val="0"/>
      <w:divBdr>
        <w:top w:val="none" w:sz="0" w:space="0" w:color="auto"/>
        <w:left w:val="none" w:sz="0" w:space="0" w:color="auto"/>
        <w:bottom w:val="none" w:sz="0" w:space="0" w:color="auto"/>
        <w:right w:val="none" w:sz="0" w:space="0" w:color="auto"/>
      </w:divBdr>
      <w:divsChild>
        <w:div w:id="2049329627">
          <w:marLeft w:val="0"/>
          <w:marRight w:val="0"/>
          <w:marTop w:val="0"/>
          <w:marBottom w:val="0"/>
          <w:divBdr>
            <w:top w:val="none" w:sz="0" w:space="0" w:color="auto"/>
            <w:left w:val="none" w:sz="0" w:space="0" w:color="auto"/>
            <w:bottom w:val="none" w:sz="0" w:space="0" w:color="auto"/>
            <w:right w:val="none" w:sz="0" w:space="0" w:color="auto"/>
          </w:divBdr>
        </w:div>
      </w:divsChild>
    </w:div>
    <w:div w:id="1879734206">
      <w:marLeft w:val="0"/>
      <w:marRight w:val="0"/>
      <w:marTop w:val="0"/>
      <w:marBottom w:val="0"/>
      <w:divBdr>
        <w:top w:val="none" w:sz="0" w:space="0" w:color="auto"/>
        <w:left w:val="none" w:sz="0" w:space="0" w:color="auto"/>
        <w:bottom w:val="none" w:sz="0" w:space="0" w:color="auto"/>
        <w:right w:val="none" w:sz="0" w:space="0" w:color="auto"/>
      </w:divBdr>
      <w:divsChild>
        <w:div w:id="1898928644">
          <w:marLeft w:val="0"/>
          <w:marRight w:val="0"/>
          <w:marTop w:val="0"/>
          <w:marBottom w:val="0"/>
          <w:divBdr>
            <w:top w:val="none" w:sz="0" w:space="0" w:color="auto"/>
            <w:left w:val="none" w:sz="0" w:space="0" w:color="auto"/>
            <w:bottom w:val="none" w:sz="0" w:space="0" w:color="auto"/>
            <w:right w:val="none" w:sz="0" w:space="0" w:color="auto"/>
          </w:divBdr>
        </w:div>
      </w:divsChild>
    </w:div>
    <w:div w:id="1880824871">
      <w:marLeft w:val="0"/>
      <w:marRight w:val="0"/>
      <w:marTop w:val="0"/>
      <w:marBottom w:val="0"/>
      <w:divBdr>
        <w:top w:val="none" w:sz="0" w:space="0" w:color="auto"/>
        <w:left w:val="none" w:sz="0" w:space="0" w:color="auto"/>
        <w:bottom w:val="none" w:sz="0" w:space="0" w:color="auto"/>
        <w:right w:val="none" w:sz="0" w:space="0" w:color="auto"/>
      </w:divBdr>
      <w:divsChild>
        <w:div w:id="1731995840">
          <w:marLeft w:val="0"/>
          <w:marRight w:val="0"/>
          <w:marTop w:val="0"/>
          <w:marBottom w:val="0"/>
          <w:divBdr>
            <w:top w:val="none" w:sz="0" w:space="0" w:color="auto"/>
            <w:left w:val="none" w:sz="0" w:space="0" w:color="auto"/>
            <w:bottom w:val="none" w:sz="0" w:space="0" w:color="auto"/>
            <w:right w:val="none" w:sz="0" w:space="0" w:color="auto"/>
          </w:divBdr>
        </w:div>
      </w:divsChild>
    </w:div>
    <w:div w:id="1882746036">
      <w:marLeft w:val="0"/>
      <w:marRight w:val="0"/>
      <w:marTop w:val="0"/>
      <w:marBottom w:val="0"/>
      <w:divBdr>
        <w:top w:val="none" w:sz="0" w:space="0" w:color="auto"/>
        <w:left w:val="none" w:sz="0" w:space="0" w:color="auto"/>
        <w:bottom w:val="none" w:sz="0" w:space="0" w:color="auto"/>
        <w:right w:val="none" w:sz="0" w:space="0" w:color="auto"/>
      </w:divBdr>
      <w:divsChild>
        <w:div w:id="1276792467">
          <w:marLeft w:val="0"/>
          <w:marRight w:val="0"/>
          <w:marTop w:val="0"/>
          <w:marBottom w:val="0"/>
          <w:divBdr>
            <w:top w:val="none" w:sz="0" w:space="0" w:color="auto"/>
            <w:left w:val="none" w:sz="0" w:space="0" w:color="auto"/>
            <w:bottom w:val="none" w:sz="0" w:space="0" w:color="auto"/>
            <w:right w:val="none" w:sz="0" w:space="0" w:color="auto"/>
          </w:divBdr>
        </w:div>
      </w:divsChild>
    </w:div>
    <w:div w:id="1885218094">
      <w:marLeft w:val="0"/>
      <w:marRight w:val="0"/>
      <w:marTop w:val="0"/>
      <w:marBottom w:val="0"/>
      <w:divBdr>
        <w:top w:val="none" w:sz="0" w:space="0" w:color="auto"/>
        <w:left w:val="none" w:sz="0" w:space="0" w:color="auto"/>
        <w:bottom w:val="none" w:sz="0" w:space="0" w:color="auto"/>
        <w:right w:val="none" w:sz="0" w:space="0" w:color="auto"/>
      </w:divBdr>
      <w:divsChild>
        <w:div w:id="115223564">
          <w:marLeft w:val="0"/>
          <w:marRight w:val="0"/>
          <w:marTop w:val="0"/>
          <w:marBottom w:val="0"/>
          <w:divBdr>
            <w:top w:val="none" w:sz="0" w:space="0" w:color="auto"/>
            <w:left w:val="none" w:sz="0" w:space="0" w:color="auto"/>
            <w:bottom w:val="none" w:sz="0" w:space="0" w:color="auto"/>
            <w:right w:val="none" w:sz="0" w:space="0" w:color="auto"/>
          </w:divBdr>
        </w:div>
      </w:divsChild>
    </w:div>
    <w:div w:id="1894195729">
      <w:marLeft w:val="0"/>
      <w:marRight w:val="0"/>
      <w:marTop w:val="0"/>
      <w:marBottom w:val="0"/>
      <w:divBdr>
        <w:top w:val="none" w:sz="0" w:space="0" w:color="auto"/>
        <w:left w:val="none" w:sz="0" w:space="0" w:color="auto"/>
        <w:bottom w:val="none" w:sz="0" w:space="0" w:color="auto"/>
        <w:right w:val="none" w:sz="0" w:space="0" w:color="auto"/>
      </w:divBdr>
      <w:divsChild>
        <w:div w:id="1339237401">
          <w:marLeft w:val="0"/>
          <w:marRight w:val="0"/>
          <w:marTop w:val="0"/>
          <w:marBottom w:val="0"/>
          <w:divBdr>
            <w:top w:val="none" w:sz="0" w:space="0" w:color="auto"/>
            <w:left w:val="none" w:sz="0" w:space="0" w:color="auto"/>
            <w:bottom w:val="none" w:sz="0" w:space="0" w:color="auto"/>
            <w:right w:val="none" w:sz="0" w:space="0" w:color="auto"/>
          </w:divBdr>
        </w:div>
      </w:divsChild>
    </w:div>
    <w:div w:id="1910113363">
      <w:marLeft w:val="0"/>
      <w:marRight w:val="0"/>
      <w:marTop w:val="0"/>
      <w:marBottom w:val="0"/>
      <w:divBdr>
        <w:top w:val="none" w:sz="0" w:space="0" w:color="auto"/>
        <w:left w:val="none" w:sz="0" w:space="0" w:color="auto"/>
        <w:bottom w:val="none" w:sz="0" w:space="0" w:color="auto"/>
        <w:right w:val="none" w:sz="0" w:space="0" w:color="auto"/>
      </w:divBdr>
      <w:divsChild>
        <w:div w:id="1100758020">
          <w:marLeft w:val="0"/>
          <w:marRight w:val="0"/>
          <w:marTop w:val="0"/>
          <w:marBottom w:val="0"/>
          <w:divBdr>
            <w:top w:val="none" w:sz="0" w:space="0" w:color="auto"/>
            <w:left w:val="none" w:sz="0" w:space="0" w:color="auto"/>
            <w:bottom w:val="none" w:sz="0" w:space="0" w:color="auto"/>
            <w:right w:val="none" w:sz="0" w:space="0" w:color="auto"/>
          </w:divBdr>
        </w:div>
      </w:divsChild>
    </w:div>
    <w:div w:id="1912348658">
      <w:marLeft w:val="0"/>
      <w:marRight w:val="0"/>
      <w:marTop w:val="0"/>
      <w:marBottom w:val="0"/>
      <w:divBdr>
        <w:top w:val="none" w:sz="0" w:space="0" w:color="auto"/>
        <w:left w:val="none" w:sz="0" w:space="0" w:color="auto"/>
        <w:bottom w:val="none" w:sz="0" w:space="0" w:color="auto"/>
        <w:right w:val="none" w:sz="0" w:space="0" w:color="auto"/>
      </w:divBdr>
      <w:divsChild>
        <w:div w:id="1779566372">
          <w:marLeft w:val="0"/>
          <w:marRight w:val="0"/>
          <w:marTop w:val="0"/>
          <w:marBottom w:val="0"/>
          <w:divBdr>
            <w:top w:val="none" w:sz="0" w:space="0" w:color="auto"/>
            <w:left w:val="none" w:sz="0" w:space="0" w:color="auto"/>
            <w:bottom w:val="none" w:sz="0" w:space="0" w:color="auto"/>
            <w:right w:val="none" w:sz="0" w:space="0" w:color="auto"/>
          </w:divBdr>
        </w:div>
      </w:divsChild>
    </w:div>
    <w:div w:id="1920286358">
      <w:bodyDiv w:val="1"/>
      <w:marLeft w:val="0"/>
      <w:marRight w:val="0"/>
      <w:marTop w:val="0"/>
      <w:marBottom w:val="0"/>
      <w:divBdr>
        <w:top w:val="none" w:sz="0" w:space="0" w:color="auto"/>
        <w:left w:val="none" w:sz="0" w:space="0" w:color="auto"/>
        <w:bottom w:val="none" w:sz="0" w:space="0" w:color="auto"/>
        <w:right w:val="none" w:sz="0" w:space="0" w:color="auto"/>
      </w:divBdr>
    </w:div>
    <w:div w:id="1921283786">
      <w:marLeft w:val="0"/>
      <w:marRight w:val="0"/>
      <w:marTop w:val="0"/>
      <w:marBottom w:val="0"/>
      <w:divBdr>
        <w:top w:val="none" w:sz="0" w:space="0" w:color="auto"/>
        <w:left w:val="none" w:sz="0" w:space="0" w:color="auto"/>
        <w:bottom w:val="none" w:sz="0" w:space="0" w:color="auto"/>
        <w:right w:val="none" w:sz="0" w:space="0" w:color="auto"/>
      </w:divBdr>
      <w:divsChild>
        <w:div w:id="1887984019">
          <w:marLeft w:val="0"/>
          <w:marRight w:val="0"/>
          <w:marTop w:val="0"/>
          <w:marBottom w:val="0"/>
          <w:divBdr>
            <w:top w:val="none" w:sz="0" w:space="0" w:color="auto"/>
            <w:left w:val="none" w:sz="0" w:space="0" w:color="auto"/>
            <w:bottom w:val="none" w:sz="0" w:space="0" w:color="auto"/>
            <w:right w:val="none" w:sz="0" w:space="0" w:color="auto"/>
          </w:divBdr>
        </w:div>
      </w:divsChild>
    </w:div>
    <w:div w:id="1923299034">
      <w:marLeft w:val="0"/>
      <w:marRight w:val="0"/>
      <w:marTop w:val="0"/>
      <w:marBottom w:val="0"/>
      <w:divBdr>
        <w:top w:val="none" w:sz="0" w:space="0" w:color="auto"/>
        <w:left w:val="none" w:sz="0" w:space="0" w:color="auto"/>
        <w:bottom w:val="none" w:sz="0" w:space="0" w:color="auto"/>
        <w:right w:val="none" w:sz="0" w:space="0" w:color="auto"/>
      </w:divBdr>
      <w:divsChild>
        <w:div w:id="679040359">
          <w:marLeft w:val="0"/>
          <w:marRight w:val="0"/>
          <w:marTop w:val="0"/>
          <w:marBottom w:val="0"/>
          <w:divBdr>
            <w:top w:val="none" w:sz="0" w:space="0" w:color="auto"/>
            <w:left w:val="none" w:sz="0" w:space="0" w:color="auto"/>
            <w:bottom w:val="none" w:sz="0" w:space="0" w:color="auto"/>
            <w:right w:val="none" w:sz="0" w:space="0" w:color="auto"/>
          </w:divBdr>
        </w:div>
      </w:divsChild>
    </w:div>
    <w:div w:id="1924946500">
      <w:marLeft w:val="0"/>
      <w:marRight w:val="0"/>
      <w:marTop w:val="0"/>
      <w:marBottom w:val="0"/>
      <w:divBdr>
        <w:top w:val="none" w:sz="0" w:space="0" w:color="auto"/>
        <w:left w:val="none" w:sz="0" w:space="0" w:color="auto"/>
        <w:bottom w:val="none" w:sz="0" w:space="0" w:color="auto"/>
        <w:right w:val="none" w:sz="0" w:space="0" w:color="auto"/>
      </w:divBdr>
      <w:divsChild>
        <w:div w:id="1328360070">
          <w:marLeft w:val="0"/>
          <w:marRight w:val="0"/>
          <w:marTop w:val="0"/>
          <w:marBottom w:val="0"/>
          <w:divBdr>
            <w:top w:val="none" w:sz="0" w:space="0" w:color="auto"/>
            <w:left w:val="none" w:sz="0" w:space="0" w:color="auto"/>
            <w:bottom w:val="none" w:sz="0" w:space="0" w:color="auto"/>
            <w:right w:val="none" w:sz="0" w:space="0" w:color="auto"/>
          </w:divBdr>
        </w:div>
      </w:divsChild>
    </w:div>
    <w:div w:id="1928465099">
      <w:marLeft w:val="0"/>
      <w:marRight w:val="0"/>
      <w:marTop w:val="0"/>
      <w:marBottom w:val="0"/>
      <w:divBdr>
        <w:top w:val="none" w:sz="0" w:space="0" w:color="auto"/>
        <w:left w:val="none" w:sz="0" w:space="0" w:color="auto"/>
        <w:bottom w:val="none" w:sz="0" w:space="0" w:color="auto"/>
        <w:right w:val="none" w:sz="0" w:space="0" w:color="auto"/>
      </w:divBdr>
      <w:divsChild>
        <w:div w:id="2073001285">
          <w:marLeft w:val="0"/>
          <w:marRight w:val="0"/>
          <w:marTop w:val="0"/>
          <w:marBottom w:val="0"/>
          <w:divBdr>
            <w:top w:val="none" w:sz="0" w:space="0" w:color="auto"/>
            <w:left w:val="none" w:sz="0" w:space="0" w:color="auto"/>
            <w:bottom w:val="none" w:sz="0" w:space="0" w:color="auto"/>
            <w:right w:val="none" w:sz="0" w:space="0" w:color="auto"/>
          </w:divBdr>
        </w:div>
      </w:divsChild>
    </w:div>
    <w:div w:id="1937515492">
      <w:marLeft w:val="0"/>
      <w:marRight w:val="0"/>
      <w:marTop w:val="0"/>
      <w:marBottom w:val="0"/>
      <w:divBdr>
        <w:top w:val="none" w:sz="0" w:space="0" w:color="auto"/>
        <w:left w:val="none" w:sz="0" w:space="0" w:color="auto"/>
        <w:bottom w:val="none" w:sz="0" w:space="0" w:color="auto"/>
        <w:right w:val="none" w:sz="0" w:space="0" w:color="auto"/>
      </w:divBdr>
      <w:divsChild>
        <w:div w:id="1832452659">
          <w:marLeft w:val="0"/>
          <w:marRight w:val="0"/>
          <w:marTop w:val="0"/>
          <w:marBottom w:val="0"/>
          <w:divBdr>
            <w:top w:val="none" w:sz="0" w:space="0" w:color="auto"/>
            <w:left w:val="none" w:sz="0" w:space="0" w:color="auto"/>
            <w:bottom w:val="none" w:sz="0" w:space="0" w:color="auto"/>
            <w:right w:val="none" w:sz="0" w:space="0" w:color="auto"/>
          </w:divBdr>
        </w:div>
      </w:divsChild>
    </w:div>
    <w:div w:id="1945309262">
      <w:marLeft w:val="0"/>
      <w:marRight w:val="0"/>
      <w:marTop w:val="0"/>
      <w:marBottom w:val="0"/>
      <w:divBdr>
        <w:top w:val="none" w:sz="0" w:space="0" w:color="auto"/>
        <w:left w:val="none" w:sz="0" w:space="0" w:color="auto"/>
        <w:bottom w:val="none" w:sz="0" w:space="0" w:color="auto"/>
        <w:right w:val="none" w:sz="0" w:space="0" w:color="auto"/>
      </w:divBdr>
      <w:divsChild>
        <w:div w:id="627736444">
          <w:marLeft w:val="0"/>
          <w:marRight w:val="0"/>
          <w:marTop w:val="0"/>
          <w:marBottom w:val="0"/>
          <w:divBdr>
            <w:top w:val="none" w:sz="0" w:space="0" w:color="auto"/>
            <w:left w:val="none" w:sz="0" w:space="0" w:color="auto"/>
            <w:bottom w:val="none" w:sz="0" w:space="0" w:color="auto"/>
            <w:right w:val="none" w:sz="0" w:space="0" w:color="auto"/>
          </w:divBdr>
        </w:div>
      </w:divsChild>
    </w:div>
    <w:div w:id="1951933714">
      <w:marLeft w:val="0"/>
      <w:marRight w:val="0"/>
      <w:marTop w:val="0"/>
      <w:marBottom w:val="0"/>
      <w:divBdr>
        <w:top w:val="none" w:sz="0" w:space="0" w:color="auto"/>
        <w:left w:val="none" w:sz="0" w:space="0" w:color="auto"/>
        <w:bottom w:val="none" w:sz="0" w:space="0" w:color="auto"/>
        <w:right w:val="none" w:sz="0" w:space="0" w:color="auto"/>
      </w:divBdr>
      <w:divsChild>
        <w:div w:id="1874806261">
          <w:marLeft w:val="0"/>
          <w:marRight w:val="0"/>
          <w:marTop w:val="0"/>
          <w:marBottom w:val="0"/>
          <w:divBdr>
            <w:top w:val="none" w:sz="0" w:space="0" w:color="auto"/>
            <w:left w:val="none" w:sz="0" w:space="0" w:color="auto"/>
            <w:bottom w:val="none" w:sz="0" w:space="0" w:color="auto"/>
            <w:right w:val="none" w:sz="0" w:space="0" w:color="auto"/>
          </w:divBdr>
        </w:div>
      </w:divsChild>
    </w:div>
    <w:div w:id="1954632778">
      <w:marLeft w:val="0"/>
      <w:marRight w:val="0"/>
      <w:marTop w:val="0"/>
      <w:marBottom w:val="0"/>
      <w:divBdr>
        <w:top w:val="none" w:sz="0" w:space="0" w:color="auto"/>
        <w:left w:val="none" w:sz="0" w:space="0" w:color="auto"/>
        <w:bottom w:val="none" w:sz="0" w:space="0" w:color="auto"/>
        <w:right w:val="none" w:sz="0" w:space="0" w:color="auto"/>
      </w:divBdr>
      <w:divsChild>
        <w:div w:id="1274828592">
          <w:marLeft w:val="0"/>
          <w:marRight w:val="0"/>
          <w:marTop w:val="0"/>
          <w:marBottom w:val="0"/>
          <w:divBdr>
            <w:top w:val="none" w:sz="0" w:space="0" w:color="auto"/>
            <w:left w:val="none" w:sz="0" w:space="0" w:color="auto"/>
            <w:bottom w:val="none" w:sz="0" w:space="0" w:color="auto"/>
            <w:right w:val="none" w:sz="0" w:space="0" w:color="auto"/>
          </w:divBdr>
        </w:div>
      </w:divsChild>
    </w:div>
    <w:div w:id="1956131292">
      <w:bodyDiv w:val="1"/>
      <w:marLeft w:val="0"/>
      <w:marRight w:val="0"/>
      <w:marTop w:val="0"/>
      <w:marBottom w:val="0"/>
      <w:divBdr>
        <w:top w:val="none" w:sz="0" w:space="0" w:color="auto"/>
        <w:left w:val="none" w:sz="0" w:space="0" w:color="auto"/>
        <w:bottom w:val="none" w:sz="0" w:space="0" w:color="auto"/>
        <w:right w:val="none" w:sz="0" w:space="0" w:color="auto"/>
      </w:divBdr>
    </w:div>
    <w:div w:id="1956713966">
      <w:marLeft w:val="0"/>
      <w:marRight w:val="0"/>
      <w:marTop w:val="0"/>
      <w:marBottom w:val="0"/>
      <w:divBdr>
        <w:top w:val="none" w:sz="0" w:space="0" w:color="auto"/>
        <w:left w:val="none" w:sz="0" w:space="0" w:color="auto"/>
        <w:bottom w:val="none" w:sz="0" w:space="0" w:color="auto"/>
        <w:right w:val="none" w:sz="0" w:space="0" w:color="auto"/>
      </w:divBdr>
      <w:divsChild>
        <w:div w:id="1723749482">
          <w:marLeft w:val="0"/>
          <w:marRight w:val="0"/>
          <w:marTop w:val="0"/>
          <w:marBottom w:val="0"/>
          <w:divBdr>
            <w:top w:val="none" w:sz="0" w:space="0" w:color="auto"/>
            <w:left w:val="none" w:sz="0" w:space="0" w:color="auto"/>
            <w:bottom w:val="none" w:sz="0" w:space="0" w:color="auto"/>
            <w:right w:val="none" w:sz="0" w:space="0" w:color="auto"/>
          </w:divBdr>
        </w:div>
      </w:divsChild>
    </w:div>
    <w:div w:id="1958482314">
      <w:bodyDiv w:val="1"/>
      <w:marLeft w:val="0"/>
      <w:marRight w:val="0"/>
      <w:marTop w:val="0"/>
      <w:marBottom w:val="0"/>
      <w:divBdr>
        <w:top w:val="none" w:sz="0" w:space="0" w:color="auto"/>
        <w:left w:val="none" w:sz="0" w:space="0" w:color="auto"/>
        <w:bottom w:val="none" w:sz="0" w:space="0" w:color="auto"/>
        <w:right w:val="none" w:sz="0" w:space="0" w:color="auto"/>
      </w:divBdr>
    </w:div>
    <w:div w:id="1958902158">
      <w:marLeft w:val="0"/>
      <w:marRight w:val="0"/>
      <w:marTop w:val="0"/>
      <w:marBottom w:val="0"/>
      <w:divBdr>
        <w:top w:val="none" w:sz="0" w:space="0" w:color="auto"/>
        <w:left w:val="none" w:sz="0" w:space="0" w:color="auto"/>
        <w:bottom w:val="none" w:sz="0" w:space="0" w:color="auto"/>
        <w:right w:val="none" w:sz="0" w:space="0" w:color="auto"/>
      </w:divBdr>
      <w:divsChild>
        <w:div w:id="682170559">
          <w:marLeft w:val="0"/>
          <w:marRight w:val="0"/>
          <w:marTop w:val="0"/>
          <w:marBottom w:val="0"/>
          <w:divBdr>
            <w:top w:val="none" w:sz="0" w:space="0" w:color="auto"/>
            <w:left w:val="none" w:sz="0" w:space="0" w:color="auto"/>
            <w:bottom w:val="none" w:sz="0" w:space="0" w:color="auto"/>
            <w:right w:val="none" w:sz="0" w:space="0" w:color="auto"/>
          </w:divBdr>
        </w:div>
      </w:divsChild>
    </w:div>
    <w:div w:id="1963462661">
      <w:marLeft w:val="0"/>
      <w:marRight w:val="0"/>
      <w:marTop w:val="0"/>
      <w:marBottom w:val="0"/>
      <w:divBdr>
        <w:top w:val="none" w:sz="0" w:space="0" w:color="auto"/>
        <w:left w:val="none" w:sz="0" w:space="0" w:color="auto"/>
        <w:bottom w:val="none" w:sz="0" w:space="0" w:color="auto"/>
        <w:right w:val="none" w:sz="0" w:space="0" w:color="auto"/>
      </w:divBdr>
      <w:divsChild>
        <w:div w:id="1812168506">
          <w:marLeft w:val="0"/>
          <w:marRight w:val="0"/>
          <w:marTop w:val="0"/>
          <w:marBottom w:val="0"/>
          <w:divBdr>
            <w:top w:val="none" w:sz="0" w:space="0" w:color="auto"/>
            <w:left w:val="none" w:sz="0" w:space="0" w:color="auto"/>
            <w:bottom w:val="none" w:sz="0" w:space="0" w:color="auto"/>
            <w:right w:val="none" w:sz="0" w:space="0" w:color="auto"/>
          </w:divBdr>
        </w:div>
      </w:divsChild>
    </w:div>
    <w:div w:id="1965310374">
      <w:marLeft w:val="0"/>
      <w:marRight w:val="0"/>
      <w:marTop w:val="0"/>
      <w:marBottom w:val="0"/>
      <w:divBdr>
        <w:top w:val="none" w:sz="0" w:space="0" w:color="auto"/>
        <w:left w:val="none" w:sz="0" w:space="0" w:color="auto"/>
        <w:bottom w:val="none" w:sz="0" w:space="0" w:color="auto"/>
        <w:right w:val="none" w:sz="0" w:space="0" w:color="auto"/>
      </w:divBdr>
      <w:divsChild>
        <w:div w:id="1595821728">
          <w:marLeft w:val="0"/>
          <w:marRight w:val="0"/>
          <w:marTop w:val="0"/>
          <w:marBottom w:val="0"/>
          <w:divBdr>
            <w:top w:val="none" w:sz="0" w:space="0" w:color="auto"/>
            <w:left w:val="none" w:sz="0" w:space="0" w:color="auto"/>
            <w:bottom w:val="none" w:sz="0" w:space="0" w:color="auto"/>
            <w:right w:val="none" w:sz="0" w:space="0" w:color="auto"/>
          </w:divBdr>
        </w:div>
      </w:divsChild>
    </w:div>
    <w:div w:id="1968466620">
      <w:marLeft w:val="0"/>
      <w:marRight w:val="0"/>
      <w:marTop w:val="0"/>
      <w:marBottom w:val="0"/>
      <w:divBdr>
        <w:top w:val="none" w:sz="0" w:space="0" w:color="auto"/>
        <w:left w:val="none" w:sz="0" w:space="0" w:color="auto"/>
        <w:bottom w:val="none" w:sz="0" w:space="0" w:color="auto"/>
        <w:right w:val="none" w:sz="0" w:space="0" w:color="auto"/>
      </w:divBdr>
      <w:divsChild>
        <w:div w:id="1371999279">
          <w:marLeft w:val="0"/>
          <w:marRight w:val="0"/>
          <w:marTop w:val="0"/>
          <w:marBottom w:val="0"/>
          <w:divBdr>
            <w:top w:val="none" w:sz="0" w:space="0" w:color="auto"/>
            <w:left w:val="none" w:sz="0" w:space="0" w:color="auto"/>
            <w:bottom w:val="none" w:sz="0" w:space="0" w:color="auto"/>
            <w:right w:val="none" w:sz="0" w:space="0" w:color="auto"/>
          </w:divBdr>
        </w:div>
      </w:divsChild>
    </w:div>
    <w:div w:id="1971744889">
      <w:marLeft w:val="0"/>
      <w:marRight w:val="150"/>
      <w:marTop w:val="0"/>
      <w:marBottom w:val="0"/>
      <w:divBdr>
        <w:top w:val="none" w:sz="0" w:space="0" w:color="auto"/>
        <w:left w:val="none" w:sz="0" w:space="0" w:color="auto"/>
        <w:bottom w:val="none" w:sz="0" w:space="0" w:color="auto"/>
        <w:right w:val="none" w:sz="0" w:space="0" w:color="auto"/>
      </w:divBdr>
      <w:divsChild>
        <w:div w:id="1834950264">
          <w:marLeft w:val="0"/>
          <w:marRight w:val="150"/>
          <w:marTop w:val="0"/>
          <w:marBottom w:val="0"/>
          <w:divBdr>
            <w:top w:val="none" w:sz="0" w:space="0" w:color="auto"/>
            <w:left w:val="none" w:sz="0" w:space="0" w:color="auto"/>
            <w:bottom w:val="none" w:sz="0" w:space="0" w:color="auto"/>
            <w:right w:val="none" w:sz="0" w:space="0" w:color="auto"/>
          </w:divBdr>
        </w:div>
      </w:divsChild>
    </w:div>
    <w:div w:id="1971859380">
      <w:marLeft w:val="0"/>
      <w:marRight w:val="0"/>
      <w:marTop w:val="0"/>
      <w:marBottom w:val="0"/>
      <w:divBdr>
        <w:top w:val="none" w:sz="0" w:space="0" w:color="auto"/>
        <w:left w:val="none" w:sz="0" w:space="0" w:color="auto"/>
        <w:bottom w:val="none" w:sz="0" w:space="0" w:color="auto"/>
        <w:right w:val="none" w:sz="0" w:space="0" w:color="auto"/>
      </w:divBdr>
      <w:divsChild>
        <w:div w:id="1580098693">
          <w:marLeft w:val="0"/>
          <w:marRight w:val="0"/>
          <w:marTop w:val="0"/>
          <w:marBottom w:val="0"/>
          <w:divBdr>
            <w:top w:val="none" w:sz="0" w:space="0" w:color="auto"/>
            <w:left w:val="none" w:sz="0" w:space="0" w:color="auto"/>
            <w:bottom w:val="none" w:sz="0" w:space="0" w:color="auto"/>
            <w:right w:val="none" w:sz="0" w:space="0" w:color="auto"/>
          </w:divBdr>
        </w:div>
      </w:divsChild>
    </w:div>
    <w:div w:id="1975595107">
      <w:marLeft w:val="0"/>
      <w:marRight w:val="0"/>
      <w:marTop w:val="0"/>
      <w:marBottom w:val="0"/>
      <w:divBdr>
        <w:top w:val="none" w:sz="0" w:space="0" w:color="auto"/>
        <w:left w:val="none" w:sz="0" w:space="0" w:color="auto"/>
        <w:bottom w:val="none" w:sz="0" w:space="0" w:color="auto"/>
        <w:right w:val="none" w:sz="0" w:space="0" w:color="auto"/>
      </w:divBdr>
      <w:divsChild>
        <w:div w:id="1512141091">
          <w:marLeft w:val="0"/>
          <w:marRight w:val="0"/>
          <w:marTop w:val="0"/>
          <w:marBottom w:val="0"/>
          <w:divBdr>
            <w:top w:val="none" w:sz="0" w:space="0" w:color="auto"/>
            <w:left w:val="none" w:sz="0" w:space="0" w:color="auto"/>
            <w:bottom w:val="none" w:sz="0" w:space="0" w:color="auto"/>
            <w:right w:val="none" w:sz="0" w:space="0" w:color="auto"/>
          </w:divBdr>
        </w:div>
      </w:divsChild>
    </w:div>
    <w:div w:id="1976835719">
      <w:bodyDiv w:val="1"/>
      <w:marLeft w:val="0"/>
      <w:marRight w:val="0"/>
      <w:marTop w:val="0"/>
      <w:marBottom w:val="0"/>
      <w:divBdr>
        <w:top w:val="none" w:sz="0" w:space="0" w:color="auto"/>
        <w:left w:val="none" w:sz="0" w:space="0" w:color="auto"/>
        <w:bottom w:val="none" w:sz="0" w:space="0" w:color="auto"/>
        <w:right w:val="none" w:sz="0" w:space="0" w:color="auto"/>
      </w:divBdr>
    </w:div>
    <w:div w:id="1979602009">
      <w:marLeft w:val="0"/>
      <w:marRight w:val="0"/>
      <w:marTop w:val="0"/>
      <w:marBottom w:val="0"/>
      <w:divBdr>
        <w:top w:val="none" w:sz="0" w:space="0" w:color="auto"/>
        <w:left w:val="none" w:sz="0" w:space="0" w:color="auto"/>
        <w:bottom w:val="none" w:sz="0" w:space="0" w:color="auto"/>
        <w:right w:val="none" w:sz="0" w:space="0" w:color="auto"/>
      </w:divBdr>
      <w:divsChild>
        <w:div w:id="1928727986">
          <w:marLeft w:val="0"/>
          <w:marRight w:val="0"/>
          <w:marTop w:val="0"/>
          <w:marBottom w:val="0"/>
          <w:divBdr>
            <w:top w:val="none" w:sz="0" w:space="0" w:color="auto"/>
            <w:left w:val="none" w:sz="0" w:space="0" w:color="auto"/>
            <w:bottom w:val="none" w:sz="0" w:space="0" w:color="auto"/>
            <w:right w:val="none" w:sz="0" w:space="0" w:color="auto"/>
          </w:divBdr>
        </w:div>
      </w:divsChild>
    </w:div>
    <w:div w:id="1979912865">
      <w:bodyDiv w:val="1"/>
      <w:marLeft w:val="0"/>
      <w:marRight w:val="0"/>
      <w:marTop w:val="0"/>
      <w:marBottom w:val="0"/>
      <w:divBdr>
        <w:top w:val="none" w:sz="0" w:space="0" w:color="auto"/>
        <w:left w:val="none" w:sz="0" w:space="0" w:color="auto"/>
        <w:bottom w:val="none" w:sz="0" w:space="0" w:color="auto"/>
        <w:right w:val="none" w:sz="0" w:space="0" w:color="auto"/>
      </w:divBdr>
    </w:div>
    <w:div w:id="1981380226">
      <w:marLeft w:val="0"/>
      <w:marRight w:val="0"/>
      <w:marTop w:val="0"/>
      <w:marBottom w:val="0"/>
      <w:divBdr>
        <w:top w:val="none" w:sz="0" w:space="0" w:color="auto"/>
        <w:left w:val="none" w:sz="0" w:space="0" w:color="auto"/>
        <w:bottom w:val="none" w:sz="0" w:space="0" w:color="auto"/>
        <w:right w:val="none" w:sz="0" w:space="0" w:color="auto"/>
      </w:divBdr>
      <w:divsChild>
        <w:div w:id="1106533859">
          <w:marLeft w:val="0"/>
          <w:marRight w:val="0"/>
          <w:marTop w:val="0"/>
          <w:marBottom w:val="0"/>
          <w:divBdr>
            <w:top w:val="none" w:sz="0" w:space="0" w:color="auto"/>
            <w:left w:val="none" w:sz="0" w:space="0" w:color="auto"/>
            <w:bottom w:val="none" w:sz="0" w:space="0" w:color="auto"/>
            <w:right w:val="none" w:sz="0" w:space="0" w:color="auto"/>
          </w:divBdr>
        </w:div>
      </w:divsChild>
    </w:div>
    <w:div w:id="1983658367">
      <w:marLeft w:val="0"/>
      <w:marRight w:val="0"/>
      <w:marTop w:val="0"/>
      <w:marBottom w:val="0"/>
      <w:divBdr>
        <w:top w:val="none" w:sz="0" w:space="0" w:color="auto"/>
        <w:left w:val="none" w:sz="0" w:space="0" w:color="auto"/>
        <w:bottom w:val="none" w:sz="0" w:space="0" w:color="auto"/>
        <w:right w:val="none" w:sz="0" w:space="0" w:color="auto"/>
      </w:divBdr>
      <w:divsChild>
        <w:div w:id="1396009371">
          <w:marLeft w:val="0"/>
          <w:marRight w:val="0"/>
          <w:marTop w:val="0"/>
          <w:marBottom w:val="0"/>
          <w:divBdr>
            <w:top w:val="none" w:sz="0" w:space="0" w:color="auto"/>
            <w:left w:val="none" w:sz="0" w:space="0" w:color="auto"/>
            <w:bottom w:val="none" w:sz="0" w:space="0" w:color="auto"/>
            <w:right w:val="none" w:sz="0" w:space="0" w:color="auto"/>
          </w:divBdr>
        </w:div>
      </w:divsChild>
    </w:div>
    <w:div w:id="1994095040">
      <w:marLeft w:val="0"/>
      <w:marRight w:val="0"/>
      <w:marTop w:val="0"/>
      <w:marBottom w:val="0"/>
      <w:divBdr>
        <w:top w:val="none" w:sz="0" w:space="0" w:color="auto"/>
        <w:left w:val="none" w:sz="0" w:space="0" w:color="auto"/>
        <w:bottom w:val="none" w:sz="0" w:space="0" w:color="auto"/>
        <w:right w:val="none" w:sz="0" w:space="0" w:color="auto"/>
      </w:divBdr>
      <w:divsChild>
        <w:div w:id="1437404718">
          <w:marLeft w:val="0"/>
          <w:marRight w:val="0"/>
          <w:marTop w:val="0"/>
          <w:marBottom w:val="0"/>
          <w:divBdr>
            <w:top w:val="none" w:sz="0" w:space="0" w:color="auto"/>
            <w:left w:val="none" w:sz="0" w:space="0" w:color="auto"/>
            <w:bottom w:val="none" w:sz="0" w:space="0" w:color="auto"/>
            <w:right w:val="none" w:sz="0" w:space="0" w:color="auto"/>
          </w:divBdr>
        </w:div>
      </w:divsChild>
    </w:div>
    <w:div w:id="1997343513">
      <w:marLeft w:val="0"/>
      <w:marRight w:val="0"/>
      <w:marTop w:val="0"/>
      <w:marBottom w:val="0"/>
      <w:divBdr>
        <w:top w:val="none" w:sz="0" w:space="0" w:color="auto"/>
        <w:left w:val="none" w:sz="0" w:space="0" w:color="auto"/>
        <w:bottom w:val="none" w:sz="0" w:space="0" w:color="auto"/>
        <w:right w:val="none" w:sz="0" w:space="0" w:color="auto"/>
      </w:divBdr>
      <w:divsChild>
        <w:div w:id="973484676">
          <w:marLeft w:val="0"/>
          <w:marRight w:val="0"/>
          <w:marTop w:val="0"/>
          <w:marBottom w:val="0"/>
          <w:divBdr>
            <w:top w:val="none" w:sz="0" w:space="0" w:color="auto"/>
            <w:left w:val="none" w:sz="0" w:space="0" w:color="auto"/>
            <w:bottom w:val="none" w:sz="0" w:space="0" w:color="auto"/>
            <w:right w:val="none" w:sz="0" w:space="0" w:color="auto"/>
          </w:divBdr>
        </w:div>
      </w:divsChild>
    </w:div>
    <w:div w:id="2002850703">
      <w:marLeft w:val="0"/>
      <w:marRight w:val="0"/>
      <w:marTop w:val="0"/>
      <w:marBottom w:val="0"/>
      <w:divBdr>
        <w:top w:val="none" w:sz="0" w:space="0" w:color="auto"/>
        <w:left w:val="none" w:sz="0" w:space="0" w:color="auto"/>
        <w:bottom w:val="none" w:sz="0" w:space="0" w:color="auto"/>
        <w:right w:val="none" w:sz="0" w:space="0" w:color="auto"/>
      </w:divBdr>
      <w:divsChild>
        <w:div w:id="1882594029">
          <w:marLeft w:val="0"/>
          <w:marRight w:val="0"/>
          <w:marTop w:val="0"/>
          <w:marBottom w:val="0"/>
          <w:divBdr>
            <w:top w:val="none" w:sz="0" w:space="0" w:color="auto"/>
            <w:left w:val="none" w:sz="0" w:space="0" w:color="auto"/>
            <w:bottom w:val="none" w:sz="0" w:space="0" w:color="auto"/>
            <w:right w:val="none" w:sz="0" w:space="0" w:color="auto"/>
          </w:divBdr>
        </w:div>
      </w:divsChild>
    </w:div>
    <w:div w:id="2011567909">
      <w:marLeft w:val="0"/>
      <w:marRight w:val="0"/>
      <w:marTop w:val="0"/>
      <w:marBottom w:val="0"/>
      <w:divBdr>
        <w:top w:val="none" w:sz="0" w:space="0" w:color="auto"/>
        <w:left w:val="none" w:sz="0" w:space="0" w:color="auto"/>
        <w:bottom w:val="none" w:sz="0" w:space="0" w:color="auto"/>
        <w:right w:val="none" w:sz="0" w:space="0" w:color="auto"/>
      </w:divBdr>
      <w:divsChild>
        <w:div w:id="434129925">
          <w:marLeft w:val="0"/>
          <w:marRight w:val="0"/>
          <w:marTop w:val="0"/>
          <w:marBottom w:val="0"/>
          <w:divBdr>
            <w:top w:val="none" w:sz="0" w:space="0" w:color="auto"/>
            <w:left w:val="none" w:sz="0" w:space="0" w:color="auto"/>
            <w:bottom w:val="none" w:sz="0" w:space="0" w:color="auto"/>
            <w:right w:val="none" w:sz="0" w:space="0" w:color="auto"/>
          </w:divBdr>
        </w:div>
      </w:divsChild>
    </w:div>
    <w:div w:id="2014647281">
      <w:marLeft w:val="0"/>
      <w:marRight w:val="0"/>
      <w:marTop w:val="0"/>
      <w:marBottom w:val="0"/>
      <w:divBdr>
        <w:top w:val="none" w:sz="0" w:space="0" w:color="auto"/>
        <w:left w:val="none" w:sz="0" w:space="0" w:color="auto"/>
        <w:bottom w:val="none" w:sz="0" w:space="0" w:color="auto"/>
        <w:right w:val="none" w:sz="0" w:space="0" w:color="auto"/>
      </w:divBdr>
      <w:divsChild>
        <w:div w:id="1712732087">
          <w:marLeft w:val="0"/>
          <w:marRight w:val="0"/>
          <w:marTop w:val="0"/>
          <w:marBottom w:val="0"/>
          <w:divBdr>
            <w:top w:val="none" w:sz="0" w:space="0" w:color="auto"/>
            <w:left w:val="none" w:sz="0" w:space="0" w:color="auto"/>
            <w:bottom w:val="none" w:sz="0" w:space="0" w:color="auto"/>
            <w:right w:val="none" w:sz="0" w:space="0" w:color="auto"/>
          </w:divBdr>
        </w:div>
      </w:divsChild>
    </w:div>
    <w:div w:id="2034769892">
      <w:marLeft w:val="0"/>
      <w:marRight w:val="0"/>
      <w:marTop w:val="0"/>
      <w:marBottom w:val="0"/>
      <w:divBdr>
        <w:top w:val="none" w:sz="0" w:space="0" w:color="auto"/>
        <w:left w:val="none" w:sz="0" w:space="0" w:color="auto"/>
        <w:bottom w:val="none" w:sz="0" w:space="0" w:color="auto"/>
        <w:right w:val="none" w:sz="0" w:space="0" w:color="auto"/>
      </w:divBdr>
      <w:divsChild>
        <w:div w:id="838234450">
          <w:marLeft w:val="0"/>
          <w:marRight w:val="0"/>
          <w:marTop w:val="0"/>
          <w:marBottom w:val="0"/>
          <w:divBdr>
            <w:top w:val="none" w:sz="0" w:space="0" w:color="auto"/>
            <w:left w:val="none" w:sz="0" w:space="0" w:color="auto"/>
            <w:bottom w:val="none" w:sz="0" w:space="0" w:color="auto"/>
            <w:right w:val="none" w:sz="0" w:space="0" w:color="auto"/>
          </w:divBdr>
        </w:div>
      </w:divsChild>
    </w:div>
    <w:div w:id="2039772310">
      <w:marLeft w:val="0"/>
      <w:marRight w:val="0"/>
      <w:marTop w:val="0"/>
      <w:marBottom w:val="0"/>
      <w:divBdr>
        <w:top w:val="none" w:sz="0" w:space="0" w:color="auto"/>
        <w:left w:val="none" w:sz="0" w:space="0" w:color="auto"/>
        <w:bottom w:val="none" w:sz="0" w:space="0" w:color="auto"/>
        <w:right w:val="none" w:sz="0" w:space="0" w:color="auto"/>
      </w:divBdr>
      <w:divsChild>
        <w:div w:id="1938364034">
          <w:marLeft w:val="0"/>
          <w:marRight w:val="0"/>
          <w:marTop w:val="0"/>
          <w:marBottom w:val="0"/>
          <w:divBdr>
            <w:top w:val="none" w:sz="0" w:space="0" w:color="auto"/>
            <w:left w:val="none" w:sz="0" w:space="0" w:color="auto"/>
            <w:bottom w:val="none" w:sz="0" w:space="0" w:color="auto"/>
            <w:right w:val="none" w:sz="0" w:space="0" w:color="auto"/>
          </w:divBdr>
        </w:div>
      </w:divsChild>
    </w:div>
    <w:div w:id="2044935612">
      <w:marLeft w:val="0"/>
      <w:marRight w:val="0"/>
      <w:marTop w:val="0"/>
      <w:marBottom w:val="0"/>
      <w:divBdr>
        <w:top w:val="none" w:sz="0" w:space="0" w:color="auto"/>
        <w:left w:val="none" w:sz="0" w:space="0" w:color="auto"/>
        <w:bottom w:val="none" w:sz="0" w:space="0" w:color="auto"/>
        <w:right w:val="none" w:sz="0" w:space="0" w:color="auto"/>
      </w:divBdr>
      <w:divsChild>
        <w:div w:id="1605260687">
          <w:marLeft w:val="0"/>
          <w:marRight w:val="0"/>
          <w:marTop w:val="0"/>
          <w:marBottom w:val="0"/>
          <w:divBdr>
            <w:top w:val="none" w:sz="0" w:space="0" w:color="auto"/>
            <w:left w:val="none" w:sz="0" w:space="0" w:color="auto"/>
            <w:bottom w:val="none" w:sz="0" w:space="0" w:color="auto"/>
            <w:right w:val="none" w:sz="0" w:space="0" w:color="auto"/>
          </w:divBdr>
        </w:div>
      </w:divsChild>
    </w:div>
    <w:div w:id="2051879942">
      <w:marLeft w:val="0"/>
      <w:marRight w:val="0"/>
      <w:marTop w:val="0"/>
      <w:marBottom w:val="0"/>
      <w:divBdr>
        <w:top w:val="none" w:sz="0" w:space="0" w:color="auto"/>
        <w:left w:val="none" w:sz="0" w:space="0" w:color="auto"/>
        <w:bottom w:val="none" w:sz="0" w:space="0" w:color="auto"/>
        <w:right w:val="none" w:sz="0" w:space="0" w:color="auto"/>
      </w:divBdr>
      <w:divsChild>
        <w:div w:id="469833145">
          <w:marLeft w:val="0"/>
          <w:marRight w:val="0"/>
          <w:marTop w:val="0"/>
          <w:marBottom w:val="0"/>
          <w:divBdr>
            <w:top w:val="none" w:sz="0" w:space="0" w:color="auto"/>
            <w:left w:val="none" w:sz="0" w:space="0" w:color="auto"/>
            <w:bottom w:val="none" w:sz="0" w:space="0" w:color="auto"/>
            <w:right w:val="none" w:sz="0" w:space="0" w:color="auto"/>
          </w:divBdr>
        </w:div>
      </w:divsChild>
    </w:div>
    <w:div w:id="2057972068">
      <w:marLeft w:val="0"/>
      <w:marRight w:val="0"/>
      <w:marTop w:val="0"/>
      <w:marBottom w:val="0"/>
      <w:divBdr>
        <w:top w:val="none" w:sz="0" w:space="0" w:color="auto"/>
        <w:left w:val="none" w:sz="0" w:space="0" w:color="auto"/>
        <w:bottom w:val="none" w:sz="0" w:space="0" w:color="auto"/>
        <w:right w:val="none" w:sz="0" w:space="0" w:color="auto"/>
      </w:divBdr>
      <w:divsChild>
        <w:div w:id="1264722856">
          <w:marLeft w:val="0"/>
          <w:marRight w:val="0"/>
          <w:marTop w:val="0"/>
          <w:marBottom w:val="0"/>
          <w:divBdr>
            <w:top w:val="none" w:sz="0" w:space="0" w:color="auto"/>
            <w:left w:val="none" w:sz="0" w:space="0" w:color="auto"/>
            <w:bottom w:val="none" w:sz="0" w:space="0" w:color="auto"/>
            <w:right w:val="none" w:sz="0" w:space="0" w:color="auto"/>
          </w:divBdr>
        </w:div>
      </w:divsChild>
    </w:div>
    <w:div w:id="2064283637">
      <w:marLeft w:val="0"/>
      <w:marRight w:val="0"/>
      <w:marTop w:val="0"/>
      <w:marBottom w:val="0"/>
      <w:divBdr>
        <w:top w:val="none" w:sz="0" w:space="0" w:color="auto"/>
        <w:left w:val="none" w:sz="0" w:space="0" w:color="auto"/>
        <w:bottom w:val="none" w:sz="0" w:space="0" w:color="auto"/>
        <w:right w:val="none" w:sz="0" w:space="0" w:color="auto"/>
      </w:divBdr>
      <w:divsChild>
        <w:div w:id="1783920058">
          <w:marLeft w:val="0"/>
          <w:marRight w:val="0"/>
          <w:marTop w:val="0"/>
          <w:marBottom w:val="0"/>
          <w:divBdr>
            <w:top w:val="none" w:sz="0" w:space="0" w:color="auto"/>
            <w:left w:val="none" w:sz="0" w:space="0" w:color="auto"/>
            <w:bottom w:val="none" w:sz="0" w:space="0" w:color="auto"/>
            <w:right w:val="none" w:sz="0" w:space="0" w:color="auto"/>
          </w:divBdr>
        </w:div>
      </w:divsChild>
    </w:div>
    <w:div w:id="2065253177">
      <w:marLeft w:val="0"/>
      <w:marRight w:val="0"/>
      <w:marTop w:val="0"/>
      <w:marBottom w:val="0"/>
      <w:divBdr>
        <w:top w:val="none" w:sz="0" w:space="0" w:color="auto"/>
        <w:left w:val="none" w:sz="0" w:space="0" w:color="auto"/>
        <w:bottom w:val="none" w:sz="0" w:space="0" w:color="auto"/>
        <w:right w:val="none" w:sz="0" w:space="0" w:color="auto"/>
      </w:divBdr>
      <w:divsChild>
        <w:div w:id="1694452114">
          <w:marLeft w:val="0"/>
          <w:marRight w:val="0"/>
          <w:marTop w:val="0"/>
          <w:marBottom w:val="0"/>
          <w:divBdr>
            <w:top w:val="none" w:sz="0" w:space="0" w:color="auto"/>
            <w:left w:val="none" w:sz="0" w:space="0" w:color="auto"/>
            <w:bottom w:val="none" w:sz="0" w:space="0" w:color="auto"/>
            <w:right w:val="none" w:sz="0" w:space="0" w:color="auto"/>
          </w:divBdr>
        </w:div>
      </w:divsChild>
    </w:div>
    <w:div w:id="2068797432">
      <w:marLeft w:val="0"/>
      <w:marRight w:val="0"/>
      <w:marTop w:val="0"/>
      <w:marBottom w:val="0"/>
      <w:divBdr>
        <w:top w:val="none" w:sz="0" w:space="0" w:color="auto"/>
        <w:left w:val="none" w:sz="0" w:space="0" w:color="auto"/>
        <w:bottom w:val="none" w:sz="0" w:space="0" w:color="auto"/>
        <w:right w:val="none" w:sz="0" w:space="0" w:color="auto"/>
      </w:divBdr>
      <w:divsChild>
        <w:div w:id="1367637654">
          <w:marLeft w:val="0"/>
          <w:marRight w:val="0"/>
          <w:marTop w:val="0"/>
          <w:marBottom w:val="0"/>
          <w:divBdr>
            <w:top w:val="none" w:sz="0" w:space="0" w:color="auto"/>
            <w:left w:val="none" w:sz="0" w:space="0" w:color="auto"/>
            <w:bottom w:val="none" w:sz="0" w:space="0" w:color="auto"/>
            <w:right w:val="none" w:sz="0" w:space="0" w:color="auto"/>
          </w:divBdr>
        </w:div>
      </w:divsChild>
    </w:div>
    <w:div w:id="2069643671">
      <w:marLeft w:val="0"/>
      <w:marRight w:val="0"/>
      <w:marTop w:val="0"/>
      <w:marBottom w:val="0"/>
      <w:divBdr>
        <w:top w:val="none" w:sz="0" w:space="0" w:color="auto"/>
        <w:left w:val="none" w:sz="0" w:space="0" w:color="auto"/>
        <w:bottom w:val="none" w:sz="0" w:space="0" w:color="auto"/>
        <w:right w:val="none" w:sz="0" w:space="0" w:color="auto"/>
      </w:divBdr>
      <w:divsChild>
        <w:div w:id="83306765">
          <w:marLeft w:val="0"/>
          <w:marRight w:val="0"/>
          <w:marTop w:val="0"/>
          <w:marBottom w:val="0"/>
          <w:divBdr>
            <w:top w:val="none" w:sz="0" w:space="0" w:color="auto"/>
            <w:left w:val="none" w:sz="0" w:space="0" w:color="auto"/>
            <w:bottom w:val="none" w:sz="0" w:space="0" w:color="auto"/>
            <w:right w:val="none" w:sz="0" w:space="0" w:color="auto"/>
          </w:divBdr>
        </w:div>
      </w:divsChild>
    </w:div>
    <w:div w:id="2070960791">
      <w:bodyDiv w:val="1"/>
      <w:marLeft w:val="0"/>
      <w:marRight w:val="0"/>
      <w:marTop w:val="0"/>
      <w:marBottom w:val="0"/>
      <w:divBdr>
        <w:top w:val="none" w:sz="0" w:space="0" w:color="auto"/>
        <w:left w:val="none" w:sz="0" w:space="0" w:color="auto"/>
        <w:bottom w:val="none" w:sz="0" w:space="0" w:color="auto"/>
        <w:right w:val="none" w:sz="0" w:space="0" w:color="auto"/>
      </w:divBdr>
    </w:div>
    <w:div w:id="2080126105">
      <w:marLeft w:val="0"/>
      <w:marRight w:val="0"/>
      <w:marTop w:val="0"/>
      <w:marBottom w:val="0"/>
      <w:divBdr>
        <w:top w:val="none" w:sz="0" w:space="0" w:color="auto"/>
        <w:left w:val="none" w:sz="0" w:space="0" w:color="auto"/>
        <w:bottom w:val="none" w:sz="0" w:space="0" w:color="auto"/>
        <w:right w:val="none" w:sz="0" w:space="0" w:color="auto"/>
      </w:divBdr>
      <w:divsChild>
        <w:div w:id="1638949831">
          <w:marLeft w:val="0"/>
          <w:marRight w:val="0"/>
          <w:marTop w:val="0"/>
          <w:marBottom w:val="0"/>
          <w:divBdr>
            <w:top w:val="none" w:sz="0" w:space="0" w:color="auto"/>
            <w:left w:val="none" w:sz="0" w:space="0" w:color="auto"/>
            <w:bottom w:val="none" w:sz="0" w:space="0" w:color="auto"/>
            <w:right w:val="none" w:sz="0" w:space="0" w:color="auto"/>
          </w:divBdr>
        </w:div>
      </w:divsChild>
    </w:div>
    <w:div w:id="2085684590">
      <w:marLeft w:val="0"/>
      <w:marRight w:val="0"/>
      <w:marTop w:val="0"/>
      <w:marBottom w:val="0"/>
      <w:divBdr>
        <w:top w:val="none" w:sz="0" w:space="0" w:color="auto"/>
        <w:left w:val="none" w:sz="0" w:space="0" w:color="auto"/>
        <w:bottom w:val="none" w:sz="0" w:space="0" w:color="auto"/>
        <w:right w:val="none" w:sz="0" w:space="0" w:color="auto"/>
      </w:divBdr>
      <w:divsChild>
        <w:div w:id="1997030258">
          <w:marLeft w:val="0"/>
          <w:marRight w:val="0"/>
          <w:marTop w:val="0"/>
          <w:marBottom w:val="0"/>
          <w:divBdr>
            <w:top w:val="none" w:sz="0" w:space="0" w:color="auto"/>
            <w:left w:val="none" w:sz="0" w:space="0" w:color="auto"/>
            <w:bottom w:val="none" w:sz="0" w:space="0" w:color="auto"/>
            <w:right w:val="none" w:sz="0" w:space="0" w:color="auto"/>
          </w:divBdr>
        </w:div>
      </w:divsChild>
    </w:div>
    <w:div w:id="2087343269">
      <w:marLeft w:val="0"/>
      <w:marRight w:val="0"/>
      <w:marTop w:val="0"/>
      <w:marBottom w:val="0"/>
      <w:divBdr>
        <w:top w:val="none" w:sz="0" w:space="0" w:color="auto"/>
        <w:left w:val="none" w:sz="0" w:space="0" w:color="auto"/>
        <w:bottom w:val="none" w:sz="0" w:space="0" w:color="auto"/>
        <w:right w:val="none" w:sz="0" w:space="0" w:color="auto"/>
      </w:divBdr>
      <w:divsChild>
        <w:div w:id="1477911244">
          <w:marLeft w:val="0"/>
          <w:marRight w:val="0"/>
          <w:marTop w:val="0"/>
          <w:marBottom w:val="0"/>
          <w:divBdr>
            <w:top w:val="none" w:sz="0" w:space="0" w:color="auto"/>
            <w:left w:val="none" w:sz="0" w:space="0" w:color="auto"/>
            <w:bottom w:val="none" w:sz="0" w:space="0" w:color="auto"/>
            <w:right w:val="none" w:sz="0" w:space="0" w:color="auto"/>
          </w:divBdr>
        </w:div>
      </w:divsChild>
    </w:div>
    <w:div w:id="2095322053">
      <w:marLeft w:val="0"/>
      <w:marRight w:val="0"/>
      <w:marTop w:val="0"/>
      <w:marBottom w:val="0"/>
      <w:divBdr>
        <w:top w:val="none" w:sz="0" w:space="0" w:color="auto"/>
        <w:left w:val="none" w:sz="0" w:space="0" w:color="auto"/>
        <w:bottom w:val="none" w:sz="0" w:space="0" w:color="auto"/>
        <w:right w:val="none" w:sz="0" w:space="0" w:color="auto"/>
      </w:divBdr>
      <w:divsChild>
        <w:div w:id="835998459">
          <w:marLeft w:val="0"/>
          <w:marRight w:val="0"/>
          <w:marTop w:val="0"/>
          <w:marBottom w:val="0"/>
          <w:divBdr>
            <w:top w:val="none" w:sz="0" w:space="0" w:color="auto"/>
            <w:left w:val="none" w:sz="0" w:space="0" w:color="auto"/>
            <w:bottom w:val="none" w:sz="0" w:space="0" w:color="auto"/>
            <w:right w:val="none" w:sz="0" w:space="0" w:color="auto"/>
          </w:divBdr>
        </w:div>
      </w:divsChild>
    </w:div>
    <w:div w:id="2097702739">
      <w:marLeft w:val="0"/>
      <w:marRight w:val="0"/>
      <w:marTop w:val="0"/>
      <w:marBottom w:val="0"/>
      <w:divBdr>
        <w:top w:val="none" w:sz="0" w:space="0" w:color="auto"/>
        <w:left w:val="none" w:sz="0" w:space="0" w:color="auto"/>
        <w:bottom w:val="none" w:sz="0" w:space="0" w:color="auto"/>
        <w:right w:val="none" w:sz="0" w:space="0" w:color="auto"/>
      </w:divBdr>
      <w:divsChild>
        <w:div w:id="1408923399">
          <w:marLeft w:val="0"/>
          <w:marRight w:val="0"/>
          <w:marTop w:val="0"/>
          <w:marBottom w:val="0"/>
          <w:divBdr>
            <w:top w:val="none" w:sz="0" w:space="0" w:color="auto"/>
            <w:left w:val="none" w:sz="0" w:space="0" w:color="auto"/>
            <w:bottom w:val="none" w:sz="0" w:space="0" w:color="auto"/>
            <w:right w:val="none" w:sz="0" w:space="0" w:color="auto"/>
          </w:divBdr>
        </w:div>
      </w:divsChild>
    </w:div>
    <w:div w:id="2099597630">
      <w:marLeft w:val="0"/>
      <w:marRight w:val="0"/>
      <w:marTop w:val="0"/>
      <w:marBottom w:val="0"/>
      <w:divBdr>
        <w:top w:val="none" w:sz="0" w:space="0" w:color="auto"/>
        <w:left w:val="none" w:sz="0" w:space="0" w:color="auto"/>
        <w:bottom w:val="none" w:sz="0" w:space="0" w:color="auto"/>
        <w:right w:val="none" w:sz="0" w:space="0" w:color="auto"/>
      </w:divBdr>
      <w:divsChild>
        <w:div w:id="387800074">
          <w:marLeft w:val="0"/>
          <w:marRight w:val="0"/>
          <w:marTop w:val="0"/>
          <w:marBottom w:val="0"/>
          <w:divBdr>
            <w:top w:val="none" w:sz="0" w:space="0" w:color="auto"/>
            <w:left w:val="none" w:sz="0" w:space="0" w:color="auto"/>
            <w:bottom w:val="none" w:sz="0" w:space="0" w:color="auto"/>
            <w:right w:val="none" w:sz="0" w:space="0" w:color="auto"/>
          </w:divBdr>
        </w:div>
      </w:divsChild>
    </w:div>
    <w:div w:id="2100443393">
      <w:marLeft w:val="0"/>
      <w:marRight w:val="0"/>
      <w:marTop w:val="0"/>
      <w:marBottom w:val="0"/>
      <w:divBdr>
        <w:top w:val="none" w:sz="0" w:space="0" w:color="auto"/>
        <w:left w:val="none" w:sz="0" w:space="0" w:color="auto"/>
        <w:bottom w:val="none" w:sz="0" w:space="0" w:color="auto"/>
        <w:right w:val="none" w:sz="0" w:space="0" w:color="auto"/>
      </w:divBdr>
      <w:divsChild>
        <w:div w:id="257297939">
          <w:marLeft w:val="0"/>
          <w:marRight w:val="0"/>
          <w:marTop w:val="0"/>
          <w:marBottom w:val="0"/>
          <w:divBdr>
            <w:top w:val="none" w:sz="0" w:space="0" w:color="auto"/>
            <w:left w:val="none" w:sz="0" w:space="0" w:color="auto"/>
            <w:bottom w:val="none" w:sz="0" w:space="0" w:color="auto"/>
            <w:right w:val="none" w:sz="0" w:space="0" w:color="auto"/>
          </w:divBdr>
        </w:div>
      </w:divsChild>
    </w:div>
    <w:div w:id="2100979161">
      <w:marLeft w:val="0"/>
      <w:marRight w:val="0"/>
      <w:marTop w:val="0"/>
      <w:marBottom w:val="0"/>
      <w:divBdr>
        <w:top w:val="none" w:sz="0" w:space="0" w:color="auto"/>
        <w:left w:val="none" w:sz="0" w:space="0" w:color="auto"/>
        <w:bottom w:val="none" w:sz="0" w:space="0" w:color="auto"/>
        <w:right w:val="none" w:sz="0" w:space="0" w:color="auto"/>
      </w:divBdr>
      <w:divsChild>
        <w:div w:id="281251">
          <w:marLeft w:val="0"/>
          <w:marRight w:val="0"/>
          <w:marTop w:val="0"/>
          <w:marBottom w:val="0"/>
          <w:divBdr>
            <w:top w:val="none" w:sz="0" w:space="0" w:color="auto"/>
            <w:left w:val="none" w:sz="0" w:space="0" w:color="auto"/>
            <w:bottom w:val="none" w:sz="0" w:space="0" w:color="auto"/>
            <w:right w:val="none" w:sz="0" w:space="0" w:color="auto"/>
          </w:divBdr>
        </w:div>
      </w:divsChild>
    </w:div>
    <w:div w:id="2106145013">
      <w:marLeft w:val="0"/>
      <w:marRight w:val="0"/>
      <w:marTop w:val="0"/>
      <w:marBottom w:val="0"/>
      <w:divBdr>
        <w:top w:val="none" w:sz="0" w:space="0" w:color="auto"/>
        <w:left w:val="none" w:sz="0" w:space="0" w:color="auto"/>
        <w:bottom w:val="none" w:sz="0" w:space="0" w:color="auto"/>
        <w:right w:val="none" w:sz="0" w:space="0" w:color="auto"/>
      </w:divBdr>
      <w:divsChild>
        <w:div w:id="294912697">
          <w:marLeft w:val="0"/>
          <w:marRight w:val="0"/>
          <w:marTop w:val="0"/>
          <w:marBottom w:val="0"/>
          <w:divBdr>
            <w:top w:val="none" w:sz="0" w:space="0" w:color="auto"/>
            <w:left w:val="none" w:sz="0" w:space="0" w:color="auto"/>
            <w:bottom w:val="none" w:sz="0" w:space="0" w:color="auto"/>
            <w:right w:val="none" w:sz="0" w:space="0" w:color="auto"/>
          </w:divBdr>
        </w:div>
      </w:divsChild>
    </w:div>
    <w:div w:id="2123302241">
      <w:marLeft w:val="0"/>
      <w:marRight w:val="0"/>
      <w:marTop w:val="0"/>
      <w:marBottom w:val="0"/>
      <w:divBdr>
        <w:top w:val="none" w:sz="0" w:space="0" w:color="auto"/>
        <w:left w:val="none" w:sz="0" w:space="0" w:color="auto"/>
        <w:bottom w:val="none" w:sz="0" w:space="0" w:color="auto"/>
        <w:right w:val="none" w:sz="0" w:space="0" w:color="auto"/>
      </w:divBdr>
      <w:divsChild>
        <w:div w:id="2067878394">
          <w:marLeft w:val="0"/>
          <w:marRight w:val="0"/>
          <w:marTop w:val="0"/>
          <w:marBottom w:val="0"/>
          <w:divBdr>
            <w:top w:val="none" w:sz="0" w:space="0" w:color="auto"/>
            <w:left w:val="none" w:sz="0" w:space="0" w:color="auto"/>
            <w:bottom w:val="none" w:sz="0" w:space="0" w:color="auto"/>
            <w:right w:val="none" w:sz="0" w:space="0" w:color="auto"/>
          </w:divBdr>
        </w:div>
      </w:divsChild>
    </w:div>
    <w:div w:id="2131170810">
      <w:marLeft w:val="0"/>
      <w:marRight w:val="0"/>
      <w:marTop w:val="0"/>
      <w:marBottom w:val="0"/>
      <w:divBdr>
        <w:top w:val="none" w:sz="0" w:space="0" w:color="auto"/>
        <w:left w:val="none" w:sz="0" w:space="0" w:color="auto"/>
        <w:bottom w:val="none" w:sz="0" w:space="0" w:color="auto"/>
        <w:right w:val="none" w:sz="0" w:space="0" w:color="auto"/>
      </w:divBdr>
      <w:divsChild>
        <w:div w:id="2079668511">
          <w:marLeft w:val="0"/>
          <w:marRight w:val="0"/>
          <w:marTop w:val="0"/>
          <w:marBottom w:val="0"/>
          <w:divBdr>
            <w:top w:val="none" w:sz="0" w:space="0" w:color="auto"/>
            <w:left w:val="none" w:sz="0" w:space="0" w:color="auto"/>
            <w:bottom w:val="none" w:sz="0" w:space="0" w:color="auto"/>
            <w:right w:val="none" w:sz="0" w:space="0" w:color="auto"/>
          </w:divBdr>
        </w:div>
      </w:divsChild>
    </w:div>
    <w:div w:id="2133743708">
      <w:marLeft w:val="0"/>
      <w:marRight w:val="0"/>
      <w:marTop w:val="0"/>
      <w:marBottom w:val="0"/>
      <w:divBdr>
        <w:top w:val="none" w:sz="0" w:space="0" w:color="auto"/>
        <w:left w:val="none" w:sz="0" w:space="0" w:color="auto"/>
        <w:bottom w:val="none" w:sz="0" w:space="0" w:color="auto"/>
        <w:right w:val="none" w:sz="0" w:space="0" w:color="auto"/>
      </w:divBdr>
      <w:divsChild>
        <w:div w:id="807667649">
          <w:marLeft w:val="0"/>
          <w:marRight w:val="0"/>
          <w:marTop w:val="0"/>
          <w:marBottom w:val="0"/>
          <w:divBdr>
            <w:top w:val="none" w:sz="0" w:space="0" w:color="auto"/>
            <w:left w:val="none" w:sz="0" w:space="0" w:color="auto"/>
            <w:bottom w:val="none" w:sz="0" w:space="0" w:color="auto"/>
            <w:right w:val="none" w:sz="0" w:space="0" w:color="auto"/>
          </w:divBdr>
        </w:div>
      </w:divsChild>
    </w:div>
    <w:div w:id="2139832237">
      <w:marLeft w:val="0"/>
      <w:marRight w:val="0"/>
      <w:marTop w:val="0"/>
      <w:marBottom w:val="0"/>
      <w:divBdr>
        <w:top w:val="none" w:sz="0" w:space="0" w:color="auto"/>
        <w:left w:val="none" w:sz="0" w:space="0" w:color="auto"/>
        <w:bottom w:val="none" w:sz="0" w:space="0" w:color="auto"/>
        <w:right w:val="none" w:sz="0" w:space="0" w:color="auto"/>
      </w:divBdr>
      <w:divsChild>
        <w:div w:id="1655180392">
          <w:marLeft w:val="0"/>
          <w:marRight w:val="0"/>
          <w:marTop w:val="0"/>
          <w:marBottom w:val="0"/>
          <w:divBdr>
            <w:top w:val="none" w:sz="0" w:space="0" w:color="auto"/>
            <w:left w:val="none" w:sz="0" w:space="0" w:color="auto"/>
            <w:bottom w:val="none" w:sz="0" w:space="0" w:color="auto"/>
            <w:right w:val="none" w:sz="0" w:space="0" w:color="auto"/>
          </w:divBdr>
        </w:div>
      </w:divsChild>
    </w:div>
    <w:div w:id="2142572475">
      <w:marLeft w:val="0"/>
      <w:marRight w:val="0"/>
      <w:marTop w:val="0"/>
      <w:marBottom w:val="0"/>
      <w:divBdr>
        <w:top w:val="none" w:sz="0" w:space="0" w:color="auto"/>
        <w:left w:val="none" w:sz="0" w:space="0" w:color="auto"/>
        <w:bottom w:val="none" w:sz="0" w:space="0" w:color="auto"/>
        <w:right w:val="none" w:sz="0" w:space="0" w:color="auto"/>
      </w:divBdr>
      <w:divsChild>
        <w:div w:id="298532261">
          <w:marLeft w:val="0"/>
          <w:marRight w:val="0"/>
          <w:marTop w:val="0"/>
          <w:marBottom w:val="0"/>
          <w:divBdr>
            <w:top w:val="none" w:sz="0" w:space="0" w:color="auto"/>
            <w:left w:val="none" w:sz="0" w:space="0" w:color="auto"/>
            <w:bottom w:val="none" w:sz="0" w:space="0" w:color="auto"/>
            <w:right w:val="none" w:sz="0" w:space="0" w:color="auto"/>
          </w:divBdr>
        </w:div>
      </w:divsChild>
    </w:div>
    <w:div w:id="2143383612">
      <w:marLeft w:val="0"/>
      <w:marRight w:val="0"/>
      <w:marTop w:val="0"/>
      <w:marBottom w:val="0"/>
      <w:divBdr>
        <w:top w:val="none" w:sz="0" w:space="0" w:color="auto"/>
        <w:left w:val="none" w:sz="0" w:space="0" w:color="auto"/>
        <w:bottom w:val="none" w:sz="0" w:space="0" w:color="auto"/>
        <w:right w:val="none" w:sz="0" w:space="0" w:color="auto"/>
      </w:divBdr>
      <w:divsChild>
        <w:div w:id="613950486">
          <w:marLeft w:val="0"/>
          <w:marRight w:val="0"/>
          <w:marTop w:val="0"/>
          <w:marBottom w:val="0"/>
          <w:divBdr>
            <w:top w:val="none" w:sz="0" w:space="0" w:color="auto"/>
            <w:left w:val="none" w:sz="0" w:space="0" w:color="auto"/>
            <w:bottom w:val="none" w:sz="0" w:space="0" w:color="auto"/>
            <w:right w:val="none" w:sz="0" w:space="0" w:color="auto"/>
          </w:divBdr>
        </w:div>
      </w:divsChild>
    </w:div>
    <w:div w:id="2144343177">
      <w:marLeft w:val="0"/>
      <w:marRight w:val="0"/>
      <w:marTop w:val="0"/>
      <w:marBottom w:val="0"/>
      <w:divBdr>
        <w:top w:val="none" w:sz="0" w:space="0" w:color="auto"/>
        <w:left w:val="none" w:sz="0" w:space="0" w:color="auto"/>
        <w:bottom w:val="none" w:sz="0" w:space="0" w:color="auto"/>
        <w:right w:val="none" w:sz="0" w:space="0" w:color="auto"/>
      </w:divBdr>
      <w:divsChild>
        <w:div w:id="7503496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pi.jnj.com/atlas/" TargetMode="External"/><Relationship Id="rId21" Type="http://schemas.openxmlformats.org/officeDocument/2006/relationships/package" Target="embeddings/Microsoft_Excel_Macro-Enabled_Worksheet2.xlsm"/><Relationship Id="rId34" Type="http://schemas.openxmlformats.org/officeDocument/2006/relationships/package" Target="embeddings/Microsoft_Excel_Macro-Enabled_Worksheet6.xlsm"/><Relationship Id="rId42" Type="http://schemas.openxmlformats.org/officeDocument/2006/relationships/hyperlink" Target="https://epi.jnj.com/atlas/" TargetMode="External"/><Relationship Id="rId47" Type="http://schemas.openxmlformats.org/officeDocument/2006/relationships/package" Target="embeddings/Microsoft_Excel_Macro-Enabled_Worksheet7.xlsm"/><Relationship Id="rId50" Type="http://schemas.openxmlformats.org/officeDocument/2006/relationships/package" Target="embeddings/Microsoft_Excel_Macro-Enabled_Worksheet8.xlsm"/><Relationship Id="rId55" Type="http://schemas.openxmlformats.org/officeDocument/2006/relationships/image" Target="media/image13.emf"/><Relationship Id="rId63" Type="http://schemas.openxmlformats.org/officeDocument/2006/relationships/hyperlink" Target="https://epi.jnj.com/atlas/" TargetMode="External"/><Relationship Id="rId68" Type="http://schemas.openxmlformats.org/officeDocument/2006/relationships/hyperlink" Target="https://epi.jnj.com/atlas/" TargetMode="External"/><Relationship Id="rId76" Type="http://schemas.openxmlformats.org/officeDocument/2006/relationships/hyperlink" Target="https://epi.jnj.com/atlas/" TargetMode="External"/><Relationship Id="rId84" Type="http://schemas.openxmlformats.org/officeDocument/2006/relationships/package" Target="embeddings/Microsoft_Excel_Macro-Enabled_Worksheet18.xlsm"/><Relationship Id="rId89" Type="http://schemas.openxmlformats.org/officeDocument/2006/relationships/image" Target="media/image22.emf"/><Relationship Id="rId97" Type="http://schemas.openxmlformats.org/officeDocument/2006/relationships/image" Target="media/image25.emf"/><Relationship Id="rId7" Type="http://schemas.openxmlformats.org/officeDocument/2006/relationships/endnotes" Target="endnotes.xml"/><Relationship Id="rId71" Type="http://schemas.openxmlformats.org/officeDocument/2006/relationships/hyperlink" Target="https://epi.jnj.com/atlas/" TargetMode="External"/><Relationship Id="rId92" Type="http://schemas.openxmlformats.org/officeDocument/2006/relationships/image" Target="media/image23.emf"/><Relationship Id="rId2" Type="http://schemas.openxmlformats.org/officeDocument/2006/relationships/numbering" Target="numbering.xml"/><Relationship Id="rId16" Type="http://schemas.openxmlformats.org/officeDocument/2006/relationships/package" Target="embeddings/Microsoft_Excel_Macro-Enabled_Worksheet1.xlsm"/><Relationship Id="rId29" Type="http://schemas.openxmlformats.org/officeDocument/2006/relationships/hyperlink" Target="https://epi.jnj.com/atlas/" TargetMode="External"/><Relationship Id="rId11" Type="http://schemas.openxmlformats.org/officeDocument/2006/relationships/hyperlink" Target="https://epi.jnj.com/atlas/" TargetMode="External"/><Relationship Id="rId24" Type="http://schemas.openxmlformats.org/officeDocument/2006/relationships/package" Target="embeddings/Microsoft_Excel_Macro-Enabled_Worksheet3.xlsm"/><Relationship Id="rId32" Type="http://schemas.openxmlformats.org/officeDocument/2006/relationships/hyperlink" Target="https://epi.jnj.com/atlas/" TargetMode="External"/><Relationship Id="rId37" Type="http://schemas.openxmlformats.org/officeDocument/2006/relationships/hyperlink" Target="https://epi.jnj.com/atlas/" TargetMode="External"/><Relationship Id="rId40" Type="http://schemas.openxmlformats.org/officeDocument/2006/relationships/hyperlink" Target="https://epi.jnj.com/atlas/" TargetMode="External"/><Relationship Id="rId45" Type="http://schemas.openxmlformats.org/officeDocument/2006/relationships/hyperlink" Target="https://epi.jnj.com/atlas/" TargetMode="External"/><Relationship Id="rId53" Type="http://schemas.openxmlformats.org/officeDocument/2006/relationships/package" Target="embeddings/Microsoft_Excel_Macro-Enabled_Worksheet9.xlsm"/><Relationship Id="rId58" Type="http://schemas.openxmlformats.org/officeDocument/2006/relationships/image" Target="media/image14.emf"/><Relationship Id="rId66" Type="http://schemas.openxmlformats.org/officeDocument/2006/relationships/hyperlink" Target="https://epi.jnj.com/atlas/" TargetMode="External"/><Relationship Id="rId74" Type="http://schemas.openxmlformats.org/officeDocument/2006/relationships/image" Target="media/image17.emf"/><Relationship Id="rId79" Type="http://schemas.openxmlformats.org/officeDocument/2006/relationships/hyperlink" Target="https://epi.jnj.com/atlas/" TargetMode="External"/><Relationship Id="rId87" Type="http://schemas.openxmlformats.org/officeDocument/2006/relationships/package" Target="embeddings/Microsoft_Excel_Macro-Enabled_Worksheet19.xlsm"/><Relationship Id="rId102"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15.emf"/><Relationship Id="rId82" Type="http://schemas.openxmlformats.org/officeDocument/2006/relationships/hyperlink" Target="https://epi.jnj.com/atlas/" TargetMode="External"/><Relationship Id="rId90" Type="http://schemas.openxmlformats.org/officeDocument/2006/relationships/package" Target="embeddings/Microsoft_Excel_Macro-Enabled_Worksheet20.xlsm"/><Relationship Id="rId95" Type="http://schemas.openxmlformats.org/officeDocument/2006/relationships/hyperlink" Target="https://seer.cancer.gov/stdpopulations/stdpop.singleages.html" TargetMode="External"/><Relationship Id="rId19" Type="http://schemas.openxmlformats.org/officeDocument/2006/relationships/hyperlink" Target="https://epi.jnj.com/atlas/" TargetMode="External"/><Relationship Id="rId14" Type="http://schemas.openxmlformats.org/officeDocument/2006/relationships/hyperlink" Target="https://epi.jnj.com/atlas/" TargetMode="External"/><Relationship Id="rId22" Type="http://schemas.openxmlformats.org/officeDocument/2006/relationships/hyperlink" Target="https://epi.jnj.com/atlas/" TargetMode="External"/><Relationship Id="rId27" Type="http://schemas.openxmlformats.org/officeDocument/2006/relationships/image" Target="media/image7.emf"/><Relationship Id="rId30" Type="http://schemas.openxmlformats.org/officeDocument/2006/relationships/image" Target="media/image8.emf"/><Relationship Id="rId35" Type="http://schemas.openxmlformats.org/officeDocument/2006/relationships/hyperlink" Target="https://epi.jnj.com/atlas/" TargetMode="External"/><Relationship Id="rId43" Type="http://schemas.openxmlformats.org/officeDocument/2006/relationships/hyperlink" Target="https://epi.jnj.com/atlas/" TargetMode="External"/><Relationship Id="rId48" Type="http://schemas.openxmlformats.org/officeDocument/2006/relationships/hyperlink" Target="https://epi.jnj.com/atlas/" TargetMode="External"/><Relationship Id="rId56" Type="http://schemas.openxmlformats.org/officeDocument/2006/relationships/package" Target="embeddings/Microsoft_Excel_Macro-Enabled_Worksheet10.xlsm"/><Relationship Id="rId64" Type="http://schemas.openxmlformats.org/officeDocument/2006/relationships/image" Target="media/image16.emf"/><Relationship Id="rId69" Type="http://schemas.openxmlformats.org/officeDocument/2006/relationships/hyperlink" Target="https://epi.jnj.com/atlas/" TargetMode="External"/><Relationship Id="rId77" Type="http://schemas.openxmlformats.org/officeDocument/2006/relationships/image" Target="media/image18.emf"/><Relationship Id="rId100" Type="http://schemas.openxmlformats.org/officeDocument/2006/relationships/footer" Target="footer2.xml"/><Relationship Id="rId8" Type="http://schemas.openxmlformats.org/officeDocument/2006/relationships/hyperlink" Target="https://epi.jnj.com/atlas/" TargetMode="External"/><Relationship Id="rId51" Type="http://schemas.openxmlformats.org/officeDocument/2006/relationships/hyperlink" Target="https://epi.jnj.com/atlas/" TargetMode="External"/><Relationship Id="rId72" Type="http://schemas.openxmlformats.org/officeDocument/2006/relationships/hyperlink" Target="https://epi.jnj.com/atlas/" TargetMode="External"/><Relationship Id="rId80" Type="http://schemas.openxmlformats.org/officeDocument/2006/relationships/image" Target="media/image19.emf"/><Relationship Id="rId85" Type="http://schemas.openxmlformats.org/officeDocument/2006/relationships/hyperlink" Target="https://epi.jnj.com/atlas/" TargetMode="External"/><Relationship Id="rId93" Type="http://schemas.openxmlformats.org/officeDocument/2006/relationships/package" Target="embeddings/Microsoft_Excel_Macro-Enabled_Worksheet21.xlsm"/><Relationship Id="rId98" Type="http://schemas.openxmlformats.org/officeDocument/2006/relationships/hyperlink" Target="https://www.cdc.gov/nchs/data/statnt/statnt20.pdf" TargetMode="External"/><Relationship Id="rId3" Type="http://schemas.openxmlformats.org/officeDocument/2006/relationships/styles" Target="styles.xml"/><Relationship Id="rId12" Type="http://schemas.openxmlformats.org/officeDocument/2006/relationships/image" Target="media/image2.emf"/><Relationship Id="rId17" Type="http://schemas.openxmlformats.org/officeDocument/2006/relationships/hyperlink" Target="https://epi.jnj.com/atlas/" TargetMode="External"/><Relationship Id="rId25" Type="http://schemas.openxmlformats.org/officeDocument/2006/relationships/hyperlink" Target="https://epi.jnj.com/atlas/" TargetMode="External"/><Relationship Id="rId33" Type="http://schemas.openxmlformats.org/officeDocument/2006/relationships/image" Target="media/image9.emf"/><Relationship Id="rId38" Type="http://schemas.openxmlformats.org/officeDocument/2006/relationships/hyperlink" Target="https://epi.jnj.com/atlas/" TargetMode="External"/><Relationship Id="rId46" Type="http://schemas.openxmlformats.org/officeDocument/2006/relationships/image" Target="media/image10.emf"/><Relationship Id="rId59" Type="http://schemas.openxmlformats.org/officeDocument/2006/relationships/package" Target="embeddings/Microsoft_Excel_Macro-Enabled_Worksheet11.xlsm"/><Relationship Id="rId67" Type="http://schemas.openxmlformats.org/officeDocument/2006/relationships/package" Target="embeddings/Microsoft_Excel_Macro-Enabled_Worksheet14.xlsm"/><Relationship Id="rId20" Type="http://schemas.openxmlformats.org/officeDocument/2006/relationships/image" Target="media/image5.emf"/><Relationship Id="rId41" Type="http://schemas.openxmlformats.org/officeDocument/2006/relationships/hyperlink" Target="https://epi.jnj.com/atlas/" TargetMode="External"/><Relationship Id="rId54" Type="http://schemas.openxmlformats.org/officeDocument/2006/relationships/hyperlink" Target="https://epi.jnj.com/atlas/" TargetMode="External"/><Relationship Id="rId62" Type="http://schemas.openxmlformats.org/officeDocument/2006/relationships/package" Target="embeddings/Microsoft_Excel_Macro-Enabled_Worksheet12.xlsm"/><Relationship Id="rId70" Type="http://schemas.openxmlformats.org/officeDocument/2006/relationships/hyperlink" Target="https://epi.jnj.com/atlas/" TargetMode="External"/><Relationship Id="rId75" Type="http://schemas.openxmlformats.org/officeDocument/2006/relationships/package" Target="embeddings/Microsoft_Excel_Macro-Enabled_Worksheet15.xlsm"/><Relationship Id="rId83" Type="http://schemas.openxmlformats.org/officeDocument/2006/relationships/image" Target="media/image20.emf"/><Relationship Id="rId88" Type="http://schemas.openxmlformats.org/officeDocument/2006/relationships/hyperlink" Target="https://epi.jnj.com/atlas/" TargetMode="External"/><Relationship Id="rId91" Type="http://schemas.openxmlformats.org/officeDocument/2006/relationships/hyperlink" Target="https://epi.jnj.com/atlas/" TargetMode="External"/><Relationship Id="rId96"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emf"/><Relationship Id="rId23" Type="http://schemas.openxmlformats.org/officeDocument/2006/relationships/image" Target="media/image6.emf"/><Relationship Id="rId28" Type="http://schemas.openxmlformats.org/officeDocument/2006/relationships/package" Target="embeddings/Microsoft_Excel_Macro-Enabled_Worksheet4.xlsm"/><Relationship Id="rId36" Type="http://schemas.openxmlformats.org/officeDocument/2006/relationships/hyperlink" Target="https://epi.jnj.com/atlas/" TargetMode="External"/><Relationship Id="rId49" Type="http://schemas.openxmlformats.org/officeDocument/2006/relationships/image" Target="media/image11.emf"/><Relationship Id="rId57" Type="http://schemas.openxmlformats.org/officeDocument/2006/relationships/hyperlink" Target="https://epi.jnj.com/atlas/" TargetMode="External"/><Relationship Id="rId10" Type="http://schemas.openxmlformats.org/officeDocument/2006/relationships/package" Target="embeddings/Microsoft_Excel_Macro-Enabled_Worksheet.xlsm"/><Relationship Id="rId31" Type="http://schemas.openxmlformats.org/officeDocument/2006/relationships/package" Target="embeddings/Microsoft_Excel_Macro-Enabled_Worksheet5.xlsm"/><Relationship Id="rId44" Type="http://schemas.openxmlformats.org/officeDocument/2006/relationships/hyperlink" Target="https://epi.jnj.com/atlas/" TargetMode="External"/><Relationship Id="rId52" Type="http://schemas.openxmlformats.org/officeDocument/2006/relationships/image" Target="media/image12.emf"/><Relationship Id="rId60" Type="http://schemas.openxmlformats.org/officeDocument/2006/relationships/hyperlink" Target="https://epi.jnj.com/atlas/" TargetMode="External"/><Relationship Id="rId65" Type="http://schemas.openxmlformats.org/officeDocument/2006/relationships/package" Target="embeddings/Microsoft_Excel_Macro-Enabled_Worksheet13.xlsm"/><Relationship Id="rId73" Type="http://schemas.openxmlformats.org/officeDocument/2006/relationships/hyperlink" Target="https://epi.jnj.com/atlas/" TargetMode="External"/><Relationship Id="rId78" Type="http://schemas.openxmlformats.org/officeDocument/2006/relationships/package" Target="embeddings/Microsoft_Excel_Macro-Enabled_Worksheet16.xlsm"/><Relationship Id="rId81" Type="http://schemas.openxmlformats.org/officeDocument/2006/relationships/package" Target="embeddings/Microsoft_Excel_Macro-Enabled_Worksheet17.xlsm"/><Relationship Id="rId86" Type="http://schemas.openxmlformats.org/officeDocument/2006/relationships/image" Target="media/image21.emf"/><Relationship Id="rId94" Type="http://schemas.openxmlformats.org/officeDocument/2006/relationships/footer" Target="footer1.xml"/><Relationship Id="rId99" Type="http://schemas.openxmlformats.org/officeDocument/2006/relationships/header" Target="header1.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emf"/><Relationship Id="rId13" Type="http://schemas.openxmlformats.org/officeDocument/2006/relationships/package" Target="embeddings/Microsoft_Excel_Worksheet.xlsx"/><Relationship Id="rId18" Type="http://schemas.openxmlformats.org/officeDocument/2006/relationships/image" Target="media/image4.emf"/><Relationship Id="rId39" Type="http://schemas.openxmlformats.org/officeDocument/2006/relationships/hyperlink" Target="https://epi.jnj.com/atla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A66C2-C618-4BD0-93B9-2D18B9814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5711</Words>
  <Characters>32555</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Hester, Laura [JRDUS]</dc:creator>
  <cp:keywords/>
  <dc:description/>
  <cp:lastModifiedBy>Wang, Yiting [JRDUS]</cp:lastModifiedBy>
  <cp:revision>3</cp:revision>
  <dcterms:created xsi:type="dcterms:W3CDTF">2021-04-21T14:06:00Z</dcterms:created>
  <dcterms:modified xsi:type="dcterms:W3CDTF">2021-04-21T14:08:00Z</dcterms:modified>
</cp:coreProperties>
</file>