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909A7" w14:textId="26655378" w:rsidR="0006018F" w:rsidRDefault="0006018F" w:rsidP="0019322A">
      <w:pPr>
        <w:pStyle w:val="1"/>
        <w:rPr>
          <w:rFonts w:ascii="Times New Roman" w:hAnsi="Times New Roman" w:cs="Times New Roman"/>
        </w:rPr>
      </w:pPr>
      <w:r w:rsidRPr="0019322A">
        <w:rPr>
          <w:rFonts w:ascii="Times New Roman" w:hAnsi="Times New Roman" w:cs="Times New Roman"/>
        </w:rPr>
        <w:t>Supplementary f</w:t>
      </w:r>
      <w:r w:rsidRPr="0019322A">
        <w:rPr>
          <w:rFonts w:ascii="Times New Roman" w:hAnsi="Times New Roman" w:cs="Times New Roman" w:hint="eastAsia"/>
        </w:rPr>
        <w:t>igure</w:t>
      </w:r>
      <w:r w:rsidR="00146276">
        <w:rPr>
          <w:rFonts w:ascii="Times New Roman" w:hAnsi="Times New Roman" w:cs="Times New Roman"/>
        </w:rPr>
        <w:t>s and figure</w:t>
      </w:r>
      <w:r w:rsidRPr="0019322A">
        <w:rPr>
          <w:rFonts w:ascii="Times New Roman" w:hAnsi="Times New Roman" w:cs="Times New Roman"/>
        </w:rPr>
        <w:t xml:space="preserve"> </w:t>
      </w:r>
      <w:r w:rsidRPr="0019322A">
        <w:rPr>
          <w:rFonts w:ascii="Times New Roman" w:hAnsi="Times New Roman" w:cs="Times New Roman" w:hint="eastAsia"/>
        </w:rPr>
        <w:t>legend</w:t>
      </w:r>
      <w:r w:rsidR="00146276">
        <w:rPr>
          <w:rFonts w:ascii="Times New Roman" w:hAnsi="Times New Roman" w:cs="Times New Roman"/>
        </w:rPr>
        <w:t>s</w:t>
      </w:r>
    </w:p>
    <w:p w14:paraId="183FEE33" w14:textId="6D223635" w:rsidR="00146276" w:rsidRPr="0019322A" w:rsidRDefault="00146276" w:rsidP="0019322A">
      <w:pPr>
        <w:pStyle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486838B" wp14:editId="49EAA0A5">
            <wp:extent cx="5274310" cy="4114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3FA20" w14:textId="76628939" w:rsidR="000F2ED6" w:rsidRPr="00961A8F" w:rsidRDefault="00CA12C8" w:rsidP="00961A8F">
      <w:pPr>
        <w:pStyle w:val="2"/>
        <w:spacing w:after="12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="0006018F" w:rsidRPr="00961A8F">
        <w:rPr>
          <w:rFonts w:ascii="Times New Roman" w:hAnsi="Times New Roman" w:cs="Times New Roman"/>
          <w:sz w:val="24"/>
          <w:szCs w:val="24"/>
        </w:rPr>
        <w:t>Fig</w:t>
      </w:r>
      <w:proofErr w:type="spellEnd"/>
      <w:r w:rsidR="0006018F" w:rsidRPr="00961A8F">
        <w:rPr>
          <w:rFonts w:ascii="Times New Roman" w:hAnsi="Times New Roman" w:cs="Times New Roman"/>
          <w:sz w:val="24"/>
          <w:szCs w:val="24"/>
        </w:rPr>
        <w:t xml:space="preserve"> 1. </w:t>
      </w:r>
      <w:r w:rsidR="000F2ED6" w:rsidRPr="00961A8F">
        <w:rPr>
          <w:rFonts w:ascii="Times New Roman" w:hAnsi="Times New Roman" w:cs="Times New Roman"/>
          <w:sz w:val="24"/>
          <w:szCs w:val="24"/>
        </w:rPr>
        <w:t>Prognostic significance of</w:t>
      </w:r>
      <w:r w:rsidR="0006018F" w:rsidRPr="00961A8F">
        <w:rPr>
          <w:rFonts w:ascii="Times New Roman" w:hAnsi="Times New Roman" w:cs="Times New Roman"/>
          <w:sz w:val="24"/>
          <w:szCs w:val="24"/>
        </w:rPr>
        <w:t xml:space="preserve"> KEAP1/STK11 </w:t>
      </w:r>
      <w:r w:rsidR="000F2ED6" w:rsidRPr="00961A8F">
        <w:rPr>
          <w:rFonts w:ascii="Times New Roman" w:hAnsi="Times New Roman" w:cs="Times New Roman"/>
          <w:sz w:val="24"/>
          <w:szCs w:val="24"/>
        </w:rPr>
        <w:t>mutational status in NSCLC underwent surgical treatment</w:t>
      </w:r>
    </w:p>
    <w:p w14:paraId="4AFF68C7" w14:textId="4921BC8C" w:rsidR="00662071" w:rsidRDefault="00AD1D8C" w:rsidP="00961A8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(a, b) </w:t>
      </w:r>
      <w:r w:rsidR="00961A8F" w:rsidRPr="00961A8F">
        <w:rPr>
          <w:rFonts w:ascii="Times New Roman" w:hAnsi="Times New Roman" w:cs="Times New Roman"/>
          <w:sz w:val="24"/>
        </w:rPr>
        <w:t xml:space="preserve">Kaplan–Meier survival curves </w:t>
      </w:r>
      <w:r w:rsidR="00961A8F">
        <w:rPr>
          <w:rFonts w:ascii="Times New Roman" w:hAnsi="Times New Roman" w:cs="Times New Roman"/>
          <w:sz w:val="24"/>
        </w:rPr>
        <w:t xml:space="preserve">indicated </w:t>
      </w:r>
      <w:r w:rsidR="00961A8F" w:rsidRPr="00961A8F">
        <w:rPr>
          <w:rFonts w:ascii="Times New Roman" w:hAnsi="Times New Roman" w:cs="Times New Roman"/>
          <w:sz w:val="24"/>
        </w:rPr>
        <w:t xml:space="preserve">mutational status of KEAP1 or STK11 </w:t>
      </w:r>
      <w:r w:rsidR="00961A8F">
        <w:rPr>
          <w:rFonts w:ascii="Times New Roman" w:hAnsi="Times New Roman" w:cs="Times New Roman"/>
          <w:sz w:val="24"/>
        </w:rPr>
        <w:t xml:space="preserve">didn’t impact </w:t>
      </w:r>
      <w:r w:rsidR="00961A8F" w:rsidRPr="00961A8F">
        <w:rPr>
          <w:rFonts w:ascii="Times New Roman" w:hAnsi="Times New Roman" w:cs="Times New Roman"/>
          <w:sz w:val="24"/>
        </w:rPr>
        <w:t>OS</w:t>
      </w:r>
      <w:r w:rsidR="00961A8F">
        <w:rPr>
          <w:rFonts w:ascii="Times New Roman" w:hAnsi="Times New Roman" w:cs="Times New Roman"/>
          <w:sz w:val="24"/>
        </w:rPr>
        <w:t xml:space="preserve"> or PFS</w:t>
      </w:r>
      <w:r w:rsidR="00961A8F" w:rsidRPr="00961A8F">
        <w:rPr>
          <w:rFonts w:ascii="Times New Roman" w:hAnsi="Times New Roman" w:cs="Times New Roman"/>
          <w:sz w:val="24"/>
        </w:rPr>
        <w:t xml:space="preserve"> among NSCLC patients</w:t>
      </w:r>
      <w:r w:rsidR="00961A8F">
        <w:rPr>
          <w:rFonts w:ascii="Times New Roman" w:hAnsi="Times New Roman" w:cs="Times New Roman"/>
          <w:sz w:val="24"/>
        </w:rPr>
        <w:t xml:space="preserve"> received surgical treatment from TCGA-</w:t>
      </w:r>
      <w:proofErr w:type="spellStart"/>
      <w:r w:rsidR="00961A8F">
        <w:rPr>
          <w:rFonts w:ascii="Times New Roman" w:hAnsi="Times New Roman" w:cs="Times New Roman"/>
          <w:sz w:val="24"/>
        </w:rPr>
        <w:t>luad</w:t>
      </w:r>
      <w:proofErr w:type="spellEnd"/>
      <w:r w:rsidR="00961A8F">
        <w:rPr>
          <w:rFonts w:ascii="Times New Roman" w:hAnsi="Times New Roman" w:cs="Times New Roman"/>
          <w:sz w:val="24"/>
        </w:rPr>
        <w:t xml:space="preserve"> cohort (a) and TCGA-</w:t>
      </w:r>
      <w:proofErr w:type="spellStart"/>
      <w:r w:rsidR="00961A8F">
        <w:rPr>
          <w:rFonts w:ascii="Times New Roman" w:hAnsi="Times New Roman" w:cs="Times New Roman"/>
          <w:sz w:val="24"/>
        </w:rPr>
        <w:t>lusc</w:t>
      </w:r>
      <w:proofErr w:type="spellEnd"/>
      <w:r w:rsidR="00961A8F">
        <w:rPr>
          <w:rFonts w:ascii="Times New Roman" w:hAnsi="Times New Roman" w:cs="Times New Roman"/>
          <w:sz w:val="24"/>
        </w:rPr>
        <w:t xml:space="preserve"> cohort (b). As for TCGA-</w:t>
      </w:r>
      <w:proofErr w:type="spellStart"/>
      <w:r w:rsidR="00961A8F">
        <w:rPr>
          <w:rFonts w:ascii="Times New Roman" w:hAnsi="Times New Roman" w:cs="Times New Roman"/>
          <w:sz w:val="24"/>
        </w:rPr>
        <w:t>luad</w:t>
      </w:r>
      <w:proofErr w:type="spellEnd"/>
      <w:r w:rsidR="00961A8F">
        <w:rPr>
          <w:rFonts w:ascii="Times New Roman" w:hAnsi="Times New Roman" w:cs="Times New Roman"/>
          <w:sz w:val="24"/>
        </w:rPr>
        <w:t xml:space="preserve"> cohort, tumors were categorized into four groups based on mutational status of KEAP1 and STK11. As for TCGA-</w:t>
      </w:r>
      <w:proofErr w:type="spellStart"/>
      <w:r w:rsidR="00961A8F">
        <w:rPr>
          <w:rFonts w:ascii="Times New Roman" w:hAnsi="Times New Roman" w:cs="Times New Roman"/>
          <w:sz w:val="24"/>
        </w:rPr>
        <w:t>lusc</w:t>
      </w:r>
      <w:proofErr w:type="spellEnd"/>
      <w:r w:rsidR="00961A8F">
        <w:rPr>
          <w:rFonts w:ascii="Times New Roman" w:hAnsi="Times New Roman" w:cs="Times New Roman"/>
          <w:sz w:val="24"/>
        </w:rPr>
        <w:t xml:space="preserve"> cohort, tumors were grouped solely based on mutational status of KEAP1 as insufficient cases harboring mutant STK11.</w:t>
      </w:r>
    </w:p>
    <w:p w14:paraId="2E4B2233" w14:textId="136BC21E" w:rsidR="00146276" w:rsidRDefault="00146276" w:rsidP="00961A8F">
      <w:pPr>
        <w:rPr>
          <w:rFonts w:ascii="Times New Roman" w:hAnsi="Times New Roman" w:cs="Times New Roman"/>
          <w:sz w:val="24"/>
        </w:rPr>
      </w:pPr>
    </w:p>
    <w:p w14:paraId="2802A63B" w14:textId="08AFFB28" w:rsidR="00146276" w:rsidRDefault="00146276" w:rsidP="00961A8F">
      <w:pPr>
        <w:rPr>
          <w:rFonts w:ascii="Times New Roman" w:hAnsi="Times New Roman" w:cs="Times New Roman"/>
          <w:sz w:val="24"/>
        </w:rPr>
      </w:pPr>
    </w:p>
    <w:p w14:paraId="6242D936" w14:textId="615E50F4" w:rsidR="00146276" w:rsidRDefault="00146276" w:rsidP="00961A8F">
      <w:pPr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lastRenderedPageBreak/>
        <w:drawing>
          <wp:inline distT="0" distB="0" distL="0" distR="0" wp14:anchorId="7A548D95" wp14:editId="39EB7B94">
            <wp:extent cx="5274310" cy="65449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4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37B40" w14:textId="3D3739A8" w:rsidR="004A639D" w:rsidRDefault="00CA12C8" w:rsidP="00961A8F">
      <w:pPr>
        <w:pStyle w:val="2"/>
        <w:spacing w:after="12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="0006018F" w:rsidRPr="00961A8F">
        <w:rPr>
          <w:rFonts w:ascii="Times New Roman" w:hAnsi="Times New Roman" w:cs="Times New Roman"/>
          <w:sz w:val="24"/>
          <w:szCs w:val="24"/>
        </w:rPr>
        <w:t>Fig</w:t>
      </w:r>
      <w:proofErr w:type="spellEnd"/>
      <w:r w:rsidR="0006018F" w:rsidRPr="00961A8F">
        <w:rPr>
          <w:rFonts w:ascii="Times New Roman" w:hAnsi="Times New Roman" w:cs="Times New Roman"/>
          <w:sz w:val="24"/>
          <w:szCs w:val="24"/>
        </w:rPr>
        <w:t xml:space="preserve"> 2. </w:t>
      </w:r>
      <w:r w:rsidR="001E64D0" w:rsidRPr="00961A8F">
        <w:rPr>
          <w:rFonts w:ascii="Times New Roman" w:hAnsi="Times New Roman" w:cs="Times New Roman"/>
          <w:sz w:val="24"/>
          <w:szCs w:val="24"/>
        </w:rPr>
        <w:t xml:space="preserve">Correlation of </w:t>
      </w:r>
      <w:r w:rsidR="004A55BA" w:rsidRPr="00961A8F">
        <w:rPr>
          <w:rFonts w:ascii="Times New Roman" w:hAnsi="Times New Roman" w:cs="Times New Roman"/>
          <w:sz w:val="24"/>
          <w:szCs w:val="24"/>
        </w:rPr>
        <w:t xml:space="preserve">redox signature </w:t>
      </w:r>
      <w:r w:rsidR="001E64D0" w:rsidRPr="00961A8F">
        <w:rPr>
          <w:rFonts w:ascii="Times New Roman" w:hAnsi="Times New Roman" w:cs="Times New Roman"/>
          <w:sz w:val="24"/>
          <w:szCs w:val="24"/>
        </w:rPr>
        <w:t xml:space="preserve">with immune profiles, </w:t>
      </w:r>
      <w:proofErr w:type="spellStart"/>
      <w:r w:rsidR="001E64D0" w:rsidRPr="00961A8F">
        <w:rPr>
          <w:rFonts w:ascii="Times New Roman" w:hAnsi="Times New Roman" w:cs="Times New Roman"/>
          <w:sz w:val="24"/>
          <w:szCs w:val="24"/>
        </w:rPr>
        <w:t>clinicopathogical</w:t>
      </w:r>
      <w:proofErr w:type="spellEnd"/>
      <w:r w:rsidR="001E64D0" w:rsidRPr="00961A8F">
        <w:rPr>
          <w:rFonts w:ascii="Times New Roman" w:hAnsi="Times New Roman" w:cs="Times New Roman"/>
          <w:sz w:val="24"/>
          <w:szCs w:val="24"/>
        </w:rPr>
        <w:t xml:space="preserve"> features, and clinical outcomes of NSCLC underwent surgical treatment</w:t>
      </w:r>
    </w:p>
    <w:p w14:paraId="5A7C21BC" w14:textId="33CFE274" w:rsidR="005403B4" w:rsidRPr="0047563A" w:rsidRDefault="005403B4" w:rsidP="005403B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a. </w:t>
      </w:r>
      <w:r w:rsidRPr="008A0FBD">
        <w:rPr>
          <w:rFonts w:ascii="Times New Roman" w:hAnsi="Times New Roman" w:cs="Times New Roman"/>
          <w:sz w:val="24"/>
        </w:rPr>
        <w:t xml:space="preserve">Correlation matrix </w:t>
      </w:r>
      <w:r>
        <w:rPr>
          <w:rFonts w:ascii="Times New Roman" w:hAnsi="Times New Roman" w:cs="Times New Roman"/>
          <w:sz w:val="24"/>
        </w:rPr>
        <w:t>showing correlation between mRNA expression</w:t>
      </w:r>
      <w:r w:rsidR="00317F47">
        <w:rPr>
          <w:rFonts w:ascii="Times New Roman" w:hAnsi="Times New Roman" w:cs="Times New Roman"/>
          <w:sz w:val="24"/>
        </w:rPr>
        <w:t xml:space="preserve"> of</w:t>
      </w:r>
      <w:r>
        <w:rPr>
          <w:rFonts w:ascii="Times New Roman" w:hAnsi="Times New Roman" w:cs="Times New Roman"/>
          <w:sz w:val="24"/>
        </w:rPr>
        <w:t xml:space="preserve"> genes derived from redox signature and infiltrating abundance of 20 immune cells in TCGA lung cancer cohort. </w:t>
      </w:r>
      <w:r w:rsidRPr="0047563A">
        <w:rPr>
          <w:rFonts w:ascii="Times New Roman" w:hAnsi="Times New Roman" w:cs="Times New Roman"/>
          <w:sz w:val="24"/>
        </w:rPr>
        <w:t>Pearson Correlation analysis</w:t>
      </w:r>
      <w:r>
        <w:rPr>
          <w:rFonts w:ascii="Times New Roman" w:hAnsi="Times New Roman" w:cs="Times New Roman"/>
          <w:sz w:val="24"/>
        </w:rPr>
        <w:t xml:space="preserve"> was performed, with </w:t>
      </w:r>
      <w:r w:rsidR="0028093B">
        <w:rPr>
          <w:rFonts w:ascii="Times New Roman" w:hAnsi="Times New Roman" w:cs="Times New Roman" w:hint="eastAsia"/>
          <w:sz w:val="24"/>
        </w:rPr>
        <w:t>blue</w:t>
      </w:r>
      <w:r>
        <w:rPr>
          <w:rFonts w:ascii="Times New Roman" w:hAnsi="Times New Roman" w:cs="Times New Roman"/>
          <w:sz w:val="24"/>
        </w:rPr>
        <w:t xml:space="preserve"> </w:t>
      </w:r>
      <w:r w:rsidRPr="00F71F7D">
        <w:rPr>
          <w:rFonts w:ascii="Times New Roman" w:hAnsi="Times New Roman" w:cs="Times New Roman"/>
          <w:sz w:val="24"/>
        </w:rPr>
        <w:t>ellipse obliquely upward represent</w:t>
      </w:r>
      <w:r>
        <w:rPr>
          <w:rFonts w:ascii="Times New Roman" w:hAnsi="Times New Roman" w:cs="Times New Roman"/>
          <w:sz w:val="24"/>
        </w:rPr>
        <w:t>ing</w:t>
      </w:r>
      <w:r w:rsidRPr="00F71F7D">
        <w:rPr>
          <w:rFonts w:ascii="Times New Roman" w:hAnsi="Times New Roman" w:cs="Times New Roman"/>
          <w:sz w:val="24"/>
        </w:rPr>
        <w:t xml:space="preserve"> positive correlatio</w:t>
      </w:r>
      <w:r>
        <w:rPr>
          <w:rFonts w:ascii="Times New Roman" w:hAnsi="Times New Roman" w:cs="Times New Roman" w:hint="eastAsia"/>
          <w:sz w:val="24"/>
        </w:rPr>
        <w:t>n</w:t>
      </w:r>
      <w:r>
        <w:rPr>
          <w:rFonts w:ascii="Times New Roman" w:hAnsi="Times New Roman" w:cs="Times New Roman"/>
          <w:sz w:val="24"/>
        </w:rPr>
        <w:t xml:space="preserve">, and </w:t>
      </w:r>
      <w:r w:rsidR="0028093B">
        <w:rPr>
          <w:rFonts w:ascii="Times New Roman" w:hAnsi="Times New Roman" w:cs="Times New Roman" w:hint="eastAsia"/>
          <w:sz w:val="24"/>
        </w:rPr>
        <w:t>red</w:t>
      </w:r>
      <w:r>
        <w:rPr>
          <w:rFonts w:ascii="Times New Roman" w:hAnsi="Times New Roman" w:cs="Times New Roman"/>
          <w:sz w:val="24"/>
        </w:rPr>
        <w:t xml:space="preserve"> </w:t>
      </w:r>
      <w:r w:rsidRPr="00F71F7D">
        <w:rPr>
          <w:rFonts w:ascii="Times New Roman" w:hAnsi="Times New Roman" w:cs="Times New Roman"/>
          <w:sz w:val="24"/>
        </w:rPr>
        <w:t xml:space="preserve">ellipse obliquely </w:t>
      </w:r>
      <w:r>
        <w:rPr>
          <w:rFonts w:ascii="Times New Roman" w:hAnsi="Times New Roman" w:cs="Times New Roman"/>
          <w:sz w:val="24"/>
        </w:rPr>
        <w:t>down</w:t>
      </w:r>
      <w:r w:rsidRPr="00F71F7D">
        <w:rPr>
          <w:rFonts w:ascii="Times New Roman" w:hAnsi="Times New Roman" w:cs="Times New Roman"/>
          <w:sz w:val="24"/>
        </w:rPr>
        <w:t>ward represent</w:t>
      </w:r>
      <w:r>
        <w:rPr>
          <w:rFonts w:ascii="Times New Roman" w:hAnsi="Times New Roman" w:cs="Times New Roman"/>
          <w:sz w:val="24"/>
        </w:rPr>
        <w:t>ing</w:t>
      </w:r>
      <w:r w:rsidRPr="00F71F7D">
        <w:rPr>
          <w:rFonts w:ascii="Times New Roman" w:hAnsi="Times New Roman" w:cs="Times New Roman"/>
          <w:sz w:val="24"/>
        </w:rPr>
        <w:t xml:space="preserve"> </w:t>
      </w:r>
      <w:r w:rsidR="0028093B">
        <w:rPr>
          <w:rFonts w:ascii="Times New Roman" w:hAnsi="Times New Roman" w:cs="Times New Roman" w:hint="eastAsia"/>
          <w:sz w:val="24"/>
        </w:rPr>
        <w:t>negative</w:t>
      </w:r>
      <w:r w:rsidR="0028093B">
        <w:rPr>
          <w:rFonts w:ascii="Times New Roman" w:hAnsi="Times New Roman" w:cs="Times New Roman"/>
          <w:sz w:val="24"/>
        </w:rPr>
        <w:t xml:space="preserve"> </w:t>
      </w:r>
      <w:r w:rsidRPr="00F71F7D">
        <w:rPr>
          <w:rFonts w:ascii="Times New Roman" w:hAnsi="Times New Roman" w:cs="Times New Roman"/>
          <w:sz w:val="24"/>
        </w:rPr>
        <w:t>correlatio</w:t>
      </w:r>
      <w:r>
        <w:rPr>
          <w:rFonts w:ascii="Times New Roman" w:hAnsi="Times New Roman" w:cs="Times New Roman" w:hint="eastAsia"/>
          <w:sz w:val="24"/>
        </w:rPr>
        <w:t>n</w:t>
      </w:r>
      <w:r>
        <w:rPr>
          <w:rFonts w:ascii="Times New Roman" w:hAnsi="Times New Roman" w:cs="Times New Roman"/>
          <w:sz w:val="24"/>
        </w:rPr>
        <w:t xml:space="preserve">. The flatness of </w:t>
      </w:r>
      <w:r w:rsidRPr="00F71F7D">
        <w:rPr>
          <w:rFonts w:ascii="Times New Roman" w:hAnsi="Times New Roman" w:cs="Times New Roman"/>
          <w:sz w:val="24"/>
        </w:rPr>
        <w:t>ellipse and the depth of the color represent the magnitude of the correlation</w:t>
      </w:r>
      <w:r>
        <w:rPr>
          <w:rFonts w:ascii="Times New Roman" w:hAnsi="Times New Roman" w:cs="Times New Roman"/>
          <w:sz w:val="24"/>
        </w:rPr>
        <w:t xml:space="preserve"> (R value).</w:t>
      </w:r>
      <w:r w:rsidRPr="00F71F7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E</w:t>
      </w:r>
      <w:r w:rsidRPr="00F71F7D">
        <w:rPr>
          <w:rFonts w:ascii="Times New Roman" w:hAnsi="Times New Roman" w:cs="Times New Roman"/>
          <w:sz w:val="24"/>
        </w:rPr>
        <w:t>llipse</w:t>
      </w:r>
      <w:r>
        <w:rPr>
          <w:rFonts w:ascii="Times New Roman" w:hAnsi="Times New Roman" w:cs="Times New Roman"/>
          <w:sz w:val="24"/>
        </w:rPr>
        <w:t xml:space="preserve"> was presented only for those with c</w:t>
      </w:r>
      <w:r w:rsidRPr="006416F7">
        <w:rPr>
          <w:rFonts w:ascii="Times New Roman" w:hAnsi="Times New Roman" w:cs="Times New Roman"/>
          <w:sz w:val="24"/>
        </w:rPr>
        <w:t>orrelation significance (P value) &lt; 0.05</w:t>
      </w:r>
      <w:r>
        <w:rPr>
          <w:rFonts w:ascii="Times New Roman" w:hAnsi="Times New Roman" w:cs="Times New Roman"/>
          <w:sz w:val="24"/>
        </w:rPr>
        <w:t xml:space="preserve">. </w:t>
      </w:r>
    </w:p>
    <w:p w14:paraId="6727212E" w14:textId="77777777" w:rsidR="005403B4" w:rsidRDefault="005403B4" w:rsidP="005403B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b. </w:t>
      </w:r>
      <w:r w:rsidRPr="00961A8F">
        <w:rPr>
          <w:rFonts w:ascii="Times New Roman" w:hAnsi="Times New Roman" w:cs="Times New Roman"/>
          <w:sz w:val="24"/>
        </w:rPr>
        <w:t xml:space="preserve">Kaplan–Meier survival curves </w:t>
      </w:r>
      <w:r>
        <w:rPr>
          <w:rFonts w:ascii="Times New Roman" w:hAnsi="Times New Roman" w:cs="Times New Roman"/>
          <w:sz w:val="24"/>
        </w:rPr>
        <w:t xml:space="preserve">indicated no survival difference (OS and PFS) between with high redox group and low redox group among </w:t>
      </w:r>
      <w:r w:rsidRPr="00961A8F">
        <w:rPr>
          <w:rFonts w:ascii="Times New Roman" w:hAnsi="Times New Roman" w:cs="Times New Roman"/>
          <w:sz w:val="24"/>
        </w:rPr>
        <w:t>NSCLC patients</w:t>
      </w:r>
      <w:r>
        <w:rPr>
          <w:rFonts w:ascii="Times New Roman" w:hAnsi="Times New Roman" w:cs="Times New Roman"/>
          <w:sz w:val="24"/>
        </w:rPr>
        <w:t xml:space="preserve"> received surgical treatment from TCGA-</w:t>
      </w:r>
      <w:proofErr w:type="spellStart"/>
      <w:r>
        <w:rPr>
          <w:rFonts w:ascii="Times New Roman" w:hAnsi="Times New Roman" w:cs="Times New Roman"/>
          <w:sz w:val="24"/>
        </w:rPr>
        <w:t>luad</w:t>
      </w:r>
      <w:proofErr w:type="spellEnd"/>
      <w:r>
        <w:rPr>
          <w:rFonts w:ascii="Times New Roman" w:hAnsi="Times New Roman" w:cs="Times New Roman"/>
          <w:sz w:val="24"/>
        </w:rPr>
        <w:t xml:space="preserve"> cohort and TCGA-</w:t>
      </w:r>
      <w:proofErr w:type="spellStart"/>
      <w:r>
        <w:rPr>
          <w:rFonts w:ascii="Times New Roman" w:hAnsi="Times New Roman" w:cs="Times New Roman"/>
          <w:sz w:val="24"/>
        </w:rPr>
        <w:t>lusc</w:t>
      </w:r>
      <w:proofErr w:type="spellEnd"/>
      <w:r>
        <w:rPr>
          <w:rFonts w:ascii="Times New Roman" w:hAnsi="Times New Roman" w:cs="Times New Roman"/>
          <w:sz w:val="24"/>
        </w:rPr>
        <w:t xml:space="preserve"> cohort. Tumors were categorized into high and low redox group with medium redox score as cut-off value. </w:t>
      </w:r>
    </w:p>
    <w:p w14:paraId="6330D386" w14:textId="492F439F" w:rsidR="005403B4" w:rsidRDefault="005403B4" w:rsidP="005403B4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c</w:t>
      </w:r>
      <w:r>
        <w:rPr>
          <w:rFonts w:ascii="Times New Roman" w:hAnsi="Times New Roman" w:cs="Times New Roman"/>
          <w:sz w:val="24"/>
        </w:rPr>
        <w:t xml:space="preserve">. </w:t>
      </w:r>
      <w:r w:rsidR="007A3377" w:rsidRPr="005B4C0D">
        <w:rPr>
          <w:rFonts w:ascii="Times New Roman" w:hAnsi="Times New Roman" w:cs="Times New Roman"/>
          <w:sz w:val="24"/>
        </w:rPr>
        <w:t xml:space="preserve">Boxplots </w:t>
      </w:r>
      <w:r w:rsidR="007A3377">
        <w:rPr>
          <w:rFonts w:ascii="Times New Roman" w:hAnsi="Times New Roman" w:cs="Times New Roman" w:hint="eastAsia"/>
          <w:sz w:val="24"/>
        </w:rPr>
        <w:t>showing</w:t>
      </w:r>
      <w:r w:rsidR="007A3377">
        <w:rPr>
          <w:rFonts w:ascii="Times New Roman" w:hAnsi="Times New Roman" w:cs="Times New Roman"/>
          <w:sz w:val="24"/>
        </w:rPr>
        <w:t xml:space="preserve"> the difference in tumor redox score among patients with different histology, gender, smoking history, TNM staging (T staging, N staging and M staging) respectively. </w:t>
      </w:r>
    </w:p>
    <w:p w14:paraId="35420F8B" w14:textId="19F0BB1A" w:rsidR="00317F47" w:rsidRDefault="00317F47" w:rsidP="005403B4">
      <w:pPr>
        <w:rPr>
          <w:rFonts w:ascii="Times New Roman" w:hAnsi="Times New Roman" w:cs="Times New Roman"/>
          <w:sz w:val="24"/>
        </w:rPr>
      </w:pPr>
    </w:p>
    <w:p w14:paraId="722DB0CA" w14:textId="5DE43A61" w:rsidR="00146276" w:rsidRDefault="00146276" w:rsidP="005403B4">
      <w:pPr>
        <w:rPr>
          <w:rFonts w:ascii="Times New Roman" w:hAnsi="Times New Roman" w:cs="Times New Roman" w:hint="eastAsia"/>
          <w:sz w:val="24"/>
        </w:rPr>
      </w:pPr>
    </w:p>
    <w:p w14:paraId="17A084F7" w14:textId="03214A42" w:rsidR="00146276" w:rsidRDefault="00146276" w:rsidP="005403B4">
      <w:pPr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2F2A70B0" wp14:editId="35363EC0">
            <wp:extent cx="5181600" cy="40767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E3FD3" w14:textId="0AABB5E1" w:rsidR="00317F47" w:rsidRDefault="00CA12C8" w:rsidP="00317F47">
      <w:pPr>
        <w:pStyle w:val="2"/>
        <w:spacing w:after="12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="00317F47" w:rsidRPr="00317F47">
        <w:rPr>
          <w:rFonts w:ascii="Times New Roman" w:hAnsi="Times New Roman" w:cs="Times New Roman"/>
          <w:sz w:val="24"/>
          <w:szCs w:val="24"/>
        </w:rPr>
        <w:t>Fig</w:t>
      </w:r>
      <w:proofErr w:type="spellEnd"/>
      <w:r w:rsidR="00317F47" w:rsidRPr="00317F47">
        <w:rPr>
          <w:rFonts w:ascii="Times New Roman" w:hAnsi="Times New Roman" w:cs="Times New Roman"/>
          <w:sz w:val="24"/>
          <w:szCs w:val="24"/>
        </w:rPr>
        <w:t xml:space="preserve"> 3. Impact of KEAP1/STK11 mutations on DNA repairing pathways </w:t>
      </w:r>
    </w:p>
    <w:p w14:paraId="46C939E1" w14:textId="7D120B70" w:rsidR="00317F47" w:rsidRDefault="00317F47" w:rsidP="00317F47">
      <w:pPr>
        <w:rPr>
          <w:rFonts w:ascii="Times New Roman" w:hAnsi="Times New Roman" w:cs="Times New Roman"/>
          <w:sz w:val="24"/>
        </w:rPr>
      </w:pPr>
      <w:r w:rsidRPr="005B4C0D">
        <w:rPr>
          <w:rFonts w:ascii="Times New Roman" w:hAnsi="Times New Roman" w:cs="Times New Roman"/>
          <w:sz w:val="24"/>
        </w:rPr>
        <w:t xml:space="preserve">Boxplots </w:t>
      </w:r>
      <w:r>
        <w:rPr>
          <w:rFonts w:ascii="Times New Roman" w:hAnsi="Times New Roman" w:cs="Times New Roman" w:hint="eastAsia"/>
          <w:sz w:val="24"/>
        </w:rPr>
        <w:t>showing</w:t>
      </w:r>
      <w:r>
        <w:rPr>
          <w:rFonts w:ascii="Times New Roman" w:hAnsi="Times New Roman" w:cs="Times New Roman"/>
          <w:sz w:val="24"/>
        </w:rPr>
        <w:t xml:space="preserve"> enrichment score of DNA repair pathway and </w:t>
      </w:r>
      <w:r w:rsidR="00991612" w:rsidRPr="00991612">
        <w:rPr>
          <w:rFonts w:ascii="Times New Roman" w:hAnsi="Times New Roman" w:cs="Times New Roman"/>
          <w:sz w:val="24"/>
        </w:rPr>
        <w:t>Double strand break repair</w:t>
      </w:r>
      <w:r w:rsidR="00991612">
        <w:rPr>
          <w:rFonts w:ascii="Times New Roman" w:hAnsi="Times New Roman" w:cs="Times New Roman"/>
          <w:sz w:val="24"/>
        </w:rPr>
        <w:t xml:space="preserve"> pathway</w:t>
      </w:r>
      <w:r>
        <w:rPr>
          <w:rFonts w:ascii="Times New Roman" w:hAnsi="Times New Roman" w:cs="Times New Roman"/>
          <w:sz w:val="24"/>
        </w:rPr>
        <w:t xml:space="preserve"> </w:t>
      </w:r>
      <w:r w:rsidR="00991612">
        <w:rPr>
          <w:rFonts w:ascii="Times New Roman" w:hAnsi="Times New Roman" w:cs="Times New Roman"/>
          <w:sz w:val="24"/>
        </w:rPr>
        <w:t>between</w:t>
      </w:r>
      <w:r>
        <w:rPr>
          <w:rFonts w:ascii="Times New Roman" w:hAnsi="Times New Roman" w:cs="Times New Roman"/>
          <w:sz w:val="24"/>
        </w:rPr>
        <w:t xml:space="preserve"> tumors with mutant or wide-type KEAP1/STK11 in TCGA-</w:t>
      </w:r>
      <w:proofErr w:type="spellStart"/>
      <w:r>
        <w:rPr>
          <w:rFonts w:ascii="Times New Roman" w:hAnsi="Times New Roman" w:cs="Times New Roman"/>
          <w:sz w:val="24"/>
        </w:rPr>
        <w:t>lusc</w:t>
      </w:r>
      <w:proofErr w:type="spellEnd"/>
      <w:r>
        <w:rPr>
          <w:rFonts w:ascii="Times New Roman" w:hAnsi="Times New Roman" w:cs="Times New Roman"/>
          <w:sz w:val="24"/>
        </w:rPr>
        <w:t xml:space="preserve"> cohort, </w:t>
      </w:r>
      <w:r w:rsidR="00991612">
        <w:rPr>
          <w:rFonts w:ascii="Times New Roman" w:hAnsi="Times New Roman" w:cs="Times New Roman"/>
          <w:sz w:val="24"/>
        </w:rPr>
        <w:t>TCGA-</w:t>
      </w:r>
      <w:proofErr w:type="spellStart"/>
      <w:r w:rsidR="00991612">
        <w:rPr>
          <w:rFonts w:ascii="Times New Roman" w:hAnsi="Times New Roman" w:cs="Times New Roman"/>
          <w:sz w:val="24"/>
        </w:rPr>
        <w:t>lusc</w:t>
      </w:r>
      <w:proofErr w:type="spellEnd"/>
      <w:r w:rsidR="00991612">
        <w:rPr>
          <w:rFonts w:ascii="Times New Roman" w:hAnsi="Times New Roman" w:cs="Times New Roman"/>
          <w:sz w:val="24"/>
        </w:rPr>
        <w:t xml:space="preserve"> and </w:t>
      </w:r>
      <w:r>
        <w:rPr>
          <w:rFonts w:ascii="Times New Roman" w:hAnsi="Times New Roman" w:cs="Times New Roman"/>
          <w:sz w:val="24"/>
        </w:rPr>
        <w:t>GSE72094 cohort</w:t>
      </w:r>
      <w:r w:rsidR="00991612">
        <w:rPr>
          <w:rFonts w:ascii="Times New Roman" w:hAnsi="Times New Roman" w:cs="Times New Roman"/>
          <w:sz w:val="24"/>
        </w:rPr>
        <w:t>.</w:t>
      </w:r>
    </w:p>
    <w:p w14:paraId="384DB0AA" w14:textId="177F2FAB" w:rsidR="00146276" w:rsidRDefault="00146276" w:rsidP="00317F47">
      <w:pPr>
        <w:rPr>
          <w:rFonts w:ascii="Times New Roman" w:hAnsi="Times New Roman" w:cs="Times New Roman"/>
          <w:sz w:val="24"/>
        </w:rPr>
      </w:pPr>
    </w:p>
    <w:p w14:paraId="055478A9" w14:textId="14A58E17" w:rsidR="00146276" w:rsidRDefault="00146276" w:rsidP="00317F47">
      <w:pPr>
        <w:rPr>
          <w:rFonts w:ascii="Times New Roman" w:hAnsi="Times New Roman" w:cs="Times New Roman"/>
          <w:sz w:val="24"/>
        </w:rPr>
      </w:pPr>
    </w:p>
    <w:p w14:paraId="2E48BFA7" w14:textId="5C734269" w:rsidR="00146276" w:rsidRPr="00317F47" w:rsidRDefault="00146276" w:rsidP="00317F4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4CC7996D" wp14:editId="7AD93FEC">
            <wp:extent cx="5274310" cy="721233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1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FB882" w14:textId="786D3607" w:rsidR="0006018F" w:rsidRDefault="00CA12C8" w:rsidP="00FF51EC">
      <w:pPr>
        <w:pStyle w:val="2"/>
        <w:spacing w:after="12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="0006018F" w:rsidRPr="00FF51EC">
        <w:rPr>
          <w:rFonts w:ascii="Times New Roman" w:hAnsi="Times New Roman" w:cs="Times New Roman"/>
          <w:sz w:val="24"/>
          <w:szCs w:val="24"/>
        </w:rPr>
        <w:t>Fig</w:t>
      </w:r>
      <w:proofErr w:type="spellEnd"/>
      <w:r w:rsidR="0006018F" w:rsidRPr="00FF51EC">
        <w:rPr>
          <w:rFonts w:ascii="Times New Roman" w:hAnsi="Times New Roman" w:cs="Times New Roman"/>
          <w:sz w:val="24"/>
          <w:szCs w:val="24"/>
        </w:rPr>
        <w:t xml:space="preserve"> </w:t>
      </w:r>
      <w:r w:rsidR="00991612">
        <w:rPr>
          <w:rFonts w:ascii="Times New Roman" w:hAnsi="Times New Roman" w:cs="Times New Roman"/>
          <w:sz w:val="24"/>
          <w:szCs w:val="24"/>
        </w:rPr>
        <w:t>4</w:t>
      </w:r>
      <w:r w:rsidR="0006018F" w:rsidRPr="00FF51EC">
        <w:rPr>
          <w:rFonts w:ascii="Times New Roman" w:hAnsi="Times New Roman" w:cs="Times New Roman"/>
          <w:sz w:val="24"/>
          <w:szCs w:val="24"/>
        </w:rPr>
        <w:t xml:space="preserve">. </w:t>
      </w:r>
      <w:r w:rsidR="001541FB" w:rsidRPr="00FF51EC">
        <w:rPr>
          <w:rFonts w:ascii="Times New Roman" w:hAnsi="Times New Roman" w:cs="Times New Roman" w:hint="eastAsia"/>
          <w:sz w:val="24"/>
          <w:szCs w:val="24"/>
        </w:rPr>
        <w:t>Expressional</w:t>
      </w:r>
      <w:r w:rsidR="001541FB" w:rsidRPr="00FF51EC">
        <w:rPr>
          <w:rFonts w:ascii="Times New Roman" w:hAnsi="Times New Roman" w:cs="Times New Roman"/>
          <w:sz w:val="24"/>
          <w:szCs w:val="24"/>
        </w:rPr>
        <w:t xml:space="preserve"> </w:t>
      </w:r>
      <w:r w:rsidR="001541FB" w:rsidRPr="00FF51EC">
        <w:rPr>
          <w:rFonts w:ascii="Times New Roman" w:hAnsi="Times New Roman" w:cs="Times New Roman" w:hint="eastAsia"/>
          <w:sz w:val="24"/>
          <w:szCs w:val="24"/>
        </w:rPr>
        <w:t>status</w:t>
      </w:r>
      <w:r w:rsidR="001541FB" w:rsidRPr="00FF51EC">
        <w:rPr>
          <w:rFonts w:ascii="Times New Roman" w:hAnsi="Times New Roman" w:cs="Times New Roman"/>
          <w:sz w:val="24"/>
          <w:szCs w:val="24"/>
        </w:rPr>
        <w:t xml:space="preserve"> of genes involved in </w:t>
      </w:r>
      <w:proofErr w:type="spellStart"/>
      <w:r w:rsidR="001541FB" w:rsidRPr="00FF51EC">
        <w:rPr>
          <w:rFonts w:ascii="Times New Roman" w:hAnsi="Times New Roman" w:cs="Times New Roman"/>
          <w:sz w:val="24"/>
          <w:szCs w:val="24"/>
        </w:rPr>
        <w:t>sdDNA</w:t>
      </w:r>
      <w:proofErr w:type="spellEnd"/>
      <w:r w:rsidR="001541FB" w:rsidRPr="00FF51EC">
        <w:rPr>
          <w:rFonts w:ascii="Times New Roman" w:hAnsi="Times New Roman" w:cs="Times New Roman"/>
          <w:sz w:val="24"/>
          <w:szCs w:val="24"/>
        </w:rPr>
        <w:t>/dsRNA/</w:t>
      </w:r>
      <w:proofErr w:type="spellStart"/>
      <w:r w:rsidR="001541FB" w:rsidRPr="00FF51EC">
        <w:rPr>
          <w:rFonts w:ascii="Times New Roman" w:hAnsi="Times New Roman" w:cs="Times New Roman"/>
          <w:sz w:val="24"/>
          <w:szCs w:val="24"/>
        </w:rPr>
        <w:t>ssRNA</w:t>
      </w:r>
      <w:proofErr w:type="spellEnd"/>
      <w:r w:rsidR="001541FB" w:rsidRPr="00FF51EC">
        <w:rPr>
          <w:rFonts w:ascii="Times New Roman" w:hAnsi="Times New Roman" w:cs="Times New Roman"/>
          <w:sz w:val="24"/>
          <w:szCs w:val="24"/>
        </w:rPr>
        <w:t xml:space="preserve"> sensing in NSCLC w/</w:t>
      </w:r>
      <w:proofErr w:type="spellStart"/>
      <w:r w:rsidR="001541FB" w:rsidRPr="00FF51EC">
        <w:rPr>
          <w:rFonts w:ascii="Times New Roman" w:hAnsi="Times New Roman" w:cs="Times New Roman"/>
          <w:sz w:val="24"/>
          <w:szCs w:val="24"/>
        </w:rPr>
        <w:t>wt</w:t>
      </w:r>
      <w:proofErr w:type="spellEnd"/>
      <w:r w:rsidR="001541FB" w:rsidRPr="00FF51EC">
        <w:rPr>
          <w:rFonts w:ascii="Times New Roman" w:hAnsi="Times New Roman" w:cs="Times New Roman"/>
          <w:sz w:val="24"/>
          <w:szCs w:val="24"/>
        </w:rPr>
        <w:t xml:space="preserve"> KEAP/STK11 mutations and their correlation with immune profiles</w:t>
      </w:r>
    </w:p>
    <w:p w14:paraId="38C64498" w14:textId="42C9FA6A" w:rsidR="001E6A81" w:rsidRDefault="00380702" w:rsidP="00701E8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a-c</w:t>
      </w:r>
      <w:r w:rsidR="00701E8C" w:rsidRPr="00701E8C">
        <w:rPr>
          <w:rFonts w:ascii="Times New Roman" w:hAnsi="Times New Roman" w:cs="Times New Roman"/>
          <w:sz w:val="24"/>
        </w:rPr>
        <w:t xml:space="preserve">. </w:t>
      </w:r>
      <w:r w:rsidR="00701E8C" w:rsidRPr="005B4C0D">
        <w:rPr>
          <w:rFonts w:ascii="Times New Roman" w:hAnsi="Times New Roman" w:cs="Times New Roman"/>
          <w:sz w:val="24"/>
        </w:rPr>
        <w:t xml:space="preserve">Boxplots </w:t>
      </w:r>
      <w:r w:rsidR="00701E8C">
        <w:rPr>
          <w:rFonts w:ascii="Times New Roman" w:hAnsi="Times New Roman" w:cs="Times New Roman" w:hint="eastAsia"/>
          <w:sz w:val="24"/>
        </w:rPr>
        <w:t>showing</w:t>
      </w:r>
      <w:r w:rsidR="00701E8C">
        <w:rPr>
          <w:rFonts w:ascii="Times New Roman" w:hAnsi="Times New Roman" w:cs="Times New Roman"/>
          <w:sz w:val="24"/>
        </w:rPr>
        <w:t xml:space="preserve"> expressional status of genes involved in dsDNA/dsRNA/</w:t>
      </w:r>
      <w:proofErr w:type="spellStart"/>
      <w:r w:rsidR="00701E8C">
        <w:rPr>
          <w:rFonts w:ascii="Times New Roman" w:hAnsi="Times New Roman" w:cs="Times New Roman"/>
          <w:sz w:val="24"/>
        </w:rPr>
        <w:t>ssRNA</w:t>
      </w:r>
      <w:proofErr w:type="spellEnd"/>
      <w:r w:rsidR="00701E8C">
        <w:rPr>
          <w:rFonts w:ascii="Times New Roman" w:hAnsi="Times New Roman" w:cs="Times New Roman"/>
          <w:sz w:val="24"/>
        </w:rPr>
        <w:t xml:space="preserve"> sensing among tumors with mutant or wide-type KEAP1</w:t>
      </w:r>
      <w:r>
        <w:rPr>
          <w:rFonts w:ascii="Times New Roman" w:hAnsi="Times New Roman" w:cs="Times New Roman"/>
          <w:sz w:val="24"/>
        </w:rPr>
        <w:t>/STK11</w:t>
      </w:r>
      <w:r w:rsidR="00701E8C">
        <w:rPr>
          <w:rFonts w:ascii="Times New Roman" w:hAnsi="Times New Roman" w:cs="Times New Roman"/>
          <w:sz w:val="24"/>
        </w:rPr>
        <w:t xml:space="preserve"> in TCGA-</w:t>
      </w:r>
      <w:proofErr w:type="spellStart"/>
      <w:r w:rsidR="00701E8C">
        <w:rPr>
          <w:rFonts w:ascii="Times New Roman" w:hAnsi="Times New Roman" w:cs="Times New Roman"/>
          <w:sz w:val="24"/>
        </w:rPr>
        <w:t>lusc</w:t>
      </w:r>
      <w:proofErr w:type="spellEnd"/>
      <w:r w:rsidR="00701E8C">
        <w:rPr>
          <w:rFonts w:ascii="Times New Roman" w:hAnsi="Times New Roman" w:cs="Times New Roman"/>
          <w:sz w:val="24"/>
        </w:rPr>
        <w:t xml:space="preserve"> cohort (a), </w:t>
      </w:r>
      <w:r w:rsidR="00991612">
        <w:rPr>
          <w:rFonts w:ascii="Times New Roman" w:hAnsi="Times New Roman" w:cs="Times New Roman"/>
          <w:sz w:val="24"/>
        </w:rPr>
        <w:t>TCGA-</w:t>
      </w:r>
      <w:proofErr w:type="spellStart"/>
      <w:r w:rsidR="00991612">
        <w:rPr>
          <w:rFonts w:ascii="Times New Roman" w:hAnsi="Times New Roman" w:cs="Times New Roman"/>
          <w:sz w:val="24"/>
        </w:rPr>
        <w:t>lusc</w:t>
      </w:r>
      <w:proofErr w:type="spellEnd"/>
      <w:r w:rsidR="00991612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(b) and</w:t>
      </w:r>
      <w:r w:rsidR="00991612" w:rsidRPr="00991612">
        <w:rPr>
          <w:rFonts w:ascii="Times New Roman" w:hAnsi="Times New Roman" w:cs="Times New Roman"/>
          <w:sz w:val="24"/>
        </w:rPr>
        <w:t xml:space="preserve"> </w:t>
      </w:r>
      <w:r w:rsidR="00991612">
        <w:rPr>
          <w:rFonts w:ascii="Times New Roman" w:hAnsi="Times New Roman" w:cs="Times New Roman"/>
          <w:sz w:val="24"/>
        </w:rPr>
        <w:t>GSE72094 cohort</w:t>
      </w:r>
      <w:r>
        <w:rPr>
          <w:rFonts w:ascii="Times New Roman" w:hAnsi="Times New Roman" w:cs="Times New Roman"/>
          <w:sz w:val="24"/>
        </w:rPr>
        <w:t xml:space="preserve"> (c)</w:t>
      </w:r>
      <w:r w:rsidR="00701E8C">
        <w:rPr>
          <w:rFonts w:ascii="Times New Roman" w:hAnsi="Times New Roman" w:cs="Times New Roman"/>
          <w:sz w:val="24"/>
        </w:rPr>
        <w:t>;</w:t>
      </w:r>
      <w:r w:rsidR="00D17874">
        <w:rPr>
          <w:rFonts w:ascii="Times New Roman" w:hAnsi="Times New Roman" w:cs="Times New Roman"/>
          <w:sz w:val="24"/>
        </w:rPr>
        <w:t xml:space="preserve"> </w:t>
      </w:r>
      <w:r w:rsidR="00666563">
        <w:rPr>
          <w:rFonts w:ascii="Times New Roman" w:hAnsi="Times New Roman" w:cs="Times New Roman"/>
          <w:sz w:val="24"/>
        </w:rPr>
        <w:t xml:space="preserve">Analysis only involved mutational status of </w:t>
      </w:r>
      <w:r w:rsidR="00D17874">
        <w:rPr>
          <w:rFonts w:ascii="Times New Roman" w:hAnsi="Times New Roman" w:cs="Times New Roman"/>
          <w:sz w:val="24"/>
        </w:rPr>
        <w:t xml:space="preserve">KEAP1 </w:t>
      </w:r>
      <w:r w:rsidR="00666563">
        <w:rPr>
          <w:rFonts w:ascii="Times New Roman" w:hAnsi="Times New Roman" w:cs="Times New Roman"/>
          <w:sz w:val="24"/>
        </w:rPr>
        <w:t>or</w:t>
      </w:r>
      <w:r w:rsidR="00D17874">
        <w:rPr>
          <w:rFonts w:ascii="Times New Roman" w:hAnsi="Times New Roman" w:cs="Times New Roman"/>
          <w:sz w:val="24"/>
        </w:rPr>
        <w:t xml:space="preserve"> STK11</w:t>
      </w:r>
      <w:r w:rsidR="00666563">
        <w:rPr>
          <w:rFonts w:ascii="Times New Roman" w:hAnsi="Times New Roman" w:cs="Times New Roman"/>
          <w:sz w:val="24"/>
        </w:rPr>
        <w:t xml:space="preserve"> in TCGA-</w:t>
      </w:r>
      <w:proofErr w:type="spellStart"/>
      <w:r w:rsidR="00666563">
        <w:rPr>
          <w:rFonts w:ascii="Times New Roman" w:hAnsi="Times New Roman" w:cs="Times New Roman"/>
          <w:sz w:val="24"/>
        </w:rPr>
        <w:t>lusc</w:t>
      </w:r>
      <w:proofErr w:type="spellEnd"/>
      <w:r w:rsidR="00666563">
        <w:rPr>
          <w:rFonts w:ascii="Times New Roman" w:hAnsi="Times New Roman" w:cs="Times New Roman"/>
          <w:sz w:val="24"/>
        </w:rPr>
        <w:t xml:space="preserve"> cohort and</w:t>
      </w:r>
      <w:r w:rsidR="00D17874">
        <w:rPr>
          <w:rFonts w:ascii="Times New Roman" w:hAnsi="Times New Roman" w:cs="Times New Roman"/>
          <w:sz w:val="24"/>
        </w:rPr>
        <w:t xml:space="preserve"> GSE72094 cohort</w:t>
      </w:r>
      <w:r w:rsidR="00666563">
        <w:rPr>
          <w:rFonts w:ascii="Times New Roman" w:hAnsi="Times New Roman" w:cs="Times New Roman"/>
          <w:sz w:val="24"/>
        </w:rPr>
        <w:t xml:space="preserve"> respectively, owning </w:t>
      </w:r>
      <w:r w:rsidR="00666563">
        <w:rPr>
          <w:rFonts w:ascii="Times New Roman" w:hAnsi="Times New Roman" w:cs="Times New Roman"/>
          <w:sz w:val="24"/>
        </w:rPr>
        <w:lastRenderedPageBreak/>
        <w:t>to insufficiency or unavailability of relevant data.</w:t>
      </w:r>
      <w:r w:rsidR="00991612">
        <w:rPr>
          <w:rFonts w:ascii="Times New Roman" w:hAnsi="Times New Roman" w:cs="Times New Roman"/>
          <w:sz w:val="24"/>
        </w:rPr>
        <w:t xml:space="preserve"> </w:t>
      </w:r>
    </w:p>
    <w:p w14:paraId="29424E3E" w14:textId="7B763F82" w:rsidR="001E6A81" w:rsidRDefault="001E6A81" w:rsidP="00701E8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d.</w:t>
      </w:r>
      <w:r w:rsidR="006C6D0C">
        <w:rPr>
          <w:rFonts w:ascii="Times New Roman" w:hAnsi="Times New Roman" w:cs="Times New Roman"/>
          <w:sz w:val="24"/>
        </w:rPr>
        <w:t xml:space="preserve"> </w:t>
      </w:r>
      <w:r w:rsidRPr="008A0FBD">
        <w:rPr>
          <w:rFonts w:ascii="Times New Roman" w:hAnsi="Times New Roman" w:cs="Times New Roman"/>
          <w:sz w:val="24"/>
        </w:rPr>
        <w:t xml:space="preserve">Correlation matrix </w:t>
      </w:r>
      <w:r>
        <w:rPr>
          <w:rFonts w:ascii="Times New Roman" w:hAnsi="Times New Roman" w:cs="Times New Roman"/>
          <w:sz w:val="24"/>
        </w:rPr>
        <w:t>showing correlation between genes involved in dsDNA/dsRNA/</w:t>
      </w:r>
      <w:proofErr w:type="spellStart"/>
      <w:r>
        <w:rPr>
          <w:rFonts w:ascii="Times New Roman" w:hAnsi="Times New Roman" w:cs="Times New Roman"/>
          <w:sz w:val="24"/>
        </w:rPr>
        <w:t>ssRNA</w:t>
      </w:r>
      <w:proofErr w:type="spellEnd"/>
      <w:r>
        <w:rPr>
          <w:rFonts w:ascii="Times New Roman" w:hAnsi="Times New Roman" w:cs="Times New Roman"/>
          <w:sz w:val="24"/>
        </w:rPr>
        <w:t xml:space="preserve"> sensing and infiltrating abundance of 20 immune cells in three datasets (TCGA-</w:t>
      </w:r>
      <w:proofErr w:type="spellStart"/>
      <w:r>
        <w:rPr>
          <w:rFonts w:ascii="Times New Roman" w:hAnsi="Times New Roman" w:cs="Times New Roman"/>
          <w:sz w:val="24"/>
        </w:rPr>
        <w:t>luad</w:t>
      </w:r>
      <w:proofErr w:type="spellEnd"/>
      <w:r>
        <w:rPr>
          <w:rFonts w:ascii="Times New Roman" w:hAnsi="Times New Roman" w:cs="Times New Roman"/>
          <w:sz w:val="24"/>
        </w:rPr>
        <w:t>, TCGA-</w:t>
      </w:r>
      <w:proofErr w:type="spellStart"/>
      <w:r>
        <w:rPr>
          <w:rFonts w:ascii="Times New Roman" w:hAnsi="Times New Roman" w:cs="Times New Roman"/>
          <w:sz w:val="24"/>
        </w:rPr>
        <w:t>lusc</w:t>
      </w:r>
      <w:proofErr w:type="spellEnd"/>
      <w:r>
        <w:rPr>
          <w:rFonts w:ascii="Times New Roman" w:hAnsi="Times New Roman" w:cs="Times New Roman"/>
          <w:sz w:val="24"/>
        </w:rPr>
        <w:t xml:space="preserve"> and GSE72094).</w:t>
      </w:r>
    </w:p>
    <w:p w14:paraId="026F6B52" w14:textId="0774DD78" w:rsidR="00146276" w:rsidRDefault="00146276" w:rsidP="00701E8C">
      <w:pPr>
        <w:rPr>
          <w:rFonts w:ascii="Times New Roman" w:hAnsi="Times New Roman" w:cs="Times New Roman"/>
          <w:sz w:val="24"/>
        </w:rPr>
      </w:pPr>
    </w:p>
    <w:p w14:paraId="2960EC4F" w14:textId="31794A92" w:rsidR="00146276" w:rsidRDefault="00146276" w:rsidP="00701E8C">
      <w:pPr>
        <w:rPr>
          <w:rFonts w:ascii="Times New Roman" w:hAnsi="Times New Roman" w:cs="Times New Roman"/>
          <w:sz w:val="24"/>
        </w:rPr>
      </w:pPr>
    </w:p>
    <w:p w14:paraId="152E9430" w14:textId="36F7C46A" w:rsidR="00FC524E" w:rsidRDefault="00FC524E" w:rsidP="00701E8C">
      <w:pPr>
        <w:rPr>
          <w:rFonts w:ascii="Times New Roman" w:hAnsi="Times New Roman" w:cs="Times New Roman"/>
          <w:sz w:val="24"/>
        </w:rPr>
      </w:pPr>
    </w:p>
    <w:p w14:paraId="5A36DB37" w14:textId="0584BC7A" w:rsidR="00FC524E" w:rsidRDefault="00FC524E" w:rsidP="00701E8C">
      <w:pPr>
        <w:rPr>
          <w:rFonts w:ascii="Times New Roman" w:hAnsi="Times New Roman" w:cs="Times New Roman"/>
          <w:sz w:val="24"/>
        </w:rPr>
      </w:pPr>
    </w:p>
    <w:p w14:paraId="503F5296" w14:textId="77777777" w:rsidR="00FC524E" w:rsidRDefault="00FC524E" w:rsidP="00701E8C">
      <w:pPr>
        <w:rPr>
          <w:rFonts w:ascii="Times New Roman" w:hAnsi="Times New Roman" w:cs="Times New Roman" w:hint="eastAsia"/>
          <w:sz w:val="24"/>
        </w:rPr>
      </w:pPr>
    </w:p>
    <w:p w14:paraId="3BCDC87F" w14:textId="7F06CD88" w:rsidR="00146276" w:rsidRPr="001E6A81" w:rsidRDefault="00146276" w:rsidP="00701E8C">
      <w:pPr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drawing>
          <wp:inline distT="0" distB="0" distL="0" distR="0" wp14:anchorId="4307CFD2" wp14:editId="5A0BAD57">
            <wp:extent cx="5274310" cy="64795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05DE3" w14:textId="10BE9AB7" w:rsidR="00605327" w:rsidRDefault="00CA12C8" w:rsidP="00FF51EC">
      <w:pPr>
        <w:pStyle w:val="2"/>
        <w:spacing w:after="12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s</w:t>
      </w:r>
      <w:r w:rsidR="0006018F" w:rsidRPr="00FF51EC">
        <w:rPr>
          <w:rFonts w:ascii="Times New Roman" w:hAnsi="Times New Roman" w:cs="Times New Roman"/>
          <w:sz w:val="24"/>
          <w:szCs w:val="24"/>
        </w:rPr>
        <w:t>Fig</w:t>
      </w:r>
      <w:proofErr w:type="spellEnd"/>
      <w:r w:rsidR="0006018F" w:rsidRPr="00FF51EC">
        <w:rPr>
          <w:rFonts w:ascii="Times New Roman" w:hAnsi="Times New Roman" w:cs="Times New Roman"/>
          <w:sz w:val="24"/>
          <w:szCs w:val="24"/>
        </w:rPr>
        <w:t xml:space="preserve"> </w:t>
      </w:r>
      <w:r w:rsidR="00991612">
        <w:rPr>
          <w:rFonts w:ascii="Times New Roman" w:hAnsi="Times New Roman" w:cs="Times New Roman"/>
          <w:sz w:val="24"/>
          <w:szCs w:val="24"/>
        </w:rPr>
        <w:t>5</w:t>
      </w:r>
      <w:r w:rsidR="0006018F" w:rsidRPr="00FF51EC">
        <w:rPr>
          <w:rFonts w:ascii="Times New Roman" w:hAnsi="Times New Roman" w:cs="Times New Roman"/>
          <w:sz w:val="24"/>
          <w:szCs w:val="24"/>
        </w:rPr>
        <w:t>.</w:t>
      </w:r>
      <w:r w:rsidR="00A27DAC" w:rsidRPr="00FF51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3470" w:rsidRPr="00FF51EC">
        <w:rPr>
          <w:rFonts w:ascii="Times New Roman" w:hAnsi="Times New Roman" w:cs="Times New Roman"/>
          <w:sz w:val="24"/>
          <w:szCs w:val="24"/>
        </w:rPr>
        <w:t>scRNA</w:t>
      </w:r>
      <w:proofErr w:type="spellEnd"/>
      <w:r w:rsidR="00B43470" w:rsidRPr="00FF51EC">
        <w:rPr>
          <w:rFonts w:ascii="Times New Roman" w:hAnsi="Times New Roman" w:cs="Times New Roman"/>
          <w:sz w:val="24"/>
          <w:szCs w:val="24"/>
        </w:rPr>
        <w:t xml:space="preserve"> analysis reveals expressional status of redox signature among different cellular clusters and their correlation with </w:t>
      </w:r>
      <w:r w:rsidR="00DB4CB2" w:rsidRPr="00FF51EC">
        <w:rPr>
          <w:rFonts w:ascii="Times New Roman" w:hAnsi="Times New Roman" w:cs="Times New Roman"/>
          <w:sz w:val="24"/>
          <w:szCs w:val="24"/>
        </w:rPr>
        <w:t xml:space="preserve">genes involved in </w:t>
      </w:r>
      <w:proofErr w:type="spellStart"/>
      <w:r w:rsidR="00DB4CB2" w:rsidRPr="00FF51EC">
        <w:rPr>
          <w:rFonts w:ascii="Times New Roman" w:hAnsi="Times New Roman" w:cs="Times New Roman"/>
          <w:sz w:val="24"/>
          <w:szCs w:val="24"/>
        </w:rPr>
        <w:t>sdDNA</w:t>
      </w:r>
      <w:proofErr w:type="spellEnd"/>
      <w:r w:rsidR="00DB4CB2" w:rsidRPr="00FF51EC">
        <w:rPr>
          <w:rFonts w:ascii="Times New Roman" w:hAnsi="Times New Roman" w:cs="Times New Roman"/>
          <w:sz w:val="24"/>
          <w:szCs w:val="24"/>
        </w:rPr>
        <w:t>/dsRNA/</w:t>
      </w:r>
      <w:proofErr w:type="spellStart"/>
      <w:r w:rsidR="00DB4CB2" w:rsidRPr="00FF51EC">
        <w:rPr>
          <w:rFonts w:ascii="Times New Roman" w:hAnsi="Times New Roman" w:cs="Times New Roman"/>
          <w:sz w:val="24"/>
          <w:szCs w:val="24"/>
        </w:rPr>
        <w:t>ssRNA</w:t>
      </w:r>
      <w:proofErr w:type="spellEnd"/>
      <w:r w:rsidR="00DB4CB2" w:rsidRPr="00FF51EC">
        <w:rPr>
          <w:rFonts w:ascii="Times New Roman" w:hAnsi="Times New Roman" w:cs="Times New Roman"/>
          <w:sz w:val="24"/>
          <w:szCs w:val="24"/>
        </w:rPr>
        <w:t xml:space="preserve"> sensing</w:t>
      </w:r>
    </w:p>
    <w:p w14:paraId="41DEC49A" w14:textId="77777777" w:rsidR="007063B2" w:rsidRDefault="00436701" w:rsidP="00436701">
      <w:pPr>
        <w:rPr>
          <w:rFonts w:ascii="Times New Roman" w:hAnsi="Times New Roman" w:cs="Times New Roman"/>
          <w:sz w:val="24"/>
        </w:rPr>
      </w:pPr>
      <w:r w:rsidRPr="00436701">
        <w:rPr>
          <w:rFonts w:ascii="Times New Roman" w:hAnsi="Times New Roman" w:cs="Times New Roman" w:hint="eastAsia"/>
          <w:sz w:val="24"/>
        </w:rPr>
        <w:t>a</w:t>
      </w:r>
      <w:r w:rsidRPr="00436701">
        <w:rPr>
          <w:rFonts w:ascii="Times New Roman" w:hAnsi="Times New Roman" w:cs="Times New Roman"/>
          <w:sz w:val="24"/>
        </w:rPr>
        <w:t>. UMAP plot of 125,674 profiled cells from 42 samples labeled for different cell types.</w:t>
      </w:r>
    </w:p>
    <w:p w14:paraId="1A291A98" w14:textId="77777777" w:rsidR="00436701" w:rsidRDefault="00436701" w:rsidP="0043670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b</w:t>
      </w:r>
      <w:r>
        <w:rPr>
          <w:rFonts w:ascii="Times New Roman" w:hAnsi="Times New Roman" w:cs="Times New Roman"/>
          <w:sz w:val="24"/>
        </w:rPr>
        <w:t xml:space="preserve">. </w:t>
      </w:r>
      <w:r w:rsidR="007C35F9" w:rsidRPr="007C35F9">
        <w:rPr>
          <w:rFonts w:ascii="Times New Roman" w:hAnsi="Times New Roman" w:cs="Times New Roman"/>
          <w:sz w:val="24"/>
        </w:rPr>
        <w:t>Heatmap for visualization of the single-cell expression pattern of cell-type-specific gene markers.</w:t>
      </w:r>
    </w:p>
    <w:p w14:paraId="35EDFA1C" w14:textId="2CD1C730" w:rsidR="007C35F9" w:rsidRDefault="007C35F9" w:rsidP="007C35F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c</w:t>
      </w:r>
      <w:r>
        <w:rPr>
          <w:rFonts w:ascii="Times New Roman" w:hAnsi="Times New Roman" w:cs="Times New Roman"/>
          <w:sz w:val="24"/>
        </w:rPr>
        <w:t xml:space="preserve">. </w:t>
      </w:r>
      <w:r w:rsidRPr="007C35F9">
        <w:rPr>
          <w:rFonts w:ascii="Times New Roman" w:hAnsi="Times New Roman" w:cs="Times New Roman"/>
          <w:sz w:val="24"/>
        </w:rPr>
        <w:t xml:space="preserve">Heatmap for visualization of </w:t>
      </w:r>
      <w:r w:rsidR="0065575F" w:rsidRPr="007C35F9">
        <w:rPr>
          <w:rFonts w:ascii="Times New Roman" w:hAnsi="Times New Roman" w:cs="Times New Roman"/>
          <w:sz w:val="24"/>
        </w:rPr>
        <w:t xml:space="preserve">single-cell expression pattern of </w:t>
      </w:r>
      <w:r>
        <w:rPr>
          <w:rFonts w:ascii="Times New Roman" w:hAnsi="Times New Roman" w:cs="Times New Roman"/>
          <w:sz w:val="24"/>
        </w:rPr>
        <w:t xml:space="preserve">26 genes </w:t>
      </w:r>
      <w:r w:rsidR="00991612">
        <w:rPr>
          <w:rFonts w:ascii="Times New Roman" w:hAnsi="Times New Roman" w:cs="Times New Roman"/>
          <w:sz w:val="24"/>
        </w:rPr>
        <w:t>derived from</w:t>
      </w:r>
      <w:r>
        <w:rPr>
          <w:rFonts w:ascii="Times New Roman" w:hAnsi="Times New Roman" w:cs="Times New Roman"/>
          <w:sz w:val="24"/>
        </w:rPr>
        <w:t xml:space="preserve"> the redox signatur</w:t>
      </w:r>
      <w:r w:rsidR="0065575F">
        <w:rPr>
          <w:rFonts w:ascii="Times New Roman" w:hAnsi="Times New Roman" w:cs="Times New Roman"/>
          <w:sz w:val="24"/>
        </w:rPr>
        <w:t>e</w:t>
      </w:r>
      <w:r w:rsidR="00991612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</w:p>
    <w:p w14:paraId="05A0C331" w14:textId="77777777" w:rsidR="00A172E6" w:rsidRDefault="007C35F9" w:rsidP="007C35F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d</w:t>
      </w:r>
      <w:r>
        <w:rPr>
          <w:rFonts w:ascii="Times New Roman" w:hAnsi="Times New Roman" w:cs="Times New Roman"/>
          <w:sz w:val="24"/>
        </w:rPr>
        <w:t xml:space="preserve">. </w:t>
      </w:r>
      <w:r w:rsidR="00A172E6">
        <w:rPr>
          <w:rFonts w:ascii="Times New Roman" w:hAnsi="Times New Roman" w:cs="Times New Roman"/>
          <w:sz w:val="24"/>
        </w:rPr>
        <w:t xml:space="preserve">Violin plot showing redox score of different cell types. </w:t>
      </w:r>
    </w:p>
    <w:p w14:paraId="036CD910" w14:textId="012AC1EA" w:rsidR="00A172E6" w:rsidRPr="0027534B" w:rsidRDefault="000139DB" w:rsidP="00A172E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>e</w:t>
      </w:r>
      <w:r>
        <w:rPr>
          <w:rFonts w:ascii="Times New Roman" w:hAnsi="Times New Roman" w:cs="Times New Roman"/>
          <w:sz w:val="24"/>
        </w:rPr>
        <w:t xml:space="preserve">. </w:t>
      </w:r>
      <w:r w:rsidR="00A172E6" w:rsidRPr="008A0FBD">
        <w:rPr>
          <w:rFonts w:ascii="Times New Roman" w:hAnsi="Times New Roman" w:cs="Times New Roman"/>
          <w:sz w:val="24"/>
        </w:rPr>
        <w:t xml:space="preserve">Correlation matrix </w:t>
      </w:r>
      <w:r w:rsidR="00A172E6">
        <w:rPr>
          <w:rFonts w:ascii="Times New Roman" w:hAnsi="Times New Roman" w:cs="Times New Roman"/>
          <w:sz w:val="24"/>
        </w:rPr>
        <w:t xml:space="preserve">showing correlation between redox score of </w:t>
      </w:r>
      <w:r w:rsidR="001D6CAA">
        <w:rPr>
          <w:rFonts w:ascii="Times New Roman" w:hAnsi="Times New Roman" w:cs="Times New Roman"/>
          <w:sz w:val="24"/>
        </w:rPr>
        <w:t xml:space="preserve">bulk tumor or </w:t>
      </w:r>
      <w:r w:rsidR="00A172E6">
        <w:rPr>
          <w:rFonts w:ascii="Times New Roman" w:hAnsi="Times New Roman" w:cs="Times New Roman"/>
          <w:sz w:val="24"/>
        </w:rPr>
        <w:t xml:space="preserve">different cellular </w:t>
      </w:r>
      <w:r w:rsidR="001D6CAA">
        <w:rPr>
          <w:rFonts w:ascii="Times New Roman" w:hAnsi="Times New Roman" w:cs="Times New Roman"/>
          <w:sz w:val="24"/>
        </w:rPr>
        <w:t>cell type</w:t>
      </w:r>
      <w:r w:rsidR="00A172E6">
        <w:rPr>
          <w:rFonts w:ascii="Times New Roman" w:hAnsi="Times New Roman" w:cs="Times New Roman"/>
          <w:sz w:val="24"/>
        </w:rPr>
        <w:t xml:space="preserve"> and mRNA expression level </w:t>
      </w:r>
      <w:r w:rsidR="001D6CAA">
        <w:rPr>
          <w:rFonts w:ascii="Times New Roman" w:hAnsi="Times New Roman" w:cs="Times New Roman"/>
          <w:sz w:val="24"/>
        </w:rPr>
        <w:t>of</w:t>
      </w:r>
      <w:r w:rsidR="00A172E6">
        <w:rPr>
          <w:rFonts w:ascii="Times New Roman" w:hAnsi="Times New Roman" w:cs="Times New Roman"/>
          <w:sz w:val="24"/>
        </w:rPr>
        <w:t xml:space="preserve"> </w:t>
      </w:r>
      <w:r w:rsidR="001D6CAA">
        <w:rPr>
          <w:rFonts w:ascii="Times New Roman" w:hAnsi="Times New Roman" w:cs="Times New Roman"/>
          <w:sz w:val="24"/>
        </w:rPr>
        <w:t>genes involved in dsDNA/dsRNA/</w:t>
      </w:r>
      <w:proofErr w:type="spellStart"/>
      <w:r w:rsidR="001D6CAA">
        <w:rPr>
          <w:rFonts w:ascii="Times New Roman" w:hAnsi="Times New Roman" w:cs="Times New Roman"/>
          <w:sz w:val="24"/>
        </w:rPr>
        <w:t>ssRNA</w:t>
      </w:r>
      <w:proofErr w:type="spellEnd"/>
      <w:r w:rsidR="001D6CAA">
        <w:rPr>
          <w:rFonts w:ascii="Times New Roman" w:hAnsi="Times New Roman" w:cs="Times New Roman"/>
          <w:sz w:val="24"/>
        </w:rPr>
        <w:t xml:space="preserve"> sensing</w:t>
      </w:r>
      <w:r w:rsidR="00A172E6">
        <w:rPr>
          <w:rFonts w:ascii="Times New Roman" w:hAnsi="Times New Roman" w:cs="Times New Roman"/>
          <w:sz w:val="24"/>
        </w:rPr>
        <w:t xml:space="preserve"> </w:t>
      </w:r>
      <w:r w:rsidR="001D6CAA">
        <w:rPr>
          <w:rFonts w:ascii="Times New Roman" w:hAnsi="Times New Roman" w:cs="Times New Roman"/>
          <w:sz w:val="24"/>
        </w:rPr>
        <w:t>in</w:t>
      </w:r>
      <w:r w:rsidR="00A172E6">
        <w:rPr>
          <w:rFonts w:ascii="Times New Roman" w:hAnsi="Times New Roman" w:cs="Times New Roman"/>
          <w:sz w:val="24"/>
        </w:rPr>
        <w:t xml:space="preserve"> different </w:t>
      </w:r>
      <w:r w:rsidR="001D6CAA">
        <w:rPr>
          <w:rFonts w:ascii="Times New Roman" w:hAnsi="Times New Roman" w:cs="Times New Roman"/>
          <w:sz w:val="24"/>
        </w:rPr>
        <w:t>cell types</w:t>
      </w:r>
      <w:r w:rsidR="00A172E6">
        <w:rPr>
          <w:rFonts w:ascii="Times New Roman" w:hAnsi="Times New Roman" w:cs="Times New Roman"/>
          <w:sz w:val="24"/>
        </w:rPr>
        <w:t xml:space="preserve">. </w:t>
      </w:r>
      <w:r w:rsidR="00A172E6" w:rsidRPr="0047563A">
        <w:rPr>
          <w:rFonts w:ascii="Times New Roman" w:hAnsi="Times New Roman" w:cs="Times New Roman"/>
          <w:sz w:val="24"/>
        </w:rPr>
        <w:t>Pearson Correlation analysis</w:t>
      </w:r>
      <w:r w:rsidR="00A172E6">
        <w:rPr>
          <w:rFonts w:ascii="Times New Roman" w:hAnsi="Times New Roman" w:cs="Times New Roman"/>
          <w:sz w:val="24"/>
        </w:rPr>
        <w:t xml:space="preserve"> was performed, with</w:t>
      </w:r>
      <w:r w:rsidR="0028093B">
        <w:rPr>
          <w:rFonts w:ascii="Times New Roman" w:hAnsi="Times New Roman" w:cs="Times New Roman"/>
          <w:sz w:val="24"/>
        </w:rPr>
        <w:t xml:space="preserve"> </w:t>
      </w:r>
      <w:r w:rsidR="0028093B">
        <w:rPr>
          <w:rFonts w:ascii="Times New Roman" w:hAnsi="Times New Roman" w:cs="Times New Roman" w:hint="eastAsia"/>
          <w:sz w:val="24"/>
        </w:rPr>
        <w:t>blue</w:t>
      </w:r>
      <w:r w:rsidR="0028093B">
        <w:rPr>
          <w:rFonts w:ascii="Times New Roman" w:hAnsi="Times New Roman" w:cs="Times New Roman"/>
          <w:sz w:val="24"/>
        </w:rPr>
        <w:t xml:space="preserve"> </w:t>
      </w:r>
      <w:r w:rsidR="00A172E6" w:rsidRPr="00F71F7D">
        <w:rPr>
          <w:rFonts w:ascii="Times New Roman" w:hAnsi="Times New Roman" w:cs="Times New Roman"/>
          <w:sz w:val="24"/>
        </w:rPr>
        <w:t>ellipse obliquely upward represent</w:t>
      </w:r>
      <w:r w:rsidR="00A172E6">
        <w:rPr>
          <w:rFonts w:ascii="Times New Roman" w:hAnsi="Times New Roman" w:cs="Times New Roman"/>
          <w:sz w:val="24"/>
        </w:rPr>
        <w:t>ing</w:t>
      </w:r>
      <w:r w:rsidR="00A172E6" w:rsidRPr="00F71F7D">
        <w:rPr>
          <w:rFonts w:ascii="Times New Roman" w:hAnsi="Times New Roman" w:cs="Times New Roman"/>
          <w:sz w:val="24"/>
        </w:rPr>
        <w:t xml:space="preserve"> positive correlatio</w:t>
      </w:r>
      <w:r w:rsidR="00A172E6">
        <w:rPr>
          <w:rFonts w:ascii="Times New Roman" w:hAnsi="Times New Roman" w:cs="Times New Roman" w:hint="eastAsia"/>
          <w:sz w:val="24"/>
        </w:rPr>
        <w:t>n</w:t>
      </w:r>
      <w:r w:rsidR="00A172E6">
        <w:rPr>
          <w:rFonts w:ascii="Times New Roman" w:hAnsi="Times New Roman" w:cs="Times New Roman"/>
          <w:sz w:val="24"/>
        </w:rPr>
        <w:t xml:space="preserve">, and </w:t>
      </w:r>
      <w:r w:rsidR="0028093B">
        <w:rPr>
          <w:rFonts w:ascii="Times New Roman" w:hAnsi="Times New Roman" w:cs="Times New Roman" w:hint="eastAsia"/>
          <w:sz w:val="24"/>
        </w:rPr>
        <w:t>red</w:t>
      </w:r>
      <w:r w:rsidR="00A172E6">
        <w:rPr>
          <w:rFonts w:ascii="Times New Roman" w:hAnsi="Times New Roman" w:cs="Times New Roman"/>
          <w:sz w:val="24"/>
        </w:rPr>
        <w:t xml:space="preserve"> </w:t>
      </w:r>
      <w:r w:rsidR="00A172E6" w:rsidRPr="00F71F7D">
        <w:rPr>
          <w:rFonts w:ascii="Times New Roman" w:hAnsi="Times New Roman" w:cs="Times New Roman"/>
          <w:sz w:val="24"/>
        </w:rPr>
        <w:t xml:space="preserve">ellipse obliquely </w:t>
      </w:r>
      <w:r w:rsidR="00A172E6">
        <w:rPr>
          <w:rFonts w:ascii="Times New Roman" w:hAnsi="Times New Roman" w:cs="Times New Roman"/>
          <w:sz w:val="24"/>
        </w:rPr>
        <w:t>down</w:t>
      </w:r>
      <w:r w:rsidR="00A172E6" w:rsidRPr="00F71F7D">
        <w:rPr>
          <w:rFonts w:ascii="Times New Roman" w:hAnsi="Times New Roman" w:cs="Times New Roman"/>
          <w:sz w:val="24"/>
        </w:rPr>
        <w:t>ward represent</w:t>
      </w:r>
      <w:r w:rsidR="00A172E6">
        <w:rPr>
          <w:rFonts w:ascii="Times New Roman" w:hAnsi="Times New Roman" w:cs="Times New Roman"/>
          <w:sz w:val="24"/>
        </w:rPr>
        <w:t>ing</w:t>
      </w:r>
      <w:r w:rsidR="00A172E6" w:rsidRPr="00F71F7D">
        <w:rPr>
          <w:rFonts w:ascii="Times New Roman" w:hAnsi="Times New Roman" w:cs="Times New Roman"/>
          <w:sz w:val="24"/>
        </w:rPr>
        <w:t xml:space="preserve"> </w:t>
      </w:r>
      <w:r w:rsidR="0028093B">
        <w:rPr>
          <w:rFonts w:ascii="Times New Roman" w:hAnsi="Times New Roman" w:cs="Times New Roman" w:hint="eastAsia"/>
          <w:sz w:val="24"/>
        </w:rPr>
        <w:t>negative</w:t>
      </w:r>
      <w:r w:rsidR="0028093B">
        <w:rPr>
          <w:rFonts w:ascii="Times New Roman" w:hAnsi="Times New Roman" w:cs="Times New Roman"/>
          <w:sz w:val="24"/>
        </w:rPr>
        <w:t xml:space="preserve"> </w:t>
      </w:r>
      <w:r w:rsidR="00A172E6" w:rsidRPr="00F71F7D">
        <w:rPr>
          <w:rFonts w:ascii="Times New Roman" w:hAnsi="Times New Roman" w:cs="Times New Roman"/>
          <w:sz w:val="24"/>
        </w:rPr>
        <w:t>orrelatio</w:t>
      </w:r>
      <w:r w:rsidR="00A172E6">
        <w:rPr>
          <w:rFonts w:ascii="Times New Roman" w:hAnsi="Times New Roman" w:cs="Times New Roman" w:hint="eastAsia"/>
          <w:sz w:val="24"/>
        </w:rPr>
        <w:t>n</w:t>
      </w:r>
      <w:r w:rsidR="00A172E6">
        <w:rPr>
          <w:rFonts w:ascii="Times New Roman" w:hAnsi="Times New Roman" w:cs="Times New Roman"/>
          <w:sz w:val="24"/>
        </w:rPr>
        <w:t xml:space="preserve">. The flatness of </w:t>
      </w:r>
      <w:r w:rsidR="00A172E6" w:rsidRPr="00F71F7D">
        <w:rPr>
          <w:rFonts w:ascii="Times New Roman" w:hAnsi="Times New Roman" w:cs="Times New Roman"/>
          <w:sz w:val="24"/>
        </w:rPr>
        <w:t>ellipse and the depth of the color represent the magnitude of the correlation</w:t>
      </w:r>
      <w:r w:rsidR="00A172E6">
        <w:rPr>
          <w:rFonts w:ascii="Times New Roman" w:hAnsi="Times New Roman" w:cs="Times New Roman"/>
          <w:sz w:val="24"/>
        </w:rPr>
        <w:t xml:space="preserve"> (R value).</w:t>
      </w:r>
      <w:r w:rsidR="00A172E6" w:rsidRPr="00F71F7D">
        <w:rPr>
          <w:rFonts w:ascii="Times New Roman" w:hAnsi="Times New Roman" w:cs="Times New Roman"/>
          <w:sz w:val="24"/>
        </w:rPr>
        <w:t xml:space="preserve"> </w:t>
      </w:r>
      <w:r w:rsidR="00A172E6">
        <w:rPr>
          <w:rFonts w:ascii="Times New Roman" w:hAnsi="Times New Roman" w:cs="Times New Roman"/>
          <w:sz w:val="24"/>
        </w:rPr>
        <w:t>T</w:t>
      </w:r>
      <w:r w:rsidR="00A172E6" w:rsidRPr="00005EA1">
        <w:rPr>
          <w:rFonts w:ascii="Times New Roman" w:hAnsi="Times New Roman" w:cs="Times New Roman"/>
          <w:sz w:val="24"/>
        </w:rPr>
        <w:t>he cross mark represents the failure of the significance test</w:t>
      </w:r>
      <w:r w:rsidR="00A172E6" w:rsidRPr="006416F7">
        <w:rPr>
          <w:rFonts w:ascii="Times New Roman" w:hAnsi="Times New Roman" w:cs="Times New Roman"/>
          <w:sz w:val="24"/>
        </w:rPr>
        <w:t xml:space="preserve"> (P value</w:t>
      </w:r>
      <w:r w:rsidR="00A172E6">
        <w:rPr>
          <w:rFonts w:ascii="Times New Roman" w:hAnsi="Times New Roman" w:cs="Times New Roman"/>
          <w:sz w:val="24"/>
        </w:rPr>
        <w:t xml:space="preserve"> &gt;</w:t>
      </w:r>
      <w:r w:rsidR="00A172E6" w:rsidRPr="006416F7">
        <w:rPr>
          <w:rFonts w:ascii="Times New Roman" w:hAnsi="Times New Roman" w:cs="Times New Roman"/>
          <w:sz w:val="24"/>
        </w:rPr>
        <w:t xml:space="preserve"> 0.05</w:t>
      </w:r>
      <w:r w:rsidR="00A172E6">
        <w:rPr>
          <w:rFonts w:ascii="Times New Roman" w:hAnsi="Times New Roman" w:cs="Times New Roman"/>
          <w:sz w:val="24"/>
        </w:rPr>
        <w:t xml:space="preserve">). </w:t>
      </w:r>
    </w:p>
    <w:p w14:paraId="01CFFF60" w14:textId="77777777" w:rsidR="000139DB" w:rsidRPr="00A172E6" w:rsidRDefault="000139DB" w:rsidP="007C35F9">
      <w:pPr>
        <w:rPr>
          <w:rFonts w:ascii="Times New Roman" w:hAnsi="Times New Roman" w:cs="Times New Roman"/>
          <w:sz w:val="24"/>
        </w:rPr>
      </w:pPr>
    </w:p>
    <w:p w14:paraId="2384C112" w14:textId="77777777" w:rsidR="007C35F9" w:rsidRPr="00436701" w:rsidRDefault="007C35F9" w:rsidP="00436701">
      <w:pPr>
        <w:rPr>
          <w:rFonts w:ascii="Times New Roman" w:hAnsi="Times New Roman" w:cs="Times New Roman"/>
          <w:sz w:val="24"/>
        </w:rPr>
      </w:pPr>
    </w:p>
    <w:sectPr w:rsidR="007C35F9" w:rsidRPr="004367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8D9"/>
    <w:rsid w:val="000005D3"/>
    <w:rsid w:val="00002A69"/>
    <w:rsid w:val="00003A5F"/>
    <w:rsid w:val="000040FA"/>
    <w:rsid w:val="00005EA1"/>
    <w:rsid w:val="00006002"/>
    <w:rsid w:val="00007869"/>
    <w:rsid w:val="000139DB"/>
    <w:rsid w:val="000244C6"/>
    <w:rsid w:val="00036AD4"/>
    <w:rsid w:val="0004439B"/>
    <w:rsid w:val="00055FC5"/>
    <w:rsid w:val="0006018F"/>
    <w:rsid w:val="00067AA9"/>
    <w:rsid w:val="00076BF0"/>
    <w:rsid w:val="00076CF6"/>
    <w:rsid w:val="00077111"/>
    <w:rsid w:val="00080352"/>
    <w:rsid w:val="000807E7"/>
    <w:rsid w:val="00080A6D"/>
    <w:rsid w:val="00083566"/>
    <w:rsid w:val="00083962"/>
    <w:rsid w:val="00086373"/>
    <w:rsid w:val="00086FC9"/>
    <w:rsid w:val="000873C8"/>
    <w:rsid w:val="00092FAC"/>
    <w:rsid w:val="000959FF"/>
    <w:rsid w:val="00097E42"/>
    <w:rsid w:val="000A6B25"/>
    <w:rsid w:val="000A6CAD"/>
    <w:rsid w:val="000B3CA0"/>
    <w:rsid w:val="000B775A"/>
    <w:rsid w:val="000C7A86"/>
    <w:rsid w:val="000D0D7B"/>
    <w:rsid w:val="000D7481"/>
    <w:rsid w:val="000E0456"/>
    <w:rsid w:val="000E45EC"/>
    <w:rsid w:val="000E4915"/>
    <w:rsid w:val="000F0DD8"/>
    <w:rsid w:val="000F2ED6"/>
    <w:rsid w:val="000F328F"/>
    <w:rsid w:val="000F4316"/>
    <w:rsid w:val="00104D09"/>
    <w:rsid w:val="00105B28"/>
    <w:rsid w:val="0010745C"/>
    <w:rsid w:val="00131689"/>
    <w:rsid w:val="00136415"/>
    <w:rsid w:val="00143C82"/>
    <w:rsid w:val="00144A0E"/>
    <w:rsid w:val="00146276"/>
    <w:rsid w:val="001514EE"/>
    <w:rsid w:val="001541FB"/>
    <w:rsid w:val="0016260F"/>
    <w:rsid w:val="00163FC8"/>
    <w:rsid w:val="00164C9D"/>
    <w:rsid w:val="00171A14"/>
    <w:rsid w:val="00175D7A"/>
    <w:rsid w:val="001809C3"/>
    <w:rsid w:val="00183334"/>
    <w:rsid w:val="0019322A"/>
    <w:rsid w:val="001937AE"/>
    <w:rsid w:val="00195DD0"/>
    <w:rsid w:val="00196689"/>
    <w:rsid w:val="00197BE7"/>
    <w:rsid w:val="001A1A4D"/>
    <w:rsid w:val="001B1677"/>
    <w:rsid w:val="001B2A26"/>
    <w:rsid w:val="001C3949"/>
    <w:rsid w:val="001C4C0E"/>
    <w:rsid w:val="001C4F28"/>
    <w:rsid w:val="001D649E"/>
    <w:rsid w:val="001D6CAA"/>
    <w:rsid w:val="001E0851"/>
    <w:rsid w:val="001E3534"/>
    <w:rsid w:val="001E64D0"/>
    <w:rsid w:val="001E67E0"/>
    <w:rsid w:val="001E6A81"/>
    <w:rsid w:val="001F0096"/>
    <w:rsid w:val="001F5B5B"/>
    <w:rsid w:val="00202A23"/>
    <w:rsid w:val="00204290"/>
    <w:rsid w:val="00212990"/>
    <w:rsid w:val="002146BF"/>
    <w:rsid w:val="002305DD"/>
    <w:rsid w:val="00234AEF"/>
    <w:rsid w:val="00236DCD"/>
    <w:rsid w:val="002405DD"/>
    <w:rsid w:val="00243562"/>
    <w:rsid w:val="00245D64"/>
    <w:rsid w:val="00252827"/>
    <w:rsid w:val="00254D06"/>
    <w:rsid w:val="00261CCB"/>
    <w:rsid w:val="00264413"/>
    <w:rsid w:val="00266FF4"/>
    <w:rsid w:val="0027534B"/>
    <w:rsid w:val="0028093B"/>
    <w:rsid w:val="002812EA"/>
    <w:rsid w:val="00282856"/>
    <w:rsid w:val="00282A44"/>
    <w:rsid w:val="0028633B"/>
    <w:rsid w:val="00287E80"/>
    <w:rsid w:val="00291C05"/>
    <w:rsid w:val="00291CE2"/>
    <w:rsid w:val="0029311C"/>
    <w:rsid w:val="002A02DB"/>
    <w:rsid w:val="002A609D"/>
    <w:rsid w:val="002B1C31"/>
    <w:rsid w:val="002B4514"/>
    <w:rsid w:val="002C30F7"/>
    <w:rsid w:val="002C68D9"/>
    <w:rsid w:val="002C7BB0"/>
    <w:rsid w:val="002D27EF"/>
    <w:rsid w:val="002D4D8C"/>
    <w:rsid w:val="002D7299"/>
    <w:rsid w:val="002E3047"/>
    <w:rsid w:val="002E406C"/>
    <w:rsid w:val="002E5185"/>
    <w:rsid w:val="002F1357"/>
    <w:rsid w:val="002F1B84"/>
    <w:rsid w:val="002F3175"/>
    <w:rsid w:val="003011C1"/>
    <w:rsid w:val="00305510"/>
    <w:rsid w:val="003103D1"/>
    <w:rsid w:val="00311CAC"/>
    <w:rsid w:val="003147F5"/>
    <w:rsid w:val="00315F6C"/>
    <w:rsid w:val="00317F47"/>
    <w:rsid w:val="003210E2"/>
    <w:rsid w:val="0033108F"/>
    <w:rsid w:val="0033111E"/>
    <w:rsid w:val="00332BB6"/>
    <w:rsid w:val="00333AD6"/>
    <w:rsid w:val="003375FF"/>
    <w:rsid w:val="00340B8A"/>
    <w:rsid w:val="00342563"/>
    <w:rsid w:val="00343A04"/>
    <w:rsid w:val="00350FD6"/>
    <w:rsid w:val="00361922"/>
    <w:rsid w:val="00367BDA"/>
    <w:rsid w:val="003716C2"/>
    <w:rsid w:val="003741DA"/>
    <w:rsid w:val="00380702"/>
    <w:rsid w:val="00380D53"/>
    <w:rsid w:val="00383176"/>
    <w:rsid w:val="00392A82"/>
    <w:rsid w:val="003942DB"/>
    <w:rsid w:val="00395833"/>
    <w:rsid w:val="003B3CC8"/>
    <w:rsid w:val="003B40B6"/>
    <w:rsid w:val="003C4E61"/>
    <w:rsid w:val="003C589C"/>
    <w:rsid w:val="003D02BE"/>
    <w:rsid w:val="003D6734"/>
    <w:rsid w:val="003E66A5"/>
    <w:rsid w:val="003E74BB"/>
    <w:rsid w:val="003E7F0B"/>
    <w:rsid w:val="00401C3E"/>
    <w:rsid w:val="00423198"/>
    <w:rsid w:val="0042728E"/>
    <w:rsid w:val="00436701"/>
    <w:rsid w:val="00441B1D"/>
    <w:rsid w:val="00446278"/>
    <w:rsid w:val="00450A25"/>
    <w:rsid w:val="00450DB3"/>
    <w:rsid w:val="00451ABB"/>
    <w:rsid w:val="00454BF6"/>
    <w:rsid w:val="00457F04"/>
    <w:rsid w:val="004628CD"/>
    <w:rsid w:val="0046599E"/>
    <w:rsid w:val="00470B80"/>
    <w:rsid w:val="004747CB"/>
    <w:rsid w:val="0047563A"/>
    <w:rsid w:val="00475BBD"/>
    <w:rsid w:val="00477198"/>
    <w:rsid w:val="004909E3"/>
    <w:rsid w:val="004A55BA"/>
    <w:rsid w:val="004A639D"/>
    <w:rsid w:val="004A74B1"/>
    <w:rsid w:val="004A7687"/>
    <w:rsid w:val="004A78D7"/>
    <w:rsid w:val="004B4508"/>
    <w:rsid w:val="004C3B85"/>
    <w:rsid w:val="004C5CA0"/>
    <w:rsid w:val="004C7C2D"/>
    <w:rsid w:val="004D4C89"/>
    <w:rsid w:val="004E02B5"/>
    <w:rsid w:val="004E0F35"/>
    <w:rsid w:val="004E3942"/>
    <w:rsid w:val="004E3ADE"/>
    <w:rsid w:val="004F526F"/>
    <w:rsid w:val="00500B5D"/>
    <w:rsid w:val="00502AB8"/>
    <w:rsid w:val="00504B65"/>
    <w:rsid w:val="005064D2"/>
    <w:rsid w:val="00506875"/>
    <w:rsid w:val="00510A91"/>
    <w:rsid w:val="00511A18"/>
    <w:rsid w:val="00513C30"/>
    <w:rsid w:val="00520084"/>
    <w:rsid w:val="00522F45"/>
    <w:rsid w:val="0052497C"/>
    <w:rsid w:val="005262DB"/>
    <w:rsid w:val="005327C5"/>
    <w:rsid w:val="005403B4"/>
    <w:rsid w:val="0054541A"/>
    <w:rsid w:val="00547661"/>
    <w:rsid w:val="00554015"/>
    <w:rsid w:val="00556457"/>
    <w:rsid w:val="0058346E"/>
    <w:rsid w:val="0059088B"/>
    <w:rsid w:val="00591E7C"/>
    <w:rsid w:val="0059661D"/>
    <w:rsid w:val="005A2228"/>
    <w:rsid w:val="005A26CE"/>
    <w:rsid w:val="005A3C09"/>
    <w:rsid w:val="005A76A3"/>
    <w:rsid w:val="005B0FCE"/>
    <w:rsid w:val="005B4C0D"/>
    <w:rsid w:val="005C3E90"/>
    <w:rsid w:val="005C4588"/>
    <w:rsid w:val="005C49C9"/>
    <w:rsid w:val="005F24E8"/>
    <w:rsid w:val="005F5E37"/>
    <w:rsid w:val="005F6970"/>
    <w:rsid w:val="00600F11"/>
    <w:rsid w:val="00605327"/>
    <w:rsid w:val="00605BD5"/>
    <w:rsid w:val="0060765E"/>
    <w:rsid w:val="00622523"/>
    <w:rsid w:val="00625176"/>
    <w:rsid w:val="00637691"/>
    <w:rsid w:val="006416F7"/>
    <w:rsid w:val="00643672"/>
    <w:rsid w:val="006438CB"/>
    <w:rsid w:val="0065575F"/>
    <w:rsid w:val="00660779"/>
    <w:rsid w:val="00662071"/>
    <w:rsid w:val="006632E5"/>
    <w:rsid w:val="00666283"/>
    <w:rsid w:val="00666563"/>
    <w:rsid w:val="0066711D"/>
    <w:rsid w:val="00672678"/>
    <w:rsid w:val="00673876"/>
    <w:rsid w:val="00684AF8"/>
    <w:rsid w:val="006962A0"/>
    <w:rsid w:val="00696EB8"/>
    <w:rsid w:val="006A022F"/>
    <w:rsid w:val="006A3E4C"/>
    <w:rsid w:val="006B0FC3"/>
    <w:rsid w:val="006B554F"/>
    <w:rsid w:val="006B6F2F"/>
    <w:rsid w:val="006B72E5"/>
    <w:rsid w:val="006B7337"/>
    <w:rsid w:val="006C1254"/>
    <w:rsid w:val="006C6D0C"/>
    <w:rsid w:val="006D32C2"/>
    <w:rsid w:val="006D4213"/>
    <w:rsid w:val="006D423A"/>
    <w:rsid w:val="006E364C"/>
    <w:rsid w:val="006E5E92"/>
    <w:rsid w:val="006E799A"/>
    <w:rsid w:val="006F209A"/>
    <w:rsid w:val="006F20E7"/>
    <w:rsid w:val="006F74E3"/>
    <w:rsid w:val="0070196B"/>
    <w:rsid w:val="00701E8C"/>
    <w:rsid w:val="00703C07"/>
    <w:rsid w:val="007063B2"/>
    <w:rsid w:val="00707BBF"/>
    <w:rsid w:val="0071292F"/>
    <w:rsid w:val="00721AB2"/>
    <w:rsid w:val="00734905"/>
    <w:rsid w:val="00735497"/>
    <w:rsid w:val="0074188C"/>
    <w:rsid w:val="00744A9B"/>
    <w:rsid w:val="007462F6"/>
    <w:rsid w:val="00747DDA"/>
    <w:rsid w:val="00756BDF"/>
    <w:rsid w:val="007652B1"/>
    <w:rsid w:val="00772809"/>
    <w:rsid w:val="00772CA4"/>
    <w:rsid w:val="00774BE2"/>
    <w:rsid w:val="00782096"/>
    <w:rsid w:val="0078316A"/>
    <w:rsid w:val="00786A39"/>
    <w:rsid w:val="00790737"/>
    <w:rsid w:val="00792CBF"/>
    <w:rsid w:val="0079595E"/>
    <w:rsid w:val="007A3377"/>
    <w:rsid w:val="007A6756"/>
    <w:rsid w:val="007B2500"/>
    <w:rsid w:val="007B3E43"/>
    <w:rsid w:val="007B43BD"/>
    <w:rsid w:val="007B6580"/>
    <w:rsid w:val="007B7539"/>
    <w:rsid w:val="007C0A1F"/>
    <w:rsid w:val="007C12B5"/>
    <w:rsid w:val="007C339A"/>
    <w:rsid w:val="007C35F9"/>
    <w:rsid w:val="007C507E"/>
    <w:rsid w:val="007C51E1"/>
    <w:rsid w:val="007E1B12"/>
    <w:rsid w:val="00803801"/>
    <w:rsid w:val="00812F2E"/>
    <w:rsid w:val="00816480"/>
    <w:rsid w:val="008324C5"/>
    <w:rsid w:val="0085126A"/>
    <w:rsid w:val="0085288E"/>
    <w:rsid w:val="00854F38"/>
    <w:rsid w:val="008619AA"/>
    <w:rsid w:val="0086200A"/>
    <w:rsid w:val="00862279"/>
    <w:rsid w:val="008656B0"/>
    <w:rsid w:val="008665E4"/>
    <w:rsid w:val="008679A6"/>
    <w:rsid w:val="00877278"/>
    <w:rsid w:val="00882DBC"/>
    <w:rsid w:val="00883588"/>
    <w:rsid w:val="00884BAD"/>
    <w:rsid w:val="008855F9"/>
    <w:rsid w:val="00890985"/>
    <w:rsid w:val="00890DE7"/>
    <w:rsid w:val="00895E1B"/>
    <w:rsid w:val="008A0FBD"/>
    <w:rsid w:val="008A7BC0"/>
    <w:rsid w:val="008C2F6F"/>
    <w:rsid w:val="008C49C1"/>
    <w:rsid w:val="008C4E14"/>
    <w:rsid w:val="008D6A11"/>
    <w:rsid w:val="008D79DA"/>
    <w:rsid w:val="008E17ED"/>
    <w:rsid w:val="008E3D26"/>
    <w:rsid w:val="008E60F3"/>
    <w:rsid w:val="008E64EA"/>
    <w:rsid w:val="008E6E74"/>
    <w:rsid w:val="008F24C5"/>
    <w:rsid w:val="008F43E1"/>
    <w:rsid w:val="008F5B6E"/>
    <w:rsid w:val="009012D4"/>
    <w:rsid w:val="00905863"/>
    <w:rsid w:val="00906741"/>
    <w:rsid w:val="00915DB7"/>
    <w:rsid w:val="00915F53"/>
    <w:rsid w:val="009170A4"/>
    <w:rsid w:val="00923056"/>
    <w:rsid w:val="00927273"/>
    <w:rsid w:val="00927B5C"/>
    <w:rsid w:val="00930958"/>
    <w:rsid w:val="00931E58"/>
    <w:rsid w:val="00934AA3"/>
    <w:rsid w:val="00961A8F"/>
    <w:rsid w:val="00966425"/>
    <w:rsid w:val="00972A06"/>
    <w:rsid w:val="00973320"/>
    <w:rsid w:val="009752EC"/>
    <w:rsid w:val="00980A0C"/>
    <w:rsid w:val="0098734C"/>
    <w:rsid w:val="00991612"/>
    <w:rsid w:val="009A496C"/>
    <w:rsid w:val="009A5081"/>
    <w:rsid w:val="009A7039"/>
    <w:rsid w:val="009B38CD"/>
    <w:rsid w:val="009B4C5A"/>
    <w:rsid w:val="009B757E"/>
    <w:rsid w:val="009D2667"/>
    <w:rsid w:val="009D3EF2"/>
    <w:rsid w:val="009D4686"/>
    <w:rsid w:val="009D4E87"/>
    <w:rsid w:val="009D64D3"/>
    <w:rsid w:val="009E1D56"/>
    <w:rsid w:val="009E3B03"/>
    <w:rsid w:val="009E4408"/>
    <w:rsid w:val="009F6378"/>
    <w:rsid w:val="00A047B0"/>
    <w:rsid w:val="00A11B66"/>
    <w:rsid w:val="00A12BAD"/>
    <w:rsid w:val="00A172E6"/>
    <w:rsid w:val="00A224B1"/>
    <w:rsid w:val="00A24E1E"/>
    <w:rsid w:val="00A2603C"/>
    <w:rsid w:val="00A27DAC"/>
    <w:rsid w:val="00A315F6"/>
    <w:rsid w:val="00A333A0"/>
    <w:rsid w:val="00A41521"/>
    <w:rsid w:val="00A43FDB"/>
    <w:rsid w:val="00A4521D"/>
    <w:rsid w:val="00A525D4"/>
    <w:rsid w:val="00A55254"/>
    <w:rsid w:val="00A62AFC"/>
    <w:rsid w:val="00A77ED5"/>
    <w:rsid w:val="00A82375"/>
    <w:rsid w:val="00A83162"/>
    <w:rsid w:val="00A8407A"/>
    <w:rsid w:val="00A901E2"/>
    <w:rsid w:val="00A944E8"/>
    <w:rsid w:val="00A94E11"/>
    <w:rsid w:val="00AA7ACC"/>
    <w:rsid w:val="00AB2B55"/>
    <w:rsid w:val="00AD1D8C"/>
    <w:rsid w:val="00AD456F"/>
    <w:rsid w:val="00AD6953"/>
    <w:rsid w:val="00AE127B"/>
    <w:rsid w:val="00AE21C0"/>
    <w:rsid w:val="00AE386B"/>
    <w:rsid w:val="00AF0557"/>
    <w:rsid w:val="00AF3ACA"/>
    <w:rsid w:val="00AF612B"/>
    <w:rsid w:val="00AF6590"/>
    <w:rsid w:val="00B1173E"/>
    <w:rsid w:val="00B25972"/>
    <w:rsid w:val="00B32250"/>
    <w:rsid w:val="00B361CF"/>
    <w:rsid w:val="00B36927"/>
    <w:rsid w:val="00B43470"/>
    <w:rsid w:val="00B47D4B"/>
    <w:rsid w:val="00B54E8A"/>
    <w:rsid w:val="00B55F87"/>
    <w:rsid w:val="00B56BE1"/>
    <w:rsid w:val="00B60EF9"/>
    <w:rsid w:val="00B615C9"/>
    <w:rsid w:val="00B623D7"/>
    <w:rsid w:val="00B7342C"/>
    <w:rsid w:val="00B73F7D"/>
    <w:rsid w:val="00B85706"/>
    <w:rsid w:val="00B903D6"/>
    <w:rsid w:val="00B925C2"/>
    <w:rsid w:val="00B94D1A"/>
    <w:rsid w:val="00B96D2F"/>
    <w:rsid w:val="00BA1976"/>
    <w:rsid w:val="00BA2C5B"/>
    <w:rsid w:val="00BA4031"/>
    <w:rsid w:val="00BB00B2"/>
    <w:rsid w:val="00BB3164"/>
    <w:rsid w:val="00BB400C"/>
    <w:rsid w:val="00BC5771"/>
    <w:rsid w:val="00BC5F4A"/>
    <w:rsid w:val="00BC6776"/>
    <w:rsid w:val="00BD2470"/>
    <w:rsid w:val="00BD3198"/>
    <w:rsid w:val="00BD48E5"/>
    <w:rsid w:val="00BD49B8"/>
    <w:rsid w:val="00BD6B53"/>
    <w:rsid w:val="00BD755C"/>
    <w:rsid w:val="00BE3229"/>
    <w:rsid w:val="00BF32FE"/>
    <w:rsid w:val="00C010C9"/>
    <w:rsid w:val="00C01232"/>
    <w:rsid w:val="00C01E8C"/>
    <w:rsid w:val="00C1228F"/>
    <w:rsid w:val="00C1712A"/>
    <w:rsid w:val="00C2070A"/>
    <w:rsid w:val="00C275DD"/>
    <w:rsid w:val="00C300F1"/>
    <w:rsid w:val="00C318F6"/>
    <w:rsid w:val="00C3451A"/>
    <w:rsid w:val="00C365B9"/>
    <w:rsid w:val="00C715A4"/>
    <w:rsid w:val="00C8115A"/>
    <w:rsid w:val="00C873F3"/>
    <w:rsid w:val="00C948F0"/>
    <w:rsid w:val="00C9607B"/>
    <w:rsid w:val="00CA12C8"/>
    <w:rsid w:val="00CA4F22"/>
    <w:rsid w:val="00CB110C"/>
    <w:rsid w:val="00CB44F1"/>
    <w:rsid w:val="00CB62B4"/>
    <w:rsid w:val="00CC04F1"/>
    <w:rsid w:val="00CD0480"/>
    <w:rsid w:val="00CD04D9"/>
    <w:rsid w:val="00CD115D"/>
    <w:rsid w:val="00CD2AE5"/>
    <w:rsid w:val="00CD67E6"/>
    <w:rsid w:val="00CE0D5D"/>
    <w:rsid w:val="00CE0F99"/>
    <w:rsid w:val="00CE320C"/>
    <w:rsid w:val="00CE4CB8"/>
    <w:rsid w:val="00CE4DAE"/>
    <w:rsid w:val="00CE551F"/>
    <w:rsid w:val="00CF299B"/>
    <w:rsid w:val="00CF357C"/>
    <w:rsid w:val="00D05CA7"/>
    <w:rsid w:val="00D14733"/>
    <w:rsid w:val="00D17779"/>
    <w:rsid w:val="00D17874"/>
    <w:rsid w:val="00D24665"/>
    <w:rsid w:val="00D27795"/>
    <w:rsid w:val="00D36AC4"/>
    <w:rsid w:val="00D44132"/>
    <w:rsid w:val="00D805BB"/>
    <w:rsid w:val="00D847B1"/>
    <w:rsid w:val="00D864AD"/>
    <w:rsid w:val="00D96E31"/>
    <w:rsid w:val="00DA4E5D"/>
    <w:rsid w:val="00DA5F04"/>
    <w:rsid w:val="00DB2E77"/>
    <w:rsid w:val="00DB3A8D"/>
    <w:rsid w:val="00DB4619"/>
    <w:rsid w:val="00DB4CB2"/>
    <w:rsid w:val="00DB5822"/>
    <w:rsid w:val="00DB610C"/>
    <w:rsid w:val="00DC33D6"/>
    <w:rsid w:val="00DC782E"/>
    <w:rsid w:val="00DD2441"/>
    <w:rsid w:val="00DE24D7"/>
    <w:rsid w:val="00DE3A9D"/>
    <w:rsid w:val="00DE609D"/>
    <w:rsid w:val="00E06107"/>
    <w:rsid w:val="00E10196"/>
    <w:rsid w:val="00E105E2"/>
    <w:rsid w:val="00E14CD7"/>
    <w:rsid w:val="00E16F89"/>
    <w:rsid w:val="00E17E5B"/>
    <w:rsid w:val="00E2053B"/>
    <w:rsid w:val="00E26533"/>
    <w:rsid w:val="00E26A90"/>
    <w:rsid w:val="00E27C7D"/>
    <w:rsid w:val="00E3490B"/>
    <w:rsid w:val="00E412D8"/>
    <w:rsid w:val="00E71F54"/>
    <w:rsid w:val="00E95D49"/>
    <w:rsid w:val="00EA791E"/>
    <w:rsid w:val="00EB2017"/>
    <w:rsid w:val="00EB46BA"/>
    <w:rsid w:val="00EB56D2"/>
    <w:rsid w:val="00EB617D"/>
    <w:rsid w:val="00EB780E"/>
    <w:rsid w:val="00ED0F45"/>
    <w:rsid w:val="00EE1076"/>
    <w:rsid w:val="00EF6861"/>
    <w:rsid w:val="00EF7934"/>
    <w:rsid w:val="00F00982"/>
    <w:rsid w:val="00F015FA"/>
    <w:rsid w:val="00F01C25"/>
    <w:rsid w:val="00F01F77"/>
    <w:rsid w:val="00F048DA"/>
    <w:rsid w:val="00F06E63"/>
    <w:rsid w:val="00F07157"/>
    <w:rsid w:val="00F07E49"/>
    <w:rsid w:val="00F125CD"/>
    <w:rsid w:val="00F176D0"/>
    <w:rsid w:val="00F20125"/>
    <w:rsid w:val="00F25EC8"/>
    <w:rsid w:val="00F3132F"/>
    <w:rsid w:val="00F37A4F"/>
    <w:rsid w:val="00F44A88"/>
    <w:rsid w:val="00F658D8"/>
    <w:rsid w:val="00F66914"/>
    <w:rsid w:val="00F70510"/>
    <w:rsid w:val="00F71F7D"/>
    <w:rsid w:val="00F87384"/>
    <w:rsid w:val="00F912E9"/>
    <w:rsid w:val="00F930CF"/>
    <w:rsid w:val="00F942BE"/>
    <w:rsid w:val="00F9449F"/>
    <w:rsid w:val="00FB7448"/>
    <w:rsid w:val="00FC4526"/>
    <w:rsid w:val="00FC524E"/>
    <w:rsid w:val="00FC5AF8"/>
    <w:rsid w:val="00FC653C"/>
    <w:rsid w:val="00FE2591"/>
    <w:rsid w:val="00FF0178"/>
    <w:rsid w:val="00FF0D94"/>
    <w:rsid w:val="00FF1E6A"/>
    <w:rsid w:val="00FF51EC"/>
    <w:rsid w:val="00FF5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7EEF9"/>
  <w15:chartTrackingRefBased/>
  <w15:docId w15:val="{7CE65324-B3E7-3F4D-A64D-D3415B03A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451ABB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66207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451ABB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662071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3">
    <w:name w:val="annotation reference"/>
    <w:basedOn w:val="a0"/>
    <w:uiPriority w:val="99"/>
    <w:semiHidden/>
    <w:unhideWhenUsed/>
    <w:rsid w:val="000E45EC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0E45EC"/>
    <w:rPr>
      <w:sz w:val="20"/>
      <w:szCs w:val="20"/>
    </w:rPr>
  </w:style>
  <w:style w:type="character" w:customStyle="1" w:styleId="a5">
    <w:name w:val="批注文字 字符"/>
    <w:basedOn w:val="a0"/>
    <w:link w:val="a4"/>
    <w:uiPriority w:val="99"/>
    <w:semiHidden/>
    <w:rsid w:val="000E45EC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0E45EC"/>
    <w:rPr>
      <w:b/>
      <w:bCs/>
    </w:rPr>
  </w:style>
  <w:style w:type="character" w:customStyle="1" w:styleId="a7">
    <w:name w:val="批注主题 字符"/>
    <w:basedOn w:val="a5"/>
    <w:link w:val="a6"/>
    <w:uiPriority w:val="99"/>
    <w:semiHidden/>
    <w:rsid w:val="000E45EC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0E45EC"/>
    <w:rPr>
      <w:rFonts w:ascii="Times New Roman" w:hAnsi="Times New Roman" w:cs="Times New Roman"/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0E45E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29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7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1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04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4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25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4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8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56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89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44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58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53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22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3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4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94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2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70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9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75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07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391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48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4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20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61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576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37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77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37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6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6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04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19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367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6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86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25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5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68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84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53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470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54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5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80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8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37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87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45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54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6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98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09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6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3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6</Pages>
  <Words>586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Ziying LIN</dc:creator>
  <cp:keywords/>
  <dc:description/>
  <cp:lastModifiedBy>Ziying LIN</cp:lastModifiedBy>
  <cp:revision>158</cp:revision>
  <dcterms:created xsi:type="dcterms:W3CDTF">2024-11-19T10:37:00Z</dcterms:created>
  <dcterms:modified xsi:type="dcterms:W3CDTF">2025-04-07T13:31:00Z</dcterms:modified>
</cp:coreProperties>
</file>