
<file path=[Content_Types].xml><?xml version="1.0" encoding="utf-8"?>
<Types xmlns="http://schemas.openxmlformats.org/package/2006/content-types">
  <Default Extension="rels" ContentType="application/vnd.openxmlformats-package.relationships+xml"/>
  <Default Extension="xml" ContentType="application/xml"/>
  <Default Extension="tif" ContentType="image/tiff"/>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131A" w:rsidRDefault="0021131A" w:rsidP="0021131A">
      <w:pPr>
        <w:spacing w:line="480" w:lineRule="auto"/>
        <w:jc w:val="center"/>
        <w:rPr>
          <w:rFonts w:ascii="Times New Roman" w:hAnsi="Times New Roman"/>
          <w:b/>
          <w:sz w:val="40"/>
          <w:szCs w:val="40"/>
        </w:rPr>
      </w:pPr>
      <w:bookmarkStart w:id="0" w:name="OLE_LINK66"/>
      <w:bookmarkStart w:id="1" w:name="OLE_LINK67"/>
      <w:r w:rsidRPr="00F20C9C">
        <w:rPr>
          <w:rFonts w:ascii="Times New Roman" w:hAnsi="Times New Roman"/>
          <w:b/>
          <w:sz w:val="40"/>
          <w:szCs w:val="40"/>
        </w:rPr>
        <w:t>Supporting Information</w:t>
      </w:r>
    </w:p>
    <w:p w:rsidR="0021131A" w:rsidRPr="00F20C9C" w:rsidRDefault="0021131A" w:rsidP="0021131A">
      <w:pPr>
        <w:spacing w:line="480" w:lineRule="auto"/>
        <w:jc w:val="center"/>
        <w:rPr>
          <w:rFonts w:ascii="Times New Roman" w:hAnsi="Times New Roman"/>
          <w:b/>
          <w:sz w:val="40"/>
          <w:szCs w:val="40"/>
        </w:rPr>
      </w:pPr>
    </w:p>
    <w:p w:rsidR="00971ABB" w:rsidRPr="00971ABB" w:rsidRDefault="00971ABB" w:rsidP="00971ABB">
      <w:pPr>
        <w:spacing w:line="360" w:lineRule="auto"/>
        <w:jc w:val="center"/>
        <w:rPr>
          <w:rFonts w:ascii="Times New Roman" w:hAnsi="Times New Roman"/>
          <w:sz w:val="24"/>
        </w:rPr>
      </w:pPr>
      <w:bookmarkStart w:id="2" w:name="OLE_LINK18"/>
      <w:bookmarkStart w:id="3" w:name="OLE_LINK19"/>
      <w:bookmarkEnd w:id="0"/>
      <w:bookmarkEnd w:id="1"/>
      <w:r w:rsidRPr="00971ABB">
        <w:rPr>
          <w:rFonts w:ascii="Times New Roman" w:hAnsi="Times New Roman"/>
          <w:sz w:val="24"/>
        </w:rPr>
        <w:t>Core-shell magnetic</w:t>
      </w:r>
      <w:r w:rsidRPr="00971ABB">
        <w:rPr>
          <w:rFonts w:ascii="Times New Roman" w:hAnsi="Times New Roman" w:cstheme="minorBidi" w:hint="eastAsia"/>
          <w:sz w:val="24"/>
        </w:rPr>
        <w:t xml:space="preserve"> Fe</w:t>
      </w:r>
      <w:r w:rsidRPr="00971ABB">
        <w:rPr>
          <w:rFonts w:ascii="Times New Roman" w:hAnsi="Times New Roman" w:cstheme="minorBidi" w:hint="eastAsia"/>
          <w:sz w:val="24"/>
          <w:vertAlign w:val="subscript"/>
        </w:rPr>
        <w:t>3</w:t>
      </w:r>
      <w:r w:rsidRPr="00971ABB">
        <w:rPr>
          <w:rFonts w:ascii="Times New Roman" w:hAnsi="Times New Roman" w:cstheme="minorBidi" w:hint="eastAsia"/>
          <w:sz w:val="24"/>
        </w:rPr>
        <w:t>O</w:t>
      </w:r>
      <w:r w:rsidRPr="00971ABB">
        <w:rPr>
          <w:rFonts w:ascii="Times New Roman" w:hAnsi="Times New Roman" w:cstheme="minorBidi" w:hint="eastAsia"/>
          <w:sz w:val="24"/>
          <w:vertAlign w:val="subscript"/>
        </w:rPr>
        <w:t>4</w:t>
      </w:r>
      <w:r w:rsidRPr="00971ABB">
        <w:rPr>
          <w:rFonts w:ascii="Times New Roman" w:hAnsi="Times New Roman" w:cstheme="minorBidi" w:hint="eastAsia"/>
          <w:sz w:val="24"/>
        </w:rPr>
        <w:t>/CNC</w:t>
      </w:r>
      <w:r w:rsidRPr="00971ABB">
        <w:rPr>
          <w:rFonts w:ascii="Times New Roman" w:hAnsi="Times New Roman" w:hint="eastAsia"/>
          <w:sz w:val="24"/>
        </w:rPr>
        <w:t>@MOF composites with</w:t>
      </w:r>
      <w:r w:rsidRPr="00971ABB">
        <w:rPr>
          <w:rFonts w:ascii="Times New Roman" w:hAnsi="Times New Roman" w:cstheme="minorBidi"/>
          <w:sz w:val="24"/>
          <w:szCs w:val="24"/>
          <w:lang w:val="en"/>
        </w:rPr>
        <w:t xml:space="preserve"> peroxidase</w:t>
      </w:r>
      <w:r w:rsidRPr="00971ABB">
        <w:rPr>
          <w:rFonts w:ascii="Times New Roman" w:hAnsi="Times New Roman" w:cstheme="minorBidi" w:hint="eastAsia"/>
          <w:sz w:val="24"/>
          <w:szCs w:val="24"/>
          <w:lang w:val="en"/>
        </w:rPr>
        <w:t>-like</w:t>
      </w:r>
      <w:r w:rsidRPr="00971ABB">
        <w:rPr>
          <w:rFonts w:ascii="Times New Roman" w:hAnsi="Times New Roman" w:hint="eastAsia"/>
          <w:sz w:val="24"/>
        </w:rPr>
        <w:t xml:space="preserve"> activity </w:t>
      </w:r>
      <w:bookmarkStart w:id="4" w:name="OLE_LINK68"/>
      <w:bookmarkStart w:id="5" w:name="OLE_LINK71"/>
      <w:r w:rsidRPr="00971ABB">
        <w:rPr>
          <w:rFonts w:ascii="Times New Roman" w:hAnsi="Times New Roman" w:hint="eastAsia"/>
          <w:sz w:val="24"/>
        </w:rPr>
        <w:t>for colorimetric detection of phenol</w:t>
      </w:r>
      <w:bookmarkEnd w:id="4"/>
      <w:bookmarkEnd w:id="5"/>
    </w:p>
    <w:bookmarkEnd w:id="2"/>
    <w:bookmarkEnd w:id="3"/>
    <w:p w:rsidR="004202D8" w:rsidRPr="00051C98" w:rsidRDefault="004202D8" w:rsidP="004202D8">
      <w:pPr>
        <w:spacing w:line="360" w:lineRule="auto"/>
        <w:jc w:val="center"/>
        <w:rPr>
          <w:rFonts w:ascii="Times New Roman" w:hAnsi="Times New Roman"/>
          <w:sz w:val="24"/>
          <w:szCs w:val="24"/>
        </w:rPr>
      </w:pPr>
      <w:r w:rsidRPr="00051C98">
        <w:rPr>
          <w:rFonts w:ascii="Times New Roman" w:hAnsi="Times New Roman"/>
          <w:sz w:val="24"/>
          <w:szCs w:val="24"/>
        </w:rPr>
        <w:t xml:space="preserve">Chen </w:t>
      </w:r>
      <w:proofErr w:type="spellStart"/>
      <w:r w:rsidRPr="00051C98">
        <w:rPr>
          <w:rFonts w:ascii="Times New Roman" w:hAnsi="Times New Roman"/>
          <w:sz w:val="24"/>
          <w:szCs w:val="24"/>
        </w:rPr>
        <w:t>Hou</w:t>
      </w:r>
      <w:proofErr w:type="spellEnd"/>
      <w:r w:rsidRPr="00051C98">
        <w:rPr>
          <w:rFonts w:ascii="Times New Roman" w:hAnsi="Times New Roman" w:hint="eastAsia"/>
          <w:sz w:val="24"/>
          <w:szCs w:val="24"/>
        </w:rPr>
        <w:t xml:space="preserve"> </w:t>
      </w:r>
      <w:r w:rsidRPr="00051C98">
        <w:rPr>
          <w:rFonts w:ascii="Times New Roman" w:hAnsi="Times New Roman"/>
          <w:sz w:val="24"/>
          <w:szCs w:val="24"/>
          <w:vertAlign w:val="superscript"/>
        </w:rPr>
        <w:t>a</w:t>
      </w:r>
      <w:r w:rsidRPr="00051C98">
        <w:rPr>
          <w:rFonts w:ascii="Times New Roman" w:hAnsi="Times New Roman" w:hint="eastAsia"/>
          <w:sz w:val="24"/>
          <w:szCs w:val="24"/>
          <w:vertAlign w:val="superscript"/>
        </w:rPr>
        <w:t>,</w:t>
      </w:r>
      <w:r w:rsidRPr="00051C98">
        <w:rPr>
          <w:rFonts w:ascii="Times New Roman" w:hAnsi="Times New Roman"/>
          <w:sz w:val="24"/>
          <w:szCs w:val="24"/>
        </w:rPr>
        <w:t xml:space="preserve">*, </w:t>
      </w:r>
      <w:proofErr w:type="spellStart"/>
      <w:r w:rsidRPr="00051C98">
        <w:rPr>
          <w:rFonts w:ascii="Times New Roman" w:hAnsi="Times New Roman"/>
          <w:sz w:val="24"/>
          <w:szCs w:val="24"/>
        </w:rPr>
        <w:t>Linhui</w:t>
      </w:r>
      <w:proofErr w:type="spellEnd"/>
      <w:r w:rsidRPr="00051C98">
        <w:rPr>
          <w:rFonts w:ascii="Times New Roman" w:hAnsi="Times New Roman"/>
          <w:sz w:val="24"/>
          <w:szCs w:val="24"/>
        </w:rPr>
        <w:t xml:space="preserve"> Fu</w:t>
      </w:r>
      <w:r w:rsidRPr="00051C98">
        <w:rPr>
          <w:rFonts w:ascii="Times New Roman" w:hAnsi="Times New Roman" w:hint="eastAsia"/>
          <w:sz w:val="24"/>
          <w:szCs w:val="24"/>
        </w:rPr>
        <w:t xml:space="preserve"> </w:t>
      </w:r>
      <w:r w:rsidRPr="00051C98">
        <w:rPr>
          <w:rFonts w:ascii="Times New Roman" w:hAnsi="Times New Roman" w:hint="eastAsia"/>
          <w:sz w:val="24"/>
          <w:szCs w:val="24"/>
          <w:vertAlign w:val="superscript"/>
        </w:rPr>
        <w:t>a</w:t>
      </w:r>
      <w:r w:rsidRPr="00051C98">
        <w:rPr>
          <w:rFonts w:ascii="Times New Roman" w:hAnsi="Times New Roman"/>
          <w:sz w:val="24"/>
          <w:szCs w:val="24"/>
        </w:rPr>
        <w:t>,</w:t>
      </w:r>
      <w:r w:rsidRPr="00051C98">
        <w:rPr>
          <w:rFonts w:ascii="Times New Roman" w:hAnsi="Times New Roman" w:hint="eastAsia"/>
          <w:sz w:val="24"/>
          <w:szCs w:val="24"/>
        </w:rPr>
        <w:t xml:space="preserve"> </w:t>
      </w:r>
      <w:r w:rsidRPr="00051C98">
        <w:rPr>
          <w:rFonts w:ascii="Times New Roman" w:hAnsi="Times New Roman"/>
          <w:sz w:val="24"/>
          <w:szCs w:val="24"/>
        </w:rPr>
        <w:t>Yang Wang</w:t>
      </w:r>
      <w:r w:rsidRPr="00051C98">
        <w:rPr>
          <w:rFonts w:ascii="Times New Roman" w:hAnsi="Times New Roman" w:hint="eastAsia"/>
          <w:sz w:val="24"/>
          <w:szCs w:val="24"/>
        </w:rPr>
        <w:t xml:space="preserve"> </w:t>
      </w:r>
      <w:r w:rsidRPr="00051C98">
        <w:rPr>
          <w:rFonts w:ascii="Times New Roman" w:hAnsi="Times New Roman" w:hint="eastAsia"/>
          <w:sz w:val="24"/>
          <w:szCs w:val="24"/>
          <w:vertAlign w:val="superscript"/>
        </w:rPr>
        <w:t>a,</w:t>
      </w:r>
      <w:r w:rsidRPr="00051C98">
        <w:rPr>
          <w:rFonts w:ascii="Times New Roman" w:hAnsi="Times New Roman"/>
          <w:sz w:val="24"/>
          <w:szCs w:val="24"/>
        </w:rPr>
        <w:t xml:space="preserve">*, </w:t>
      </w:r>
      <w:proofErr w:type="spellStart"/>
      <w:r w:rsidRPr="00051C98">
        <w:rPr>
          <w:rFonts w:ascii="Times New Roman" w:hAnsi="Times New Roman"/>
          <w:sz w:val="24"/>
          <w:szCs w:val="24"/>
        </w:rPr>
        <w:t>Wenqiang</w:t>
      </w:r>
      <w:proofErr w:type="spellEnd"/>
      <w:r w:rsidRPr="00051C98">
        <w:rPr>
          <w:rFonts w:ascii="Times New Roman" w:hAnsi="Times New Roman"/>
          <w:sz w:val="24"/>
          <w:szCs w:val="24"/>
        </w:rPr>
        <w:t xml:space="preserve"> Chen</w:t>
      </w:r>
      <w:r w:rsidRPr="00051C98">
        <w:rPr>
          <w:rFonts w:ascii="Times New Roman" w:hAnsi="Times New Roman" w:hint="eastAsia"/>
          <w:sz w:val="24"/>
          <w:szCs w:val="24"/>
        </w:rPr>
        <w:t xml:space="preserve"> </w:t>
      </w:r>
      <w:r w:rsidRPr="00051C98">
        <w:rPr>
          <w:rFonts w:ascii="Times New Roman" w:hAnsi="Times New Roman" w:hint="eastAsia"/>
          <w:sz w:val="24"/>
          <w:szCs w:val="24"/>
          <w:vertAlign w:val="superscript"/>
        </w:rPr>
        <w:t>a</w:t>
      </w:r>
      <w:r w:rsidRPr="00051C98">
        <w:rPr>
          <w:rFonts w:ascii="Times New Roman" w:hAnsi="Times New Roman"/>
          <w:sz w:val="24"/>
          <w:szCs w:val="24"/>
        </w:rPr>
        <w:t>,</w:t>
      </w:r>
      <w:r w:rsidRPr="00051C98">
        <w:rPr>
          <w:rFonts w:ascii="Times New Roman" w:hAnsi="Times New Roman" w:hint="eastAsia"/>
          <w:sz w:val="24"/>
          <w:szCs w:val="24"/>
        </w:rPr>
        <w:t xml:space="preserve"> Fang</w:t>
      </w:r>
      <w:r w:rsidRPr="00051C98">
        <w:rPr>
          <w:rFonts w:ascii="Times New Roman" w:hAnsi="Times New Roman"/>
          <w:sz w:val="24"/>
          <w:szCs w:val="24"/>
        </w:rPr>
        <w:t xml:space="preserve"> Chen</w:t>
      </w:r>
      <w:r w:rsidRPr="00051C98">
        <w:rPr>
          <w:rFonts w:ascii="Times New Roman" w:hAnsi="Times New Roman" w:hint="eastAsia"/>
          <w:sz w:val="24"/>
          <w:szCs w:val="24"/>
        </w:rPr>
        <w:t xml:space="preserve"> </w:t>
      </w:r>
      <w:r w:rsidRPr="00051C98">
        <w:rPr>
          <w:rFonts w:ascii="Times New Roman" w:hAnsi="Times New Roman" w:hint="eastAsia"/>
          <w:sz w:val="24"/>
          <w:szCs w:val="24"/>
          <w:vertAlign w:val="superscript"/>
        </w:rPr>
        <w:t>a</w:t>
      </w:r>
      <w:r w:rsidRPr="00051C98">
        <w:rPr>
          <w:rFonts w:ascii="Times New Roman" w:hAnsi="Times New Roman"/>
          <w:sz w:val="24"/>
          <w:szCs w:val="24"/>
        </w:rPr>
        <w:t>,</w:t>
      </w:r>
      <w:r w:rsidRPr="00051C98">
        <w:rPr>
          <w:rFonts w:ascii="Times New Roman" w:hAnsi="Times New Roman" w:hint="eastAsia"/>
          <w:sz w:val="24"/>
          <w:szCs w:val="24"/>
        </w:rPr>
        <w:t xml:space="preserve"> </w:t>
      </w:r>
      <w:proofErr w:type="spellStart"/>
      <w:r w:rsidRPr="00051C98">
        <w:rPr>
          <w:rFonts w:ascii="Times New Roman" w:hAnsi="Times New Roman"/>
          <w:sz w:val="24"/>
          <w:szCs w:val="24"/>
        </w:rPr>
        <w:t>Sufeng</w:t>
      </w:r>
      <w:proofErr w:type="spellEnd"/>
      <w:r w:rsidRPr="00051C98">
        <w:rPr>
          <w:rFonts w:ascii="Times New Roman" w:hAnsi="Times New Roman"/>
          <w:sz w:val="24"/>
          <w:szCs w:val="24"/>
        </w:rPr>
        <w:t xml:space="preserve"> Zhang</w:t>
      </w:r>
      <w:r w:rsidRPr="00051C98">
        <w:rPr>
          <w:rFonts w:ascii="Times New Roman" w:hAnsi="Times New Roman" w:hint="eastAsia"/>
          <w:sz w:val="24"/>
          <w:szCs w:val="24"/>
          <w:vertAlign w:val="superscript"/>
        </w:rPr>
        <w:t xml:space="preserve"> </w:t>
      </w:r>
      <w:r w:rsidRPr="00051C98">
        <w:rPr>
          <w:rFonts w:ascii="Times New Roman" w:hAnsi="Times New Roman"/>
          <w:sz w:val="24"/>
          <w:szCs w:val="24"/>
          <w:vertAlign w:val="superscript"/>
        </w:rPr>
        <w:t>a</w:t>
      </w:r>
      <w:r w:rsidRPr="00051C98">
        <w:rPr>
          <w:rFonts w:ascii="Times New Roman" w:hAnsi="Times New Roman" w:hint="eastAsia"/>
          <w:sz w:val="24"/>
          <w:szCs w:val="24"/>
          <w:vertAlign w:val="superscript"/>
        </w:rPr>
        <w:t>,</w:t>
      </w:r>
      <w:r w:rsidRPr="00051C98">
        <w:rPr>
          <w:rFonts w:ascii="Times New Roman" w:hAnsi="Times New Roman"/>
          <w:sz w:val="24"/>
          <w:szCs w:val="24"/>
        </w:rPr>
        <w:t>*</w:t>
      </w:r>
      <w:r w:rsidRPr="00051C98">
        <w:rPr>
          <w:rFonts w:ascii="Times New Roman" w:hAnsi="Times New Roman" w:hint="eastAsia"/>
          <w:sz w:val="24"/>
          <w:szCs w:val="24"/>
        </w:rPr>
        <w:t xml:space="preserve">, </w:t>
      </w:r>
      <w:proofErr w:type="spellStart"/>
      <w:r w:rsidRPr="00051C98">
        <w:rPr>
          <w:rFonts w:ascii="Times New Roman" w:hAnsi="Times New Roman" w:hint="eastAsia"/>
          <w:sz w:val="24"/>
          <w:szCs w:val="24"/>
        </w:rPr>
        <w:t>Jianzhi</w:t>
      </w:r>
      <w:proofErr w:type="spellEnd"/>
      <w:r w:rsidRPr="00051C98">
        <w:rPr>
          <w:rFonts w:ascii="Times New Roman" w:hAnsi="Times New Roman" w:hint="eastAsia"/>
          <w:sz w:val="24"/>
          <w:szCs w:val="24"/>
        </w:rPr>
        <w:t xml:space="preserve"> Wang </w:t>
      </w:r>
      <w:r w:rsidRPr="00051C98">
        <w:rPr>
          <w:rFonts w:ascii="Times New Roman" w:hAnsi="Times New Roman" w:hint="eastAsia"/>
          <w:sz w:val="24"/>
          <w:szCs w:val="24"/>
          <w:vertAlign w:val="superscript"/>
        </w:rPr>
        <w:t>b</w:t>
      </w:r>
    </w:p>
    <w:p w:rsidR="004202D8" w:rsidRPr="00051C98" w:rsidRDefault="004202D8" w:rsidP="004202D8">
      <w:pPr>
        <w:spacing w:line="360" w:lineRule="auto"/>
        <w:rPr>
          <w:rFonts w:ascii="Times New Roman" w:hAnsi="Times New Roman"/>
          <w:szCs w:val="21"/>
        </w:rPr>
      </w:pPr>
      <w:r w:rsidRPr="00051C98">
        <w:rPr>
          <w:rFonts w:ascii="Times New Roman" w:hAnsi="Times New Roman"/>
          <w:szCs w:val="21"/>
          <w:vertAlign w:val="superscript"/>
        </w:rPr>
        <w:t>a</w:t>
      </w:r>
      <w:r w:rsidRPr="00051C98">
        <w:rPr>
          <w:rFonts w:ascii="Times New Roman" w:hAnsi="Times New Roman"/>
          <w:szCs w:val="21"/>
        </w:rPr>
        <w:t xml:space="preserve"> College of </w:t>
      </w:r>
      <w:proofErr w:type="spellStart"/>
      <w:r w:rsidRPr="00051C98">
        <w:rPr>
          <w:rFonts w:ascii="Times New Roman" w:hAnsi="Times New Roman"/>
          <w:szCs w:val="21"/>
        </w:rPr>
        <w:t>Bioresources</w:t>
      </w:r>
      <w:proofErr w:type="spellEnd"/>
      <w:r w:rsidRPr="00051C98">
        <w:rPr>
          <w:rFonts w:ascii="Times New Roman" w:hAnsi="Times New Roman"/>
          <w:szCs w:val="21"/>
        </w:rPr>
        <w:t xml:space="preserve"> Chemical and Materials Engineering, Shaanxi University of Science and Technology, Shaanxi Provincial Key Laboratory of Papermaking Technology and Specialty Paper Development, Key Laboratory of Paper Based Functional Materials of China National Light Industry, National Demonstration Center for Experimental Light Chemistry Engineering Education, Xi’an 710021, China</w:t>
      </w:r>
    </w:p>
    <w:p w:rsidR="004202D8" w:rsidRPr="00051C98" w:rsidRDefault="004202D8" w:rsidP="004202D8">
      <w:pPr>
        <w:spacing w:line="360" w:lineRule="auto"/>
        <w:rPr>
          <w:rFonts w:ascii="Times New Roman" w:hAnsi="Times New Roman"/>
          <w:szCs w:val="21"/>
        </w:rPr>
      </w:pPr>
      <w:r w:rsidRPr="00051C98">
        <w:rPr>
          <w:rFonts w:ascii="Times New Roman" w:hAnsi="Times New Roman"/>
          <w:szCs w:val="21"/>
          <w:vertAlign w:val="superscript"/>
        </w:rPr>
        <w:t>b</w:t>
      </w:r>
      <w:r w:rsidRPr="00051C98">
        <w:rPr>
          <w:rFonts w:ascii="Times New Roman" w:hAnsi="Times New Roman"/>
          <w:szCs w:val="21"/>
        </w:rPr>
        <w:t xml:space="preserve"> Key Laboratory for Green Chemical Process of Ministry of Education, School of Chemical Engineering and Pharmacy, Wuhan Institute of Technology, Wuhan 430205, P.R. China</w:t>
      </w:r>
    </w:p>
    <w:p w:rsidR="004202D8" w:rsidRPr="00051C98" w:rsidRDefault="004202D8" w:rsidP="004202D8">
      <w:pPr>
        <w:spacing w:line="360" w:lineRule="auto"/>
        <w:rPr>
          <w:rFonts w:ascii="Times New Roman" w:hAnsi="Times New Roman"/>
          <w:szCs w:val="21"/>
        </w:rPr>
      </w:pPr>
      <w:proofErr w:type="gramStart"/>
      <w:r w:rsidRPr="00051C98">
        <w:rPr>
          <w:rFonts w:ascii="Times New Roman" w:hAnsi="Times New Roman"/>
          <w:szCs w:val="21"/>
        </w:rPr>
        <w:t>⁎</w:t>
      </w:r>
      <w:r w:rsidRPr="00051C98">
        <w:rPr>
          <w:rFonts w:ascii="Times New Roman" w:hAnsi="Times New Roman" w:hint="eastAsia"/>
          <w:szCs w:val="21"/>
        </w:rPr>
        <w:t xml:space="preserve"> </w:t>
      </w:r>
      <w:r w:rsidRPr="00051C98">
        <w:rPr>
          <w:rFonts w:ascii="Times New Roman" w:hAnsi="Times New Roman"/>
          <w:szCs w:val="21"/>
        </w:rPr>
        <w:t>Corresponding authors.</w:t>
      </w:r>
      <w:proofErr w:type="gramEnd"/>
    </w:p>
    <w:p w:rsidR="004202D8" w:rsidRDefault="004202D8" w:rsidP="004202D8">
      <w:pPr>
        <w:spacing w:after="200" w:line="360" w:lineRule="auto"/>
        <w:ind w:firstLineChars="200" w:firstLine="420"/>
        <w:rPr>
          <w:rFonts w:ascii="Times New Roman" w:hAnsi="Times New Roman"/>
          <w:szCs w:val="21"/>
        </w:rPr>
      </w:pPr>
      <w:r w:rsidRPr="00051C98">
        <w:rPr>
          <w:rFonts w:ascii="Times New Roman" w:hAnsi="Times New Roman"/>
          <w:szCs w:val="21"/>
        </w:rPr>
        <w:t>E-mail addresses: houchen@sust.edu.cn (C.</w:t>
      </w:r>
      <w:r w:rsidRPr="00051C98">
        <w:rPr>
          <w:rFonts w:ascii="Times New Roman" w:hAnsi="Times New Roman" w:hint="eastAsia"/>
          <w:szCs w:val="21"/>
        </w:rPr>
        <w:t xml:space="preserve"> </w:t>
      </w:r>
      <w:proofErr w:type="spellStart"/>
      <w:r w:rsidRPr="00051C98">
        <w:rPr>
          <w:rFonts w:ascii="Times New Roman" w:hAnsi="Times New Roman"/>
          <w:szCs w:val="21"/>
        </w:rPr>
        <w:t>Hou</w:t>
      </w:r>
      <w:proofErr w:type="spellEnd"/>
      <w:r w:rsidRPr="00051C98">
        <w:rPr>
          <w:rFonts w:ascii="Times New Roman" w:hAnsi="Times New Roman"/>
          <w:szCs w:val="21"/>
        </w:rPr>
        <w:t>), wangyang@sust.edu.cn (Y.</w:t>
      </w:r>
      <w:r w:rsidRPr="00051C98">
        <w:rPr>
          <w:rFonts w:ascii="Times New Roman" w:hAnsi="Times New Roman" w:hint="eastAsia"/>
          <w:szCs w:val="21"/>
        </w:rPr>
        <w:t xml:space="preserve"> </w:t>
      </w:r>
      <w:r w:rsidRPr="00051C98">
        <w:rPr>
          <w:rFonts w:ascii="Times New Roman" w:hAnsi="Times New Roman"/>
          <w:szCs w:val="21"/>
        </w:rPr>
        <w:t>Wang)</w:t>
      </w:r>
      <w:r w:rsidRPr="00051C98">
        <w:rPr>
          <w:rFonts w:ascii="Times New Roman" w:hAnsi="Times New Roman" w:hint="eastAsia"/>
          <w:szCs w:val="21"/>
        </w:rPr>
        <w:t xml:space="preserve">, </w:t>
      </w:r>
      <w:r w:rsidRPr="00051C98">
        <w:rPr>
          <w:rFonts w:ascii="Times New Roman" w:hAnsi="Times New Roman"/>
          <w:szCs w:val="21"/>
        </w:rPr>
        <w:t>sufengzhang@126.com (S. Zhang)</w:t>
      </w:r>
    </w:p>
    <w:p w:rsidR="00BA656D" w:rsidRDefault="004202D8" w:rsidP="00BA656D">
      <w:pPr>
        <w:widowControl/>
        <w:jc w:val="center"/>
        <w:rPr>
          <w:noProof/>
        </w:rPr>
      </w:pPr>
      <w:r>
        <w:rPr>
          <w:noProof/>
        </w:rPr>
        <w:br w:type="page"/>
      </w:r>
      <w:r w:rsidR="00BA656D">
        <w:rPr>
          <w:noProof/>
        </w:rPr>
        <w:lastRenderedPageBreak/>
        <w:drawing>
          <wp:inline distT="0" distB="0" distL="0" distR="0">
            <wp:extent cx="3057144" cy="2508504"/>
            <wp:effectExtent l="0" t="0" r="0"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DS.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3057144" cy="2508504"/>
                    </a:xfrm>
                    <a:prstGeom prst="rect">
                      <a:avLst/>
                    </a:prstGeom>
                  </pic:spPr>
                </pic:pic>
              </a:graphicData>
            </a:graphic>
          </wp:inline>
        </w:drawing>
      </w:r>
    </w:p>
    <w:p w:rsidR="00BA656D" w:rsidRDefault="00BA656D" w:rsidP="00BA656D">
      <w:pPr>
        <w:widowControl/>
        <w:jc w:val="center"/>
        <w:rPr>
          <w:rFonts w:ascii="Times New Roman" w:hAnsi="Times New Roman" w:cs="Arial"/>
          <w:sz w:val="24"/>
          <w:szCs w:val="24"/>
          <w:lang w:val="en"/>
        </w:rPr>
      </w:pPr>
      <w:r w:rsidRPr="0021131A">
        <w:rPr>
          <w:rFonts w:ascii="Times New Roman" w:hAnsi="Times New Roman"/>
          <w:b/>
          <w:noProof/>
          <w:sz w:val="24"/>
          <w:szCs w:val="24"/>
        </w:rPr>
        <w:t>Fig.S1</w:t>
      </w:r>
      <w:r w:rsidRPr="00BA656D">
        <w:rPr>
          <w:rFonts w:ascii="Times New Roman" w:hAnsi="Times New Roman" w:hint="eastAsia"/>
          <w:noProof/>
          <w:sz w:val="24"/>
          <w:szCs w:val="24"/>
        </w:rPr>
        <w:t xml:space="preserve"> </w:t>
      </w:r>
      <w:r w:rsidRPr="00BA656D">
        <w:rPr>
          <w:rFonts w:ascii="Times New Roman" w:hAnsi="Times New Roman"/>
          <w:noProof/>
          <w:sz w:val="24"/>
          <w:szCs w:val="24"/>
        </w:rPr>
        <w:t xml:space="preserve">EDS analysis of </w:t>
      </w:r>
      <w:bookmarkStart w:id="6" w:name="OLE_LINK226"/>
      <w:bookmarkStart w:id="7" w:name="OLE_LINK227"/>
      <w:r>
        <w:rPr>
          <w:rFonts w:ascii="Times New Roman" w:hAnsi="Times New Roman" w:cs="Arial" w:hint="eastAsia"/>
          <w:sz w:val="24"/>
          <w:szCs w:val="24"/>
          <w:lang w:val="en"/>
        </w:rPr>
        <w:t>Fe</w:t>
      </w:r>
      <w:r w:rsidRPr="002552A9">
        <w:rPr>
          <w:rFonts w:ascii="Times New Roman" w:hAnsi="Times New Roman" w:cs="Arial" w:hint="eastAsia"/>
          <w:sz w:val="24"/>
          <w:szCs w:val="24"/>
          <w:vertAlign w:val="subscript"/>
          <w:lang w:val="en"/>
        </w:rPr>
        <w:t>3</w:t>
      </w:r>
      <w:r>
        <w:rPr>
          <w:rFonts w:ascii="Times New Roman" w:hAnsi="Times New Roman" w:cs="Arial" w:hint="eastAsia"/>
          <w:sz w:val="24"/>
          <w:szCs w:val="24"/>
          <w:lang w:val="en"/>
        </w:rPr>
        <w:t>O</w:t>
      </w:r>
      <w:r w:rsidRPr="002552A9">
        <w:rPr>
          <w:rFonts w:ascii="Times New Roman" w:hAnsi="Times New Roman" w:cs="Arial" w:hint="eastAsia"/>
          <w:sz w:val="24"/>
          <w:szCs w:val="24"/>
          <w:vertAlign w:val="subscript"/>
          <w:lang w:val="en"/>
        </w:rPr>
        <w:t>4</w:t>
      </w:r>
      <w:r>
        <w:rPr>
          <w:rFonts w:ascii="Times New Roman" w:hAnsi="Times New Roman" w:cs="Arial" w:hint="eastAsia"/>
          <w:sz w:val="24"/>
          <w:szCs w:val="24"/>
          <w:lang w:val="en"/>
        </w:rPr>
        <w:t>/CNC</w:t>
      </w:r>
      <w:r w:rsidRPr="00EF49C3">
        <w:rPr>
          <w:rFonts w:ascii="Times New Roman" w:hAnsi="Times New Roman" w:cs="Arial"/>
          <w:sz w:val="24"/>
          <w:szCs w:val="24"/>
          <w:lang w:val="en"/>
        </w:rPr>
        <w:t>@ZIF-8</w:t>
      </w:r>
      <w:bookmarkEnd w:id="6"/>
      <w:bookmarkEnd w:id="7"/>
    </w:p>
    <w:p w:rsidR="00BA656D" w:rsidRDefault="00BA656D">
      <w:pPr>
        <w:widowControl/>
        <w:jc w:val="left"/>
        <w:rPr>
          <w:rFonts w:ascii="Times New Roman" w:hAnsi="Times New Roman" w:cs="Arial"/>
          <w:sz w:val="24"/>
          <w:szCs w:val="24"/>
          <w:lang w:val="en"/>
        </w:rPr>
      </w:pPr>
      <w:r>
        <w:rPr>
          <w:rFonts w:ascii="Times New Roman" w:hAnsi="Times New Roman" w:cs="Arial"/>
          <w:sz w:val="24"/>
          <w:szCs w:val="24"/>
          <w:lang w:val="en"/>
        </w:rPr>
        <w:br w:type="page"/>
      </w:r>
    </w:p>
    <w:p w:rsidR="00BA656D" w:rsidRDefault="00BA656D" w:rsidP="00BA656D">
      <w:pPr>
        <w:widowControl/>
        <w:jc w:val="center"/>
        <w:rPr>
          <w:rFonts w:ascii="Times New Roman" w:hAnsi="Times New Roman"/>
          <w:noProof/>
        </w:rPr>
      </w:pPr>
      <w:r>
        <w:rPr>
          <w:rFonts w:ascii="Times New Roman" w:hAnsi="Times New Roman"/>
          <w:noProof/>
        </w:rPr>
        <w:lastRenderedPageBreak/>
        <w:drawing>
          <wp:inline distT="0" distB="0" distL="0" distR="0">
            <wp:extent cx="3057144" cy="2654808"/>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SM8.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57144" cy="2654808"/>
                    </a:xfrm>
                    <a:prstGeom prst="rect">
                      <a:avLst/>
                    </a:prstGeom>
                  </pic:spPr>
                </pic:pic>
              </a:graphicData>
            </a:graphic>
          </wp:inline>
        </w:drawing>
      </w:r>
    </w:p>
    <w:p w:rsidR="002E68B0" w:rsidRDefault="00BA656D" w:rsidP="0021131A">
      <w:pPr>
        <w:widowControl/>
        <w:jc w:val="center"/>
        <w:rPr>
          <w:rFonts w:ascii="Times New Roman" w:hAnsi="Times New Roman"/>
          <w:sz w:val="24"/>
          <w:szCs w:val="24"/>
        </w:rPr>
      </w:pPr>
      <w:r w:rsidRPr="0021131A">
        <w:rPr>
          <w:rFonts w:ascii="Times New Roman" w:hAnsi="Times New Roman" w:hint="eastAsia"/>
          <w:b/>
          <w:noProof/>
          <w:sz w:val="24"/>
          <w:szCs w:val="24"/>
        </w:rPr>
        <w:t>Fig.S2</w:t>
      </w:r>
      <w:r w:rsidR="0021131A">
        <w:rPr>
          <w:rFonts w:ascii="Times New Roman" w:hAnsi="Times New Roman" w:hint="eastAsia"/>
          <w:noProof/>
          <w:sz w:val="24"/>
          <w:szCs w:val="24"/>
        </w:rPr>
        <w:t xml:space="preserve"> </w:t>
      </w:r>
      <w:r w:rsidR="0021131A">
        <w:rPr>
          <w:rFonts w:ascii="Times New Roman" w:hAnsi="Times New Roman"/>
          <w:sz w:val="24"/>
          <w:szCs w:val="24"/>
        </w:rPr>
        <w:t xml:space="preserve">High resolution XPS spectra of </w:t>
      </w:r>
      <w:r w:rsidR="0021131A">
        <w:rPr>
          <w:rFonts w:ascii="Times New Roman" w:hAnsi="Times New Roman" w:hint="eastAsia"/>
          <w:sz w:val="24"/>
          <w:szCs w:val="24"/>
        </w:rPr>
        <w:t>Zn 2p</w:t>
      </w:r>
    </w:p>
    <w:p w:rsidR="00BA656D" w:rsidRPr="00BA656D" w:rsidRDefault="0021131A" w:rsidP="002E68B0">
      <w:pPr>
        <w:widowControl/>
        <w:rPr>
          <w:rFonts w:ascii="Times New Roman" w:hAnsi="Times New Roman"/>
          <w:noProof/>
          <w:sz w:val="24"/>
          <w:szCs w:val="24"/>
        </w:rPr>
      </w:pPr>
      <w:r w:rsidRPr="00F20C9C">
        <w:rPr>
          <w:rFonts w:ascii="Times New Roman" w:hAnsi="Times New Roman"/>
          <w:sz w:val="24"/>
          <w:szCs w:val="24"/>
        </w:rPr>
        <w:t xml:space="preserve"> </w:t>
      </w:r>
      <w:r w:rsidR="00BA656D" w:rsidRPr="00BA656D">
        <w:rPr>
          <w:rFonts w:ascii="Times New Roman" w:hAnsi="Times New Roman"/>
          <w:noProof/>
          <w:sz w:val="24"/>
          <w:szCs w:val="24"/>
        </w:rPr>
        <w:br w:type="page"/>
      </w:r>
    </w:p>
    <w:p w:rsidR="004202D8" w:rsidRDefault="004202D8">
      <w:pPr>
        <w:widowControl/>
        <w:jc w:val="left"/>
        <w:rPr>
          <w:noProof/>
        </w:rPr>
      </w:pPr>
    </w:p>
    <w:p w:rsidR="004202D8" w:rsidRDefault="00392427" w:rsidP="00392427">
      <w:pPr>
        <w:jc w:val="center"/>
      </w:pPr>
      <w:r>
        <w:rPr>
          <w:noProof/>
        </w:rPr>
        <w:drawing>
          <wp:inline distT="0" distB="0" distL="0" distR="0">
            <wp:extent cx="4800600" cy="3525982"/>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2O2影响.tif"/>
                    <pic:cNvPicPr/>
                  </pic:nvPicPr>
                  <pic:blipFill rotWithShape="1">
                    <a:blip r:embed="rId9" cstate="print">
                      <a:extLst>
                        <a:ext uri="{28A0092B-C50C-407E-A947-70E740481C1C}">
                          <a14:useLocalDpi xmlns:a14="http://schemas.microsoft.com/office/drawing/2010/main" val="0"/>
                        </a:ext>
                      </a:extLst>
                    </a:blip>
                    <a:srcRect t="5319" r="8933" b="4433"/>
                    <a:stretch/>
                  </pic:blipFill>
                  <pic:spPr bwMode="auto">
                    <a:xfrm>
                      <a:off x="0" y="0"/>
                      <a:ext cx="4803153" cy="3527857"/>
                    </a:xfrm>
                    <a:prstGeom prst="rect">
                      <a:avLst/>
                    </a:prstGeom>
                    <a:ln>
                      <a:noFill/>
                    </a:ln>
                    <a:extLst>
                      <a:ext uri="{53640926-AAD7-44D8-BBD7-CCE9431645EC}">
                        <a14:shadowObscured xmlns:a14="http://schemas.microsoft.com/office/drawing/2010/main"/>
                      </a:ext>
                    </a:extLst>
                  </pic:spPr>
                </pic:pic>
              </a:graphicData>
            </a:graphic>
          </wp:inline>
        </w:drawing>
      </w:r>
    </w:p>
    <w:p w:rsidR="0021131A" w:rsidRPr="00E202B3" w:rsidRDefault="0021131A" w:rsidP="00A3425A">
      <w:pPr>
        <w:jc w:val="center"/>
        <w:rPr>
          <w:rFonts w:ascii="Times New Roman" w:hAnsi="Times New Roman"/>
          <w:sz w:val="24"/>
          <w:szCs w:val="24"/>
        </w:rPr>
      </w:pPr>
      <w:proofErr w:type="gramStart"/>
      <w:r w:rsidRPr="00B63165">
        <w:rPr>
          <w:rFonts w:ascii="Times New Roman" w:hAnsi="Times New Roman"/>
          <w:b/>
          <w:sz w:val="24"/>
          <w:szCs w:val="24"/>
        </w:rPr>
        <w:t>Fig.</w:t>
      </w:r>
      <w:proofErr w:type="gramEnd"/>
      <w:r w:rsidRPr="00B63165">
        <w:rPr>
          <w:rFonts w:ascii="Times New Roman" w:hAnsi="Times New Roman"/>
          <w:b/>
          <w:sz w:val="24"/>
          <w:szCs w:val="24"/>
        </w:rPr>
        <w:t xml:space="preserve"> </w:t>
      </w:r>
      <w:r w:rsidRPr="00B63165">
        <w:rPr>
          <w:rFonts w:ascii="Times New Roman" w:hAnsi="Times New Roman" w:hint="eastAsia"/>
          <w:b/>
          <w:sz w:val="24"/>
          <w:szCs w:val="24"/>
        </w:rPr>
        <w:t>S</w:t>
      </w:r>
      <w:r>
        <w:rPr>
          <w:rFonts w:ascii="Times New Roman" w:hAnsi="Times New Roman" w:hint="eastAsia"/>
          <w:b/>
          <w:sz w:val="24"/>
          <w:szCs w:val="24"/>
        </w:rPr>
        <w:t>3</w:t>
      </w:r>
      <w:r w:rsidRPr="00E858BC">
        <w:rPr>
          <w:rFonts w:ascii="Times New Roman" w:hAnsi="Times New Roman"/>
          <w:sz w:val="24"/>
          <w:szCs w:val="24"/>
        </w:rPr>
        <w:t xml:space="preserve"> Absorbance spectrum of </w:t>
      </w:r>
      <w:r w:rsidRPr="00E858BC">
        <w:rPr>
          <w:rFonts w:ascii="Times New Roman" w:hAnsi="Times New Roman" w:hint="eastAsia"/>
          <w:sz w:val="24"/>
          <w:szCs w:val="24"/>
        </w:rPr>
        <w:t>OPD</w:t>
      </w:r>
      <w:r>
        <w:rPr>
          <w:rFonts w:ascii="Times New Roman" w:hAnsi="Times New Roman"/>
          <w:sz w:val="24"/>
          <w:szCs w:val="24"/>
        </w:rPr>
        <w:t xml:space="preserve"> oxidation </w:t>
      </w:r>
      <w:r w:rsidRPr="00E858BC">
        <w:rPr>
          <w:rFonts w:ascii="Times New Roman" w:hAnsi="Times New Roman"/>
          <w:sz w:val="24"/>
          <w:szCs w:val="24"/>
        </w:rPr>
        <w:t>at (</w:t>
      </w:r>
      <w:r w:rsidRPr="0021131A">
        <w:rPr>
          <w:rFonts w:ascii="Times New Roman" w:hAnsi="Times New Roman" w:hint="eastAsia"/>
          <w:b/>
          <w:sz w:val="24"/>
          <w:szCs w:val="24"/>
        </w:rPr>
        <w:t>a</w:t>
      </w:r>
      <w:r w:rsidRPr="00E858BC">
        <w:rPr>
          <w:rFonts w:ascii="Times New Roman" w:hAnsi="Times New Roman"/>
          <w:sz w:val="24"/>
          <w:szCs w:val="24"/>
        </w:rPr>
        <w:t>)</w:t>
      </w:r>
      <w:r>
        <w:rPr>
          <w:rFonts w:ascii="Times New Roman" w:hAnsi="Times New Roman" w:hint="eastAsia"/>
          <w:sz w:val="24"/>
          <w:szCs w:val="24"/>
        </w:rPr>
        <w:t xml:space="preserve"> </w:t>
      </w:r>
      <w:r w:rsidRPr="00E858BC">
        <w:rPr>
          <w:rFonts w:ascii="Times New Roman" w:hAnsi="Times New Roman"/>
          <w:sz w:val="24"/>
          <w:szCs w:val="24"/>
        </w:rPr>
        <w:t xml:space="preserve">different </w:t>
      </w:r>
      <w:r w:rsidRPr="0021131A">
        <w:rPr>
          <w:rFonts w:ascii="Times New Roman" w:hAnsi="Times New Roman"/>
          <w:sz w:val="24"/>
          <w:szCs w:val="24"/>
        </w:rPr>
        <w:t>catalyst dosage</w:t>
      </w:r>
      <w:r>
        <w:rPr>
          <w:rFonts w:ascii="Times New Roman" w:hAnsi="Times New Roman" w:hint="eastAsia"/>
          <w:sz w:val="24"/>
          <w:szCs w:val="24"/>
        </w:rPr>
        <w:t xml:space="preserve">; </w:t>
      </w:r>
      <w:r w:rsidRPr="00E858BC">
        <w:rPr>
          <w:rFonts w:ascii="Times New Roman" w:hAnsi="Times New Roman"/>
          <w:sz w:val="24"/>
          <w:szCs w:val="24"/>
        </w:rPr>
        <w:t>(</w:t>
      </w:r>
      <w:r>
        <w:rPr>
          <w:rFonts w:ascii="Times New Roman" w:hAnsi="Times New Roman" w:hint="eastAsia"/>
          <w:b/>
          <w:sz w:val="24"/>
          <w:szCs w:val="24"/>
        </w:rPr>
        <w:t>b</w:t>
      </w:r>
      <w:r w:rsidRPr="00E858BC">
        <w:rPr>
          <w:rFonts w:ascii="Times New Roman" w:hAnsi="Times New Roman"/>
          <w:sz w:val="24"/>
          <w:szCs w:val="24"/>
        </w:rPr>
        <w:t>)</w:t>
      </w:r>
      <w:r>
        <w:rPr>
          <w:rFonts w:ascii="Times New Roman" w:hAnsi="Times New Roman" w:hint="eastAsia"/>
          <w:sz w:val="24"/>
          <w:szCs w:val="24"/>
        </w:rPr>
        <w:t xml:space="preserve"> </w:t>
      </w:r>
      <w:r w:rsidRPr="00E858BC">
        <w:rPr>
          <w:rFonts w:ascii="Times New Roman" w:hAnsi="Times New Roman"/>
          <w:sz w:val="24"/>
          <w:szCs w:val="24"/>
        </w:rPr>
        <w:t>different pH</w:t>
      </w:r>
      <w:r w:rsidRPr="00E858BC">
        <w:rPr>
          <w:rFonts w:ascii="Times New Roman" w:hAnsi="Times New Roman" w:hint="eastAsia"/>
          <w:sz w:val="24"/>
          <w:szCs w:val="24"/>
        </w:rPr>
        <w:t>;</w:t>
      </w:r>
      <w:r w:rsidRPr="00E858BC">
        <w:rPr>
          <w:rFonts w:ascii="Times New Roman" w:hAnsi="Times New Roman"/>
          <w:sz w:val="24"/>
          <w:szCs w:val="24"/>
        </w:rPr>
        <w:t xml:space="preserve"> (</w:t>
      </w:r>
      <w:r w:rsidRPr="0021131A">
        <w:rPr>
          <w:rFonts w:ascii="Times New Roman" w:hAnsi="Times New Roman" w:hint="eastAsia"/>
          <w:b/>
          <w:sz w:val="24"/>
          <w:szCs w:val="24"/>
        </w:rPr>
        <w:t>b</w:t>
      </w:r>
      <w:r w:rsidRPr="00E858BC">
        <w:rPr>
          <w:rFonts w:ascii="Times New Roman" w:hAnsi="Times New Roman"/>
          <w:sz w:val="24"/>
          <w:szCs w:val="24"/>
        </w:rPr>
        <w:t>) different temperatures</w:t>
      </w:r>
    </w:p>
    <w:p w:rsidR="00BA656D" w:rsidRPr="0021131A" w:rsidRDefault="00BA656D">
      <w:pPr>
        <w:widowControl/>
        <w:jc w:val="left"/>
        <w:rPr>
          <w:rFonts w:ascii="Times New Roman" w:hAnsi="Times New Roman"/>
          <w:noProof/>
          <w:sz w:val="24"/>
          <w:szCs w:val="24"/>
        </w:rPr>
      </w:pPr>
    </w:p>
    <w:p w:rsidR="00BA656D" w:rsidRDefault="00BA656D">
      <w:pPr>
        <w:widowControl/>
        <w:jc w:val="left"/>
        <w:rPr>
          <w:rFonts w:ascii="Times New Roman" w:hAnsi="Times New Roman"/>
          <w:noProof/>
          <w:sz w:val="24"/>
          <w:szCs w:val="24"/>
        </w:rPr>
      </w:pPr>
      <w:r>
        <w:rPr>
          <w:rFonts w:ascii="Times New Roman" w:hAnsi="Times New Roman"/>
          <w:noProof/>
          <w:sz w:val="24"/>
          <w:szCs w:val="24"/>
        </w:rPr>
        <w:br w:type="page"/>
      </w:r>
    </w:p>
    <w:p w:rsidR="004202D8" w:rsidRDefault="004202D8">
      <w:pPr>
        <w:widowControl/>
        <w:jc w:val="left"/>
      </w:pPr>
    </w:p>
    <w:p w:rsidR="00BA656D" w:rsidRDefault="00392427" w:rsidP="00BA656D">
      <w:pPr>
        <w:widowControl/>
        <w:jc w:val="center"/>
      </w:pPr>
      <w:r>
        <w:rPr>
          <w:noProof/>
        </w:rPr>
        <w:drawing>
          <wp:inline distT="0" distB="0" distL="0" distR="0">
            <wp:extent cx="4620491" cy="3747655"/>
            <wp:effectExtent l="0" t="0" r="8890" b="571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影响因素.tif"/>
                    <pic:cNvPicPr/>
                  </pic:nvPicPr>
                  <pic:blipFill rotWithShape="1">
                    <a:blip r:embed="rId10" cstate="print">
                      <a:extLst>
                        <a:ext uri="{28A0092B-C50C-407E-A947-70E740481C1C}">
                          <a14:useLocalDpi xmlns:a14="http://schemas.microsoft.com/office/drawing/2010/main" val="0"/>
                        </a:ext>
                      </a:extLst>
                    </a:blip>
                    <a:srcRect l="2628" t="4078" r="9721"/>
                    <a:stretch/>
                  </pic:blipFill>
                  <pic:spPr bwMode="auto">
                    <a:xfrm>
                      <a:off x="0" y="0"/>
                      <a:ext cx="4622948" cy="3749648"/>
                    </a:xfrm>
                    <a:prstGeom prst="rect">
                      <a:avLst/>
                    </a:prstGeom>
                    <a:ln>
                      <a:noFill/>
                    </a:ln>
                    <a:extLst>
                      <a:ext uri="{53640926-AAD7-44D8-BBD7-CCE9431645EC}">
                        <a14:shadowObscured xmlns:a14="http://schemas.microsoft.com/office/drawing/2010/main"/>
                      </a:ext>
                    </a:extLst>
                  </pic:spPr>
                </pic:pic>
              </a:graphicData>
            </a:graphic>
          </wp:inline>
        </w:drawing>
      </w:r>
    </w:p>
    <w:p w:rsidR="0021131A" w:rsidRPr="00C14758" w:rsidRDefault="0021131A" w:rsidP="00A3425A">
      <w:pPr>
        <w:jc w:val="center"/>
        <w:rPr>
          <w:rFonts w:ascii="Times New Roman" w:hAnsi="Times New Roman"/>
          <w:sz w:val="24"/>
          <w:szCs w:val="24"/>
        </w:rPr>
      </w:pPr>
      <w:proofErr w:type="gramStart"/>
      <w:r w:rsidRPr="00530643">
        <w:rPr>
          <w:rFonts w:ascii="Times New Roman" w:hAnsi="Times New Roman"/>
          <w:b/>
          <w:sz w:val="24"/>
          <w:szCs w:val="24"/>
        </w:rPr>
        <w:t>Fig.</w:t>
      </w:r>
      <w:proofErr w:type="gramEnd"/>
      <w:r w:rsidRPr="00530643">
        <w:rPr>
          <w:rFonts w:ascii="Times New Roman" w:hAnsi="Times New Roman"/>
          <w:b/>
          <w:sz w:val="24"/>
          <w:szCs w:val="24"/>
        </w:rPr>
        <w:t xml:space="preserve"> S</w:t>
      </w:r>
      <w:r>
        <w:rPr>
          <w:rFonts w:ascii="Times New Roman" w:hAnsi="Times New Roman" w:hint="eastAsia"/>
          <w:b/>
          <w:sz w:val="24"/>
          <w:szCs w:val="24"/>
        </w:rPr>
        <w:t>4</w:t>
      </w:r>
      <w:r w:rsidRPr="00F20C9C">
        <w:rPr>
          <w:rFonts w:ascii="Times New Roman" w:hAnsi="Times New Roman"/>
          <w:sz w:val="24"/>
          <w:szCs w:val="24"/>
        </w:rPr>
        <w:t xml:space="preserve"> Study on effects of (</w:t>
      </w:r>
      <w:r w:rsidRPr="0021131A">
        <w:rPr>
          <w:rFonts w:ascii="Times New Roman" w:hAnsi="Times New Roman"/>
          <w:b/>
          <w:sz w:val="24"/>
          <w:szCs w:val="24"/>
        </w:rPr>
        <w:t>a</w:t>
      </w:r>
      <w:r w:rsidRPr="00F20C9C">
        <w:rPr>
          <w:rFonts w:ascii="Times New Roman" w:hAnsi="Times New Roman"/>
          <w:sz w:val="24"/>
          <w:szCs w:val="24"/>
        </w:rPr>
        <w:t>) 4-AAP concentration</w:t>
      </w:r>
      <w:r>
        <w:rPr>
          <w:rFonts w:ascii="Times New Roman" w:hAnsi="Times New Roman" w:hint="eastAsia"/>
          <w:sz w:val="24"/>
          <w:szCs w:val="24"/>
        </w:rPr>
        <w:t>;</w:t>
      </w:r>
      <w:r w:rsidRPr="00F20C9C">
        <w:rPr>
          <w:rFonts w:ascii="Times New Roman" w:hAnsi="Times New Roman"/>
          <w:sz w:val="24"/>
          <w:szCs w:val="24"/>
        </w:rPr>
        <w:t xml:space="preserve"> (</w:t>
      </w:r>
      <w:r w:rsidRPr="0021131A">
        <w:rPr>
          <w:rFonts w:ascii="Times New Roman" w:hAnsi="Times New Roman"/>
          <w:b/>
          <w:sz w:val="24"/>
          <w:szCs w:val="24"/>
        </w:rPr>
        <w:t>b</w:t>
      </w:r>
      <w:r w:rsidRPr="00F20C9C">
        <w:rPr>
          <w:rFonts w:ascii="Times New Roman" w:hAnsi="Times New Roman"/>
          <w:sz w:val="24"/>
          <w:szCs w:val="24"/>
        </w:rPr>
        <w:t xml:space="preserve">) </w:t>
      </w:r>
      <w:r>
        <w:rPr>
          <w:rFonts w:ascii="Times New Roman" w:hAnsi="Times New Roman" w:hint="eastAsia"/>
          <w:sz w:val="24"/>
        </w:rPr>
        <w:t>H</w:t>
      </w:r>
      <w:r w:rsidRPr="00E858BC">
        <w:rPr>
          <w:rFonts w:ascii="Times New Roman" w:hAnsi="Times New Roman" w:hint="eastAsia"/>
          <w:sz w:val="24"/>
          <w:vertAlign w:val="subscript"/>
        </w:rPr>
        <w:t>2</w:t>
      </w:r>
      <w:r>
        <w:rPr>
          <w:rFonts w:ascii="Times New Roman" w:hAnsi="Times New Roman" w:hint="eastAsia"/>
          <w:sz w:val="24"/>
        </w:rPr>
        <w:t>O</w:t>
      </w:r>
      <w:r w:rsidRPr="00E858BC">
        <w:rPr>
          <w:rFonts w:ascii="Times New Roman" w:hAnsi="Times New Roman" w:hint="eastAsia"/>
          <w:sz w:val="24"/>
          <w:vertAlign w:val="subscript"/>
        </w:rPr>
        <w:t>2</w:t>
      </w:r>
      <w:r>
        <w:rPr>
          <w:rFonts w:ascii="Times New Roman" w:hAnsi="Times New Roman" w:hint="eastAsia"/>
          <w:sz w:val="24"/>
        </w:rPr>
        <w:t xml:space="preserve"> </w:t>
      </w:r>
      <w:r w:rsidRPr="00F20C9C">
        <w:rPr>
          <w:rFonts w:ascii="Times New Roman" w:hAnsi="Times New Roman"/>
          <w:sz w:val="24"/>
          <w:szCs w:val="24"/>
        </w:rPr>
        <w:t>concentration</w:t>
      </w:r>
      <w:r>
        <w:rPr>
          <w:rFonts w:ascii="Times New Roman" w:hAnsi="Times New Roman" w:hint="eastAsia"/>
          <w:sz w:val="24"/>
          <w:szCs w:val="24"/>
        </w:rPr>
        <w:t>;</w:t>
      </w:r>
      <w:r w:rsidRPr="00F20C9C">
        <w:rPr>
          <w:rFonts w:ascii="Times New Roman" w:hAnsi="Times New Roman"/>
          <w:sz w:val="24"/>
          <w:szCs w:val="24"/>
        </w:rPr>
        <w:t xml:space="preserve"> (</w:t>
      </w:r>
      <w:r w:rsidRPr="0021131A">
        <w:rPr>
          <w:rFonts w:ascii="Times New Roman" w:hAnsi="Times New Roman"/>
          <w:b/>
          <w:sz w:val="24"/>
          <w:szCs w:val="24"/>
        </w:rPr>
        <w:t>c</w:t>
      </w:r>
      <w:r w:rsidRPr="00F20C9C">
        <w:rPr>
          <w:rFonts w:ascii="Times New Roman" w:hAnsi="Times New Roman"/>
          <w:sz w:val="24"/>
          <w:szCs w:val="24"/>
        </w:rPr>
        <w:t>) varying temperature on colorimetric detection of phenol</w:t>
      </w:r>
    </w:p>
    <w:p w:rsidR="003C4DAF" w:rsidRPr="00523034" w:rsidRDefault="003C4DAF">
      <w:pPr>
        <w:widowControl/>
        <w:jc w:val="left"/>
      </w:pPr>
      <w:r>
        <w:rPr>
          <w:rFonts w:ascii="Times New Roman" w:hAnsi="Times New Roman"/>
          <w:sz w:val="24"/>
          <w:szCs w:val="24"/>
        </w:rPr>
        <w:br w:type="page"/>
      </w:r>
    </w:p>
    <w:p w:rsidR="00392427" w:rsidRDefault="00523034" w:rsidP="00A3425A">
      <w:pPr>
        <w:jc w:val="center"/>
        <w:rPr>
          <w:rFonts w:ascii="Times New Roman" w:hAnsi="Times New Roman"/>
          <w:sz w:val="24"/>
          <w:szCs w:val="24"/>
        </w:rPr>
      </w:pPr>
      <w:r w:rsidRPr="0021131A">
        <w:rPr>
          <w:rFonts w:ascii="Times New Roman" w:hAnsi="Times New Roman"/>
          <w:b/>
          <w:sz w:val="24"/>
          <w:szCs w:val="24"/>
        </w:rPr>
        <w:lastRenderedPageBreak/>
        <w:t xml:space="preserve">Table </w:t>
      </w:r>
      <w:r w:rsidRPr="0021131A">
        <w:rPr>
          <w:rFonts w:ascii="Times New Roman" w:hAnsi="Times New Roman" w:hint="eastAsia"/>
          <w:b/>
          <w:sz w:val="24"/>
          <w:szCs w:val="24"/>
        </w:rPr>
        <w:t>S</w:t>
      </w:r>
      <w:r>
        <w:rPr>
          <w:rFonts w:ascii="Times New Roman" w:hAnsi="Times New Roman" w:hint="eastAsia"/>
          <w:b/>
          <w:sz w:val="24"/>
          <w:szCs w:val="24"/>
        </w:rPr>
        <w:t>1</w:t>
      </w:r>
      <w:r w:rsidRPr="00BD7D00">
        <w:rPr>
          <w:rFonts w:ascii="Times New Roman" w:hAnsi="Times New Roman"/>
          <w:sz w:val="24"/>
          <w:szCs w:val="24"/>
        </w:rPr>
        <w:t xml:space="preserve"> </w:t>
      </w:r>
      <w:bookmarkStart w:id="8" w:name="OLE_LINK7"/>
      <w:bookmarkStart w:id="9" w:name="OLE_LINK8"/>
      <w:r w:rsidR="00053772" w:rsidRPr="00053772">
        <w:rPr>
          <w:rFonts w:ascii="Times New Roman" w:hAnsi="Times New Roman"/>
          <w:sz w:val="24"/>
          <w:szCs w:val="24"/>
        </w:rPr>
        <w:t xml:space="preserve">Comparison of this work with other papers for the </w:t>
      </w:r>
      <w:r w:rsidR="00053772">
        <w:rPr>
          <w:rFonts w:ascii="Times New Roman" w:hAnsi="Times New Roman" w:hint="eastAsia"/>
          <w:sz w:val="24"/>
          <w:szCs w:val="24"/>
        </w:rPr>
        <w:t>s</w:t>
      </w:r>
      <w:r w:rsidR="004761D2" w:rsidRPr="004761D2">
        <w:rPr>
          <w:rFonts w:ascii="Times New Roman" w:hAnsi="Times New Roman"/>
          <w:sz w:val="24"/>
          <w:szCs w:val="24"/>
        </w:rPr>
        <w:t>pecific surface area of</w:t>
      </w:r>
      <w:r w:rsidR="00FD04FD">
        <w:rPr>
          <w:rFonts w:ascii="Times New Roman" w:hAnsi="Times New Roman" w:hint="eastAsia"/>
          <w:sz w:val="24"/>
          <w:szCs w:val="24"/>
        </w:rPr>
        <w:t xml:space="preserve"> different detection </w:t>
      </w:r>
      <w:r w:rsidR="00FD04FD" w:rsidRPr="00FD04FD">
        <w:rPr>
          <w:rFonts w:ascii="Times New Roman" w:hAnsi="Times New Roman"/>
          <w:sz w:val="24"/>
          <w:szCs w:val="24"/>
        </w:rPr>
        <w:t>Materials</w:t>
      </w:r>
    </w:p>
    <w:tbl>
      <w:tblPr>
        <w:tblW w:w="105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35"/>
        <w:gridCol w:w="1938"/>
        <w:gridCol w:w="2131"/>
        <w:gridCol w:w="2131"/>
        <w:gridCol w:w="2131"/>
      </w:tblGrid>
      <w:tr w:rsidR="00FD04FD" w:rsidTr="00FD04FD">
        <w:trPr>
          <w:trHeight w:val="602"/>
          <w:jc w:val="center"/>
        </w:trPr>
        <w:tc>
          <w:tcPr>
            <w:tcW w:w="2235" w:type="dxa"/>
            <w:tcBorders>
              <w:top w:val="single" w:sz="12" w:space="0" w:color="auto"/>
              <w:left w:val="nil"/>
              <w:bottom w:val="single" w:sz="6" w:space="0" w:color="auto"/>
              <w:right w:val="nil"/>
            </w:tcBorders>
            <w:vAlign w:val="center"/>
          </w:tcPr>
          <w:bookmarkEnd w:id="8"/>
          <w:bookmarkEnd w:id="9"/>
          <w:p w:rsidR="00FD04FD" w:rsidRPr="00F50EF2" w:rsidRDefault="00FD04FD" w:rsidP="00F50EF2">
            <w:pPr>
              <w:jc w:val="center"/>
              <w:rPr>
                <w:rFonts w:ascii="Times New Roman" w:hAnsi="Times New Roman"/>
                <w:szCs w:val="21"/>
              </w:rPr>
            </w:pPr>
            <w:r w:rsidRPr="00F50EF2">
              <w:rPr>
                <w:rFonts w:ascii="Times New Roman" w:hAnsi="Times New Roman"/>
                <w:szCs w:val="21"/>
              </w:rPr>
              <w:t>Materials</w:t>
            </w:r>
          </w:p>
        </w:tc>
        <w:tc>
          <w:tcPr>
            <w:tcW w:w="1938" w:type="dxa"/>
            <w:tcBorders>
              <w:top w:val="single" w:sz="12" w:space="0" w:color="auto"/>
              <w:left w:val="nil"/>
              <w:bottom w:val="single" w:sz="6" w:space="0" w:color="auto"/>
              <w:right w:val="nil"/>
            </w:tcBorders>
            <w:vAlign w:val="center"/>
          </w:tcPr>
          <w:p w:rsidR="00FD04FD" w:rsidRPr="00F50EF2" w:rsidRDefault="00FD04FD" w:rsidP="00F50EF2">
            <w:pPr>
              <w:jc w:val="center"/>
              <w:rPr>
                <w:rFonts w:ascii="Times New Roman" w:hAnsi="Times New Roman"/>
                <w:szCs w:val="21"/>
              </w:rPr>
            </w:pPr>
            <w:r w:rsidRPr="00F50EF2">
              <w:rPr>
                <w:rFonts w:ascii="Times New Roman" w:hAnsi="Times New Roman"/>
                <w:szCs w:val="21"/>
              </w:rPr>
              <w:t>S</w:t>
            </w:r>
            <w:r w:rsidRPr="00F50EF2">
              <w:rPr>
                <w:rFonts w:ascii="Times New Roman" w:hAnsi="Times New Roman"/>
                <w:szCs w:val="21"/>
                <w:vertAlign w:val="subscript"/>
              </w:rPr>
              <w:t>BET</w:t>
            </w:r>
            <w:r w:rsidRPr="00F50EF2">
              <w:rPr>
                <w:rFonts w:ascii="Times New Roman" w:hAnsi="Times New Roman"/>
                <w:szCs w:val="21"/>
              </w:rPr>
              <w:t>(N</w:t>
            </w:r>
            <w:r w:rsidRPr="00F50EF2">
              <w:rPr>
                <w:rFonts w:ascii="Times New Roman" w:hAnsi="Times New Roman"/>
                <w:szCs w:val="21"/>
                <w:vertAlign w:val="subscript"/>
              </w:rPr>
              <w:t>2</w:t>
            </w:r>
            <w:r w:rsidRPr="00F50EF2">
              <w:rPr>
                <w:rFonts w:ascii="Times New Roman" w:hAnsi="Times New Roman"/>
                <w:szCs w:val="21"/>
              </w:rPr>
              <w:t>)</w:t>
            </w:r>
          </w:p>
          <w:p w:rsidR="00FD04FD" w:rsidRPr="00F50EF2" w:rsidRDefault="00FD04FD" w:rsidP="00F50EF2">
            <w:pPr>
              <w:jc w:val="center"/>
              <w:rPr>
                <w:rFonts w:ascii="Times New Roman" w:hAnsi="Times New Roman"/>
                <w:szCs w:val="21"/>
              </w:rPr>
            </w:pPr>
            <w:r w:rsidRPr="00F50EF2">
              <w:rPr>
                <w:rFonts w:ascii="Times New Roman" w:hAnsi="Times New Roman"/>
                <w:szCs w:val="21"/>
              </w:rPr>
              <w:t>(m</w:t>
            </w:r>
            <w:r w:rsidRPr="00F50EF2">
              <w:rPr>
                <w:rFonts w:ascii="Times New Roman" w:hAnsi="Times New Roman"/>
                <w:szCs w:val="21"/>
                <w:vertAlign w:val="superscript"/>
              </w:rPr>
              <w:t>2</w:t>
            </w:r>
            <w:r w:rsidRPr="00F50EF2">
              <w:rPr>
                <w:rFonts w:ascii="Times New Roman" w:hAnsi="Times New Roman"/>
                <w:szCs w:val="21"/>
              </w:rPr>
              <w:t>/g)</w:t>
            </w:r>
          </w:p>
        </w:tc>
        <w:tc>
          <w:tcPr>
            <w:tcW w:w="2131" w:type="dxa"/>
            <w:tcBorders>
              <w:top w:val="single" w:sz="12" w:space="0" w:color="auto"/>
              <w:left w:val="nil"/>
              <w:bottom w:val="single" w:sz="6" w:space="0" w:color="auto"/>
              <w:right w:val="nil"/>
            </w:tcBorders>
            <w:vAlign w:val="center"/>
          </w:tcPr>
          <w:p w:rsidR="00FD04FD" w:rsidRPr="00F50EF2" w:rsidRDefault="00FD04FD" w:rsidP="00F50EF2">
            <w:pPr>
              <w:jc w:val="center"/>
              <w:rPr>
                <w:rFonts w:ascii="Times New Roman" w:hAnsi="Times New Roman"/>
                <w:szCs w:val="21"/>
              </w:rPr>
            </w:pPr>
            <w:r w:rsidRPr="00F50EF2">
              <w:rPr>
                <w:rFonts w:ascii="Times New Roman" w:hAnsi="Times New Roman"/>
                <w:szCs w:val="21"/>
              </w:rPr>
              <w:t>Total pore volume</w:t>
            </w:r>
          </w:p>
          <w:p w:rsidR="00FD04FD" w:rsidRPr="00F50EF2" w:rsidRDefault="00FD04FD" w:rsidP="00F50EF2">
            <w:pPr>
              <w:jc w:val="center"/>
              <w:rPr>
                <w:rFonts w:ascii="Times New Roman" w:hAnsi="Times New Roman"/>
                <w:szCs w:val="21"/>
              </w:rPr>
            </w:pPr>
            <w:r w:rsidRPr="00F50EF2">
              <w:rPr>
                <w:rFonts w:ascii="Times New Roman" w:hAnsi="Times New Roman"/>
                <w:szCs w:val="21"/>
              </w:rPr>
              <w:t>(cm</w:t>
            </w:r>
            <w:r w:rsidRPr="00F50EF2">
              <w:rPr>
                <w:rFonts w:ascii="Times New Roman" w:hAnsi="Times New Roman"/>
                <w:szCs w:val="21"/>
                <w:vertAlign w:val="superscript"/>
              </w:rPr>
              <w:t>3</w:t>
            </w:r>
            <w:r w:rsidRPr="00F50EF2">
              <w:rPr>
                <w:rFonts w:ascii="Times New Roman" w:hAnsi="Times New Roman"/>
                <w:szCs w:val="21"/>
              </w:rPr>
              <w:t>/g)</w:t>
            </w:r>
          </w:p>
        </w:tc>
        <w:tc>
          <w:tcPr>
            <w:tcW w:w="2131" w:type="dxa"/>
            <w:tcBorders>
              <w:top w:val="single" w:sz="12" w:space="0" w:color="auto"/>
              <w:left w:val="nil"/>
              <w:bottom w:val="single" w:sz="6" w:space="0" w:color="auto"/>
              <w:right w:val="nil"/>
            </w:tcBorders>
            <w:vAlign w:val="center"/>
          </w:tcPr>
          <w:p w:rsidR="00FD04FD" w:rsidRPr="00F50EF2" w:rsidRDefault="00FD04FD" w:rsidP="00F50EF2">
            <w:pPr>
              <w:jc w:val="center"/>
              <w:rPr>
                <w:rFonts w:ascii="Times New Roman" w:hAnsi="Times New Roman"/>
                <w:szCs w:val="21"/>
              </w:rPr>
            </w:pPr>
            <w:r w:rsidRPr="00F50EF2">
              <w:rPr>
                <w:rFonts w:ascii="Times New Roman" w:hAnsi="Times New Roman"/>
                <w:szCs w:val="21"/>
              </w:rPr>
              <w:t xml:space="preserve">Pore </w:t>
            </w:r>
            <w:r>
              <w:rPr>
                <w:rFonts w:ascii="Times New Roman" w:hAnsi="Times New Roman" w:hint="eastAsia"/>
                <w:szCs w:val="21"/>
              </w:rPr>
              <w:t>size</w:t>
            </w:r>
          </w:p>
          <w:p w:rsidR="00FD04FD" w:rsidRPr="00F50EF2" w:rsidRDefault="00FD04FD" w:rsidP="00F50EF2">
            <w:pPr>
              <w:jc w:val="center"/>
              <w:rPr>
                <w:rFonts w:ascii="Times New Roman" w:hAnsi="Times New Roman"/>
                <w:szCs w:val="21"/>
              </w:rPr>
            </w:pPr>
            <w:r w:rsidRPr="00F50EF2">
              <w:rPr>
                <w:rFonts w:ascii="Times New Roman" w:hAnsi="Times New Roman"/>
                <w:szCs w:val="21"/>
              </w:rPr>
              <w:t>(nm)</w:t>
            </w:r>
          </w:p>
        </w:tc>
        <w:tc>
          <w:tcPr>
            <w:tcW w:w="2131" w:type="dxa"/>
            <w:tcBorders>
              <w:top w:val="single" w:sz="12" w:space="0" w:color="auto"/>
              <w:left w:val="nil"/>
              <w:bottom w:val="single" w:sz="6" w:space="0" w:color="auto"/>
              <w:right w:val="nil"/>
            </w:tcBorders>
          </w:tcPr>
          <w:p w:rsidR="00FD04FD" w:rsidRPr="00FD04FD" w:rsidRDefault="00FD04FD" w:rsidP="00500E59">
            <w:pPr>
              <w:spacing w:line="480" w:lineRule="auto"/>
              <w:jc w:val="center"/>
              <w:rPr>
                <w:rFonts w:ascii="Times New Roman" w:hAnsi="Times New Roman"/>
                <w:szCs w:val="21"/>
              </w:rPr>
            </w:pPr>
            <w:r w:rsidRPr="00FD04FD">
              <w:rPr>
                <w:rFonts w:ascii="Times New Roman" w:hAnsi="Times New Roman"/>
                <w:szCs w:val="21"/>
              </w:rPr>
              <w:t>Ref.</w:t>
            </w:r>
          </w:p>
        </w:tc>
      </w:tr>
      <w:tr w:rsidR="00FD04FD" w:rsidTr="00FD04FD">
        <w:trPr>
          <w:jc w:val="center"/>
        </w:trPr>
        <w:tc>
          <w:tcPr>
            <w:tcW w:w="2235" w:type="dxa"/>
            <w:tcBorders>
              <w:top w:val="single" w:sz="6" w:space="0" w:color="auto"/>
              <w:left w:val="nil"/>
              <w:bottom w:val="nil"/>
              <w:right w:val="nil"/>
            </w:tcBorders>
            <w:vAlign w:val="center"/>
          </w:tcPr>
          <w:p w:rsidR="00FD04FD" w:rsidRPr="00F50EF2" w:rsidRDefault="00FD04FD" w:rsidP="00F50EF2">
            <w:pPr>
              <w:jc w:val="center"/>
              <w:rPr>
                <w:rFonts w:ascii="Times New Roman" w:hAnsi="Times New Roman"/>
                <w:szCs w:val="21"/>
              </w:rPr>
            </w:pPr>
            <w:r w:rsidRPr="00F50EF2">
              <w:rPr>
                <w:rFonts w:ascii="Times New Roman" w:hAnsi="Times New Roman"/>
                <w:szCs w:val="21"/>
              </w:rPr>
              <w:t>Fe</w:t>
            </w:r>
            <w:r w:rsidRPr="00F50EF2">
              <w:rPr>
                <w:rFonts w:ascii="Times New Roman" w:hAnsi="Times New Roman"/>
                <w:szCs w:val="21"/>
                <w:vertAlign w:val="subscript"/>
              </w:rPr>
              <w:t>3</w:t>
            </w:r>
            <w:r w:rsidRPr="00F50EF2">
              <w:rPr>
                <w:rFonts w:ascii="Times New Roman" w:hAnsi="Times New Roman"/>
                <w:szCs w:val="21"/>
              </w:rPr>
              <w:t>O</w:t>
            </w:r>
            <w:r w:rsidRPr="00F50EF2">
              <w:rPr>
                <w:rFonts w:ascii="Times New Roman" w:hAnsi="Times New Roman"/>
                <w:szCs w:val="21"/>
                <w:vertAlign w:val="subscript"/>
              </w:rPr>
              <w:t>4</w:t>
            </w:r>
            <w:r w:rsidRPr="00F50EF2">
              <w:rPr>
                <w:rFonts w:ascii="Times New Roman" w:hAnsi="Times New Roman"/>
                <w:szCs w:val="21"/>
              </w:rPr>
              <w:t>@SiO</w:t>
            </w:r>
            <w:r w:rsidRPr="00F50EF2">
              <w:rPr>
                <w:rFonts w:ascii="Times New Roman" w:hAnsi="Times New Roman"/>
                <w:szCs w:val="21"/>
                <w:vertAlign w:val="subscript"/>
              </w:rPr>
              <w:t>2</w:t>
            </w:r>
          </w:p>
        </w:tc>
        <w:tc>
          <w:tcPr>
            <w:tcW w:w="1938" w:type="dxa"/>
            <w:tcBorders>
              <w:top w:val="single" w:sz="6" w:space="0" w:color="auto"/>
              <w:left w:val="nil"/>
              <w:bottom w:val="nil"/>
              <w:right w:val="nil"/>
            </w:tcBorders>
            <w:vAlign w:val="center"/>
          </w:tcPr>
          <w:p w:rsidR="00FD04FD" w:rsidRPr="00F50EF2" w:rsidRDefault="00FD04FD" w:rsidP="00F50EF2">
            <w:pPr>
              <w:jc w:val="center"/>
              <w:rPr>
                <w:rFonts w:ascii="Times New Roman" w:hAnsi="Times New Roman"/>
                <w:szCs w:val="21"/>
              </w:rPr>
            </w:pPr>
            <w:r w:rsidRPr="00F50EF2">
              <w:rPr>
                <w:rFonts w:ascii="Times New Roman" w:hAnsi="Times New Roman"/>
                <w:bCs/>
                <w:szCs w:val="21"/>
              </w:rPr>
              <w:t>114.60</w:t>
            </w:r>
          </w:p>
        </w:tc>
        <w:tc>
          <w:tcPr>
            <w:tcW w:w="2131" w:type="dxa"/>
            <w:tcBorders>
              <w:top w:val="single" w:sz="6" w:space="0" w:color="auto"/>
              <w:left w:val="nil"/>
              <w:bottom w:val="nil"/>
              <w:right w:val="nil"/>
            </w:tcBorders>
            <w:vAlign w:val="center"/>
          </w:tcPr>
          <w:p w:rsidR="00FD04FD" w:rsidRPr="00F50EF2" w:rsidRDefault="00FD04FD" w:rsidP="00F50EF2">
            <w:pPr>
              <w:jc w:val="center"/>
              <w:rPr>
                <w:rFonts w:ascii="Times New Roman" w:hAnsi="Times New Roman"/>
                <w:szCs w:val="21"/>
              </w:rPr>
            </w:pPr>
            <w:r w:rsidRPr="00F50EF2">
              <w:rPr>
                <w:rFonts w:ascii="Times New Roman" w:hAnsi="Times New Roman" w:hint="eastAsia"/>
                <w:szCs w:val="21"/>
              </w:rPr>
              <w:t>0.16</w:t>
            </w:r>
          </w:p>
        </w:tc>
        <w:tc>
          <w:tcPr>
            <w:tcW w:w="2131" w:type="dxa"/>
            <w:tcBorders>
              <w:top w:val="single" w:sz="6" w:space="0" w:color="auto"/>
              <w:left w:val="nil"/>
              <w:bottom w:val="nil"/>
              <w:right w:val="nil"/>
            </w:tcBorders>
            <w:vAlign w:val="center"/>
          </w:tcPr>
          <w:p w:rsidR="00FD04FD" w:rsidRPr="00F50EF2" w:rsidRDefault="00FD04FD" w:rsidP="00F50EF2">
            <w:pPr>
              <w:jc w:val="center"/>
              <w:rPr>
                <w:rFonts w:ascii="Times New Roman" w:hAnsi="Times New Roman"/>
                <w:szCs w:val="21"/>
              </w:rPr>
            </w:pPr>
            <w:r w:rsidRPr="00F50EF2">
              <w:rPr>
                <w:rFonts w:ascii="Times New Roman" w:hAnsi="Times New Roman" w:hint="eastAsia"/>
                <w:szCs w:val="21"/>
              </w:rPr>
              <w:t>2.45</w:t>
            </w:r>
          </w:p>
        </w:tc>
        <w:tc>
          <w:tcPr>
            <w:tcW w:w="2131" w:type="dxa"/>
            <w:tcBorders>
              <w:top w:val="single" w:sz="6" w:space="0" w:color="auto"/>
              <w:left w:val="nil"/>
              <w:bottom w:val="nil"/>
              <w:right w:val="nil"/>
            </w:tcBorders>
          </w:tcPr>
          <w:p w:rsidR="00FD04FD" w:rsidRPr="00F50EF2" w:rsidRDefault="00A3425A" w:rsidP="00A3425A">
            <w:pPr>
              <w:jc w:val="center"/>
              <w:rPr>
                <w:rFonts w:ascii="Times New Roman" w:hAnsi="Times New Roman"/>
                <w:szCs w:val="21"/>
              </w:rPr>
            </w:pPr>
            <w:r>
              <w:rPr>
                <w:rFonts w:ascii="Times New Roman" w:hAnsi="Times New Roman"/>
                <w:szCs w:val="21"/>
              </w:rPr>
              <w:fldChar w:fldCharType="begin"/>
            </w:r>
            <w:r>
              <w:rPr>
                <w:rFonts w:ascii="Times New Roman" w:hAnsi="Times New Roman"/>
                <w:szCs w:val="21"/>
              </w:rPr>
              <w:instrText xml:space="preserve"> ADDIN EN.CITE &lt;EndNote&gt;&lt;Cite&gt;&lt;Author&gt;Mir&lt;/Author&gt;&lt;Year&gt;2019&lt;/Year&gt;&lt;RecNum&gt;61&lt;/RecNum&gt;&lt;DisplayText&gt;(Mir et al. 2019)&lt;/DisplayText&gt;&lt;record&gt;&lt;rec-number&gt;61&lt;/rec-number&gt;&lt;foreign-keys&gt;&lt;key app="EN" db-id="ft2fvw9fm9s50xea0xq5xzeqpw9wta5dprxv" timestamp="1624185811"&gt;61&lt;/key&gt;&lt;key app="ENWeb" db-id=""&gt;0&lt;/key&gt;&lt;/foreign-keys&gt;&lt;ref-type name="Journal Article"&gt;17&lt;/ref-type&gt;&lt;contributors&gt;&lt;authors&gt;&lt;author&gt;Mir, Noshin&lt;/author&gt;&lt;author&gt;Karimi, Pouya&lt;/author&gt;&lt;author&gt;Castano, Carlos E.&lt;/author&gt;&lt;author&gt;Norouzi, Nazgol&lt;/author&gt;&lt;author&gt;Rojas, Jessika V.&lt;/author&gt;&lt;author&gt;Mohammadi, Reza&lt;/author&gt;&lt;/authors&gt;&lt;/contributors&gt;&lt;titles&gt;&lt;title&gt;Functionalizing Fe3O4@SiO2 with a novel mercaptobenzothiazole derivative: Application to trace fluorometric and colorimetric detection of Fe3+ in water&lt;/title&gt;&lt;secondary-title&gt;Applied Surface Science&lt;/secondary-title&gt;&lt;/titles&gt;&lt;periodical&gt;&lt;full-title&gt;Applied Surface Science&lt;/full-title&gt;&lt;/periodical&gt;&lt;pages&gt;876-888&lt;/pages&gt;&lt;volume&gt;487&lt;/volume&gt;&lt;section&gt;876&lt;/section&gt;&lt;dates&gt;&lt;year&gt;2019&lt;/year&gt;&lt;/dates&gt;&lt;isbn&gt;01694332&lt;/isbn&gt;&lt;urls&gt;&lt;/urls&gt;&lt;electronic-resource-num&gt;10.1016/j.apsusc.2019.05.156&lt;/electronic-resource-num&gt;&lt;/record&gt;&lt;/Cite&gt;&lt;/EndNote&gt;</w:instrText>
            </w:r>
            <w:r>
              <w:rPr>
                <w:rFonts w:ascii="Times New Roman" w:hAnsi="Times New Roman"/>
                <w:szCs w:val="21"/>
              </w:rPr>
              <w:fldChar w:fldCharType="separate"/>
            </w:r>
            <w:r>
              <w:rPr>
                <w:rFonts w:ascii="Times New Roman" w:hAnsi="Times New Roman"/>
                <w:noProof/>
                <w:szCs w:val="21"/>
              </w:rPr>
              <w:t>(Mir et al. 2019)</w:t>
            </w:r>
            <w:r>
              <w:rPr>
                <w:rFonts w:ascii="Times New Roman" w:hAnsi="Times New Roman"/>
                <w:szCs w:val="21"/>
              </w:rPr>
              <w:fldChar w:fldCharType="end"/>
            </w:r>
          </w:p>
        </w:tc>
      </w:tr>
      <w:tr w:rsidR="00FD04FD" w:rsidTr="00FD04FD">
        <w:trPr>
          <w:jc w:val="center"/>
        </w:trPr>
        <w:tc>
          <w:tcPr>
            <w:tcW w:w="2235" w:type="dxa"/>
            <w:tcBorders>
              <w:top w:val="nil"/>
              <w:left w:val="nil"/>
              <w:bottom w:val="nil"/>
              <w:right w:val="nil"/>
            </w:tcBorders>
            <w:vAlign w:val="center"/>
          </w:tcPr>
          <w:p w:rsidR="00FD04FD" w:rsidRPr="00F50EF2" w:rsidRDefault="00FD04FD" w:rsidP="00F50EF2">
            <w:pPr>
              <w:jc w:val="center"/>
              <w:rPr>
                <w:rFonts w:ascii="Times New Roman" w:hAnsi="Times New Roman"/>
                <w:szCs w:val="21"/>
              </w:rPr>
            </w:pPr>
            <w:r w:rsidRPr="00F50EF2">
              <w:rPr>
                <w:rFonts w:ascii="Times New Roman" w:hAnsi="Times New Roman"/>
                <w:szCs w:val="21"/>
              </w:rPr>
              <w:t>Fe</w:t>
            </w:r>
            <w:r w:rsidRPr="00F50EF2">
              <w:rPr>
                <w:rFonts w:ascii="Times New Roman" w:hAnsi="Times New Roman"/>
                <w:szCs w:val="21"/>
                <w:vertAlign w:val="subscript"/>
              </w:rPr>
              <w:t>3</w:t>
            </w:r>
            <w:r w:rsidRPr="00F50EF2">
              <w:rPr>
                <w:rFonts w:ascii="Times New Roman" w:hAnsi="Times New Roman"/>
                <w:szCs w:val="21"/>
              </w:rPr>
              <w:t>O</w:t>
            </w:r>
            <w:r w:rsidRPr="00F50EF2">
              <w:rPr>
                <w:rFonts w:ascii="Times New Roman" w:hAnsi="Times New Roman"/>
                <w:szCs w:val="21"/>
                <w:vertAlign w:val="subscript"/>
              </w:rPr>
              <w:t>4</w:t>
            </w:r>
            <w:r w:rsidRPr="00F50EF2">
              <w:rPr>
                <w:rFonts w:ascii="Times New Roman" w:hAnsi="Times New Roman" w:hint="eastAsia"/>
                <w:szCs w:val="21"/>
              </w:rPr>
              <w:t>@CNT</w:t>
            </w:r>
          </w:p>
        </w:tc>
        <w:tc>
          <w:tcPr>
            <w:tcW w:w="1938" w:type="dxa"/>
            <w:tcBorders>
              <w:top w:val="nil"/>
              <w:left w:val="nil"/>
              <w:bottom w:val="nil"/>
              <w:right w:val="nil"/>
            </w:tcBorders>
            <w:vAlign w:val="center"/>
          </w:tcPr>
          <w:p w:rsidR="00FD04FD" w:rsidRPr="00F50EF2" w:rsidRDefault="00FD04FD" w:rsidP="00F50EF2">
            <w:pPr>
              <w:jc w:val="center"/>
              <w:rPr>
                <w:rFonts w:ascii="Times New Roman" w:hAnsi="Times New Roman"/>
                <w:szCs w:val="21"/>
              </w:rPr>
            </w:pPr>
            <w:r w:rsidRPr="00F50EF2">
              <w:rPr>
                <w:rFonts w:ascii="Times New Roman" w:hAnsi="Times New Roman" w:hint="eastAsia"/>
                <w:bCs/>
                <w:szCs w:val="21"/>
              </w:rPr>
              <w:t>188</w:t>
            </w:r>
          </w:p>
        </w:tc>
        <w:tc>
          <w:tcPr>
            <w:tcW w:w="2131" w:type="dxa"/>
            <w:tcBorders>
              <w:top w:val="nil"/>
              <w:left w:val="nil"/>
              <w:bottom w:val="nil"/>
              <w:right w:val="nil"/>
            </w:tcBorders>
            <w:vAlign w:val="center"/>
          </w:tcPr>
          <w:p w:rsidR="00FD04FD" w:rsidRPr="00F50EF2" w:rsidRDefault="00FD04FD" w:rsidP="00F50EF2">
            <w:pPr>
              <w:jc w:val="center"/>
              <w:rPr>
                <w:rFonts w:ascii="Times New Roman" w:hAnsi="Times New Roman"/>
                <w:szCs w:val="21"/>
              </w:rPr>
            </w:pPr>
            <w:r w:rsidRPr="00F50EF2">
              <w:rPr>
                <w:rFonts w:ascii="Times New Roman" w:hAnsi="Times New Roman" w:hint="eastAsia"/>
                <w:szCs w:val="21"/>
              </w:rPr>
              <w:t>0.55</w:t>
            </w:r>
          </w:p>
        </w:tc>
        <w:tc>
          <w:tcPr>
            <w:tcW w:w="2131" w:type="dxa"/>
            <w:tcBorders>
              <w:top w:val="nil"/>
              <w:left w:val="nil"/>
              <w:bottom w:val="nil"/>
              <w:right w:val="nil"/>
            </w:tcBorders>
            <w:vAlign w:val="center"/>
          </w:tcPr>
          <w:p w:rsidR="00FD04FD" w:rsidRPr="00F50EF2" w:rsidRDefault="00FD04FD" w:rsidP="00F50EF2">
            <w:pPr>
              <w:jc w:val="center"/>
              <w:rPr>
                <w:rFonts w:ascii="Times New Roman" w:hAnsi="Times New Roman"/>
                <w:szCs w:val="21"/>
              </w:rPr>
            </w:pPr>
            <w:r w:rsidRPr="00F50EF2">
              <w:rPr>
                <w:rFonts w:ascii="Times New Roman" w:hAnsi="Times New Roman" w:hint="eastAsia"/>
                <w:szCs w:val="21"/>
              </w:rPr>
              <w:t>-</w:t>
            </w:r>
          </w:p>
        </w:tc>
        <w:tc>
          <w:tcPr>
            <w:tcW w:w="2131" w:type="dxa"/>
            <w:tcBorders>
              <w:top w:val="nil"/>
              <w:left w:val="nil"/>
              <w:bottom w:val="nil"/>
              <w:right w:val="nil"/>
            </w:tcBorders>
          </w:tcPr>
          <w:p w:rsidR="00FD04FD" w:rsidRPr="00F50EF2" w:rsidRDefault="00A3425A" w:rsidP="00A3425A">
            <w:pPr>
              <w:jc w:val="center"/>
              <w:rPr>
                <w:rFonts w:ascii="Times New Roman" w:hAnsi="Times New Roman"/>
                <w:szCs w:val="21"/>
              </w:rPr>
            </w:pPr>
            <w:r>
              <w:rPr>
                <w:rFonts w:ascii="Times New Roman" w:hAnsi="Times New Roman"/>
                <w:szCs w:val="21"/>
              </w:rPr>
              <w:fldChar w:fldCharType="begin"/>
            </w:r>
            <w:r>
              <w:rPr>
                <w:rFonts w:ascii="Times New Roman" w:hAnsi="Times New Roman"/>
                <w:szCs w:val="21"/>
              </w:rPr>
              <w:instrText xml:space="preserve"> ADDIN EN.CITE &lt;EndNote&gt;&lt;Cite&gt;&lt;Author&gt;Liu&lt;/Author&gt;&lt;Year&gt;2021&lt;/Year&gt;&lt;RecNum&gt;62&lt;/RecNum&gt;&lt;DisplayText&gt;(Liu et al. 2021)&lt;/DisplayText&gt;&lt;record&gt;&lt;rec-number&gt;62&lt;/rec-number&gt;&lt;foreign-keys&gt;&lt;key app="EN" db-id="ft2fvw9fm9s50xea0xq5xzeqpw9wta5dprxv" timestamp="1624185818"&gt;62&lt;/key&gt;&lt;key app="ENWeb" db-id=""&gt;0&lt;/key&gt;&lt;/foreign-keys&gt;&lt;ref-type name="Journal Article"&gt;17&lt;/ref-type&gt;&lt;contributors&gt;&lt;authors&gt;&lt;author&gt;Liu, Biming&lt;/author&gt;&lt;author&gt;Song, Wenbin&lt;/author&gt;&lt;author&gt;Zhang, Wenwen&lt;/author&gt;&lt;author&gt;Zhang, Xiao&lt;/author&gt;&lt;author&gt;Pan, Shunlong&lt;/author&gt;&lt;author&gt;Wu, Haixia&lt;/author&gt;&lt;author&gt;Sun, Yongjun&lt;/author&gt;&lt;author&gt;Xu, Yanhua&lt;/author&gt;&lt;/authors&gt;&lt;/contributors&gt;&lt;titles&gt;&lt;title&gt;Fe3O4@CNT as a high-effective and steady chainmail catalyst for tetracycline degradation with peroxydisulfate activation: Performance and mechanism&lt;/title&gt;&lt;secondary-title&gt;Separation and Purification Technology&lt;/secondary-title&gt;&lt;/titles&gt;&lt;periodical&gt;&lt;full-title&gt;Separation and Purification Technology&lt;/full-title&gt;&lt;/periodical&gt;&lt;volume&gt;273&lt;/volume&gt;&lt;section&gt;118705&lt;/section&gt;&lt;dates&gt;&lt;year&gt;2021&lt;/year&gt;&lt;/dates&gt;&lt;isbn&gt;13835866&lt;/isbn&gt;&lt;urls&gt;&lt;/urls&gt;&lt;electronic-resource-num&gt;10.1016/j.seppur.2021.118705&lt;/electronic-resource-num&gt;&lt;/record&gt;&lt;/Cite&gt;&lt;/EndNote&gt;</w:instrText>
            </w:r>
            <w:r>
              <w:rPr>
                <w:rFonts w:ascii="Times New Roman" w:hAnsi="Times New Roman"/>
                <w:szCs w:val="21"/>
              </w:rPr>
              <w:fldChar w:fldCharType="separate"/>
            </w:r>
            <w:r>
              <w:rPr>
                <w:rFonts w:ascii="Times New Roman" w:hAnsi="Times New Roman"/>
                <w:noProof/>
                <w:szCs w:val="21"/>
              </w:rPr>
              <w:t>(Liu et al. 2021)</w:t>
            </w:r>
            <w:r>
              <w:rPr>
                <w:rFonts w:ascii="Times New Roman" w:hAnsi="Times New Roman"/>
                <w:szCs w:val="21"/>
              </w:rPr>
              <w:fldChar w:fldCharType="end"/>
            </w:r>
          </w:p>
        </w:tc>
      </w:tr>
      <w:tr w:rsidR="00FD04FD" w:rsidTr="00FD04FD">
        <w:trPr>
          <w:jc w:val="center"/>
        </w:trPr>
        <w:tc>
          <w:tcPr>
            <w:tcW w:w="2235" w:type="dxa"/>
            <w:tcBorders>
              <w:top w:val="nil"/>
              <w:left w:val="nil"/>
              <w:bottom w:val="nil"/>
              <w:right w:val="nil"/>
            </w:tcBorders>
            <w:vAlign w:val="center"/>
          </w:tcPr>
          <w:p w:rsidR="00FD04FD" w:rsidRPr="00F50EF2" w:rsidRDefault="00FD04FD" w:rsidP="00F50EF2">
            <w:pPr>
              <w:jc w:val="center"/>
              <w:rPr>
                <w:rFonts w:ascii="Times New Roman" w:hAnsi="Times New Roman"/>
                <w:szCs w:val="21"/>
              </w:rPr>
            </w:pPr>
            <w:r w:rsidRPr="00F50EF2">
              <w:rPr>
                <w:rFonts w:ascii="Times New Roman" w:hAnsi="Times New Roman"/>
                <w:szCs w:val="21"/>
              </w:rPr>
              <w:t>Fe</w:t>
            </w:r>
            <w:r w:rsidRPr="00F50EF2">
              <w:rPr>
                <w:rFonts w:ascii="Times New Roman" w:hAnsi="Times New Roman"/>
                <w:szCs w:val="21"/>
                <w:vertAlign w:val="subscript"/>
              </w:rPr>
              <w:t>3</w:t>
            </w:r>
            <w:r w:rsidRPr="00F50EF2">
              <w:rPr>
                <w:rFonts w:ascii="Times New Roman" w:hAnsi="Times New Roman"/>
                <w:szCs w:val="21"/>
              </w:rPr>
              <w:t>O</w:t>
            </w:r>
            <w:r w:rsidRPr="00F50EF2">
              <w:rPr>
                <w:rFonts w:ascii="Times New Roman" w:hAnsi="Times New Roman"/>
                <w:szCs w:val="21"/>
                <w:vertAlign w:val="subscript"/>
              </w:rPr>
              <w:t>4</w:t>
            </w:r>
            <w:r w:rsidRPr="00F50EF2">
              <w:rPr>
                <w:rFonts w:ascii="Times New Roman" w:hAnsi="Times New Roman"/>
                <w:szCs w:val="21"/>
              </w:rPr>
              <w:t>/N-PCNC</w:t>
            </w:r>
          </w:p>
        </w:tc>
        <w:tc>
          <w:tcPr>
            <w:tcW w:w="1938" w:type="dxa"/>
            <w:tcBorders>
              <w:top w:val="nil"/>
              <w:left w:val="nil"/>
              <w:bottom w:val="nil"/>
              <w:right w:val="nil"/>
            </w:tcBorders>
            <w:vAlign w:val="center"/>
          </w:tcPr>
          <w:p w:rsidR="00FD04FD" w:rsidRPr="00F50EF2" w:rsidRDefault="00FD04FD" w:rsidP="00F50EF2">
            <w:pPr>
              <w:jc w:val="center"/>
              <w:rPr>
                <w:rFonts w:ascii="Times New Roman" w:hAnsi="Times New Roman"/>
                <w:szCs w:val="21"/>
              </w:rPr>
            </w:pPr>
            <w:r w:rsidRPr="00F50EF2">
              <w:rPr>
                <w:rFonts w:ascii="Times New Roman" w:hAnsi="Times New Roman"/>
                <w:bCs/>
                <w:szCs w:val="21"/>
              </w:rPr>
              <w:t>187.1</w:t>
            </w:r>
            <w:r w:rsidRPr="00F50EF2">
              <w:rPr>
                <w:rFonts w:ascii="Times New Roman" w:hAnsi="Times New Roman" w:hint="eastAsia"/>
                <w:bCs/>
                <w:szCs w:val="21"/>
              </w:rPr>
              <w:t>0</w:t>
            </w:r>
          </w:p>
        </w:tc>
        <w:tc>
          <w:tcPr>
            <w:tcW w:w="2131" w:type="dxa"/>
            <w:tcBorders>
              <w:top w:val="nil"/>
              <w:left w:val="nil"/>
              <w:bottom w:val="nil"/>
              <w:right w:val="nil"/>
            </w:tcBorders>
            <w:vAlign w:val="center"/>
          </w:tcPr>
          <w:p w:rsidR="00FD04FD" w:rsidRPr="00F50EF2" w:rsidRDefault="00FD04FD" w:rsidP="00F50EF2">
            <w:pPr>
              <w:jc w:val="center"/>
              <w:rPr>
                <w:rFonts w:ascii="Times New Roman" w:hAnsi="Times New Roman"/>
                <w:szCs w:val="21"/>
              </w:rPr>
            </w:pPr>
            <w:r w:rsidRPr="00F50EF2">
              <w:rPr>
                <w:rFonts w:ascii="Times New Roman" w:hAnsi="Times New Roman" w:hint="eastAsia"/>
                <w:szCs w:val="21"/>
              </w:rPr>
              <w:t>0.49</w:t>
            </w:r>
          </w:p>
        </w:tc>
        <w:tc>
          <w:tcPr>
            <w:tcW w:w="2131" w:type="dxa"/>
            <w:tcBorders>
              <w:top w:val="nil"/>
              <w:left w:val="nil"/>
              <w:bottom w:val="nil"/>
              <w:right w:val="nil"/>
            </w:tcBorders>
            <w:vAlign w:val="center"/>
          </w:tcPr>
          <w:p w:rsidR="00FD04FD" w:rsidRPr="00F50EF2" w:rsidRDefault="00FD04FD" w:rsidP="00F50EF2">
            <w:pPr>
              <w:jc w:val="center"/>
              <w:rPr>
                <w:rFonts w:ascii="Times New Roman" w:hAnsi="Times New Roman"/>
                <w:szCs w:val="21"/>
              </w:rPr>
            </w:pPr>
            <w:r w:rsidRPr="00F50EF2">
              <w:rPr>
                <w:rFonts w:ascii="Times New Roman" w:hAnsi="Times New Roman" w:hint="eastAsia"/>
                <w:szCs w:val="21"/>
              </w:rPr>
              <w:t>2-50</w:t>
            </w:r>
          </w:p>
        </w:tc>
        <w:tc>
          <w:tcPr>
            <w:tcW w:w="2131" w:type="dxa"/>
            <w:tcBorders>
              <w:top w:val="nil"/>
              <w:left w:val="nil"/>
              <w:bottom w:val="nil"/>
              <w:right w:val="nil"/>
            </w:tcBorders>
          </w:tcPr>
          <w:p w:rsidR="00FD04FD" w:rsidRPr="00F50EF2" w:rsidRDefault="00A3425A" w:rsidP="00A3425A">
            <w:pPr>
              <w:jc w:val="center"/>
              <w:rPr>
                <w:rFonts w:ascii="Times New Roman" w:hAnsi="Times New Roman"/>
                <w:szCs w:val="21"/>
              </w:rPr>
            </w:pPr>
            <w:r>
              <w:rPr>
                <w:rFonts w:ascii="Times New Roman" w:hAnsi="Times New Roman"/>
                <w:szCs w:val="21"/>
              </w:rPr>
              <w:fldChar w:fldCharType="begin"/>
            </w:r>
            <w:r>
              <w:rPr>
                <w:rFonts w:ascii="Times New Roman" w:hAnsi="Times New Roman"/>
                <w:szCs w:val="21"/>
              </w:rPr>
              <w:instrText xml:space="preserve"> ADDIN EN.CITE &lt;EndNote&gt;&lt;Cite&gt;&lt;Author&gt;Nsabimana&lt;/Author&gt;&lt;Year&gt;2019&lt;/Year&gt;&lt;RecNum&gt;64&lt;/RecNum&gt;&lt;DisplayText&gt;(Nsabimana et al. 2019)&lt;/DisplayText&gt;&lt;record&gt;&lt;rec-number&gt;64&lt;/rec-number&gt;&lt;foreign-keys&gt;&lt;key app="EN" db-id="ft2fvw9fm9s50xea0xq5xzeqpw9wta5dprxv" timestamp="1624185832"&gt;64&lt;/key&gt;&lt;key app="ENWeb" db-id=""&gt;0&lt;/key&gt;&lt;/foreign-keys&gt;&lt;ref-type name="Journal Article"&gt;17&lt;/ref-type&gt;&lt;contributors&gt;&lt;authors&gt;&lt;author&gt;Nsabimana, Anaclet&lt;/author&gt;&lt;author&gt;Kitte, Shimeles Adissu&lt;/author&gt;&lt;author&gt;Wu, Fengxia&lt;/author&gt;&lt;author&gt;Qi, Liming&lt;/author&gt;&lt;author&gt;Liu, Zhongyuan&lt;/author&gt;&lt;author&gt;Zafar, Muhammad Nadeem&lt;/author&gt;&lt;author&gt;Luque, Rafael&lt;/author&gt;&lt;author&gt;Xu, Guobao&lt;/author&gt;&lt;/authors&gt;&lt;/contributors&gt;&lt;titles&gt;&lt;title&gt;Multifunctional magnetic Fe3O4/nitrogen-doped porous carbon nanocomposites for removal of dyes and sensing applications&lt;/title&gt;&lt;secondary-title&gt;Applied Surface Science&lt;/secondary-title&gt;&lt;/titles&gt;&lt;periodical&gt;&lt;full-title&gt;Applied Surface Science&lt;/full-title&gt;&lt;/periodical&gt;&lt;pages&gt;89-97&lt;/pages&gt;&lt;volume&gt;467-468&lt;/volume&gt;&lt;section&gt;89&lt;/section&gt;&lt;dates&gt;&lt;year&gt;2019&lt;/year&gt;&lt;/dates&gt;&lt;isbn&gt;01694332&lt;/isbn&gt;&lt;urls&gt;&lt;/urls&gt;&lt;electronic-resource-num&gt;10.1016/j.apsusc.2018.10.119&lt;/electronic-resource-num&gt;&lt;/record&gt;&lt;/Cite&gt;&lt;/EndNote&gt;</w:instrText>
            </w:r>
            <w:r>
              <w:rPr>
                <w:rFonts w:ascii="Times New Roman" w:hAnsi="Times New Roman"/>
                <w:szCs w:val="21"/>
              </w:rPr>
              <w:fldChar w:fldCharType="separate"/>
            </w:r>
            <w:r>
              <w:rPr>
                <w:rFonts w:ascii="Times New Roman" w:hAnsi="Times New Roman"/>
                <w:noProof/>
                <w:szCs w:val="21"/>
              </w:rPr>
              <w:t>(Nsabimana et al. 2019)</w:t>
            </w:r>
            <w:r>
              <w:rPr>
                <w:rFonts w:ascii="Times New Roman" w:hAnsi="Times New Roman"/>
                <w:szCs w:val="21"/>
              </w:rPr>
              <w:fldChar w:fldCharType="end"/>
            </w:r>
          </w:p>
        </w:tc>
      </w:tr>
      <w:tr w:rsidR="00FD04FD" w:rsidTr="00FD04FD">
        <w:trPr>
          <w:jc w:val="center"/>
        </w:trPr>
        <w:tc>
          <w:tcPr>
            <w:tcW w:w="2235" w:type="dxa"/>
            <w:tcBorders>
              <w:top w:val="nil"/>
              <w:left w:val="nil"/>
              <w:bottom w:val="nil"/>
              <w:right w:val="nil"/>
            </w:tcBorders>
            <w:vAlign w:val="center"/>
          </w:tcPr>
          <w:p w:rsidR="00FD04FD" w:rsidRPr="00F50EF2" w:rsidRDefault="00FD04FD" w:rsidP="00F50EF2">
            <w:pPr>
              <w:jc w:val="center"/>
              <w:rPr>
                <w:rFonts w:ascii="Times New Roman" w:hAnsi="Times New Roman"/>
                <w:szCs w:val="21"/>
              </w:rPr>
            </w:pPr>
            <w:r w:rsidRPr="00F50EF2">
              <w:rPr>
                <w:rFonts w:ascii="Times New Roman" w:hAnsi="Times New Roman" w:hint="eastAsia"/>
                <w:szCs w:val="21"/>
              </w:rPr>
              <w:t>h-</w:t>
            </w:r>
            <w:r w:rsidRPr="00F50EF2">
              <w:rPr>
                <w:rFonts w:ascii="Times New Roman" w:hAnsi="Times New Roman"/>
                <w:szCs w:val="21"/>
              </w:rPr>
              <w:t>CNT/Fe</w:t>
            </w:r>
            <w:r w:rsidRPr="00F50EF2">
              <w:rPr>
                <w:rFonts w:ascii="Times New Roman" w:hAnsi="Times New Roman"/>
                <w:szCs w:val="21"/>
                <w:vertAlign w:val="subscript"/>
              </w:rPr>
              <w:t>3</w:t>
            </w:r>
            <w:r w:rsidRPr="00F50EF2">
              <w:rPr>
                <w:rFonts w:ascii="Times New Roman" w:hAnsi="Times New Roman"/>
                <w:szCs w:val="21"/>
              </w:rPr>
              <w:t>O</w:t>
            </w:r>
            <w:r w:rsidRPr="00F50EF2">
              <w:rPr>
                <w:rFonts w:ascii="Times New Roman" w:hAnsi="Times New Roman"/>
                <w:szCs w:val="21"/>
                <w:vertAlign w:val="subscript"/>
              </w:rPr>
              <w:t>4</w:t>
            </w:r>
            <w:r w:rsidRPr="00F50EF2">
              <w:rPr>
                <w:rFonts w:ascii="Times New Roman" w:hAnsi="Times New Roman"/>
                <w:szCs w:val="21"/>
              </w:rPr>
              <w:t>/ZrO</w:t>
            </w:r>
            <w:r w:rsidRPr="00F50EF2">
              <w:rPr>
                <w:rFonts w:ascii="Times New Roman" w:hAnsi="Times New Roman"/>
                <w:szCs w:val="21"/>
                <w:vertAlign w:val="subscript"/>
              </w:rPr>
              <w:t>2</w:t>
            </w:r>
          </w:p>
        </w:tc>
        <w:tc>
          <w:tcPr>
            <w:tcW w:w="1938" w:type="dxa"/>
            <w:tcBorders>
              <w:top w:val="nil"/>
              <w:left w:val="nil"/>
              <w:bottom w:val="nil"/>
              <w:right w:val="nil"/>
            </w:tcBorders>
            <w:vAlign w:val="center"/>
          </w:tcPr>
          <w:p w:rsidR="00FD04FD" w:rsidRPr="00F50EF2" w:rsidRDefault="00FD04FD" w:rsidP="00F50EF2">
            <w:pPr>
              <w:jc w:val="center"/>
              <w:rPr>
                <w:rFonts w:ascii="Times New Roman" w:hAnsi="Times New Roman"/>
                <w:szCs w:val="21"/>
              </w:rPr>
            </w:pPr>
            <w:r w:rsidRPr="00F50EF2">
              <w:rPr>
                <w:rFonts w:ascii="Times New Roman" w:hAnsi="Times New Roman"/>
                <w:bCs/>
                <w:szCs w:val="21"/>
              </w:rPr>
              <w:t>324.9</w:t>
            </w:r>
            <w:r w:rsidRPr="00F50EF2">
              <w:rPr>
                <w:rFonts w:ascii="Times New Roman" w:hAnsi="Times New Roman" w:hint="eastAsia"/>
                <w:bCs/>
                <w:szCs w:val="21"/>
              </w:rPr>
              <w:t>0</w:t>
            </w:r>
          </w:p>
        </w:tc>
        <w:tc>
          <w:tcPr>
            <w:tcW w:w="2131" w:type="dxa"/>
            <w:tcBorders>
              <w:top w:val="nil"/>
              <w:left w:val="nil"/>
              <w:bottom w:val="nil"/>
              <w:right w:val="nil"/>
            </w:tcBorders>
            <w:vAlign w:val="center"/>
          </w:tcPr>
          <w:p w:rsidR="00FD04FD" w:rsidRPr="00F50EF2" w:rsidRDefault="00FD04FD" w:rsidP="00F50EF2">
            <w:pPr>
              <w:jc w:val="center"/>
              <w:rPr>
                <w:rFonts w:ascii="Times New Roman" w:hAnsi="Times New Roman"/>
                <w:szCs w:val="21"/>
              </w:rPr>
            </w:pPr>
            <w:r w:rsidRPr="00F50EF2">
              <w:rPr>
                <w:rFonts w:ascii="Times New Roman" w:hAnsi="Times New Roman" w:hint="eastAsia"/>
                <w:szCs w:val="21"/>
              </w:rPr>
              <w:t>0.69</w:t>
            </w:r>
          </w:p>
        </w:tc>
        <w:tc>
          <w:tcPr>
            <w:tcW w:w="2131" w:type="dxa"/>
            <w:tcBorders>
              <w:top w:val="nil"/>
              <w:left w:val="nil"/>
              <w:bottom w:val="nil"/>
              <w:right w:val="nil"/>
            </w:tcBorders>
            <w:vAlign w:val="center"/>
          </w:tcPr>
          <w:p w:rsidR="00FD04FD" w:rsidRPr="00F50EF2" w:rsidRDefault="00FD04FD" w:rsidP="00F50EF2">
            <w:pPr>
              <w:jc w:val="center"/>
              <w:rPr>
                <w:rFonts w:ascii="Times New Roman" w:hAnsi="Times New Roman"/>
                <w:szCs w:val="21"/>
              </w:rPr>
            </w:pPr>
            <w:r w:rsidRPr="00F50EF2">
              <w:rPr>
                <w:rFonts w:ascii="Times New Roman" w:hAnsi="Times New Roman" w:hint="eastAsia"/>
                <w:szCs w:val="21"/>
              </w:rPr>
              <w:t>15.51</w:t>
            </w:r>
          </w:p>
        </w:tc>
        <w:tc>
          <w:tcPr>
            <w:tcW w:w="2131" w:type="dxa"/>
            <w:tcBorders>
              <w:top w:val="nil"/>
              <w:left w:val="nil"/>
              <w:bottom w:val="nil"/>
              <w:right w:val="nil"/>
            </w:tcBorders>
          </w:tcPr>
          <w:p w:rsidR="00FD04FD" w:rsidRPr="00F50EF2" w:rsidRDefault="00A3425A" w:rsidP="00A3425A">
            <w:pPr>
              <w:jc w:val="center"/>
              <w:rPr>
                <w:rFonts w:ascii="Times New Roman" w:hAnsi="Times New Roman"/>
                <w:szCs w:val="21"/>
              </w:rPr>
            </w:pPr>
            <w:r>
              <w:rPr>
                <w:rFonts w:ascii="Times New Roman" w:hAnsi="Times New Roman"/>
                <w:szCs w:val="21"/>
              </w:rPr>
              <w:fldChar w:fldCharType="begin"/>
            </w:r>
            <w:r>
              <w:rPr>
                <w:rFonts w:ascii="Times New Roman" w:hAnsi="Times New Roman"/>
                <w:szCs w:val="21"/>
              </w:rPr>
              <w:instrText xml:space="preserve"> ADDIN EN.CITE &lt;EndNote&gt;&lt;Cite&gt;&lt;Author&gt;Shi&lt;/Author&gt;&lt;Year&gt;2020&lt;/Year&gt;&lt;RecNum&gt;65&lt;/RecNum&gt;&lt;DisplayText&gt;(Shi et al. 2020)&lt;/DisplayText&gt;&lt;record&gt;&lt;rec-number&gt;65&lt;/rec-number&gt;&lt;foreign-keys&gt;&lt;key app="EN" db-id="ft2fvw9fm9s50xea0xq5xzeqpw9wta5dprxv" timestamp="1624185838"&gt;65&lt;/key&gt;&lt;key app="ENWeb" db-id=""&gt;0&lt;/key&gt;&lt;/foreign-keys&gt;&lt;ref-type name="Journal Article"&gt;17&lt;/ref-type&gt;&lt;contributors&gt;&lt;authors&gt;&lt;author&gt;Shi, Jie&lt;/author&gt;&lt;author&gt;Zhang, Shan&lt;/author&gt;&lt;author&gt;Deng, Qianchun&lt;/author&gt;&lt;author&gt;Li, Ya&lt;/author&gt;&lt;author&gt;Geng, Zhigang&lt;/author&gt;&lt;author&gt;Zheng, Lei&lt;/author&gt;&lt;author&gt;Tang, Bo&lt;/author&gt;&lt;/authors&gt;&lt;/contributors&gt;&lt;titles&gt;&lt;title&gt;A versatile biocatalytic nano-platform based on Fe3O4-filled and zirconia shrunk holey carbon nanotubes&lt;/title&gt;&lt;secondary-title&gt;Chemical Engineering Journal&lt;/secondary-title&gt;&lt;/titles&gt;&lt;periodical&gt;&lt;full-title&gt;Chemical Engineering Journal&lt;/full-title&gt;&lt;/periodical&gt;&lt;volume&gt;402&lt;/volume&gt;&lt;section&gt;125737&lt;/section&gt;&lt;dates&gt;&lt;year&gt;2020&lt;/year&gt;&lt;/dates&gt;&lt;isbn&gt;13858947&lt;/isbn&gt;&lt;urls&gt;&lt;/urls&gt;&lt;electronic-resource-num&gt;10.1016/j.cej.2020.125737&lt;/electronic-resource-num&gt;&lt;/record&gt;&lt;/Cite&gt;&lt;/EndNote&gt;</w:instrText>
            </w:r>
            <w:r>
              <w:rPr>
                <w:rFonts w:ascii="Times New Roman" w:hAnsi="Times New Roman"/>
                <w:szCs w:val="21"/>
              </w:rPr>
              <w:fldChar w:fldCharType="separate"/>
            </w:r>
            <w:r>
              <w:rPr>
                <w:rFonts w:ascii="Times New Roman" w:hAnsi="Times New Roman"/>
                <w:noProof/>
                <w:szCs w:val="21"/>
              </w:rPr>
              <w:t>(Shi et al. 2020)</w:t>
            </w:r>
            <w:r>
              <w:rPr>
                <w:rFonts w:ascii="Times New Roman" w:hAnsi="Times New Roman"/>
                <w:szCs w:val="21"/>
              </w:rPr>
              <w:fldChar w:fldCharType="end"/>
            </w:r>
          </w:p>
        </w:tc>
      </w:tr>
      <w:tr w:rsidR="00FD04FD" w:rsidTr="00FD04FD">
        <w:trPr>
          <w:jc w:val="center"/>
        </w:trPr>
        <w:tc>
          <w:tcPr>
            <w:tcW w:w="2235" w:type="dxa"/>
            <w:tcBorders>
              <w:top w:val="nil"/>
              <w:left w:val="nil"/>
              <w:bottom w:val="nil"/>
              <w:right w:val="nil"/>
            </w:tcBorders>
            <w:vAlign w:val="center"/>
          </w:tcPr>
          <w:p w:rsidR="00FD04FD" w:rsidRPr="00F50EF2" w:rsidRDefault="00FD04FD" w:rsidP="00F50EF2">
            <w:pPr>
              <w:jc w:val="center"/>
              <w:rPr>
                <w:rFonts w:ascii="Times New Roman" w:hAnsi="Times New Roman"/>
                <w:szCs w:val="21"/>
              </w:rPr>
            </w:pPr>
            <w:r w:rsidRPr="00F50EF2">
              <w:rPr>
                <w:rFonts w:ascii="Times New Roman" w:hAnsi="Times New Roman"/>
                <w:szCs w:val="21"/>
              </w:rPr>
              <w:t>g-C</w:t>
            </w:r>
            <w:r w:rsidRPr="00F50EF2">
              <w:rPr>
                <w:rFonts w:ascii="Times New Roman" w:hAnsi="Times New Roman"/>
                <w:szCs w:val="21"/>
                <w:vertAlign w:val="subscript"/>
              </w:rPr>
              <w:t>3</w:t>
            </w:r>
            <w:r w:rsidRPr="00F50EF2">
              <w:rPr>
                <w:rFonts w:ascii="Times New Roman" w:hAnsi="Times New Roman"/>
                <w:szCs w:val="21"/>
              </w:rPr>
              <w:t>N</w:t>
            </w:r>
            <w:r w:rsidRPr="00F50EF2">
              <w:rPr>
                <w:rFonts w:ascii="Times New Roman" w:hAnsi="Times New Roman"/>
                <w:szCs w:val="21"/>
                <w:vertAlign w:val="subscript"/>
              </w:rPr>
              <w:t>4</w:t>
            </w:r>
            <w:r w:rsidRPr="00F50EF2">
              <w:rPr>
                <w:rFonts w:ascii="Times New Roman" w:hAnsi="Times New Roman"/>
                <w:szCs w:val="21"/>
              </w:rPr>
              <w:t>/Fe</w:t>
            </w:r>
            <w:r w:rsidRPr="00F50EF2">
              <w:rPr>
                <w:rFonts w:ascii="Times New Roman" w:hAnsi="Times New Roman"/>
                <w:szCs w:val="21"/>
                <w:vertAlign w:val="subscript"/>
              </w:rPr>
              <w:t>3</w:t>
            </w:r>
            <w:r w:rsidRPr="00F50EF2">
              <w:rPr>
                <w:rFonts w:ascii="Times New Roman" w:hAnsi="Times New Roman"/>
                <w:szCs w:val="21"/>
              </w:rPr>
              <w:t>O</w:t>
            </w:r>
            <w:r w:rsidRPr="00F50EF2">
              <w:rPr>
                <w:rFonts w:ascii="Times New Roman" w:hAnsi="Times New Roman"/>
                <w:szCs w:val="21"/>
                <w:vertAlign w:val="subscript"/>
              </w:rPr>
              <w:t>4</w:t>
            </w:r>
          </w:p>
        </w:tc>
        <w:tc>
          <w:tcPr>
            <w:tcW w:w="1938" w:type="dxa"/>
            <w:tcBorders>
              <w:top w:val="nil"/>
              <w:left w:val="nil"/>
              <w:bottom w:val="nil"/>
              <w:right w:val="nil"/>
            </w:tcBorders>
            <w:vAlign w:val="center"/>
          </w:tcPr>
          <w:p w:rsidR="00FD04FD" w:rsidRPr="00F50EF2" w:rsidRDefault="00FD04FD" w:rsidP="00F50EF2">
            <w:pPr>
              <w:jc w:val="center"/>
              <w:rPr>
                <w:rFonts w:ascii="Times New Roman" w:hAnsi="Times New Roman"/>
                <w:szCs w:val="21"/>
              </w:rPr>
            </w:pPr>
            <w:r w:rsidRPr="00F50EF2">
              <w:rPr>
                <w:rFonts w:ascii="Times New Roman" w:hAnsi="Times New Roman"/>
                <w:bCs/>
                <w:szCs w:val="21"/>
              </w:rPr>
              <w:t>111.4</w:t>
            </w:r>
          </w:p>
        </w:tc>
        <w:tc>
          <w:tcPr>
            <w:tcW w:w="2131" w:type="dxa"/>
            <w:tcBorders>
              <w:top w:val="nil"/>
              <w:left w:val="nil"/>
              <w:bottom w:val="nil"/>
              <w:right w:val="nil"/>
            </w:tcBorders>
            <w:vAlign w:val="center"/>
          </w:tcPr>
          <w:p w:rsidR="00FD04FD" w:rsidRPr="00F50EF2" w:rsidRDefault="00FD04FD" w:rsidP="00F50EF2">
            <w:pPr>
              <w:jc w:val="center"/>
              <w:rPr>
                <w:rFonts w:ascii="Times New Roman" w:hAnsi="Times New Roman"/>
                <w:szCs w:val="21"/>
              </w:rPr>
            </w:pPr>
            <w:r w:rsidRPr="00F50EF2">
              <w:rPr>
                <w:rFonts w:ascii="Times New Roman" w:hAnsi="Times New Roman" w:hint="eastAsia"/>
                <w:szCs w:val="21"/>
              </w:rPr>
              <w:t>0.42</w:t>
            </w:r>
          </w:p>
        </w:tc>
        <w:tc>
          <w:tcPr>
            <w:tcW w:w="2131" w:type="dxa"/>
            <w:tcBorders>
              <w:top w:val="nil"/>
              <w:left w:val="nil"/>
              <w:bottom w:val="nil"/>
              <w:right w:val="nil"/>
            </w:tcBorders>
            <w:vAlign w:val="center"/>
          </w:tcPr>
          <w:p w:rsidR="00FD04FD" w:rsidRPr="00F50EF2" w:rsidRDefault="00FD04FD" w:rsidP="00F50EF2">
            <w:pPr>
              <w:jc w:val="center"/>
              <w:rPr>
                <w:rFonts w:ascii="Times New Roman" w:hAnsi="Times New Roman"/>
                <w:szCs w:val="21"/>
              </w:rPr>
            </w:pPr>
            <w:r>
              <w:rPr>
                <w:rFonts w:ascii="Times New Roman" w:hAnsi="Times New Roman" w:hint="eastAsia"/>
                <w:szCs w:val="21"/>
              </w:rPr>
              <w:t>-</w:t>
            </w:r>
          </w:p>
        </w:tc>
        <w:tc>
          <w:tcPr>
            <w:tcW w:w="2131" w:type="dxa"/>
            <w:tcBorders>
              <w:top w:val="nil"/>
              <w:left w:val="nil"/>
              <w:bottom w:val="nil"/>
              <w:right w:val="nil"/>
            </w:tcBorders>
          </w:tcPr>
          <w:p w:rsidR="00FD04FD" w:rsidRDefault="00A3425A" w:rsidP="00A3425A">
            <w:pPr>
              <w:jc w:val="center"/>
              <w:rPr>
                <w:rFonts w:ascii="Times New Roman" w:hAnsi="Times New Roman"/>
                <w:szCs w:val="21"/>
              </w:rPr>
            </w:pPr>
            <w:r>
              <w:rPr>
                <w:rFonts w:ascii="Times New Roman" w:hAnsi="Times New Roman"/>
                <w:szCs w:val="21"/>
              </w:rPr>
              <w:fldChar w:fldCharType="begin"/>
            </w:r>
            <w:r>
              <w:rPr>
                <w:rFonts w:ascii="Times New Roman" w:hAnsi="Times New Roman"/>
                <w:szCs w:val="21"/>
              </w:rPr>
              <w:instrText xml:space="preserve"> ADDIN EN.CITE &lt;EndNote&gt;&lt;Cite&gt;&lt;Author&gt;Duan&lt;/Author&gt;&lt;Year&gt;2019&lt;/Year&gt;&lt;RecNum&gt;66&lt;/RecNum&gt;&lt;DisplayText&gt;(Duan et al. 2019)&lt;/DisplayText&gt;&lt;record&gt;&lt;rec-number&gt;66&lt;/rec-number&gt;&lt;foreign-keys&gt;&lt;key app="EN" db-id="ft2fvw9fm9s50xea0xq5xzeqpw9wta5dprxv" timestamp="1624185844"&gt;66&lt;/key&gt;&lt;key app="ENWeb" db-id=""&gt;0&lt;/key&gt;&lt;/foreign-keys&gt;&lt;ref-type name="Journal Article"&gt;17&lt;/ref-type&gt;&lt;contributors&gt;&lt;authors&gt;&lt;author&gt;Duan, Junling&lt;/author&gt;&lt;author&gt;Zhao, Li&lt;/author&gt;&lt;author&gt;Lv, Wei&lt;/author&gt;&lt;author&gt;Li, YiJing&lt;/author&gt;&lt;author&gt;Zhang, Yuanhong&lt;/author&gt;&lt;author&gt;Ai, Shiyun&lt;/author&gt;&lt;author&gt;Zhu, Lusheng&lt;/author&gt;&lt;/authors&gt;&lt;/contributors&gt;&lt;titles&gt;&lt;title&gt;Facile synthesis of g-C3N4/Fe3O4 nanocomposites for fluorescent detection and removal of Cr(VI)&lt;/title&gt;&lt;secondary-title&gt;Microchemical Journal&lt;/secondary-title&gt;&lt;/titles&gt;&lt;periodical&gt;&lt;full-title&gt;Microchemical Journal&lt;/full-title&gt;&lt;/periodical&gt;&lt;volume&gt;150&lt;/volume&gt;&lt;section&gt;104105&lt;/section&gt;&lt;dates&gt;&lt;year&gt;2019&lt;/year&gt;&lt;/dates&gt;&lt;isbn&gt;0026265X&lt;/isbn&gt;&lt;urls&gt;&lt;/urls&gt;&lt;electronic-resource-num&gt;10.1016/j.microc.2019.104105&lt;/electronic-resource-num&gt;&lt;/record&gt;&lt;/Cite&gt;&lt;/EndNote&gt;</w:instrText>
            </w:r>
            <w:r>
              <w:rPr>
                <w:rFonts w:ascii="Times New Roman" w:hAnsi="Times New Roman"/>
                <w:szCs w:val="21"/>
              </w:rPr>
              <w:fldChar w:fldCharType="separate"/>
            </w:r>
            <w:r>
              <w:rPr>
                <w:rFonts w:ascii="Times New Roman" w:hAnsi="Times New Roman"/>
                <w:noProof/>
                <w:szCs w:val="21"/>
              </w:rPr>
              <w:t>(Duan et al. 2019)</w:t>
            </w:r>
            <w:r>
              <w:rPr>
                <w:rFonts w:ascii="Times New Roman" w:hAnsi="Times New Roman"/>
                <w:szCs w:val="21"/>
              </w:rPr>
              <w:fldChar w:fldCharType="end"/>
            </w:r>
          </w:p>
        </w:tc>
      </w:tr>
      <w:tr w:rsidR="00FD04FD" w:rsidTr="00FD04FD">
        <w:trPr>
          <w:jc w:val="center"/>
        </w:trPr>
        <w:tc>
          <w:tcPr>
            <w:tcW w:w="2235" w:type="dxa"/>
            <w:tcBorders>
              <w:top w:val="nil"/>
              <w:left w:val="nil"/>
              <w:bottom w:val="single" w:sz="12" w:space="0" w:color="auto"/>
              <w:right w:val="nil"/>
            </w:tcBorders>
            <w:vAlign w:val="center"/>
          </w:tcPr>
          <w:p w:rsidR="00FD04FD" w:rsidRPr="00F50EF2" w:rsidRDefault="00FD04FD" w:rsidP="00F50EF2">
            <w:pPr>
              <w:jc w:val="center"/>
              <w:rPr>
                <w:rFonts w:ascii="Times New Roman" w:hAnsi="Times New Roman"/>
                <w:szCs w:val="21"/>
              </w:rPr>
            </w:pPr>
            <w:r w:rsidRPr="00F50EF2">
              <w:rPr>
                <w:rFonts w:ascii="Times New Roman" w:hAnsi="Times New Roman" w:hint="eastAsia"/>
                <w:bCs/>
                <w:szCs w:val="21"/>
              </w:rPr>
              <w:t>Fe</w:t>
            </w:r>
            <w:r w:rsidRPr="00F50EF2">
              <w:rPr>
                <w:rFonts w:ascii="Times New Roman" w:hAnsi="Times New Roman" w:hint="eastAsia"/>
                <w:bCs/>
                <w:szCs w:val="21"/>
                <w:vertAlign w:val="subscript"/>
              </w:rPr>
              <w:t>3</w:t>
            </w:r>
            <w:r w:rsidRPr="00F50EF2">
              <w:rPr>
                <w:rFonts w:ascii="Times New Roman" w:hAnsi="Times New Roman" w:hint="eastAsia"/>
                <w:bCs/>
                <w:szCs w:val="21"/>
              </w:rPr>
              <w:t>O</w:t>
            </w:r>
            <w:r w:rsidRPr="00F50EF2">
              <w:rPr>
                <w:rFonts w:ascii="Times New Roman" w:hAnsi="Times New Roman" w:hint="eastAsia"/>
                <w:bCs/>
                <w:szCs w:val="21"/>
                <w:vertAlign w:val="subscript"/>
              </w:rPr>
              <w:t>4</w:t>
            </w:r>
            <w:r w:rsidRPr="00F50EF2">
              <w:rPr>
                <w:rFonts w:ascii="Times New Roman" w:hAnsi="Times New Roman" w:hint="eastAsia"/>
                <w:bCs/>
                <w:szCs w:val="21"/>
              </w:rPr>
              <w:t>/CNC@ZIF-8</w:t>
            </w:r>
          </w:p>
        </w:tc>
        <w:tc>
          <w:tcPr>
            <w:tcW w:w="1938" w:type="dxa"/>
            <w:tcBorders>
              <w:top w:val="nil"/>
              <w:left w:val="nil"/>
              <w:bottom w:val="single" w:sz="12" w:space="0" w:color="auto"/>
              <w:right w:val="nil"/>
            </w:tcBorders>
            <w:vAlign w:val="center"/>
          </w:tcPr>
          <w:p w:rsidR="00FD04FD" w:rsidRPr="00F50EF2" w:rsidRDefault="00FD04FD" w:rsidP="00F50EF2">
            <w:pPr>
              <w:jc w:val="center"/>
              <w:rPr>
                <w:rFonts w:ascii="Times New Roman" w:hAnsi="Times New Roman"/>
                <w:szCs w:val="21"/>
              </w:rPr>
            </w:pPr>
            <w:r w:rsidRPr="00F50EF2">
              <w:rPr>
                <w:rFonts w:ascii="Times New Roman" w:hAnsi="Times New Roman"/>
                <w:bCs/>
                <w:szCs w:val="21"/>
              </w:rPr>
              <w:t>463.63</w:t>
            </w:r>
          </w:p>
        </w:tc>
        <w:tc>
          <w:tcPr>
            <w:tcW w:w="2131" w:type="dxa"/>
            <w:tcBorders>
              <w:top w:val="nil"/>
              <w:left w:val="nil"/>
              <w:bottom w:val="single" w:sz="12" w:space="0" w:color="auto"/>
              <w:right w:val="nil"/>
            </w:tcBorders>
            <w:vAlign w:val="center"/>
          </w:tcPr>
          <w:p w:rsidR="00FD04FD" w:rsidRPr="00F50EF2" w:rsidRDefault="00FD04FD" w:rsidP="00F50EF2">
            <w:pPr>
              <w:jc w:val="center"/>
              <w:rPr>
                <w:rFonts w:ascii="Times New Roman" w:hAnsi="Times New Roman"/>
                <w:szCs w:val="21"/>
              </w:rPr>
            </w:pPr>
            <w:r w:rsidRPr="00F50EF2">
              <w:rPr>
                <w:rFonts w:ascii="Times New Roman" w:hAnsi="Times New Roman" w:hint="eastAsia"/>
                <w:szCs w:val="21"/>
              </w:rPr>
              <w:t>0.31</w:t>
            </w:r>
          </w:p>
        </w:tc>
        <w:tc>
          <w:tcPr>
            <w:tcW w:w="2131" w:type="dxa"/>
            <w:tcBorders>
              <w:top w:val="nil"/>
              <w:left w:val="nil"/>
              <w:bottom w:val="single" w:sz="12" w:space="0" w:color="auto"/>
              <w:right w:val="nil"/>
            </w:tcBorders>
            <w:vAlign w:val="center"/>
          </w:tcPr>
          <w:p w:rsidR="00FD04FD" w:rsidRPr="00F50EF2" w:rsidRDefault="00FD04FD" w:rsidP="00F50EF2">
            <w:pPr>
              <w:jc w:val="center"/>
              <w:rPr>
                <w:rFonts w:ascii="Times New Roman" w:hAnsi="Times New Roman"/>
                <w:szCs w:val="21"/>
              </w:rPr>
            </w:pPr>
            <w:r>
              <w:rPr>
                <w:rFonts w:ascii="Times New Roman" w:hAnsi="Times New Roman" w:hint="eastAsia"/>
                <w:szCs w:val="21"/>
              </w:rPr>
              <w:t>5.1</w:t>
            </w:r>
          </w:p>
        </w:tc>
        <w:tc>
          <w:tcPr>
            <w:tcW w:w="2131" w:type="dxa"/>
            <w:tcBorders>
              <w:top w:val="nil"/>
              <w:left w:val="nil"/>
              <w:bottom w:val="single" w:sz="12" w:space="0" w:color="auto"/>
              <w:right w:val="nil"/>
            </w:tcBorders>
          </w:tcPr>
          <w:p w:rsidR="00FD04FD" w:rsidRDefault="00A3425A" w:rsidP="00F50EF2">
            <w:pPr>
              <w:jc w:val="center"/>
              <w:rPr>
                <w:rFonts w:ascii="Times New Roman" w:hAnsi="Times New Roman"/>
                <w:szCs w:val="21"/>
              </w:rPr>
            </w:pPr>
            <w:r>
              <w:rPr>
                <w:rFonts w:ascii="Times New Roman" w:hAnsi="Times New Roman" w:hint="eastAsia"/>
                <w:szCs w:val="21"/>
              </w:rPr>
              <w:t>This work</w:t>
            </w:r>
          </w:p>
        </w:tc>
      </w:tr>
    </w:tbl>
    <w:p w:rsidR="004761D2" w:rsidRDefault="004761D2" w:rsidP="00FD04FD">
      <w:pPr>
        <w:spacing w:line="480" w:lineRule="auto"/>
        <w:rPr>
          <w:rFonts w:ascii="Times New Roman" w:hAnsi="Times New Roman"/>
          <w:sz w:val="24"/>
          <w:szCs w:val="24"/>
        </w:rPr>
      </w:pPr>
    </w:p>
    <w:p w:rsidR="00D63C3A" w:rsidRDefault="00D63C3A">
      <w:pPr>
        <w:widowControl/>
        <w:jc w:val="left"/>
        <w:rPr>
          <w:rFonts w:ascii="Times New Roman" w:hAnsi="Times New Roman"/>
          <w:sz w:val="24"/>
          <w:szCs w:val="24"/>
        </w:rPr>
      </w:pPr>
      <w:r>
        <w:rPr>
          <w:rFonts w:ascii="Times New Roman" w:hAnsi="Times New Roman"/>
          <w:sz w:val="24"/>
          <w:szCs w:val="24"/>
        </w:rPr>
        <w:br w:type="page"/>
      </w:r>
    </w:p>
    <w:p w:rsidR="00D63C3A" w:rsidRDefault="00D63C3A" w:rsidP="00A3425A">
      <w:pPr>
        <w:jc w:val="center"/>
        <w:rPr>
          <w:rFonts w:ascii="Times New Roman" w:hAnsi="Times New Roman"/>
          <w:sz w:val="24"/>
          <w:szCs w:val="24"/>
        </w:rPr>
      </w:pPr>
      <w:r w:rsidRPr="0021131A">
        <w:rPr>
          <w:rFonts w:ascii="Times New Roman" w:hAnsi="Times New Roman"/>
          <w:b/>
          <w:sz w:val="24"/>
          <w:szCs w:val="24"/>
        </w:rPr>
        <w:lastRenderedPageBreak/>
        <w:t xml:space="preserve">Table </w:t>
      </w:r>
      <w:r w:rsidRPr="0021131A">
        <w:rPr>
          <w:rFonts w:ascii="Times New Roman" w:hAnsi="Times New Roman" w:hint="eastAsia"/>
          <w:b/>
          <w:sz w:val="24"/>
          <w:szCs w:val="24"/>
        </w:rPr>
        <w:t>S2</w:t>
      </w:r>
      <w:r w:rsidRPr="00BD7D00">
        <w:rPr>
          <w:rFonts w:ascii="Times New Roman" w:hAnsi="Times New Roman"/>
          <w:sz w:val="24"/>
          <w:szCs w:val="24"/>
        </w:rPr>
        <w:t xml:space="preserve"> </w:t>
      </w:r>
      <w:r w:rsidR="00053772" w:rsidRPr="00053772">
        <w:rPr>
          <w:rFonts w:ascii="Times New Roman" w:hAnsi="Times New Roman"/>
          <w:sz w:val="24"/>
          <w:szCs w:val="24"/>
        </w:rPr>
        <w:t>Comparison of this work with other papers for the detection of phenol</w:t>
      </w:r>
    </w:p>
    <w:tbl>
      <w:tblPr>
        <w:tblW w:w="85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009"/>
        <w:gridCol w:w="1951"/>
        <w:gridCol w:w="1984"/>
        <w:gridCol w:w="2626"/>
      </w:tblGrid>
      <w:tr w:rsidR="00D63C3A" w:rsidTr="006F06D9">
        <w:trPr>
          <w:trHeight w:val="602"/>
          <w:jc w:val="center"/>
        </w:trPr>
        <w:tc>
          <w:tcPr>
            <w:tcW w:w="2009" w:type="dxa"/>
            <w:tcBorders>
              <w:top w:val="single" w:sz="12" w:space="0" w:color="auto"/>
              <w:left w:val="nil"/>
              <w:bottom w:val="single" w:sz="6" w:space="0" w:color="auto"/>
              <w:right w:val="nil"/>
            </w:tcBorders>
            <w:vAlign w:val="center"/>
          </w:tcPr>
          <w:p w:rsidR="00D63C3A" w:rsidRPr="00F50EF2" w:rsidRDefault="00D63C3A" w:rsidP="00500E59">
            <w:pPr>
              <w:jc w:val="center"/>
              <w:rPr>
                <w:rFonts w:ascii="Times New Roman" w:hAnsi="Times New Roman"/>
                <w:szCs w:val="21"/>
              </w:rPr>
            </w:pPr>
            <w:r w:rsidRPr="00F50EF2">
              <w:rPr>
                <w:rFonts w:ascii="Times New Roman" w:hAnsi="Times New Roman"/>
                <w:szCs w:val="21"/>
              </w:rPr>
              <w:t>Materials</w:t>
            </w:r>
          </w:p>
        </w:tc>
        <w:tc>
          <w:tcPr>
            <w:tcW w:w="1951" w:type="dxa"/>
            <w:tcBorders>
              <w:top w:val="single" w:sz="12" w:space="0" w:color="auto"/>
              <w:left w:val="nil"/>
              <w:bottom w:val="single" w:sz="6" w:space="0" w:color="auto"/>
              <w:right w:val="nil"/>
            </w:tcBorders>
            <w:vAlign w:val="center"/>
          </w:tcPr>
          <w:p w:rsidR="00D63C3A" w:rsidRPr="00F50EF2" w:rsidRDefault="00D63C3A" w:rsidP="00500E59">
            <w:pPr>
              <w:jc w:val="center"/>
              <w:rPr>
                <w:rFonts w:ascii="Times New Roman" w:hAnsi="Times New Roman"/>
                <w:szCs w:val="21"/>
              </w:rPr>
            </w:pPr>
            <w:r w:rsidRPr="00FD04FD">
              <w:rPr>
                <w:rFonts w:ascii="Times New Roman" w:hAnsi="Times New Roman"/>
                <w:szCs w:val="21"/>
              </w:rPr>
              <w:t>Detection Limit</w:t>
            </w:r>
            <w:r w:rsidR="00053772">
              <w:rPr>
                <w:rFonts w:ascii="Times New Roman" w:hAnsi="Times New Roman" w:hint="eastAsia"/>
                <w:szCs w:val="21"/>
              </w:rPr>
              <w:t>(</w:t>
            </w:r>
            <w:r w:rsidR="00053772" w:rsidRPr="00D63C3A">
              <w:rPr>
                <w:rFonts w:ascii="Times New Roman" w:hAnsi="Times New Roman"/>
                <w:szCs w:val="21"/>
              </w:rPr>
              <w:t>μM</w:t>
            </w:r>
            <w:r w:rsidR="00053772">
              <w:rPr>
                <w:rFonts w:ascii="Times New Roman" w:hAnsi="Times New Roman" w:hint="eastAsia"/>
                <w:szCs w:val="21"/>
              </w:rPr>
              <w:t>)</w:t>
            </w:r>
          </w:p>
        </w:tc>
        <w:tc>
          <w:tcPr>
            <w:tcW w:w="1984" w:type="dxa"/>
            <w:tcBorders>
              <w:top w:val="single" w:sz="12" w:space="0" w:color="auto"/>
              <w:left w:val="nil"/>
              <w:bottom w:val="single" w:sz="6" w:space="0" w:color="auto"/>
              <w:right w:val="nil"/>
            </w:tcBorders>
            <w:vAlign w:val="center"/>
          </w:tcPr>
          <w:p w:rsidR="00D63C3A" w:rsidRPr="00F50EF2" w:rsidRDefault="00D63C3A" w:rsidP="00500E59">
            <w:pPr>
              <w:jc w:val="center"/>
              <w:rPr>
                <w:rFonts w:ascii="Times New Roman" w:hAnsi="Times New Roman"/>
                <w:szCs w:val="21"/>
              </w:rPr>
            </w:pPr>
            <w:r w:rsidRPr="00D63C3A">
              <w:rPr>
                <w:rFonts w:ascii="Times New Roman" w:hAnsi="Times New Roman"/>
                <w:szCs w:val="21"/>
              </w:rPr>
              <w:t>detection range</w:t>
            </w:r>
            <w:r w:rsidR="00053772">
              <w:rPr>
                <w:rFonts w:ascii="Times New Roman" w:hAnsi="Times New Roman" w:hint="eastAsia"/>
                <w:szCs w:val="21"/>
              </w:rPr>
              <w:t>(</w:t>
            </w:r>
            <w:r w:rsidR="00053772" w:rsidRPr="00D63C3A">
              <w:rPr>
                <w:rFonts w:ascii="Times New Roman" w:hAnsi="Times New Roman"/>
                <w:szCs w:val="21"/>
              </w:rPr>
              <w:t>μM</w:t>
            </w:r>
            <w:r w:rsidR="00053772">
              <w:rPr>
                <w:rFonts w:ascii="Times New Roman" w:hAnsi="Times New Roman" w:hint="eastAsia"/>
                <w:szCs w:val="21"/>
              </w:rPr>
              <w:t>)</w:t>
            </w:r>
          </w:p>
        </w:tc>
        <w:tc>
          <w:tcPr>
            <w:tcW w:w="2626" w:type="dxa"/>
            <w:tcBorders>
              <w:top w:val="single" w:sz="12" w:space="0" w:color="auto"/>
              <w:left w:val="nil"/>
              <w:bottom w:val="single" w:sz="6" w:space="0" w:color="auto"/>
              <w:right w:val="nil"/>
            </w:tcBorders>
          </w:tcPr>
          <w:p w:rsidR="00D63C3A" w:rsidRPr="00FD04FD" w:rsidRDefault="00D63C3A" w:rsidP="00500E59">
            <w:pPr>
              <w:spacing w:line="480" w:lineRule="auto"/>
              <w:jc w:val="center"/>
              <w:rPr>
                <w:rFonts w:ascii="Times New Roman" w:hAnsi="Times New Roman"/>
                <w:szCs w:val="21"/>
              </w:rPr>
            </w:pPr>
            <w:r w:rsidRPr="00FD04FD">
              <w:rPr>
                <w:rFonts w:ascii="Times New Roman" w:hAnsi="Times New Roman"/>
                <w:szCs w:val="21"/>
              </w:rPr>
              <w:t>Ref.</w:t>
            </w:r>
          </w:p>
        </w:tc>
      </w:tr>
      <w:tr w:rsidR="00D63C3A" w:rsidTr="006F06D9">
        <w:trPr>
          <w:jc w:val="center"/>
        </w:trPr>
        <w:tc>
          <w:tcPr>
            <w:tcW w:w="2009" w:type="dxa"/>
            <w:tcBorders>
              <w:top w:val="single" w:sz="6" w:space="0" w:color="auto"/>
              <w:left w:val="nil"/>
              <w:bottom w:val="nil"/>
              <w:right w:val="nil"/>
            </w:tcBorders>
            <w:vAlign w:val="center"/>
          </w:tcPr>
          <w:p w:rsidR="00D63C3A" w:rsidRPr="00F50EF2" w:rsidRDefault="00D63C3A" w:rsidP="00500E59">
            <w:pPr>
              <w:jc w:val="center"/>
              <w:rPr>
                <w:rFonts w:ascii="Times New Roman" w:hAnsi="Times New Roman"/>
                <w:szCs w:val="21"/>
              </w:rPr>
            </w:pPr>
            <w:r w:rsidRPr="00F50EF2">
              <w:rPr>
                <w:rFonts w:ascii="Times New Roman" w:hAnsi="Times New Roman"/>
                <w:szCs w:val="21"/>
              </w:rPr>
              <w:t>Fe</w:t>
            </w:r>
            <w:r w:rsidRPr="00F50EF2">
              <w:rPr>
                <w:rFonts w:ascii="Times New Roman" w:hAnsi="Times New Roman"/>
                <w:szCs w:val="21"/>
                <w:vertAlign w:val="subscript"/>
              </w:rPr>
              <w:t>3</w:t>
            </w:r>
            <w:r w:rsidRPr="00F50EF2">
              <w:rPr>
                <w:rFonts w:ascii="Times New Roman" w:hAnsi="Times New Roman"/>
                <w:szCs w:val="21"/>
              </w:rPr>
              <w:t>O</w:t>
            </w:r>
            <w:r w:rsidRPr="00F50EF2">
              <w:rPr>
                <w:rFonts w:ascii="Times New Roman" w:hAnsi="Times New Roman"/>
                <w:szCs w:val="21"/>
                <w:vertAlign w:val="subscript"/>
              </w:rPr>
              <w:t>4</w:t>
            </w:r>
            <w:r>
              <w:rPr>
                <w:rFonts w:ascii="Times New Roman" w:hAnsi="Times New Roman" w:hint="eastAsia"/>
                <w:szCs w:val="21"/>
              </w:rPr>
              <w:t>NPs</w:t>
            </w:r>
          </w:p>
        </w:tc>
        <w:tc>
          <w:tcPr>
            <w:tcW w:w="1951" w:type="dxa"/>
            <w:tcBorders>
              <w:top w:val="single" w:sz="6" w:space="0" w:color="auto"/>
              <w:left w:val="nil"/>
              <w:bottom w:val="nil"/>
              <w:right w:val="nil"/>
            </w:tcBorders>
            <w:vAlign w:val="center"/>
          </w:tcPr>
          <w:p w:rsidR="00D63C3A" w:rsidRPr="00FD04FD" w:rsidRDefault="00D63C3A" w:rsidP="00053772">
            <w:pPr>
              <w:jc w:val="center"/>
              <w:rPr>
                <w:rFonts w:ascii="Times New Roman" w:hAnsi="Times New Roman"/>
                <w:szCs w:val="21"/>
              </w:rPr>
            </w:pPr>
            <w:r w:rsidRPr="00FD04FD">
              <w:rPr>
                <w:rFonts w:ascii="Times New Roman" w:hAnsi="Times New Roman"/>
                <w:bCs/>
                <w:szCs w:val="21"/>
              </w:rPr>
              <w:t>3.79</w:t>
            </w:r>
          </w:p>
        </w:tc>
        <w:tc>
          <w:tcPr>
            <w:tcW w:w="1984" w:type="dxa"/>
            <w:tcBorders>
              <w:top w:val="single" w:sz="6" w:space="0" w:color="auto"/>
              <w:left w:val="nil"/>
              <w:bottom w:val="nil"/>
              <w:right w:val="nil"/>
            </w:tcBorders>
            <w:vAlign w:val="center"/>
          </w:tcPr>
          <w:p w:rsidR="00D63C3A" w:rsidRPr="00F50EF2" w:rsidRDefault="00D63C3A" w:rsidP="00D63C3A">
            <w:pPr>
              <w:jc w:val="center"/>
              <w:rPr>
                <w:rFonts w:ascii="Times New Roman" w:hAnsi="Times New Roman"/>
                <w:szCs w:val="21"/>
              </w:rPr>
            </w:pPr>
            <w:r w:rsidRPr="00D63C3A">
              <w:rPr>
                <w:rFonts w:ascii="Times New Roman" w:hAnsi="Times New Roman"/>
                <w:szCs w:val="21"/>
              </w:rPr>
              <w:t>1.67 μM</w:t>
            </w:r>
            <w:r>
              <w:rPr>
                <w:rFonts w:ascii="Times New Roman" w:hAnsi="Times New Roman" w:hint="eastAsia"/>
                <w:szCs w:val="21"/>
              </w:rPr>
              <w:t>-</w:t>
            </w:r>
            <w:r w:rsidRPr="00D63C3A">
              <w:rPr>
                <w:rFonts w:ascii="Times New Roman" w:hAnsi="Times New Roman"/>
                <w:szCs w:val="21"/>
              </w:rPr>
              <w:t>1.2 mM</w:t>
            </w:r>
          </w:p>
        </w:tc>
        <w:tc>
          <w:tcPr>
            <w:tcW w:w="2626" w:type="dxa"/>
            <w:tcBorders>
              <w:top w:val="single" w:sz="6" w:space="0" w:color="auto"/>
              <w:left w:val="nil"/>
              <w:bottom w:val="nil"/>
              <w:right w:val="nil"/>
            </w:tcBorders>
          </w:tcPr>
          <w:p w:rsidR="00D63C3A" w:rsidRPr="00F50EF2" w:rsidRDefault="00A3425A" w:rsidP="00A3425A">
            <w:pPr>
              <w:jc w:val="center"/>
              <w:rPr>
                <w:rFonts w:ascii="Times New Roman" w:hAnsi="Times New Roman"/>
                <w:szCs w:val="21"/>
              </w:rPr>
            </w:pPr>
            <w:r>
              <w:rPr>
                <w:rFonts w:ascii="Times New Roman" w:hAnsi="Times New Roman"/>
                <w:szCs w:val="21"/>
              </w:rPr>
              <w:fldChar w:fldCharType="begin"/>
            </w:r>
            <w:r>
              <w:rPr>
                <w:rFonts w:ascii="Times New Roman" w:hAnsi="Times New Roman"/>
                <w:szCs w:val="21"/>
              </w:rPr>
              <w:instrText xml:space="preserve"> ADDIN EN.CITE &lt;EndNote&gt;&lt;Cite&gt;&lt;Author&gt;Wu&lt;/Author&gt;&lt;Year&gt;2020&lt;/Year&gt;&lt;RecNum&gt;3&lt;/RecNum&gt;&lt;DisplayText&gt;(Wu et al. 2020)&lt;/DisplayText&gt;&lt;record&gt;&lt;rec-number&gt;3&lt;/rec-number&gt;&lt;foreign-keys&gt;&lt;key app="EN" db-id="ft2fvw9fm9s50xea0xq5xzeqpw9wta5dprxv" timestamp="1609155648"&gt;3&lt;/key&gt;&lt;key app="ENWeb" db-id=""&gt;0&lt;/key&gt;&lt;/foreign-keys&gt;&lt;ref-type name="Journal Article"&gt;17&lt;/ref-type&gt;&lt;contributors&gt;&lt;authors&gt;&lt;author&gt;Wu, Shuwen&lt;/author&gt;&lt;author&gt;Guo, Danzhao&lt;/author&gt;&lt;author&gt;Xu, Xuechao&lt;/author&gt;&lt;author&gt;Pan, Jianming&lt;/author&gt;&lt;author&gt;Niu, Xiangheng&lt;/author&gt;&lt;/authors&gt;&lt;/contributors&gt;&lt;titles&gt;&lt;title&gt;Colorimetric quantification and discrimination of phenolic pollutants based on peroxidase-like Fe3O4 nanoparticles&lt;/title&gt;&lt;secondary-title&gt;Sensor Actuat B-Chem&lt;/secondary-title&gt;&lt;/titles&gt;&lt;periodical&gt;&lt;full-title&gt;Sensor Actuat B-Chem&lt;/full-title&gt;&lt;/periodical&gt;&lt;volume&gt;303&lt;/volume&gt;&lt;dates&gt;&lt;year&gt;2020&lt;/year&gt;&lt;/dates&gt;&lt;isbn&gt;09254005&lt;/isbn&gt;&lt;urls&gt;&lt;/urls&gt;&lt;custom7&gt;127225&lt;/custom7&gt;&lt;electronic-resource-num&gt;10.1016/j.snb.2019.127225&lt;/electronic-resource-num&gt;&lt;/record&gt;&lt;/Cite&gt;&lt;/EndNote&gt;</w:instrText>
            </w:r>
            <w:r>
              <w:rPr>
                <w:rFonts w:ascii="Times New Roman" w:hAnsi="Times New Roman"/>
                <w:szCs w:val="21"/>
              </w:rPr>
              <w:fldChar w:fldCharType="separate"/>
            </w:r>
            <w:r>
              <w:rPr>
                <w:rFonts w:ascii="Times New Roman" w:hAnsi="Times New Roman"/>
                <w:noProof/>
                <w:szCs w:val="21"/>
              </w:rPr>
              <w:t>(Wu et al. 2020)</w:t>
            </w:r>
            <w:r>
              <w:rPr>
                <w:rFonts w:ascii="Times New Roman" w:hAnsi="Times New Roman"/>
                <w:szCs w:val="21"/>
              </w:rPr>
              <w:fldChar w:fldCharType="end"/>
            </w:r>
          </w:p>
        </w:tc>
      </w:tr>
      <w:tr w:rsidR="00D63C3A" w:rsidTr="006F06D9">
        <w:trPr>
          <w:jc w:val="center"/>
        </w:trPr>
        <w:tc>
          <w:tcPr>
            <w:tcW w:w="2009" w:type="dxa"/>
            <w:tcBorders>
              <w:top w:val="nil"/>
              <w:left w:val="nil"/>
              <w:bottom w:val="nil"/>
              <w:right w:val="nil"/>
            </w:tcBorders>
            <w:vAlign w:val="center"/>
          </w:tcPr>
          <w:p w:rsidR="00D63C3A" w:rsidRPr="00F50EF2" w:rsidRDefault="00D63C3A" w:rsidP="00500E59">
            <w:pPr>
              <w:jc w:val="center"/>
              <w:rPr>
                <w:rFonts w:ascii="Times New Roman" w:hAnsi="Times New Roman"/>
                <w:szCs w:val="21"/>
              </w:rPr>
            </w:pPr>
            <w:r w:rsidRPr="00FD04FD">
              <w:rPr>
                <w:rFonts w:ascii="Times New Roman" w:hAnsi="Times New Roman"/>
                <w:szCs w:val="21"/>
              </w:rPr>
              <w:t>RGO/Cu</w:t>
            </w:r>
            <w:r w:rsidRPr="00FD04FD">
              <w:rPr>
                <w:rFonts w:ascii="Times New Roman" w:hAnsi="Times New Roman"/>
                <w:szCs w:val="21"/>
                <w:vertAlign w:val="subscript"/>
              </w:rPr>
              <w:t>8</w:t>
            </w:r>
            <w:r w:rsidRPr="00FD04FD">
              <w:rPr>
                <w:rFonts w:ascii="Times New Roman" w:hAnsi="Times New Roman"/>
                <w:szCs w:val="21"/>
              </w:rPr>
              <w:t>S</w:t>
            </w:r>
            <w:r w:rsidRPr="00FD04FD">
              <w:rPr>
                <w:rFonts w:ascii="Times New Roman" w:hAnsi="Times New Roman"/>
                <w:szCs w:val="21"/>
                <w:vertAlign w:val="subscript"/>
              </w:rPr>
              <w:t>5</w:t>
            </w:r>
            <w:r w:rsidRPr="00FD04FD">
              <w:rPr>
                <w:rFonts w:ascii="Times New Roman" w:hAnsi="Times New Roman"/>
                <w:szCs w:val="21"/>
              </w:rPr>
              <w:t>/</w:t>
            </w:r>
            <w:proofErr w:type="spellStart"/>
            <w:r w:rsidRPr="00FD04FD">
              <w:rPr>
                <w:rFonts w:ascii="Times New Roman" w:hAnsi="Times New Roman"/>
                <w:szCs w:val="21"/>
              </w:rPr>
              <w:t>PPy</w:t>
            </w:r>
            <w:proofErr w:type="spellEnd"/>
          </w:p>
        </w:tc>
        <w:tc>
          <w:tcPr>
            <w:tcW w:w="1951" w:type="dxa"/>
            <w:tcBorders>
              <w:top w:val="nil"/>
              <w:left w:val="nil"/>
              <w:bottom w:val="nil"/>
              <w:right w:val="nil"/>
            </w:tcBorders>
            <w:vAlign w:val="center"/>
          </w:tcPr>
          <w:p w:rsidR="00D63C3A" w:rsidRPr="00FD04FD" w:rsidRDefault="00D63C3A" w:rsidP="00053772">
            <w:pPr>
              <w:jc w:val="center"/>
              <w:rPr>
                <w:rFonts w:ascii="Times New Roman" w:hAnsi="Times New Roman"/>
                <w:szCs w:val="21"/>
              </w:rPr>
            </w:pPr>
            <w:r w:rsidRPr="00FD04FD">
              <w:rPr>
                <w:rFonts w:ascii="Times New Roman" w:hAnsi="Times New Roman" w:hint="eastAsia"/>
                <w:bCs/>
                <w:szCs w:val="21"/>
              </w:rPr>
              <w:t xml:space="preserve">1.78 </w:t>
            </w:r>
          </w:p>
        </w:tc>
        <w:tc>
          <w:tcPr>
            <w:tcW w:w="1984" w:type="dxa"/>
            <w:tcBorders>
              <w:top w:val="nil"/>
              <w:left w:val="nil"/>
              <w:bottom w:val="nil"/>
              <w:right w:val="nil"/>
            </w:tcBorders>
            <w:vAlign w:val="center"/>
          </w:tcPr>
          <w:p w:rsidR="00D63C3A" w:rsidRPr="00F50EF2" w:rsidRDefault="00D63C3A" w:rsidP="00053772">
            <w:pPr>
              <w:jc w:val="center"/>
              <w:rPr>
                <w:rFonts w:ascii="Times New Roman" w:hAnsi="Times New Roman"/>
                <w:szCs w:val="21"/>
              </w:rPr>
            </w:pPr>
            <w:r>
              <w:rPr>
                <w:rFonts w:ascii="Times New Roman" w:hAnsi="Times New Roman" w:hint="eastAsia"/>
                <w:szCs w:val="21"/>
              </w:rPr>
              <w:t>5-200</w:t>
            </w:r>
          </w:p>
        </w:tc>
        <w:tc>
          <w:tcPr>
            <w:tcW w:w="2626" w:type="dxa"/>
            <w:tcBorders>
              <w:top w:val="nil"/>
              <w:left w:val="nil"/>
              <w:bottom w:val="nil"/>
              <w:right w:val="nil"/>
            </w:tcBorders>
          </w:tcPr>
          <w:p w:rsidR="00D63C3A" w:rsidRPr="00F50EF2" w:rsidRDefault="00A3425A" w:rsidP="00A3425A">
            <w:pPr>
              <w:jc w:val="center"/>
              <w:rPr>
                <w:rFonts w:ascii="Times New Roman" w:hAnsi="Times New Roman"/>
                <w:szCs w:val="21"/>
              </w:rPr>
            </w:pPr>
            <w:r>
              <w:rPr>
                <w:rFonts w:ascii="Times New Roman" w:hAnsi="Times New Roman"/>
                <w:szCs w:val="21"/>
              </w:rPr>
              <w:fldChar w:fldCharType="begin"/>
            </w:r>
            <w:r>
              <w:rPr>
                <w:rFonts w:ascii="Times New Roman" w:hAnsi="Times New Roman"/>
                <w:szCs w:val="21"/>
              </w:rPr>
              <w:instrText xml:space="preserve"> ADDIN EN.CITE &lt;EndNote&gt;&lt;Cite&gt;&lt;Author&gt;Jiang&lt;/Author&gt;&lt;Year&gt;2017&lt;/Year&gt;&lt;RecNum&gt;60&lt;/RecNum&gt;&lt;DisplayText&gt;(Jiang et al. 2017)&lt;/DisplayText&gt;&lt;record&gt;&lt;rec-number&gt;60&lt;/rec-number&gt;&lt;foreign-keys&gt;&lt;key app="EN" db-id="ft2fvw9fm9s50xea0xq5xzeqpw9wta5dprxv" timestamp="1624185610"&gt;60&lt;/key&gt;&lt;key app="ENWeb" db-id=""&gt;0&lt;/key&gt;&lt;/foreign-keys&gt;&lt;ref-type name="Journal Article"&gt;17&lt;/ref-type&gt;&lt;contributors&gt;&lt;authors&gt;&lt;author&gt;Jiang, Yanzhou&lt;/author&gt;&lt;author&gt;Gu, Yan&lt;/author&gt;&lt;author&gt;Nie, Guangdi&lt;/author&gt;&lt;author&gt;Chi, Maoqiang&lt;/author&gt;&lt;author&gt;Yang, Zezhou&lt;/author&gt;&lt;author&gt;Wang, Ce&lt;/author&gt;&lt;author&gt;Wei, Yen&lt;/author&gt;&lt;author&gt;Lu, Xiaofeng&lt;/author&gt;&lt;/authors&gt;&lt;/contributors&gt;&lt;titles&gt;&lt;title&gt;Synthesis of RGO/Cu8S5/PPy Composite Nanosheets with Enhanced Peroxidase-Like Activity for Sensitive Colorimetric Detection of H2O2and Phenol&lt;/title&gt;&lt;secondary-title&gt;Particle &amp;amp; Particle Systems Characterization&lt;/secondary-title&gt;&lt;/titles&gt;&lt;periodical&gt;&lt;full-title&gt;Particle &amp;amp; Particle Systems Characterization&lt;/full-title&gt;&lt;/periodical&gt;&lt;volume&gt;34&lt;/volume&gt;&lt;number&gt;3&lt;/number&gt;&lt;section&gt;1600233&lt;/section&gt;&lt;dates&gt;&lt;year&gt;2017&lt;/year&gt;&lt;/dates&gt;&lt;isbn&gt;09340866&lt;/isbn&gt;&lt;urls&gt;&lt;/urls&gt;&lt;electronic-resource-num&gt;10.1002/ppsc.201600233&lt;/electronic-resource-num&gt;&lt;/record&gt;&lt;/Cite&gt;&lt;/EndNote&gt;</w:instrText>
            </w:r>
            <w:r>
              <w:rPr>
                <w:rFonts w:ascii="Times New Roman" w:hAnsi="Times New Roman"/>
                <w:szCs w:val="21"/>
              </w:rPr>
              <w:fldChar w:fldCharType="separate"/>
            </w:r>
            <w:r>
              <w:rPr>
                <w:rFonts w:ascii="Times New Roman" w:hAnsi="Times New Roman"/>
                <w:noProof/>
                <w:szCs w:val="21"/>
              </w:rPr>
              <w:t>(Jiang et al. 2017)</w:t>
            </w:r>
            <w:r>
              <w:rPr>
                <w:rFonts w:ascii="Times New Roman" w:hAnsi="Times New Roman"/>
                <w:szCs w:val="21"/>
              </w:rPr>
              <w:fldChar w:fldCharType="end"/>
            </w:r>
          </w:p>
        </w:tc>
      </w:tr>
      <w:tr w:rsidR="00D63C3A" w:rsidTr="006F06D9">
        <w:trPr>
          <w:jc w:val="center"/>
        </w:trPr>
        <w:tc>
          <w:tcPr>
            <w:tcW w:w="2009" w:type="dxa"/>
            <w:tcBorders>
              <w:top w:val="nil"/>
              <w:left w:val="nil"/>
              <w:bottom w:val="nil"/>
              <w:right w:val="nil"/>
            </w:tcBorders>
            <w:vAlign w:val="center"/>
          </w:tcPr>
          <w:p w:rsidR="00D63C3A" w:rsidRPr="00F50EF2" w:rsidRDefault="00D63C3A" w:rsidP="00500E59">
            <w:pPr>
              <w:jc w:val="center"/>
              <w:rPr>
                <w:rFonts w:ascii="Times New Roman" w:hAnsi="Times New Roman"/>
                <w:szCs w:val="21"/>
              </w:rPr>
            </w:pPr>
            <w:proofErr w:type="spellStart"/>
            <w:r w:rsidRPr="00FD04FD">
              <w:rPr>
                <w:rFonts w:ascii="Times New Roman" w:hAnsi="Times New Roman"/>
                <w:szCs w:val="21"/>
              </w:rPr>
              <w:t>Au@Ni</w:t>
            </w:r>
            <w:proofErr w:type="spellEnd"/>
            <w:r w:rsidRPr="00FD04FD">
              <w:rPr>
                <w:rFonts w:ascii="Times New Roman" w:hAnsi="Times New Roman"/>
                <w:szCs w:val="21"/>
              </w:rPr>
              <w:t>/</w:t>
            </w:r>
            <w:proofErr w:type="spellStart"/>
            <w:r w:rsidRPr="00FD04FD">
              <w:rPr>
                <w:rFonts w:ascii="Times New Roman" w:hAnsi="Times New Roman"/>
                <w:szCs w:val="21"/>
              </w:rPr>
              <w:t>rGO</w:t>
            </w:r>
            <w:proofErr w:type="spellEnd"/>
          </w:p>
        </w:tc>
        <w:tc>
          <w:tcPr>
            <w:tcW w:w="1951" w:type="dxa"/>
            <w:tcBorders>
              <w:top w:val="nil"/>
              <w:left w:val="nil"/>
              <w:bottom w:val="nil"/>
              <w:right w:val="nil"/>
            </w:tcBorders>
            <w:vAlign w:val="center"/>
          </w:tcPr>
          <w:p w:rsidR="00D63C3A" w:rsidRPr="00FD04FD" w:rsidRDefault="00D63C3A" w:rsidP="00053772">
            <w:pPr>
              <w:jc w:val="center"/>
              <w:rPr>
                <w:rFonts w:ascii="Times New Roman" w:hAnsi="Times New Roman"/>
                <w:szCs w:val="21"/>
              </w:rPr>
            </w:pPr>
            <w:r w:rsidRPr="00FD04FD">
              <w:rPr>
                <w:rFonts w:ascii="Times New Roman" w:hAnsi="Times New Roman"/>
                <w:szCs w:val="21"/>
              </w:rPr>
              <w:t xml:space="preserve">1.68 </w:t>
            </w:r>
          </w:p>
        </w:tc>
        <w:tc>
          <w:tcPr>
            <w:tcW w:w="1984" w:type="dxa"/>
            <w:tcBorders>
              <w:top w:val="nil"/>
              <w:left w:val="nil"/>
              <w:bottom w:val="nil"/>
              <w:right w:val="nil"/>
            </w:tcBorders>
            <w:vAlign w:val="center"/>
          </w:tcPr>
          <w:p w:rsidR="00D63C3A" w:rsidRPr="00F50EF2" w:rsidRDefault="00D63C3A" w:rsidP="00053772">
            <w:pPr>
              <w:jc w:val="center"/>
              <w:rPr>
                <w:rFonts w:ascii="Times New Roman" w:hAnsi="Times New Roman"/>
                <w:szCs w:val="21"/>
              </w:rPr>
            </w:pPr>
            <w:r>
              <w:rPr>
                <w:rFonts w:ascii="Times New Roman" w:hAnsi="Times New Roman" w:hint="eastAsia"/>
                <w:szCs w:val="21"/>
              </w:rPr>
              <w:t xml:space="preserve">1-300 </w:t>
            </w:r>
          </w:p>
        </w:tc>
        <w:tc>
          <w:tcPr>
            <w:tcW w:w="2626" w:type="dxa"/>
            <w:tcBorders>
              <w:top w:val="nil"/>
              <w:left w:val="nil"/>
              <w:bottom w:val="nil"/>
              <w:right w:val="nil"/>
            </w:tcBorders>
          </w:tcPr>
          <w:p w:rsidR="00D63C3A" w:rsidRPr="00F50EF2" w:rsidRDefault="00A3425A" w:rsidP="00A3425A">
            <w:pPr>
              <w:jc w:val="center"/>
              <w:rPr>
                <w:rFonts w:ascii="Times New Roman" w:hAnsi="Times New Roman"/>
                <w:szCs w:val="21"/>
              </w:rPr>
            </w:pPr>
            <w:r>
              <w:rPr>
                <w:rFonts w:ascii="Times New Roman" w:hAnsi="Times New Roman"/>
                <w:szCs w:val="21"/>
              </w:rPr>
              <w:fldChar w:fldCharType="begin"/>
            </w:r>
            <w:r>
              <w:rPr>
                <w:rFonts w:ascii="Times New Roman" w:hAnsi="Times New Roman"/>
                <w:szCs w:val="21"/>
              </w:rPr>
              <w:instrText xml:space="preserve"> ADDIN EN.CITE &lt;EndNote&gt;&lt;Cite&gt;&lt;Author&gt;Darabdhara&lt;/Author&gt;&lt;Year&gt;2019&lt;/Year&gt;&lt;RecNum&gt;5&lt;/RecNum&gt;&lt;DisplayText&gt;(Darabdhara and Das 2019)&lt;/DisplayText&gt;&lt;record&gt;&lt;rec-number&gt;5&lt;/rec-number&gt;&lt;foreign-keys&gt;&lt;key app="EN" db-id="ft2fvw9fm9s50xea0xq5xzeqpw9wta5dprxv" timestamp="1609159119"&gt;5&lt;/key&gt;&lt;key app="ENWeb" db-id=""&gt;0&lt;/key&gt;&lt;/foreign-keys&gt;&lt;ref-type name="Journal Article"&gt;17&lt;/ref-type&gt;&lt;contributors&gt;&lt;authors&gt;&lt;author&gt;Darabdhara, G.&lt;/author&gt;&lt;author&gt;Das, M. R.&lt;/author&gt;&lt;/authors&gt;&lt;/contributors&gt;&lt;auth-address&gt;Advanced Materials Group, Materials Sciences and Technology Division, CSIR-North East Institute of Science and Technology, Jorhat, 785006, Assam, India; Academy of Scientific and Innovative Research, CSIR-NEIST Campus, India.&amp;#xD;Advanced Materials Group, Materials Sciences and Technology Division, CSIR-North East Institute of Science and Technology, Jorhat, 785006, Assam, India; Academy of Scientific and Innovative Research, CSIR-NEIST Campus, India. Electronic address: mrdas@neist.res.in.&lt;/auth-address&gt;&lt;titles&gt;&lt;title&gt;Dual responsive magnetic Au@Ni nanostructures loaded reduced graphene oxide sheets for colorimetric detection and photocatalytic degradation of toxic phenolic compounds&lt;/title&gt;&lt;secondary-title&gt;J Hazard Mater&lt;/secondary-title&gt;&lt;/titles&gt;&lt;periodical&gt;&lt;full-title&gt;J Hazard Mater&lt;/full-title&gt;&lt;/periodical&gt;&lt;pages&gt;365-377&lt;/pages&gt;&lt;volume&gt;368&lt;/volume&gt;&lt;edition&gt;2019/01/29&lt;/edition&gt;&lt;keywords&gt;&lt;keyword&gt;*Colorimetric detection&lt;/keyword&gt;&lt;keyword&gt;*Gold-nickel bimetallic nanoparticles&lt;/keyword&gt;&lt;keyword&gt;*Phenol&lt;/keyword&gt;&lt;keyword&gt;*Photocatalysis&lt;/keyword&gt;&lt;keyword&gt;*Reduced graphene oxide&lt;/keyword&gt;&lt;/keywords&gt;&lt;dates&gt;&lt;year&gt;2019&lt;/year&gt;&lt;pub-dates&gt;&lt;date&gt;Apr 15&lt;/date&gt;&lt;/pub-dates&gt;&lt;/dates&gt;&lt;isbn&gt;1873-3336 (Electronic)&amp;#xD;0304-3894 (Linking)&lt;/isbn&gt;&lt;accession-num&gt;30690389&lt;/accession-num&gt;&lt;urls&gt;&lt;related-urls&gt;&lt;url&gt;https://www.ncbi.nlm.nih.gov/pubmed/30690389&lt;/url&gt;&lt;/related-urls&gt;&lt;/urls&gt;&lt;electronic-resource-num&gt;10.1016/j.jhazmat.2019.01.010&lt;/electronic-resource-num&gt;&lt;/record&gt;&lt;/Cite&gt;&lt;/EndNote&gt;</w:instrText>
            </w:r>
            <w:r>
              <w:rPr>
                <w:rFonts w:ascii="Times New Roman" w:hAnsi="Times New Roman"/>
                <w:szCs w:val="21"/>
              </w:rPr>
              <w:fldChar w:fldCharType="separate"/>
            </w:r>
            <w:r>
              <w:rPr>
                <w:rFonts w:ascii="Times New Roman" w:hAnsi="Times New Roman"/>
                <w:noProof/>
                <w:szCs w:val="21"/>
              </w:rPr>
              <w:t>(Darabdhara and Das 2019)</w:t>
            </w:r>
            <w:r>
              <w:rPr>
                <w:rFonts w:ascii="Times New Roman" w:hAnsi="Times New Roman"/>
                <w:szCs w:val="21"/>
              </w:rPr>
              <w:fldChar w:fldCharType="end"/>
            </w:r>
          </w:p>
        </w:tc>
      </w:tr>
      <w:tr w:rsidR="00D63C3A" w:rsidTr="006F06D9">
        <w:trPr>
          <w:jc w:val="center"/>
        </w:trPr>
        <w:tc>
          <w:tcPr>
            <w:tcW w:w="2009" w:type="dxa"/>
            <w:tcBorders>
              <w:top w:val="nil"/>
              <w:left w:val="nil"/>
              <w:bottom w:val="nil"/>
              <w:right w:val="nil"/>
            </w:tcBorders>
            <w:vAlign w:val="center"/>
          </w:tcPr>
          <w:p w:rsidR="00D63C3A" w:rsidRPr="00F50EF2" w:rsidRDefault="00D63C3A" w:rsidP="00500E59">
            <w:pPr>
              <w:jc w:val="center"/>
              <w:rPr>
                <w:rFonts w:ascii="Times New Roman" w:hAnsi="Times New Roman"/>
                <w:szCs w:val="21"/>
              </w:rPr>
            </w:pPr>
            <w:r w:rsidRPr="00FD04FD">
              <w:rPr>
                <w:rFonts w:ascii="Times New Roman" w:hAnsi="Times New Roman"/>
                <w:szCs w:val="21"/>
              </w:rPr>
              <w:t>H-MOFs</w:t>
            </w:r>
          </w:p>
        </w:tc>
        <w:tc>
          <w:tcPr>
            <w:tcW w:w="1951" w:type="dxa"/>
            <w:tcBorders>
              <w:top w:val="nil"/>
              <w:left w:val="nil"/>
              <w:bottom w:val="nil"/>
              <w:right w:val="nil"/>
            </w:tcBorders>
            <w:vAlign w:val="center"/>
          </w:tcPr>
          <w:p w:rsidR="00D63C3A" w:rsidRPr="00FD04FD" w:rsidRDefault="00D63C3A" w:rsidP="00053772">
            <w:pPr>
              <w:jc w:val="center"/>
              <w:rPr>
                <w:rFonts w:ascii="Times New Roman" w:hAnsi="Times New Roman"/>
                <w:szCs w:val="21"/>
              </w:rPr>
            </w:pPr>
            <w:r w:rsidRPr="00FD04FD">
              <w:rPr>
                <w:rFonts w:ascii="Times New Roman" w:hAnsi="Times New Roman" w:hint="eastAsia"/>
                <w:bCs/>
                <w:szCs w:val="21"/>
              </w:rPr>
              <w:t>1.0</w:t>
            </w:r>
          </w:p>
        </w:tc>
        <w:tc>
          <w:tcPr>
            <w:tcW w:w="1984" w:type="dxa"/>
            <w:tcBorders>
              <w:top w:val="nil"/>
              <w:left w:val="nil"/>
              <w:bottom w:val="nil"/>
              <w:right w:val="nil"/>
            </w:tcBorders>
            <w:vAlign w:val="center"/>
          </w:tcPr>
          <w:p w:rsidR="00D63C3A" w:rsidRPr="00F50EF2" w:rsidRDefault="00D63C3A" w:rsidP="00053772">
            <w:pPr>
              <w:jc w:val="center"/>
              <w:rPr>
                <w:rFonts w:ascii="Times New Roman" w:hAnsi="Times New Roman"/>
                <w:szCs w:val="21"/>
              </w:rPr>
            </w:pPr>
            <w:r>
              <w:rPr>
                <w:rFonts w:ascii="Times New Roman" w:hAnsi="Times New Roman" w:hint="eastAsia"/>
                <w:szCs w:val="21"/>
              </w:rPr>
              <w:t xml:space="preserve">0-200 </w:t>
            </w:r>
          </w:p>
        </w:tc>
        <w:tc>
          <w:tcPr>
            <w:tcW w:w="2626" w:type="dxa"/>
            <w:tcBorders>
              <w:top w:val="nil"/>
              <w:left w:val="nil"/>
              <w:bottom w:val="nil"/>
              <w:right w:val="nil"/>
            </w:tcBorders>
          </w:tcPr>
          <w:p w:rsidR="00D63C3A" w:rsidRPr="00F50EF2" w:rsidRDefault="00A3425A" w:rsidP="00A3425A">
            <w:pPr>
              <w:jc w:val="center"/>
              <w:rPr>
                <w:rFonts w:ascii="Times New Roman" w:hAnsi="Times New Roman"/>
                <w:szCs w:val="21"/>
              </w:rPr>
            </w:pPr>
            <w:r>
              <w:rPr>
                <w:rFonts w:ascii="Times New Roman" w:hAnsi="Times New Roman"/>
                <w:szCs w:val="21"/>
              </w:rPr>
              <w:fldChar w:fldCharType="begin">
                <w:fldData xml:space="preserve">PEVuZE5vdGU+PENpdGU+PEF1dGhvcj5ZaW48L0F1dGhvcj48WWVhcj4yMDE2PC9ZZWFyPjxSZWNO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</w:fldData>
              </w:fldChar>
            </w:r>
            <w:r>
              <w:rPr>
                <w:rFonts w:ascii="Times New Roman" w:hAnsi="Times New Roman"/>
                <w:szCs w:val="21"/>
              </w:rPr>
              <w:instrText xml:space="preserve"> ADDIN EN.CITE </w:instrText>
            </w:r>
            <w:r>
              <w:rPr>
                <w:rFonts w:ascii="Times New Roman" w:hAnsi="Times New Roman"/>
                <w:szCs w:val="21"/>
              </w:rPr>
              <w:fldChar w:fldCharType="begin">
                <w:fldData xml:space="preserve">PEVuZE5vdGU+PENpdGU+PEF1dGhvcj5ZaW48L0F1dGhvcj48WWVhcj4yMDE2PC9ZZWFyPjxSZWNO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</w:fldData>
              </w:fldChar>
            </w:r>
            <w:r>
              <w:rPr>
                <w:rFonts w:ascii="Times New Roman" w:hAnsi="Times New Roman"/>
                <w:szCs w:val="21"/>
              </w:rPr>
              <w:instrText xml:space="preserve"> ADDIN EN.CITE.DATA </w:instrText>
            </w:r>
            <w:r>
              <w:rPr>
                <w:rFonts w:ascii="Times New Roman" w:hAnsi="Times New Roman"/>
                <w:szCs w:val="21"/>
              </w:rPr>
            </w:r>
            <w:r>
              <w:rPr>
                <w:rFonts w:ascii="Times New Roman" w:hAnsi="Times New Roman"/>
                <w:szCs w:val="21"/>
              </w:rPr>
              <w:fldChar w:fldCharType="end"/>
            </w:r>
            <w:r>
              <w:rPr>
                <w:rFonts w:ascii="Times New Roman" w:hAnsi="Times New Roman"/>
                <w:szCs w:val="21"/>
              </w:rPr>
            </w:r>
            <w:r>
              <w:rPr>
                <w:rFonts w:ascii="Times New Roman" w:hAnsi="Times New Roman"/>
                <w:szCs w:val="21"/>
              </w:rPr>
              <w:fldChar w:fldCharType="separate"/>
            </w:r>
            <w:r>
              <w:rPr>
                <w:rFonts w:ascii="Times New Roman" w:hAnsi="Times New Roman"/>
                <w:noProof/>
                <w:szCs w:val="21"/>
              </w:rPr>
              <w:t>(Yin et al. 2016)</w:t>
            </w:r>
            <w:r>
              <w:rPr>
                <w:rFonts w:ascii="Times New Roman" w:hAnsi="Times New Roman"/>
                <w:szCs w:val="21"/>
              </w:rPr>
              <w:fldChar w:fldCharType="end"/>
            </w:r>
          </w:p>
        </w:tc>
      </w:tr>
      <w:tr w:rsidR="00D63C3A" w:rsidTr="006F06D9">
        <w:trPr>
          <w:jc w:val="center"/>
        </w:trPr>
        <w:tc>
          <w:tcPr>
            <w:tcW w:w="2009" w:type="dxa"/>
            <w:tcBorders>
              <w:top w:val="nil"/>
              <w:left w:val="nil"/>
              <w:bottom w:val="nil"/>
              <w:right w:val="nil"/>
            </w:tcBorders>
            <w:vAlign w:val="center"/>
          </w:tcPr>
          <w:p w:rsidR="00D63C3A" w:rsidRPr="00F50EF2" w:rsidRDefault="00D63C3A" w:rsidP="00500E59">
            <w:pPr>
              <w:jc w:val="center"/>
              <w:rPr>
                <w:rFonts w:ascii="Times New Roman" w:hAnsi="Times New Roman"/>
                <w:szCs w:val="21"/>
              </w:rPr>
            </w:pPr>
            <w:bookmarkStart w:id="10" w:name="OLE_LINK5"/>
            <w:bookmarkStart w:id="11" w:name="OLE_LINK6"/>
            <w:r w:rsidRPr="00FD04FD">
              <w:rPr>
                <w:rFonts w:ascii="Times New Roman" w:hAnsi="Times New Roman"/>
                <w:szCs w:val="21"/>
              </w:rPr>
              <w:t>HRP@H-ZIF-8-GOx</w:t>
            </w:r>
            <w:bookmarkEnd w:id="10"/>
            <w:bookmarkEnd w:id="11"/>
          </w:p>
        </w:tc>
        <w:tc>
          <w:tcPr>
            <w:tcW w:w="1951" w:type="dxa"/>
            <w:tcBorders>
              <w:top w:val="nil"/>
              <w:left w:val="nil"/>
              <w:bottom w:val="nil"/>
              <w:right w:val="nil"/>
            </w:tcBorders>
            <w:vAlign w:val="center"/>
          </w:tcPr>
          <w:p w:rsidR="00D63C3A" w:rsidRPr="00FD04FD" w:rsidRDefault="00D63C3A" w:rsidP="00053772">
            <w:pPr>
              <w:jc w:val="center"/>
              <w:rPr>
                <w:rFonts w:ascii="Times New Roman" w:hAnsi="Times New Roman"/>
                <w:szCs w:val="21"/>
              </w:rPr>
            </w:pPr>
            <w:r w:rsidRPr="00FD04FD">
              <w:rPr>
                <w:rFonts w:ascii="Times New Roman" w:hAnsi="Times New Roman" w:hint="eastAsia"/>
                <w:bCs/>
                <w:szCs w:val="21"/>
              </w:rPr>
              <w:t xml:space="preserve">0.86 </w:t>
            </w:r>
          </w:p>
        </w:tc>
        <w:tc>
          <w:tcPr>
            <w:tcW w:w="1984" w:type="dxa"/>
            <w:tcBorders>
              <w:top w:val="nil"/>
              <w:left w:val="nil"/>
              <w:bottom w:val="nil"/>
              <w:right w:val="nil"/>
            </w:tcBorders>
            <w:vAlign w:val="center"/>
          </w:tcPr>
          <w:p w:rsidR="00D63C3A" w:rsidRPr="00F50EF2" w:rsidRDefault="00D63C3A" w:rsidP="00053772">
            <w:pPr>
              <w:jc w:val="center"/>
              <w:rPr>
                <w:rFonts w:ascii="Times New Roman" w:hAnsi="Times New Roman"/>
                <w:szCs w:val="21"/>
              </w:rPr>
            </w:pPr>
            <w:r>
              <w:rPr>
                <w:rFonts w:ascii="Times New Roman" w:hAnsi="Times New Roman" w:hint="eastAsia"/>
                <w:szCs w:val="21"/>
              </w:rPr>
              <w:t xml:space="preserve">0-100 </w:t>
            </w:r>
          </w:p>
        </w:tc>
        <w:tc>
          <w:tcPr>
            <w:tcW w:w="2626" w:type="dxa"/>
            <w:tcBorders>
              <w:top w:val="nil"/>
              <w:left w:val="nil"/>
              <w:bottom w:val="nil"/>
              <w:right w:val="nil"/>
            </w:tcBorders>
          </w:tcPr>
          <w:p w:rsidR="00D63C3A" w:rsidRDefault="00A3425A" w:rsidP="00A3425A">
            <w:pPr>
              <w:jc w:val="center"/>
              <w:rPr>
                <w:rFonts w:ascii="Times New Roman" w:hAnsi="Times New Roman"/>
                <w:szCs w:val="21"/>
              </w:rPr>
            </w:pPr>
            <w:r>
              <w:rPr>
                <w:rFonts w:ascii="Times New Roman" w:hAnsi="Times New Roman"/>
                <w:szCs w:val="21"/>
              </w:rPr>
              <w:fldChar w:fldCharType="begin"/>
            </w:r>
            <w:r>
              <w:rPr>
                <w:rFonts w:ascii="Times New Roman" w:hAnsi="Times New Roman"/>
                <w:szCs w:val="21"/>
              </w:rPr>
              <w:instrText xml:space="preserve"> ADDIN EN.CITE &lt;EndNote&gt;&lt;Cite&gt;&lt;Author&gt;Liu&lt;/Author&gt;&lt;Year&gt;2019&lt;/Year&gt;&lt;RecNum&gt;59&lt;/RecNum&gt;&lt;DisplayText&gt;(Liu et al. 2019)&lt;/DisplayText&gt;&lt;record&gt;&lt;rec-number&gt;59&lt;/rec-number&gt;&lt;foreign-keys&gt;&lt;key app="EN" db-id="ft2fvw9fm9s50xea0xq5xzeqpw9wta5dprxv" timestamp="1624185545"&gt;59&lt;/key&gt;&lt;key app="ENWeb" db-id=""&gt;0&lt;/key&gt;&lt;/foreign-keys&gt;&lt;ref-type name="Journal Article"&gt;17&lt;/ref-type&gt;&lt;contributors&gt;&lt;authors&gt;&lt;author&gt;Liu, Huajiao&lt;/author&gt;&lt;author&gt;Du, Yingjie&lt;/author&gt;&lt;author&gt;Gao, Jing&lt;/author&gt;&lt;author&gt;Zhou, Liya&lt;/author&gt;&lt;author&gt;He, Ying&lt;/author&gt;&lt;author&gt;Ma, Li&lt;/author&gt;&lt;author&gt;Liu, Guanhua&lt;/author&gt;&lt;author&gt;Huang, Zhihong&lt;/author&gt;&lt;author&gt;Jiang, Yanjun&lt;/author&gt;&lt;/authors&gt;&lt;/contributors&gt;&lt;titles&gt;&lt;title&gt;Compartmentalization of Biocatalysts by Immobilizing Bienzyme in Hollow ZIF-8 for Colorimetric Detection of Glucose and Phenol&lt;/title&gt;&lt;secondary-title&gt;Industrial &amp;amp; Engineering Chemistry Research&lt;/secondary-title&gt;&lt;/titles&gt;&lt;periodical&gt;&lt;full-title&gt;Industrial &amp;amp; Engineering Chemistry Research&lt;/full-title&gt;&lt;/periodical&gt;&lt;pages&gt;42-51&lt;/pages&gt;&lt;volume&gt;59&lt;/volume&gt;&lt;number&gt;1&lt;/number&gt;&lt;section&gt;42&lt;/section&gt;&lt;dates&gt;&lt;year&gt;2019&lt;/year&gt;&lt;/dates&gt;&lt;isbn&gt;0888-5885&amp;#xD;1520-5045&lt;/isbn&gt;&lt;urls&gt;&lt;/urls&gt;&lt;electronic-resource-num&gt;10.1021/acs.iecr.9b04391&lt;/electronic-resource-num&gt;&lt;/record&gt;&lt;/Cite&gt;&lt;/EndNote&gt;</w:instrText>
            </w:r>
            <w:r>
              <w:rPr>
                <w:rFonts w:ascii="Times New Roman" w:hAnsi="Times New Roman"/>
                <w:szCs w:val="21"/>
              </w:rPr>
              <w:fldChar w:fldCharType="separate"/>
            </w:r>
            <w:r>
              <w:rPr>
                <w:rFonts w:ascii="Times New Roman" w:hAnsi="Times New Roman"/>
                <w:noProof/>
                <w:szCs w:val="21"/>
              </w:rPr>
              <w:t>(Liu et al. 2019)</w:t>
            </w:r>
            <w:r>
              <w:rPr>
                <w:rFonts w:ascii="Times New Roman" w:hAnsi="Times New Roman"/>
                <w:szCs w:val="21"/>
              </w:rPr>
              <w:fldChar w:fldCharType="end"/>
            </w:r>
          </w:p>
        </w:tc>
      </w:tr>
      <w:tr w:rsidR="00D63C3A" w:rsidTr="006F06D9">
        <w:trPr>
          <w:jc w:val="center"/>
        </w:trPr>
        <w:tc>
          <w:tcPr>
            <w:tcW w:w="2009" w:type="dxa"/>
            <w:tcBorders>
              <w:top w:val="nil"/>
              <w:left w:val="nil"/>
              <w:bottom w:val="single" w:sz="12" w:space="0" w:color="auto"/>
              <w:right w:val="nil"/>
            </w:tcBorders>
            <w:vAlign w:val="center"/>
          </w:tcPr>
          <w:p w:rsidR="00D63C3A" w:rsidRPr="00F50EF2" w:rsidRDefault="00D63C3A" w:rsidP="00500E59">
            <w:pPr>
              <w:jc w:val="center"/>
              <w:rPr>
                <w:rFonts w:ascii="Times New Roman" w:hAnsi="Times New Roman"/>
                <w:szCs w:val="21"/>
              </w:rPr>
            </w:pPr>
            <w:r w:rsidRPr="00F50EF2">
              <w:rPr>
                <w:rFonts w:ascii="Times New Roman" w:hAnsi="Times New Roman" w:hint="eastAsia"/>
                <w:bCs/>
                <w:szCs w:val="21"/>
              </w:rPr>
              <w:t>Fe</w:t>
            </w:r>
            <w:r w:rsidRPr="00F50EF2">
              <w:rPr>
                <w:rFonts w:ascii="Times New Roman" w:hAnsi="Times New Roman" w:hint="eastAsia"/>
                <w:bCs/>
                <w:szCs w:val="21"/>
                <w:vertAlign w:val="subscript"/>
              </w:rPr>
              <w:t>3</w:t>
            </w:r>
            <w:r w:rsidRPr="00F50EF2">
              <w:rPr>
                <w:rFonts w:ascii="Times New Roman" w:hAnsi="Times New Roman" w:hint="eastAsia"/>
                <w:bCs/>
                <w:szCs w:val="21"/>
              </w:rPr>
              <w:t>O</w:t>
            </w:r>
            <w:r w:rsidRPr="00F50EF2">
              <w:rPr>
                <w:rFonts w:ascii="Times New Roman" w:hAnsi="Times New Roman" w:hint="eastAsia"/>
                <w:bCs/>
                <w:szCs w:val="21"/>
                <w:vertAlign w:val="subscript"/>
              </w:rPr>
              <w:t>4</w:t>
            </w:r>
            <w:r w:rsidRPr="00F50EF2">
              <w:rPr>
                <w:rFonts w:ascii="Times New Roman" w:hAnsi="Times New Roman" w:hint="eastAsia"/>
                <w:bCs/>
                <w:szCs w:val="21"/>
              </w:rPr>
              <w:t>/CNC@ZIF-8</w:t>
            </w:r>
          </w:p>
        </w:tc>
        <w:tc>
          <w:tcPr>
            <w:tcW w:w="1951" w:type="dxa"/>
            <w:tcBorders>
              <w:top w:val="nil"/>
              <w:left w:val="nil"/>
              <w:bottom w:val="single" w:sz="12" w:space="0" w:color="auto"/>
              <w:right w:val="nil"/>
            </w:tcBorders>
            <w:vAlign w:val="center"/>
          </w:tcPr>
          <w:p w:rsidR="00D63C3A" w:rsidRPr="00F50EF2" w:rsidRDefault="00D63C3A" w:rsidP="00053772">
            <w:pPr>
              <w:jc w:val="center"/>
              <w:rPr>
                <w:rFonts w:ascii="Times New Roman" w:hAnsi="Times New Roman"/>
                <w:szCs w:val="21"/>
              </w:rPr>
            </w:pPr>
            <w:r w:rsidRPr="00FD04FD">
              <w:rPr>
                <w:rFonts w:ascii="Times New Roman" w:hAnsi="Times New Roman" w:hint="eastAsia"/>
                <w:bCs/>
                <w:szCs w:val="21"/>
              </w:rPr>
              <w:t>0.316</w:t>
            </w:r>
          </w:p>
        </w:tc>
        <w:tc>
          <w:tcPr>
            <w:tcW w:w="1984" w:type="dxa"/>
            <w:tcBorders>
              <w:top w:val="nil"/>
              <w:left w:val="nil"/>
              <w:bottom w:val="single" w:sz="12" w:space="0" w:color="auto"/>
              <w:right w:val="nil"/>
            </w:tcBorders>
            <w:vAlign w:val="center"/>
          </w:tcPr>
          <w:p w:rsidR="00D63C3A" w:rsidRPr="00F50EF2" w:rsidRDefault="00D63C3A" w:rsidP="00053772">
            <w:pPr>
              <w:jc w:val="center"/>
              <w:rPr>
                <w:rFonts w:ascii="Times New Roman" w:hAnsi="Times New Roman"/>
                <w:szCs w:val="21"/>
              </w:rPr>
            </w:pPr>
            <w:r>
              <w:rPr>
                <w:rFonts w:ascii="Times New Roman" w:hAnsi="Times New Roman" w:hint="eastAsia"/>
                <w:szCs w:val="21"/>
              </w:rPr>
              <w:t>2-200</w:t>
            </w:r>
          </w:p>
        </w:tc>
        <w:tc>
          <w:tcPr>
            <w:tcW w:w="2626" w:type="dxa"/>
            <w:tcBorders>
              <w:top w:val="nil"/>
              <w:left w:val="nil"/>
              <w:bottom w:val="single" w:sz="12" w:space="0" w:color="auto"/>
              <w:right w:val="nil"/>
            </w:tcBorders>
          </w:tcPr>
          <w:p w:rsidR="00D63C3A" w:rsidRDefault="00053772" w:rsidP="00500E59">
            <w:pPr>
              <w:jc w:val="center"/>
              <w:rPr>
                <w:rFonts w:ascii="Times New Roman" w:hAnsi="Times New Roman"/>
                <w:szCs w:val="21"/>
              </w:rPr>
            </w:pPr>
            <w:r>
              <w:rPr>
                <w:rFonts w:ascii="Times New Roman" w:hAnsi="Times New Roman" w:hint="eastAsia"/>
                <w:szCs w:val="21"/>
              </w:rPr>
              <w:t>This work</w:t>
            </w:r>
          </w:p>
        </w:tc>
      </w:tr>
    </w:tbl>
    <w:p w:rsidR="00A3425A" w:rsidRDefault="00A3425A" w:rsidP="00215366">
      <w:pPr>
        <w:widowControl/>
        <w:jc w:val="left"/>
        <w:rPr>
          <w:rFonts w:ascii="Times New Roman" w:hAnsi="Times New Roman"/>
          <w:sz w:val="24"/>
          <w:szCs w:val="24"/>
        </w:rPr>
      </w:pPr>
    </w:p>
    <w:p w:rsidR="00A3425A" w:rsidRDefault="00A3425A">
      <w:pPr>
        <w:widowControl/>
        <w:jc w:val="left"/>
        <w:rPr>
          <w:rFonts w:ascii="Times New Roman" w:hAnsi="Times New Roman"/>
          <w:sz w:val="24"/>
          <w:szCs w:val="24"/>
        </w:rPr>
      </w:pPr>
      <w:r>
        <w:rPr>
          <w:rFonts w:ascii="Times New Roman" w:hAnsi="Times New Roman"/>
          <w:sz w:val="24"/>
          <w:szCs w:val="24"/>
        </w:rPr>
        <w:br w:type="page"/>
      </w:r>
    </w:p>
    <w:p w:rsidR="00A3425A" w:rsidRPr="00A3425A" w:rsidRDefault="00A3425A" w:rsidP="00215366">
      <w:pPr>
        <w:widowControl/>
        <w:jc w:val="left"/>
        <w:rPr>
          <w:rFonts w:ascii="Times New Roman" w:hAnsi="Times New Roman"/>
          <w:b/>
          <w:sz w:val="24"/>
          <w:szCs w:val="24"/>
        </w:rPr>
      </w:pPr>
      <w:r>
        <w:rPr>
          <w:rFonts w:ascii="Times New Roman" w:hAnsi="Times New Roman" w:hint="eastAsia"/>
          <w:b/>
          <w:sz w:val="24"/>
          <w:szCs w:val="24"/>
        </w:rPr>
        <w:lastRenderedPageBreak/>
        <w:t>Ref</w:t>
      </w:r>
      <w:r w:rsidRPr="00A3425A">
        <w:rPr>
          <w:rFonts w:ascii="Times New Roman" w:hAnsi="Times New Roman" w:hint="eastAsia"/>
          <w:b/>
          <w:sz w:val="24"/>
          <w:szCs w:val="24"/>
        </w:rPr>
        <w:t>erences</w:t>
      </w:r>
    </w:p>
    <w:p w:rsidR="0020380F" w:rsidRPr="0020380F" w:rsidRDefault="00A3425A" w:rsidP="0020380F">
      <w:pPr>
        <w:pStyle w:val="EndNoteBibliography"/>
        <w:ind w:left="420" w:hangingChars="200" w:hanging="420"/>
        <w:jc w:val="both"/>
        <w:rPr>
          <w:rFonts w:ascii="Times New Roman" w:hAnsi="Times New Roman" w:cs="Times New Roman"/>
          <w:sz w:val="21"/>
          <w:szCs w:val="21"/>
        </w:rPr>
      </w:pPr>
      <w:r w:rsidRPr="00A3425A">
        <w:rPr>
          <w:rFonts w:ascii="Times New Roman" w:hAnsi="Times New Roman"/>
          <w:sz w:val="21"/>
          <w:szCs w:val="21"/>
        </w:rPr>
        <w:fldChar w:fldCharType="begin"/>
      </w:r>
      <w:r w:rsidRPr="00A3425A">
        <w:rPr>
          <w:rFonts w:ascii="Times New Roman" w:hAnsi="Times New Roman"/>
          <w:sz w:val="21"/>
          <w:szCs w:val="21"/>
        </w:rPr>
        <w:instrText xml:space="preserve"> ADDIN EN.REFLIST </w:instrText>
      </w:r>
      <w:r w:rsidRPr="00A3425A">
        <w:rPr>
          <w:rFonts w:ascii="Times New Roman" w:hAnsi="Times New Roman"/>
          <w:sz w:val="21"/>
          <w:szCs w:val="21"/>
        </w:rPr>
        <w:fldChar w:fldCharType="separate"/>
      </w:r>
      <w:r w:rsidR="0020380F" w:rsidRPr="0020380F">
        <w:rPr>
          <w:rFonts w:ascii="Times New Roman" w:hAnsi="Times New Roman" w:cs="Times New Roman"/>
          <w:sz w:val="21"/>
          <w:szCs w:val="21"/>
        </w:rPr>
        <w:t xml:space="preserve">Darabdhara G, Das MR (2019) Dual responsive magnetic Au@Ni nanostructures loaded reduced graphene oxide sheets for colorimetric detection and photocatalytic degradation of toxic phenolic compounds. J Hazard Mater 368:365-377. </w:t>
      </w:r>
      <w:hyperlink r:id="rId11" w:history="1">
        <w:r w:rsidR="0020380F" w:rsidRPr="0020380F">
          <w:rPr>
            <w:rStyle w:val="a8"/>
            <w:rFonts w:ascii="Times New Roman" w:hAnsi="Times New Roman" w:cs="Times New Roman"/>
            <w:sz w:val="21"/>
            <w:szCs w:val="21"/>
          </w:rPr>
          <w:t>https://doi.org/10.1016/j.jhazmat.2019.01.010</w:t>
        </w:r>
      </w:hyperlink>
    </w:p>
    <w:p w:rsidR="0020380F" w:rsidRPr="0020380F" w:rsidRDefault="0020380F" w:rsidP="0020380F">
      <w:pPr>
        <w:pStyle w:val="EndNoteBibliography"/>
        <w:ind w:left="420" w:hangingChars="200" w:hanging="420"/>
        <w:jc w:val="both"/>
        <w:rPr>
          <w:rFonts w:ascii="Times New Roman" w:hAnsi="Times New Roman" w:cs="Times New Roman"/>
          <w:sz w:val="21"/>
          <w:szCs w:val="21"/>
        </w:rPr>
      </w:pPr>
      <w:r w:rsidRPr="0020380F">
        <w:rPr>
          <w:rFonts w:ascii="Times New Roman" w:hAnsi="Times New Roman" w:cs="Times New Roman"/>
          <w:sz w:val="21"/>
          <w:szCs w:val="21"/>
        </w:rPr>
        <w:t>Duan J, Zhao L, Lv W, Li Y, Zhang Y, Ai S, Zhu L (2019) Facile synthesis of g-C</w:t>
      </w:r>
      <w:r w:rsidRPr="0020380F">
        <w:rPr>
          <w:rFonts w:ascii="Times New Roman" w:hAnsi="Times New Roman" w:cs="Times New Roman"/>
          <w:sz w:val="21"/>
          <w:szCs w:val="21"/>
          <w:vertAlign w:val="subscript"/>
        </w:rPr>
        <w:t>3</w:t>
      </w:r>
      <w:r w:rsidRPr="0020380F">
        <w:rPr>
          <w:rFonts w:ascii="Times New Roman" w:hAnsi="Times New Roman" w:cs="Times New Roman"/>
          <w:sz w:val="21"/>
          <w:szCs w:val="21"/>
        </w:rPr>
        <w:t>N</w:t>
      </w:r>
      <w:r w:rsidRPr="0020380F">
        <w:rPr>
          <w:rFonts w:ascii="Times New Roman" w:hAnsi="Times New Roman" w:cs="Times New Roman"/>
          <w:sz w:val="21"/>
          <w:szCs w:val="21"/>
          <w:vertAlign w:val="subscript"/>
        </w:rPr>
        <w:t>4</w:t>
      </w:r>
      <w:r w:rsidRPr="0020380F">
        <w:rPr>
          <w:rFonts w:ascii="Times New Roman" w:hAnsi="Times New Roman" w:cs="Times New Roman"/>
          <w:sz w:val="21"/>
          <w:szCs w:val="21"/>
        </w:rPr>
        <w:t>/Fe</w:t>
      </w:r>
      <w:r w:rsidRPr="0020380F">
        <w:rPr>
          <w:rFonts w:ascii="Times New Roman" w:hAnsi="Times New Roman" w:cs="Times New Roman"/>
          <w:sz w:val="21"/>
          <w:szCs w:val="21"/>
          <w:vertAlign w:val="subscript"/>
        </w:rPr>
        <w:t>3</w:t>
      </w:r>
      <w:r w:rsidRPr="0020380F">
        <w:rPr>
          <w:rFonts w:ascii="Times New Roman" w:hAnsi="Times New Roman" w:cs="Times New Roman"/>
          <w:sz w:val="21"/>
          <w:szCs w:val="21"/>
        </w:rPr>
        <w:t>O</w:t>
      </w:r>
      <w:r w:rsidRPr="0020380F">
        <w:rPr>
          <w:rFonts w:ascii="Times New Roman" w:hAnsi="Times New Roman" w:cs="Times New Roman"/>
          <w:sz w:val="21"/>
          <w:szCs w:val="21"/>
          <w:vertAlign w:val="subscript"/>
        </w:rPr>
        <w:t>4</w:t>
      </w:r>
      <w:r w:rsidRPr="0020380F">
        <w:rPr>
          <w:rFonts w:ascii="Times New Roman" w:hAnsi="Times New Roman" w:cs="Times New Roman"/>
          <w:sz w:val="21"/>
          <w:szCs w:val="21"/>
        </w:rPr>
        <w:t xml:space="preserve"> nanocomposites for fluorescent detection and removal of Cr(VI). Microchemical Journal 150. </w:t>
      </w:r>
      <w:hyperlink r:id="rId12" w:history="1">
        <w:r w:rsidRPr="0020380F">
          <w:rPr>
            <w:rStyle w:val="a8"/>
            <w:rFonts w:ascii="Times New Roman" w:hAnsi="Times New Roman" w:cs="Times New Roman"/>
            <w:sz w:val="21"/>
            <w:szCs w:val="21"/>
          </w:rPr>
          <w:t>https://doi.org/10.1016/j.microc.2019.104105</w:t>
        </w:r>
      </w:hyperlink>
    </w:p>
    <w:p w:rsidR="0020380F" w:rsidRPr="0020380F" w:rsidRDefault="0020380F" w:rsidP="0020380F">
      <w:pPr>
        <w:pStyle w:val="EndNoteBibliography"/>
        <w:ind w:left="420" w:hangingChars="200" w:hanging="420"/>
        <w:jc w:val="both"/>
        <w:rPr>
          <w:rFonts w:ascii="Times New Roman" w:hAnsi="Times New Roman" w:cs="Times New Roman"/>
          <w:sz w:val="21"/>
          <w:szCs w:val="21"/>
        </w:rPr>
      </w:pPr>
      <w:r w:rsidRPr="0020380F">
        <w:rPr>
          <w:rFonts w:ascii="Times New Roman" w:hAnsi="Times New Roman" w:cs="Times New Roman"/>
          <w:sz w:val="21"/>
          <w:szCs w:val="21"/>
        </w:rPr>
        <w:t>Jiang Y et al. (2017) Synthesis of RGO/Cu</w:t>
      </w:r>
      <w:r w:rsidRPr="0020380F">
        <w:rPr>
          <w:rFonts w:ascii="Times New Roman" w:hAnsi="Times New Roman" w:cs="Times New Roman"/>
          <w:sz w:val="21"/>
          <w:szCs w:val="21"/>
          <w:vertAlign w:val="subscript"/>
        </w:rPr>
        <w:t>8</w:t>
      </w:r>
      <w:r w:rsidRPr="0020380F">
        <w:rPr>
          <w:rFonts w:ascii="Times New Roman" w:hAnsi="Times New Roman" w:cs="Times New Roman"/>
          <w:sz w:val="21"/>
          <w:szCs w:val="21"/>
        </w:rPr>
        <w:t>S</w:t>
      </w:r>
      <w:r w:rsidRPr="0020380F">
        <w:rPr>
          <w:rFonts w:ascii="Times New Roman" w:hAnsi="Times New Roman" w:cs="Times New Roman"/>
          <w:sz w:val="21"/>
          <w:szCs w:val="21"/>
          <w:vertAlign w:val="subscript"/>
        </w:rPr>
        <w:t>5</w:t>
      </w:r>
      <w:r w:rsidRPr="0020380F">
        <w:rPr>
          <w:rFonts w:ascii="Times New Roman" w:hAnsi="Times New Roman" w:cs="Times New Roman"/>
          <w:sz w:val="21"/>
          <w:szCs w:val="21"/>
        </w:rPr>
        <w:t>/PPy Composite Nanosheets with Enhanced Peroxidase-Like Activity for Sensitive Colorimetric Detection of H</w:t>
      </w:r>
      <w:r w:rsidRPr="0020380F">
        <w:rPr>
          <w:rFonts w:ascii="Times New Roman" w:hAnsi="Times New Roman" w:cs="Times New Roman"/>
          <w:sz w:val="21"/>
          <w:szCs w:val="21"/>
          <w:vertAlign w:val="subscript"/>
        </w:rPr>
        <w:t>2</w:t>
      </w:r>
      <w:r w:rsidRPr="0020380F">
        <w:rPr>
          <w:rFonts w:ascii="Times New Roman" w:hAnsi="Times New Roman" w:cs="Times New Roman"/>
          <w:sz w:val="21"/>
          <w:szCs w:val="21"/>
        </w:rPr>
        <w:t>O</w:t>
      </w:r>
      <w:r w:rsidRPr="0020380F">
        <w:rPr>
          <w:rFonts w:ascii="Times New Roman" w:hAnsi="Times New Roman" w:cs="Times New Roman"/>
          <w:sz w:val="21"/>
          <w:szCs w:val="21"/>
          <w:vertAlign w:val="subscript"/>
        </w:rPr>
        <w:t>2</w:t>
      </w:r>
      <w:r w:rsidRPr="0020380F">
        <w:rPr>
          <w:rFonts w:ascii="Times New Roman" w:hAnsi="Times New Roman" w:cs="Times New Roman"/>
          <w:sz w:val="21"/>
          <w:szCs w:val="21"/>
        </w:rPr>
        <w:t xml:space="preserve">and Phenol. Particle &amp; Particle Systems Characterization 34. </w:t>
      </w:r>
      <w:hyperlink r:id="rId13" w:history="1">
        <w:r w:rsidRPr="0020380F">
          <w:rPr>
            <w:rStyle w:val="a8"/>
            <w:rFonts w:ascii="Times New Roman" w:hAnsi="Times New Roman" w:cs="Times New Roman"/>
            <w:sz w:val="21"/>
            <w:szCs w:val="21"/>
          </w:rPr>
          <w:t>https://doi.org/10.1002/ppsc.201600233</w:t>
        </w:r>
      </w:hyperlink>
    </w:p>
    <w:p w:rsidR="0020380F" w:rsidRPr="0020380F" w:rsidRDefault="0020380F" w:rsidP="0020380F">
      <w:pPr>
        <w:pStyle w:val="EndNoteBibliography"/>
        <w:ind w:left="420" w:hangingChars="200" w:hanging="420"/>
        <w:jc w:val="both"/>
        <w:rPr>
          <w:rFonts w:ascii="Times New Roman" w:hAnsi="Times New Roman" w:cs="Times New Roman"/>
          <w:sz w:val="21"/>
          <w:szCs w:val="21"/>
        </w:rPr>
      </w:pPr>
      <w:r w:rsidRPr="0020380F">
        <w:rPr>
          <w:rFonts w:ascii="Times New Roman" w:hAnsi="Times New Roman" w:cs="Times New Roman"/>
          <w:sz w:val="21"/>
          <w:szCs w:val="21"/>
        </w:rPr>
        <w:t>Liu B et al. (2021) Fe</w:t>
      </w:r>
      <w:r w:rsidRPr="0020380F">
        <w:rPr>
          <w:rFonts w:ascii="Times New Roman" w:hAnsi="Times New Roman" w:cs="Times New Roman"/>
          <w:sz w:val="21"/>
          <w:szCs w:val="21"/>
          <w:vertAlign w:val="subscript"/>
        </w:rPr>
        <w:t>3</w:t>
      </w:r>
      <w:r w:rsidRPr="0020380F">
        <w:rPr>
          <w:rFonts w:ascii="Times New Roman" w:hAnsi="Times New Roman" w:cs="Times New Roman"/>
          <w:sz w:val="21"/>
          <w:szCs w:val="21"/>
        </w:rPr>
        <w:t>O</w:t>
      </w:r>
      <w:r w:rsidRPr="0020380F">
        <w:rPr>
          <w:rFonts w:ascii="Times New Roman" w:hAnsi="Times New Roman" w:cs="Times New Roman"/>
          <w:sz w:val="21"/>
          <w:szCs w:val="21"/>
          <w:vertAlign w:val="subscript"/>
        </w:rPr>
        <w:t>4</w:t>
      </w:r>
      <w:r w:rsidRPr="0020380F">
        <w:rPr>
          <w:rFonts w:ascii="Times New Roman" w:hAnsi="Times New Roman" w:cs="Times New Roman"/>
          <w:sz w:val="21"/>
          <w:szCs w:val="21"/>
        </w:rPr>
        <w:t xml:space="preserve">@CNT as a high-effective and steady chainmail catalyst for tetracycline degradation with peroxydisulfate activation: Performance and mechanism. Separation and Purification Technology 273. </w:t>
      </w:r>
      <w:hyperlink r:id="rId14" w:history="1">
        <w:r w:rsidRPr="0020380F">
          <w:rPr>
            <w:rStyle w:val="a8"/>
            <w:rFonts w:ascii="Times New Roman" w:hAnsi="Times New Roman" w:cs="Times New Roman"/>
            <w:sz w:val="21"/>
            <w:szCs w:val="21"/>
          </w:rPr>
          <w:t>https://doi.org/10.1016/j.seppur.2021.118705</w:t>
        </w:r>
      </w:hyperlink>
    </w:p>
    <w:p w:rsidR="0020380F" w:rsidRPr="0020380F" w:rsidRDefault="0020380F" w:rsidP="0020380F">
      <w:pPr>
        <w:pStyle w:val="EndNoteBibliography"/>
        <w:ind w:left="420" w:hangingChars="200" w:hanging="420"/>
        <w:jc w:val="both"/>
        <w:rPr>
          <w:rFonts w:ascii="Times New Roman" w:hAnsi="Times New Roman" w:cs="Times New Roman"/>
          <w:sz w:val="21"/>
          <w:szCs w:val="21"/>
        </w:rPr>
      </w:pPr>
      <w:r w:rsidRPr="0020380F">
        <w:rPr>
          <w:rFonts w:ascii="Times New Roman" w:hAnsi="Times New Roman" w:cs="Times New Roman"/>
          <w:sz w:val="21"/>
          <w:szCs w:val="21"/>
        </w:rPr>
        <w:t xml:space="preserve">Liu H et al. (2019) Compartmentalization of Biocatalysts by Immobilizing Bienzyme in Hollow ZIF-8 for Colorimetric Detection of Glucose and Phenol. Industrial &amp; Engineering Chemistry Research 59:42-51. </w:t>
      </w:r>
      <w:hyperlink r:id="rId15" w:history="1">
        <w:r w:rsidRPr="0020380F">
          <w:rPr>
            <w:rStyle w:val="a8"/>
            <w:rFonts w:ascii="Times New Roman" w:hAnsi="Times New Roman" w:cs="Times New Roman"/>
            <w:sz w:val="21"/>
            <w:szCs w:val="21"/>
          </w:rPr>
          <w:t>https://doi.org/10.1021/acs.iecr.9b04391</w:t>
        </w:r>
      </w:hyperlink>
    </w:p>
    <w:p w:rsidR="0020380F" w:rsidRPr="0020380F" w:rsidRDefault="0020380F" w:rsidP="0020380F">
      <w:pPr>
        <w:pStyle w:val="EndNoteBibliography"/>
        <w:ind w:left="420" w:hangingChars="200" w:hanging="420"/>
        <w:jc w:val="both"/>
        <w:rPr>
          <w:rFonts w:ascii="Times New Roman" w:hAnsi="Times New Roman" w:cs="Times New Roman"/>
          <w:sz w:val="21"/>
          <w:szCs w:val="21"/>
        </w:rPr>
      </w:pPr>
      <w:r w:rsidRPr="0020380F">
        <w:rPr>
          <w:rFonts w:ascii="Times New Roman" w:hAnsi="Times New Roman" w:cs="Times New Roman"/>
          <w:sz w:val="21"/>
          <w:szCs w:val="21"/>
        </w:rPr>
        <w:t>Mir N, Karimi P, Castano CE, Norouzi N, Rojas JV, Mohammadi R (2019) Functionalizing Fe</w:t>
      </w:r>
      <w:r w:rsidRPr="0020380F">
        <w:rPr>
          <w:rFonts w:ascii="Times New Roman" w:hAnsi="Times New Roman" w:cs="Times New Roman"/>
          <w:sz w:val="21"/>
          <w:szCs w:val="21"/>
          <w:vertAlign w:val="subscript"/>
        </w:rPr>
        <w:t>3</w:t>
      </w:r>
      <w:r w:rsidRPr="0020380F">
        <w:rPr>
          <w:rFonts w:ascii="Times New Roman" w:hAnsi="Times New Roman" w:cs="Times New Roman"/>
          <w:sz w:val="21"/>
          <w:szCs w:val="21"/>
        </w:rPr>
        <w:t>O</w:t>
      </w:r>
      <w:r w:rsidRPr="0020380F">
        <w:rPr>
          <w:rFonts w:ascii="Times New Roman" w:hAnsi="Times New Roman" w:cs="Times New Roman"/>
          <w:sz w:val="21"/>
          <w:szCs w:val="21"/>
          <w:vertAlign w:val="subscript"/>
        </w:rPr>
        <w:t>4</w:t>
      </w:r>
      <w:r w:rsidRPr="0020380F">
        <w:rPr>
          <w:rFonts w:ascii="Times New Roman" w:hAnsi="Times New Roman" w:cs="Times New Roman"/>
          <w:sz w:val="21"/>
          <w:szCs w:val="21"/>
        </w:rPr>
        <w:t>@SiO</w:t>
      </w:r>
      <w:r w:rsidRPr="0020380F">
        <w:rPr>
          <w:rFonts w:ascii="Times New Roman" w:hAnsi="Times New Roman" w:cs="Times New Roman"/>
          <w:sz w:val="21"/>
          <w:szCs w:val="21"/>
          <w:vertAlign w:val="subscript"/>
        </w:rPr>
        <w:t>2</w:t>
      </w:r>
      <w:r w:rsidRPr="0020380F">
        <w:rPr>
          <w:rFonts w:ascii="Times New Roman" w:hAnsi="Times New Roman" w:cs="Times New Roman"/>
          <w:sz w:val="21"/>
          <w:szCs w:val="21"/>
        </w:rPr>
        <w:t xml:space="preserve"> with a novel mercaptobenzothiazole derivative: Application to trace fluorometric and colorimetric detection of Fe</w:t>
      </w:r>
      <w:r w:rsidRPr="0020380F">
        <w:rPr>
          <w:rFonts w:ascii="Times New Roman" w:hAnsi="Times New Roman" w:cs="Times New Roman"/>
          <w:sz w:val="21"/>
          <w:szCs w:val="21"/>
          <w:vertAlign w:val="superscript"/>
        </w:rPr>
        <w:t>3+</w:t>
      </w:r>
      <w:r w:rsidRPr="0020380F">
        <w:rPr>
          <w:rFonts w:ascii="Times New Roman" w:hAnsi="Times New Roman" w:cs="Times New Roman"/>
          <w:sz w:val="21"/>
          <w:szCs w:val="21"/>
        </w:rPr>
        <w:t xml:space="preserve"> in water. Applied Surface Science 487:876-888. </w:t>
      </w:r>
      <w:hyperlink r:id="rId16" w:history="1">
        <w:r w:rsidRPr="0020380F">
          <w:rPr>
            <w:rStyle w:val="a8"/>
            <w:rFonts w:ascii="Times New Roman" w:hAnsi="Times New Roman" w:cs="Times New Roman"/>
            <w:sz w:val="21"/>
            <w:szCs w:val="21"/>
          </w:rPr>
          <w:t>https://doi.org/10.1016/j.apsusc.2019.05.156</w:t>
        </w:r>
      </w:hyperlink>
    </w:p>
    <w:p w:rsidR="0020380F" w:rsidRPr="0020380F" w:rsidRDefault="0020380F" w:rsidP="0020380F">
      <w:pPr>
        <w:pStyle w:val="EndNoteBibliography"/>
        <w:ind w:left="420" w:hangingChars="200" w:hanging="420"/>
        <w:jc w:val="both"/>
        <w:rPr>
          <w:rFonts w:ascii="Times New Roman" w:hAnsi="Times New Roman" w:cs="Times New Roman"/>
          <w:sz w:val="21"/>
          <w:szCs w:val="21"/>
        </w:rPr>
      </w:pPr>
      <w:r w:rsidRPr="0020380F">
        <w:rPr>
          <w:rFonts w:ascii="Times New Roman" w:hAnsi="Times New Roman" w:cs="Times New Roman"/>
          <w:sz w:val="21"/>
          <w:szCs w:val="21"/>
        </w:rPr>
        <w:t>Nsabimana A et al. (2019) Multifunctional magnetic Fe</w:t>
      </w:r>
      <w:r w:rsidRPr="0020380F">
        <w:rPr>
          <w:rFonts w:ascii="Times New Roman" w:hAnsi="Times New Roman" w:cs="Times New Roman"/>
          <w:sz w:val="21"/>
          <w:szCs w:val="21"/>
          <w:vertAlign w:val="subscript"/>
        </w:rPr>
        <w:t>3</w:t>
      </w:r>
      <w:r w:rsidRPr="0020380F">
        <w:rPr>
          <w:rFonts w:ascii="Times New Roman" w:hAnsi="Times New Roman" w:cs="Times New Roman"/>
          <w:sz w:val="21"/>
          <w:szCs w:val="21"/>
        </w:rPr>
        <w:t>O</w:t>
      </w:r>
      <w:bookmarkStart w:id="12" w:name="_GoBack"/>
      <w:r w:rsidRPr="0020380F">
        <w:rPr>
          <w:rFonts w:ascii="Times New Roman" w:hAnsi="Times New Roman" w:cs="Times New Roman"/>
          <w:sz w:val="21"/>
          <w:szCs w:val="21"/>
          <w:vertAlign w:val="subscript"/>
        </w:rPr>
        <w:t>4</w:t>
      </w:r>
      <w:bookmarkEnd w:id="12"/>
      <w:r w:rsidRPr="0020380F">
        <w:rPr>
          <w:rFonts w:ascii="Times New Roman" w:hAnsi="Times New Roman" w:cs="Times New Roman"/>
          <w:sz w:val="21"/>
          <w:szCs w:val="21"/>
        </w:rPr>
        <w:t xml:space="preserve">/nitrogen-doped porous carbon nanocomposites for removal of dyes and sensing applications. Applied Surface Science 467-468:89-97. </w:t>
      </w:r>
      <w:hyperlink r:id="rId17" w:history="1">
        <w:r w:rsidRPr="0020380F">
          <w:rPr>
            <w:rStyle w:val="a8"/>
            <w:rFonts w:ascii="Times New Roman" w:hAnsi="Times New Roman" w:cs="Times New Roman"/>
            <w:sz w:val="21"/>
            <w:szCs w:val="21"/>
          </w:rPr>
          <w:t>https://doi.org/10.1016/j.apsusc.2018.10.119</w:t>
        </w:r>
      </w:hyperlink>
    </w:p>
    <w:p w:rsidR="0020380F" w:rsidRPr="0020380F" w:rsidRDefault="0020380F" w:rsidP="0020380F">
      <w:pPr>
        <w:pStyle w:val="EndNoteBibliography"/>
        <w:ind w:left="420" w:hangingChars="200" w:hanging="420"/>
        <w:jc w:val="both"/>
        <w:rPr>
          <w:rFonts w:ascii="Times New Roman" w:hAnsi="Times New Roman" w:cs="Times New Roman"/>
          <w:sz w:val="21"/>
          <w:szCs w:val="21"/>
        </w:rPr>
      </w:pPr>
      <w:r w:rsidRPr="0020380F">
        <w:rPr>
          <w:rFonts w:ascii="Times New Roman" w:hAnsi="Times New Roman" w:cs="Times New Roman"/>
          <w:sz w:val="21"/>
          <w:szCs w:val="21"/>
        </w:rPr>
        <w:t>Shi J, Zhang S, Deng Q, Li Y, Geng Z, Zheng L, Tang B (2020) A versatile biocatalytic nano-platform based on Fe</w:t>
      </w:r>
      <w:r w:rsidRPr="0020380F">
        <w:rPr>
          <w:rFonts w:ascii="Times New Roman" w:hAnsi="Times New Roman" w:cs="Times New Roman"/>
          <w:sz w:val="21"/>
          <w:szCs w:val="21"/>
          <w:vertAlign w:val="subscript"/>
        </w:rPr>
        <w:t>3</w:t>
      </w:r>
      <w:r w:rsidRPr="0020380F">
        <w:rPr>
          <w:rFonts w:ascii="Times New Roman" w:hAnsi="Times New Roman" w:cs="Times New Roman"/>
          <w:sz w:val="21"/>
          <w:szCs w:val="21"/>
        </w:rPr>
        <w:t>O</w:t>
      </w:r>
      <w:r w:rsidRPr="0020380F">
        <w:rPr>
          <w:rFonts w:ascii="Times New Roman" w:hAnsi="Times New Roman" w:cs="Times New Roman"/>
          <w:sz w:val="21"/>
          <w:szCs w:val="21"/>
          <w:vertAlign w:val="subscript"/>
        </w:rPr>
        <w:t>4</w:t>
      </w:r>
      <w:r w:rsidRPr="0020380F">
        <w:rPr>
          <w:rFonts w:ascii="Times New Roman" w:hAnsi="Times New Roman" w:cs="Times New Roman"/>
          <w:sz w:val="21"/>
          <w:szCs w:val="21"/>
        </w:rPr>
        <w:t xml:space="preserve">-filled and zirconia shrunk holey carbon nanotubes. Chemical Engineering Journal 402. </w:t>
      </w:r>
      <w:hyperlink r:id="rId18" w:history="1">
        <w:r w:rsidRPr="0020380F">
          <w:rPr>
            <w:rStyle w:val="a8"/>
            <w:rFonts w:ascii="Times New Roman" w:hAnsi="Times New Roman" w:cs="Times New Roman"/>
            <w:sz w:val="21"/>
            <w:szCs w:val="21"/>
          </w:rPr>
          <w:t>https://doi.org/10.1016/j.cej.2020.125737</w:t>
        </w:r>
      </w:hyperlink>
    </w:p>
    <w:p w:rsidR="0020380F" w:rsidRPr="0020380F" w:rsidRDefault="0020380F" w:rsidP="0020380F">
      <w:pPr>
        <w:pStyle w:val="EndNoteBibliography"/>
        <w:ind w:left="420" w:hangingChars="200" w:hanging="420"/>
        <w:jc w:val="both"/>
        <w:rPr>
          <w:rFonts w:ascii="Times New Roman" w:hAnsi="Times New Roman" w:cs="Times New Roman"/>
          <w:sz w:val="21"/>
          <w:szCs w:val="21"/>
        </w:rPr>
      </w:pPr>
      <w:r w:rsidRPr="0020380F">
        <w:rPr>
          <w:rFonts w:ascii="Times New Roman" w:hAnsi="Times New Roman" w:cs="Times New Roman"/>
          <w:sz w:val="21"/>
          <w:szCs w:val="21"/>
        </w:rPr>
        <w:t>Wu S, Guo D, Xu X, Pan J, Niu X (2020) Colorimetric quantification and discrimination of phenolic pollutants based on peroxidase-like Fe</w:t>
      </w:r>
      <w:r w:rsidRPr="0020380F">
        <w:rPr>
          <w:rFonts w:ascii="Times New Roman" w:hAnsi="Times New Roman" w:cs="Times New Roman"/>
          <w:sz w:val="21"/>
          <w:szCs w:val="21"/>
          <w:vertAlign w:val="subscript"/>
        </w:rPr>
        <w:t>3</w:t>
      </w:r>
      <w:r w:rsidRPr="0020380F">
        <w:rPr>
          <w:rFonts w:ascii="Times New Roman" w:hAnsi="Times New Roman" w:cs="Times New Roman"/>
          <w:sz w:val="21"/>
          <w:szCs w:val="21"/>
        </w:rPr>
        <w:t>O</w:t>
      </w:r>
      <w:r w:rsidRPr="0020380F">
        <w:rPr>
          <w:rFonts w:ascii="Times New Roman" w:hAnsi="Times New Roman" w:cs="Times New Roman"/>
          <w:sz w:val="21"/>
          <w:szCs w:val="21"/>
          <w:vertAlign w:val="subscript"/>
        </w:rPr>
        <w:t>4</w:t>
      </w:r>
      <w:r w:rsidRPr="0020380F">
        <w:rPr>
          <w:rFonts w:ascii="Times New Roman" w:hAnsi="Times New Roman" w:cs="Times New Roman"/>
          <w:sz w:val="21"/>
          <w:szCs w:val="21"/>
        </w:rPr>
        <w:t xml:space="preserve"> nanoparticles. Sensor Actuat B-Chem 303:127225. </w:t>
      </w:r>
      <w:hyperlink r:id="rId19" w:history="1">
        <w:r w:rsidRPr="0020380F">
          <w:rPr>
            <w:rStyle w:val="a8"/>
            <w:rFonts w:ascii="Times New Roman" w:hAnsi="Times New Roman" w:cs="Times New Roman"/>
            <w:sz w:val="21"/>
            <w:szCs w:val="21"/>
          </w:rPr>
          <w:t>https://doi.org/10.1016/j.snb.2019.127225</w:t>
        </w:r>
      </w:hyperlink>
    </w:p>
    <w:p w:rsidR="0020380F" w:rsidRPr="0020380F" w:rsidRDefault="0020380F" w:rsidP="0020380F">
      <w:pPr>
        <w:pStyle w:val="EndNoteBibliography"/>
        <w:ind w:left="420" w:hangingChars="200" w:hanging="420"/>
        <w:jc w:val="both"/>
      </w:pPr>
      <w:r w:rsidRPr="0020380F">
        <w:rPr>
          <w:rFonts w:ascii="Times New Roman" w:hAnsi="Times New Roman" w:cs="Times New Roman"/>
          <w:sz w:val="21"/>
          <w:szCs w:val="21"/>
        </w:rPr>
        <w:t xml:space="preserve">Yin Y, Gao C, Xiao Q, Lin G, Lin Z, Cai Z, Yang H (2016) Protein-Metal Organic Framework Hybrid Composites with Intrinsic Peroxidase-like Activity as a Colorimetric Biosensing Platform. ACS Appl Mater Interfaces 8:29052-29061. </w:t>
      </w:r>
      <w:hyperlink r:id="rId20" w:history="1">
        <w:r w:rsidRPr="0020380F">
          <w:rPr>
            <w:rStyle w:val="a8"/>
            <w:rFonts w:ascii="Times New Roman" w:hAnsi="Times New Roman" w:cs="Times New Roman"/>
            <w:sz w:val="21"/>
            <w:szCs w:val="21"/>
          </w:rPr>
          <w:t>https://doi.org/10.1021/acsami.6b09893</w:t>
        </w:r>
      </w:hyperlink>
    </w:p>
    <w:p w:rsidR="003A5325" w:rsidRPr="00215366" w:rsidRDefault="00A3425A" w:rsidP="00215366">
      <w:pPr>
        <w:widowControl/>
        <w:jc w:val="left"/>
        <w:rPr>
          <w:rFonts w:ascii="Times New Roman" w:hAnsi="Times New Roman"/>
          <w:sz w:val="24"/>
          <w:szCs w:val="24"/>
        </w:rPr>
      </w:pPr>
      <w:r w:rsidRPr="00A3425A">
        <w:rPr>
          <w:rFonts w:ascii="Times New Roman" w:hAnsi="Times New Roman"/>
          <w:szCs w:val="21"/>
        </w:rPr>
        <w:fldChar w:fldCharType="end"/>
      </w:r>
    </w:p>
    <w:sectPr w:rsidR="003A5325" w:rsidRPr="0021536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46AA" w:rsidRDefault="005846AA" w:rsidP="007F6641">
      <w:r>
        <w:separator/>
      </w:r>
    </w:p>
  </w:endnote>
  <w:endnote w:type="continuationSeparator" w:id="0">
    <w:p w:rsidR="005846AA" w:rsidRDefault="005846AA" w:rsidP="007F66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46AA" w:rsidRDefault="005846AA" w:rsidP="007F6641">
      <w:r>
        <w:separator/>
      </w:r>
    </w:p>
  </w:footnote>
  <w:footnote w:type="continuationSeparator" w:id="0">
    <w:p w:rsidR="005846AA" w:rsidRDefault="005846AA" w:rsidP="007F664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Cellulose Copy&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t2fvw9fm9s50xea0xq5xzeqpw9wta5dprxv&quot;&gt;My EndNote Library&lt;record-ids&gt;&lt;item&gt;3&lt;/item&gt;&lt;item&gt;5&lt;/item&gt;&lt;item&gt;58&lt;/item&gt;&lt;item&gt;59&lt;/item&gt;&lt;item&gt;60&lt;/item&gt;&lt;item&gt;61&lt;/item&gt;&lt;item&gt;62&lt;/item&gt;&lt;item&gt;64&lt;/item&gt;&lt;item&gt;65&lt;/item&gt;&lt;item&gt;66&lt;/item&gt;&lt;/record-ids&gt;&lt;/item&gt;&lt;/Libraries&gt;"/>
  </w:docVars>
  <w:rsids>
    <w:rsidRoot w:val="00375B53"/>
    <w:rsid w:val="00053772"/>
    <w:rsid w:val="000C2185"/>
    <w:rsid w:val="0012414C"/>
    <w:rsid w:val="001C4EC1"/>
    <w:rsid w:val="0020380F"/>
    <w:rsid w:val="0021131A"/>
    <w:rsid w:val="00215366"/>
    <w:rsid w:val="002E68B0"/>
    <w:rsid w:val="00375B53"/>
    <w:rsid w:val="00392427"/>
    <w:rsid w:val="003A5325"/>
    <w:rsid w:val="003C4DAF"/>
    <w:rsid w:val="004202D8"/>
    <w:rsid w:val="004761D2"/>
    <w:rsid w:val="004C59D1"/>
    <w:rsid w:val="00523034"/>
    <w:rsid w:val="00562DB1"/>
    <w:rsid w:val="005846AA"/>
    <w:rsid w:val="006F06D9"/>
    <w:rsid w:val="007F6641"/>
    <w:rsid w:val="0093228A"/>
    <w:rsid w:val="009449B8"/>
    <w:rsid w:val="00971ABB"/>
    <w:rsid w:val="00A3425A"/>
    <w:rsid w:val="00A7345E"/>
    <w:rsid w:val="00AE35E7"/>
    <w:rsid w:val="00B50203"/>
    <w:rsid w:val="00B50A93"/>
    <w:rsid w:val="00B71ED9"/>
    <w:rsid w:val="00BA656D"/>
    <w:rsid w:val="00D623B3"/>
    <w:rsid w:val="00D63C3A"/>
    <w:rsid w:val="00D742CA"/>
    <w:rsid w:val="00D90B51"/>
    <w:rsid w:val="00DA25F4"/>
    <w:rsid w:val="00DB1B34"/>
    <w:rsid w:val="00DC0AFC"/>
    <w:rsid w:val="00DC4E4D"/>
    <w:rsid w:val="00E53F71"/>
    <w:rsid w:val="00F121AA"/>
    <w:rsid w:val="00F36BEA"/>
    <w:rsid w:val="00F50EF2"/>
    <w:rsid w:val="00FA10B0"/>
    <w:rsid w:val="00FA251C"/>
    <w:rsid w:val="00FD04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6641"/>
    <w:pPr>
      <w:widowControl w:val="0"/>
      <w:jc w:val="both"/>
    </w:pPr>
    <w:rPr>
      <w:rFonts w:ascii="Calibri" w:eastAsia="宋体" w:hAnsi="Calibri" w:cs="Times New Roman"/>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F664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F6641"/>
    <w:rPr>
      <w:sz w:val="18"/>
      <w:szCs w:val="18"/>
    </w:rPr>
  </w:style>
  <w:style w:type="paragraph" w:styleId="a4">
    <w:name w:val="footer"/>
    <w:basedOn w:val="a"/>
    <w:link w:val="Char0"/>
    <w:uiPriority w:val="99"/>
    <w:unhideWhenUsed/>
    <w:rsid w:val="007F6641"/>
    <w:pPr>
      <w:tabs>
        <w:tab w:val="center" w:pos="4153"/>
        <w:tab w:val="right" w:pos="8306"/>
      </w:tabs>
      <w:snapToGrid w:val="0"/>
      <w:jc w:val="left"/>
    </w:pPr>
    <w:rPr>
      <w:sz w:val="18"/>
      <w:szCs w:val="18"/>
    </w:rPr>
  </w:style>
  <w:style w:type="character" w:customStyle="1" w:styleId="Char0">
    <w:name w:val="页脚 Char"/>
    <w:basedOn w:val="a0"/>
    <w:link w:val="a4"/>
    <w:uiPriority w:val="99"/>
    <w:rsid w:val="007F6641"/>
    <w:rPr>
      <w:sz w:val="18"/>
      <w:szCs w:val="18"/>
    </w:rPr>
  </w:style>
  <w:style w:type="paragraph" w:styleId="a5">
    <w:name w:val="Balloon Text"/>
    <w:basedOn w:val="a"/>
    <w:link w:val="Char1"/>
    <w:uiPriority w:val="99"/>
    <w:semiHidden/>
    <w:unhideWhenUsed/>
    <w:rsid w:val="004202D8"/>
    <w:rPr>
      <w:sz w:val="18"/>
      <w:szCs w:val="18"/>
    </w:rPr>
  </w:style>
  <w:style w:type="character" w:customStyle="1" w:styleId="Char1">
    <w:name w:val="批注框文本 Char"/>
    <w:basedOn w:val="a0"/>
    <w:link w:val="a5"/>
    <w:uiPriority w:val="99"/>
    <w:semiHidden/>
    <w:rsid w:val="004202D8"/>
    <w:rPr>
      <w:rFonts w:ascii="Calibri" w:eastAsia="宋体" w:hAnsi="Calibri" w:cs="Times New Roman"/>
      <w:sz w:val="18"/>
      <w:szCs w:val="18"/>
    </w:rPr>
  </w:style>
  <w:style w:type="table" w:styleId="a6">
    <w:name w:val="Table Grid"/>
    <w:basedOn w:val="a1"/>
    <w:uiPriority w:val="59"/>
    <w:rsid w:val="00D90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7">
    <w:name w:val="Light Shading"/>
    <w:basedOn w:val="a1"/>
    <w:uiPriority w:val="60"/>
    <w:rsid w:val="00D90B51"/>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EndNoteBibliographyTitle">
    <w:name w:val="EndNote Bibliography Title"/>
    <w:basedOn w:val="a"/>
    <w:link w:val="EndNoteBibliographyTitleChar"/>
    <w:rsid w:val="00A3425A"/>
    <w:pPr>
      <w:jc w:val="center"/>
    </w:pPr>
    <w:rPr>
      <w:rFonts w:cs="Calibri"/>
      <w:noProof/>
      <w:sz w:val="20"/>
    </w:rPr>
  </w:style>
  <w:style w:type="character" w:customStyle="1" w:styleId="EndNoteBibliographyTitleChar">
    <w:name w:val="EndNote Bibliography Title Char"/>
    <w:basedOn w:val="a0"/>
    <w:link w:val="EndNoteBibliographyTitle"/>
    <w:rsid w:val="00A3425A"/>
    <w:rPr>
      <w:rFonts w:ascii="Calibri" w:eastAsia="宋体" w:hAnsi="Calibri" w:cs="Calibri"/>
      <w:noProof/>
      <w:sz w:val="20"/>
    </w:rPr>
  </w:style>
  <w:style w:type="paragraph" w:customStyle="1" w:styleId="EndNoteBibliography">
    <w:name w:val="EndNote Bibliography"/>
    <w:basedOn w:val="a"/>
    <w:link w:val="EndNoteBibliographyChar"/>
    <w:rsid w:val="00A3425A"/>
    <w:pPr>
      <w:jc w:val="left"/>
    </w:pPr>
    <w:rPr>
      <w:rFonts w:cs="Calibri"/>
      <w:noProof/>
      <w:sz w:val="20"/>
    </w:rPr>
  </w:style>
  <w:style w:type="character" w:customStyle="1" w:styleId="EndNoteBibliographyChar">
    <w:name w:val="EndNote Bibliography Char"/>
    <w:basedOn w:val="a0"/>
    <w:link w:val="EndNoteBibliography"/>
    <w:rsid w:val="00A3425A"/>
    <w:rPr>
      <w:rFonts w:ascii="Calibri" w:eastAsia="宋体" w:hAnsi="Calibri" w:cs="Calibri"/>
      <w:noProof/>
      <w:sz w:val="20"/>
    </w:rPr>
  </w:style>
  <w:style w:type="character" w:styleId="a8">
    <w:name w:val="Hyperlink"/>
    <w:basedOn w:val="a0"/>
    <w:uiPriority w:val="99"/>
    <w:unhideWhenUsed/>
    <w:rsid w:val="00D742CA"/>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6641"/>
    <w:pPr>
      <w:widowControl w:val="0"/>
      <w:jc w:val="both"/>
    </w:pPr>
    <w:rPr>
      <w:rFonts w:ascii="Calibri" w:eastAsia="宋体" w:hAnsi="Calibri" w:cs="Times New Roman"/>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F664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F6641"/>
    <w:rPr>
      <w:sz w:val="18"/>
      <w:szCs w:val="18"/>
    </w:rPr>
  </w:style>
  <w:style w:type="paragraph" w:styleId="a4">
    <w:name w:val="footer"/>
    <w:basedOn w:val="a"/>
    <w:link w:val="Char0"/>
    <w:uiPriority w:val="99"/>
    <w:unhideWhenUsed/>
    <w:rsid w:val="007F6641"/>
    <w:pPr>
      <w:tabs>
        <w:tab w:val="center" w:pos="4153"/>
        <w:tab w:val="right" w:pos="8306"/>
      </w:tabs>
      <w:snapToGrid w:val="0"/>
      <w:jc w:val="left"/>
    </w:pPr>
    <w:rPr>
      <w:sz w:val="18"/>
      <w:szCs w:val="18"/>
    </w:rPr>
  </w:style>
  <w:style w:type="character" w:customStyle="1" w:styleId="Char0">
    <w:name w:val="页脚 Char"/>
    <w:basedOn w:val="a0"/>
    <w:link w:val="a4"/>
    <w:uiPriority w:val="99"/>
    <w:rsid w:val="007F6641"/>
    <w:rPr>
      <w:sz w:val="18"/>
      <w:szCs w:val="18"/>
    </w:rPr>
  </w:style>
  <w:style w:type="paragraph" w:styleId="a5">
    <w:name w:val="Balloon Text"/>
    <w:basedOn w:val="a"/>
    <w:link w:val="Char1"/>
    <w:uiPriority w:val="99"/>
    <w:semiHidden/>
    <w:unhideWhenUsed/>
    <w:rsid w:val="004202D8"/>
    <w:rPr>
      <w:sz w:val="18"/>
      <w:szCs w:val="18"/>
    </w:rPr>
  </w:style>
  <w:style w:type="character" w:customStyle="1" w:styleId="Char1">
    <w:name w:val="批注框文本 Char"/>
    <w:basedOn w:val="a0"/>
    <w:link w:val="a5"/>
    <w:uiPriority w:val="99"/>
    <w:semiHidden/>
    <w:rsid w:val="004202D8"/>
    <w:rPr>
      <w:rFonts w:ascii="Calibri" w:eastAsia="宋体" w:hAnsi="Calibri" w:cs="Times New Roman"/>
      <w:sz w:val="18"/>
      <w:szCs w:val="18"/>
    </w:rPr>
  </w:style>
  <w:style w:type="table" w:styleId="a6">
    <w:name w:val="Table Grid"/>
    <w:basedOn w:val="a1"/>
    <w:uiPriority w:val="59"/>
    <w:rsid w:val="00D90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7">
    <w:name w:val="Light Shading"/>
    <w:basedOn w:val="a1"/>
    <w:uiPriority w:val="60"/>
    <w:rsid w:val="00D90B51"/>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EndNoteBibliographyTitle">
    <w:name w:val="EndNote Bibliography Title"/>
    <w:basedOn w:val="a"/>
    <w:link w:val="EndNoteBibliographyTitleChar"/>
    <w:rsid w:val="00A3425A"/>
    <w:pPr>
      <w:jc w:val="center"/>
    </w:pPr>
    <w:rPr>
      <w:rFonts w:cs="Calibri"/>
      <w:noProof/>
      <w:sz w:val="20"/>
    </w:rPr>
  </w:style>
  <w:style w:type="character" w:customStyle="1" w:styleId="EndNoteBibliographyTitleChar">
    <w:name w:val="EndNote Bibliography Title Char"/>
    <w:basedOn w:val="a0"/>
    <w:link w:val="EndNoteBibliographyTitle"/>
    <w:rsid w:val="00A3425A"/>
    <w:rPr>
      <w:rFonts w:ascii="Calibri" w:eastAsia="宋体" w:hAnsi="Calibri" w:cs="Calibri"/>
      <w:noProof/>
      <w:sz w:val="20"/>
    </w:rPr>
  </w:style>
  <w:style w:type="paragraph" w:customStyle="1" w:styleId="EndNoteBibliography">
    <w:name w:val="EndNote Bibliography"/>
    <w:basedOn w:val="a"/>
    <w:link w:val="EndNoteBibliographyChar"/>
    <w:rsid w:val="00A3425A"/>
    <w:pPr>
      <w:jc w:val="left"/>
    </w:pPr>
    <w:rPr>
      <w:rFonts w:cs="Calibri"/>
      <w:noProof/>
      <w:sz w:val="20"/>
    </w:rPr>
  </w:style>
  <w:style w:type="character" w:customStyle="1" w:styleId="EndNoteBibliographyChar">
    <w:name w:val="EndNote Bibliography Char"/>
    <w:basedOn w:val="a0"/>
    <w:link w:val="EndNoteBibliography"/>
    <w:rsid w:val="00A3425A"/>
    <w:rPr>
      <w:rFonts w:ascii="Calibri" w:eastAsia="宋体" w:hAnsi="Calibri" w:cs="Calibri"/>
      <w:noProof/>
      <w:sz w:val="20"/>
    </w:rPr>
  </w:style>
  <w:style w:type="character" w:styleId="a8">
    <w:name w:val="Hyperlink"/>
    <w:basedOn w:val="a0"/>
    <w:uiPriority w:val="99"/>
    <w:unhideWhenUsed/>
    <w:rsid w:val="00D742C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Relationship Id="rId13" Type="http://schemas.openxmlformats.org/officeDocument/2006/relationships/hyperlink" Target="https://doi.org/10.1002/ppsc.201600233" TargetMode="External"/><Relationship Id="rId18" Type="http://schemas.openxmlformats.org/officeDocument/2006/relationships/hyperlink" Target="https://doi.org/10.1016/j.cej.2020.125737"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tif"/><Relationship Id="rId12" Type="http://schemas.openxmlformats.org/officeDocument/2006/relationships/hyperlink" Target="https://doi.org/10.1016/j.microc.2019.104105" TargetMode="External"/><Relationship Id="rId17" Type="http://schemas.openxmlformats.org/officeDocument/2006/relationships/hyperlink" Target="https://doi.org/10.1016/j.apsusc.2018.10.119" TargetMode="External"/><Relationship Id="rId2" Type="http://schemas.microsoft.com/office/2007/relationships/stylesWithEffects" Target="stylesWithEffects.xml"/><Relationship Id="rId16" Type="http://schemas.openxmlformats.org/officeDocument/2006/relationships/hyperlink" Target="https://doi.org/10.1016/j.apsusc.2019.05.156" TargetMode="External"/><Relationship Id="rId20" Type="http://schemas.openxmlformats.org/officeDocument/2006/relationships/hyperlink" Target="https://doi.org/10.1021/acsami.6b09893"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doi.org/10.1016/j.jhazmat.2019.01.010" TargetMode="External"/><Relationship Id="rId5" Type="http://schemas.openxmlformats.org/officeDocument/2006/relationships/footnotes" Target="footnotes.xml"/><Relationship Id="rId15" Type="http://schemas.openxmlformats.org/officeDocument/2006/relationships/hyperlink" Target="https://doi.org/10.1021/acs.iecr.9b04391" TargetMode="External"/><Relationship Id="rId10" Type="http://schemas.openxmlformats.org/officeDocument/2006/relationships/image" Target="media/image4.tiff"/><Relationship Id="rId19" Type="http://schemas.openxmlformats.org/officeDocument/2006/relationships/hyperlink" Target="https://doi.org/10.1016/j.snb.2019.127225" TargetMode="External"/><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hyperlink" Target="https://doi.org/10.1016/j.seppur.2021.118705" TargetMode="Externa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1070</TotalTime>
  <Pages>1</Pages>
  <Words>2479</Words>
  <Characters>14136</Characters>
  <Application>Microsoft Office Word</Application>
  <DocSecurity>0</DocSecurity>
  <Lines>117</Lines>
  <Paragraphs>33</Paragraphs>
  <ScaleCrop>false</ScaleCrop>
  <Company>微软中国</Company>
  <LinksUpToDate>false</LinksUpToDate>
  <CharactersWithSpaces>16582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17</cp:revision>
  <dcterms:created xsi:type="dcterms:W3CDTF">2021-06-16T03:12:00Z</dcterms:created>
  <dcterms:modified xsi:type="dcterms:W3CDTF">2021-06-21T14:10:00Z</dcterms:modified>
</cp:coreProperties>
</file>