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43033" w14:textId="77777777" w:rsidR="00AB2B9F" w:rsidRPr="00EC708B" w:rsidRDefault="00AB2B9F" w:rsidP="00AB2B9F">
      <w:pPr>
        <w:spacing w:line="480" w:lineRule="auto"/>
        <w:rPr>
          <w:rFonts w:ascii="Times New Roman" w:hAnsi="Times New Roman" w:cs="Times New Roman"/>
          <w:b/>
          <w:bCs/>
          <w:sz w:val="28"/>
          <w:szCs w:val="28"/>
        </w:rPr>
      </w:pPr>
      <w:r w:rsidRPr="00EC708B">
        <w:rPr>
          <w:rFonts w:ascii="Times New Roman" w:hAnsi="Times New Roman" w:cs="Times New Roman"/>
          <w:b/>
          <w:bCs/>
          <w:sz w:val="28"/>
          <w:szCs w:val="28"/>
        </w:rPr>
        <w:t xml:space="preserve">Toileting behaviours of the UK public: insights for reducing </w:t>
      </w:r>
      <w:r>
        <w:rPr>
          <w:rFonts w:ascii="Times New Roman" w:hAnsi="Times New Roman" w:cs="Times New Roman"/>
          <w:b/>
          <w:bCs/>
          <w:sz w:val="28"/>
          <w:szCs w:val="28"/>
        </w:rPr>
        <w:t xml:space="preserve">demographic </w:t>
      </w:r>
      <w:r w:rsidRPr="00EC708B">
        <w:rPr>
          <w:rFonts w:ascii="Times New Roman" w:hAnsi="Times New Roman" w:cs="Times New Roman"/>
          <w:b/>
          <w:bCs/>
          <w:sz w:val="28"/>
          <w:szCs w:val="28"/>
        </w:rPr>
        <w:t>bias in wastewater-based epidemiology sampling strategies</w:t>
      </w:r>
    </w:p>
    <w:p w14:paraId="7BAA0F7B" w14:textId="0896FBBC" w:rsidR="00AB2B9F" w:rsidRDefault="00AB2B9F" w:rsidP="00AB2B9F">
      <w:pPr>
        <w:pStyle w:val="NoSpacing"/>
      </w:pPr>
      <w:r w:rsidRPr="00B6639A">
        <w:rPr>
          <w:lang w:eastAsia="en-GB"/>
        </w:rPr>
        <w:t>Margaret E. Knight</w:t>
      </w:r>
      <w:r>
        <w:rPr>
          <w:lang w:eastAsia="en-GB"/>
        </w:rPr>
        <w:t xml:space="preserve"> </w:t>
      </w:r>
      <w:r w:rsidRPr="00B6639A">
        <w:rPr>
          <w:vertAlign w:val="superscript"/>
          <w:lang w:eastAsia="en-GB"/>
        </w:rPr>
        <w:t>a,</w:t>
      </w:r>
      <w:r w:rsidRPr="00B6639A">
        <w:rPr>
          <w:lang w:eastAsia="en-GB"/>
        </w:rPr>
        <w:t>*</w:t>
      </w:r>
      <w:r>
        <w:t xml:space="preserve">, Caitlin Kirkwood </w:t>
      </w:r>
      <w:r>
        <w:rPr>
          <w:vertAlign w:val="superscript"/>
        </w:rPr>
        <w:t>a</w:t>
      </w:r>
      <w:r>
        <w:t xml:space="preserve">, Jasmine M. S. Grimsley </w:t>
      </w:r>
      <w:r>
        <w:rPr>
          <w:vertAlign w:val="superscript"/>
        </w:rPr>
        <w:t>b</w:t>
      </w:r>
      <w:r>
        <w:t xml:space="preserve">, Matthew Wade </w:t>
      </w:r>
      <w:r w:rsidR="00CF1C4A">
        <w:rPr>
          <w:vertAlign w:val="superscript"/>
        </w:rPr>
        <w:t>c</w:t>
      </w:r>
      <w:r>
        <w:t xml:space="preserve">, Gareth Cross </w:t>
      </w:r>
      <w:r>
        <w:rPr>
          <w:vertAlign w:val="superscript"/>
        </w:rPr>
        <w:t>d</w:t>
      </w:r>
      <w:r>
        <w:t>, Luke Lewis-Bor</w:t>
      </w:r>
      <w:r w:rsidR="00FE01D2">
        <w:t>r</w:t>
      </w:r>
      <w:r>
        <w:t xml:space="preserve">ell </w:t>
      </w:r>
      <w:r>
        <w:rPr>
          <w:vertAlign w:val="superscript"/>
        </w:rPr>
        <w:t>c</w:t>
      </w:r>
      <w:r>
        <w:t xml:space="preserve">, Charlotte Rimmer </w:t>
      </w:r>
      <w:r>
        <w:rPr>
          <w:vertAlign w:val="superscript"/>
        </w:rPr>
        <w:t>a</w:t>
      </w:r>
      <w:r>
        <w:t xml:space="preserve">, Andrew J. </w:t>
      </w:r>
      <w:proofErr w:type="spellStart"/>
      <w:r>
        <w:t>Weightman</w:t>
      </w:r>
      <w:proofErr w:type="spellEnd"/>
      <w:r>
        <w:t xml:space="preserve"> </w:t>
      </w:r>
      <w:r>
        <w:rPr>
          <w:vertAlign w:val="superscript"/>
        </w:rPr>
        <w:t>e</w:t>
      </w:r>
      <w:r>
        <w:t xml:space="preserve">, Kata Farkas </w:t>
      </w:r>
      <w:proofErr w:type="spellStart"/>
      <w:r>
        <w:rPr>
          <w:vertAlign w:val="superscript"/>
        </w:rPr>
        <w:t>a,f</w:t>
      </w:r>
      <w:proofErr w:type="spellEnd"/>
      <w:r>
        <w:t xml:space="preserve">, Martina </w:t>
      </w:r>
      <w:proofErr w:type="spellStart"/>
      <w:r>
        <w:t>Feilzer</w:t>
      </w:r>
      <w:proofErr w:type="spellEnd"/>
      <w:r>
        <w:t xml:space="preserve"> </w:t>
      </w:r>
      <w:r>
        <w:rPr>
          <w:vertAlign w:val="superscript"/>
        </w:rPr>
        <w:t>g</w:t>
      </w:r>
      <w:r>
        <w:t>,</w:t>
      </w:r>
      <w:r w:rsidR="00BE2A08" w:rsidRPr="00BE2A08">
        <w:t xml:space="preserve"> Rachel Williams </w:t>
      </w:r>
      <w:proofErr w:type="spellStart"/>
      <w:r w:rsidR="00BE2A08" w:rsidRPr="00BE2A08">
        <w:t>a,f</w:t>
      </w:r>
      <w:proofErr w:type="spellEnd"/>
      <w:r w:rsidR="00BE2A08" w:rsidRPr="00BE2A08">
        <w:t xml:space="preserve">, </w:t>
      </w:r>
      <w:r>
        <w:t xml:space="preserve"> </w:t>
      </w:r>
      <w:r w:rsidR="00D31A68">
        <w:t xml:space="preserve">Davey </w:t>
      </w:r>
      <w:r>
        <w:t xml:space="preserve">L. Jones </w:t>
      </w:r>
      <w:proofErr w:type="spellStart"/>
      <w:r>
        <w:rPr>
          <w:vertAlign w:val="superscript"/>
        </w:rPr>
        <w:t>a,f</w:t>
      </w:r>
      <w:proofErr w:type="spellEnd"/>
    </w:p>
    <w:p w14:paraId="4620E4A8" w14:textId="77777777" w:rsidR="00AB2B9F" w:rsidRPr="00B6639A" w:rsidRDefault="00AB2B9F" w:rsidP="00AB2B9F">
      <w:pPr>
        <w:pStyle w:val="NoSpacing"/>
        <w:spacing w:after="0"/>
        <w:rPr>
          <w:lang w:eastAsia="en-GB"/>
        </w:rPr>
      </w:pPr>
      <w:r w:rsidRPr="00B6639A">
        <w:rPr>
          <w:vertAlign w:val="superscript"/>
          <w:lang w:eastAsia="en-GB"/>
        </w:rPr>
        <w:t>a</w:t>
      </w:r>
      <w:r w:rsidRPr="00B6639A">
        <w:rPr>
          <w:lang w:eastAsia="en-GB"/>
        </w:rPr>
        <w:t xml:space="preserve"> </w:t>
      </w:r>
      <w:r w:rsidRPr="00B6639A">
        <w:rPr>
          <w:i/>
          <w:iCs/>
          <w:lang w:eastAsia="en-GB"/>
        </w:rPr>
        <w:t>School of Environmental &amp; Natural Sciences, Bangor University, Bangor, LL57 2UW, UK</w:t>
      </w:r>
    </w:p>
    <w:p w14:paraId="06A205D7" w14:textId="77777777" w:rsidR="00272209" w:rsidRPr="00B6639A" w:rsidRDefault="00272209" w:rsidP="00272209">
      <w:pPr>
        <w:pStyle w:val="NoSpacing"/>
        <w:spacing w:after="0"/>
        <w:rPr>
          <w:i/>
          <w:iCs/>
          <w:lang w:eastAsia="en-GB"/>
        </w:rPr>
      </w:pPr>
      <w:r w:rsidRPr="00B6639A">
        <w:rPr>
          <w:vertAlign w:val="superscript"/>
          <w:lang w:eastAsia="en-GB"/>
        </w:rPr>
        <w:t>b</w:t>
      </w:r>
      <w:r w:rsidRPr="00B6639A">
        <w:rPr>
          <w:i/>
          <w:iCs/>
          <w:lang w:eastAsia="en-GB"/>
        </w:rPr>
        <w:t xml:space="preserve"> </w:t>
      </w:r>
      <w:proofErr w:type="spellStart"/>
      <w:r w:rsidRPr="001A63B0">
        <w:rPr>
          <w:i/>
          <w:iCs/>
          <w:lang w:eastAsia="en-GB"/>
        </w:rPr>
        <w:t>Moeseg</w:t>
      </w:r>
      <w:proofErr w:type="spellEnd"/>
      <w:r w:rsidRPr="001A63B0">
        <w:rPr>
          <w:i/>
          <w:iCs/>
          <w:lang w:eastAsia="en-GB"/>
        </w:rPr>
        <w:t xml:space="preserve"> Consulting, Suite 01, 64 Nile Street, London, N1 7SR, UK</w:t>
      </w:r>
      <w:r>
        <w:rPr>
          <w:i/>
          <w:iCs/>
          <w:lang w:eastAsia="en-GB"/>
        </w:rPr>
        <w:t xml:space="preserve"> </w:t>
      </w:r>
    </w:p>
    <w:p w14:paraId="10C6D037" w14:textId="77777777" w:rsidR="00272209" w:rsidRPr="00D25BDC" w:rsidRDefault="00272209" w:rsidP="00272209">
      <w:pPr>
        <w:pStyle w:val="NoSpacing"/>
        <w:spacing w:after="0"/>
        <w:rPr>
          <w:vertAlign w:val="superscript"/>
          <w:lang w:eastAsia="en-GB"/>
        </w:rPr>
      </w:pPr>
      <w:r w:rsidRPr="00B6639A">
        <w:rPr>
          <w:vertAlign w:val="superscript"/>
          <w:lang w:eastAsia="en-GB"/>
        </w:rPr>
        <w:t>c</w:t>
      </w:r>
      <w:r w:rsidRPr="00B6639A">
        <w:rPr>
          <w:lang w:eastAsia="en-GB"/>
        </w:rPr>
        <w:t xml:space="preserve"> </w:t>
      </w:r>
      <w:r w:rsidRPr="00FF63CA">
        <w:rPr>
          <w:i/>
          <w:iCs/>
          <w:lang w:eastAsia="en-GB"/>
        </w:rPr>
        <w:t xml:space="preserve">Environmental Monitoring for Health Protection, </w:t>
      </w:r>
      <w:r w:rsidRPr="00B6639A">
        <w:rPr>
          <w:i/>
          <w:iCs/>
          <w:lang w:eastAsia="en-GB"/>
        </w:rPr>
        <w:t>UK Health Security Agency, London</w:t>
      </w:r>
      <w:r>
        <w:rPr>
          <w:i/>
          <w:iCs/>
          <w:lang w:eastAsia="en-GB"/>
        </w:rPr>
        <w:t>,</w:t>
      </w:r>
      <w:r w:rsidRPr="00B6639A">
        <w:rPr>
          <w:i/>
          <w:iCs/>
          <w:lang w:eastAsia="en-GB"/>
        </w:rPr>
        <w:t xml:space="preserve"> E14 4PU, UK</w:t>
      </w:r>
      <w:r w:rsidRPr="003B4CF9" w:rsidDel="003B4CF9">
        <w:rPr>
          <w:vertAlign w:val="superscript"/>
          <w:lang w:eastAsia="en-GB"/>
        </w:rPr>
        <w:t xml:space="preserve"> </w:t>
      </w:r>
    </w:p>
    <w:p w14:paraId="362E8FEB" w14:textId="77777777" w:rsidR="00272209" w:rsidRPr="00B6639A" w:rsidRDefault="00272209" w:rsidP="00272209">
      <w:pPr>
        <w:pStyle w:val="NoSpacing"/>
        <w:spacing w:after="0"/>
        <w:rPr>
          <w:i/>
          <w:iCs/>
          <w:lang w:eastAsia="en-GB"/>
        </w:rPr>
      </w:pPr>
      <w:r w:rsidRPr="00B6639A">
        <w:rPr>
          <w:vertAlign w:val="superscript"/>
          <w:lang w:eastAsia="en-GB"/>
        </w:rPr>
        <w:t>d</w:t>
      </w:r>
      <w:r w:rsidRPr="00B6639A">
        <w:rPr>
          <w:lang w:eastAsia="en-GB"/>
        </w:rPr>
        <w:t xml:space="preserve"> </w:t>
      </w:r>
      <w:r w:rsidRPr="00A75C9F">
        <w:rPr>
          <w:i/>
          <w:iCs/>
          <w:lang w:eastAsia="en-GB"/>
        </w:rPr>
        <w:t>Science Evidence Advice Division, Health and Social Services Group, Welsh Government, Cathays Park, Cardiff, CF10 3NQ, UK</w:t>
      </w:r>
    </w:p>
    <w:p w14:paraId="0733EE6C" w14:textId="77777777" w:rsidR="00AB2B9F" w:rsidRPr="00B6639A" w:rsidRDefault="00AB2B9F" w:rsidP="00AB2B9F">
      <w:pPr>
        <w:pStyle w:val="NoSpacing"/>
        <w:spacing w:after="0"/>
        <w:rPr>
          <w:i/>
          <w:iCs/>
          <w:lang w:eastAsia="en-GB"/>
        </w:rPr>
      </w:pPr>
      <w:r w:rsidRPr="00B6639A">
        <w:rPr>
          <w:vertAlign w:val="superscript"/>
          <w:lang w:eastAsia="en-GB"/>
        </w:rPr>
        <w:t>e</w:t>
      </w:r>
      <w:r w:rsidRPr="00B6639A">
        <w:rPr>
          <w:lang w:eastAsia="en-GB"/>
        </w:rPr>
        <w:t xml:space="preserve"> </w:t>
      </w:r>
      <w:r w:rsidRPr="007F406F">
        <w:rPr>
          <w:i/>
          <w:iCs/>
          <w:lang w:eastAsia="en-GB"/>
        </w:rPr>
        <w:t>Microbiomes, Microbes and Informatics Group, Organisms and Environment Division, School of Biosciences, Museum Avenue, Cardiff University, Cardiff, CF10 3AX, UK</w:t>
      </w:r>
    </w:p>
    <w:p w14:paraId="6E4E4779" w14:textId="7C69F176" w:rsidR="00AB2B9F" w:rsidRDefault="00AB2B9F" w:rsidP="00AB2B9F">
      <w:pPr>
        <w:pStyle w:val="NoSpacing"/>
        <w:spacing w:after="0"/>
        <w:rPr>
          <w:i/>
          <w:iCs/>
          <w:lang w:eastAsia="en-GB"/>
        </w:rPr>
      </w:pPr>
      <w:r w:rsidRPr="00B6639A">
        <w:rPr>
          <w:vertAlign w:val="superscript"/>
          <w:lang w:eastAsia="en-GB"/>
        </w:rPr>
        <w:t xml:space="preserve">f </w:t>
      </w:r>
      <w:r w:rsidR="008177DD" w:rsidRPr="00B6639A">
        <w:rPr>
          <w:i/>
          <w:iCs/>
          <w:lang w:eastAsia="en-GB"/>
        </w:rPr>
        <w:t xml:space="preserve">Verily Life Sciences LLC., </w:t>
      </w:r>
      <w:r w:rsidR="008177DD" w:rsidRPr="00A75C9F">
        <w:rPr>
          <w:i/>
          <w:iCs/>
          <w:lang w:eastAsia="en-GB"/>
        </w:rPr>
        <w:t>Dallas, Texas</w:t>
      </w:r>
      <w:r w:rsidR="008177DD">
        <w:rPr>
          <w:i/>
          <w:iCs/>
          <w:lang w:eastAsia="en-GB"/>
        </w:rPr>
        <w:t>,</w:t>
      </w:r>
      <w:r w:rsidR="008177DD" w:rsidRPr="00A75C9F">
        <w:rPr>
          <w:i/>
          <w:iCs/>
          <w:lang w:eastAsia="en-GB"/>
        </w:rPr>
        <w:t xml:space="preserve"> 75019</w:t>
      </w:r>
      <w:r w:rsidR="008177DD">
        <w:rPr>
          <w:i/>
          <w:iCs/>
          <w:lang w:eastAsia="en-GB"/>
        </w:rPr>
        <w:t>, USA</w:t>
      </w:r>
      <w:r w:rsidR="008177DD" w:rsidRPr="00B6639A" w:rsidDel="008177DD">
        <w:rPr>
          <w:i/>
          <w:iCs/>
          <w:lang w:eastAsia="en-GB"/>
        </w:rPr>
        <w:t xml:space="preserve"> </w:t>
      </w:r>
    </w:p>
    <w:p w14:paraId="4C18ED89" w14:textId="77777777" w:rsidR="00AB2B9F" w:rsidRDefault="00AB2B9F" w:rsidP="00AB2B9F">
      <w:pPr>
        <w:pStyle w:val="NoSpacing"/>
        <w:spacing w:after="0"/>
        <w:rPr>
          <w:i/>
          <w:iCs/>
          <w:lang w:eastAsia="en-GB"/>
        </w:rPr>
      </w:pPr>
      <w:r>
        <w:rPr>
          <w:vertAlign w:val="superscript"/>
          <w:lang w:eastAsia="en-GB"/>
        </w:rPr>
        <w:t xml:space="preserve">g </w:t>
      </w:r>
      <w:r w:rsidRPr="00F963D7">
        <w:rPr>
          <w:i/>
          <w:iCs/>
          <w:lang w:eastAsia="en-GB"/>
        </w:rPr>
        <w:t xml:space="preserve">Bangor University, Neuadd </w:t>
      </w:r>
      <w:proofErr w:type="spellStart"/>
      <w:r w:rsidRPr="00F963D7">
        <w:rPr>
          <w:i/>
          <w:iCs/>
          <w:lang w:eastAsia="en-GB"/>
        </w:rPr>
        <w:t>Ogwen</w:t>
      </w:r>
      <w:proofErr w:type="spellEnd"/>
      <w:r w:rsidRPr="00F963D7">
        <w:rPr>
          <w:i/>
          <w:iCs/>
          <w:lang w:eastAsia="en-GB"/>
        </w:rPr>
        <w:t>, School of Social Sciences, Bangor, LL57 2DG, UK.</w:t>
      </w:r>
    </w:p>
    <w:p w14:paraId="735D6EEB" w14:textId="77777777" w:rsidR="00AB2B9F" w:rsidRDefault="00AB2B9F" w:rsidP="00AB2B9F">
      <w:pPr>
        <w:rPr>
          <w:i/>
          <w:iCs/>
          <w:lang w:eastAsia="en-GB"/>
        </w:rPr>
      </w:pPr>
    </w:p>
    <w:p w14:paraId="62751884" w14:textId="77777777" w:rsidR="00AB2B9F" w:rsidRDefault="00AB2B9F" w:rsidP="00AB2B9F">
      <w:pPr>
        <w:pStyle w:val="NoSpacing"/>
      </w:pPr>
      <w:r w:rsidRPr="00476D22">
        <w:rPr>
          <w:vertAlign w:val="superscript"/>
        </w:rPr>
        <w:t>*</w:t>
      </w:r>
      <w:r>
        <w:t xml:space="preserve">Corresponding author at: </w:t>
      </w:r>
      <w:r w:rsidRPr="00476D22">
        <w:t xml:space="preserve">School of Environmental and Natural Sciences, Bangor University, </w:t>
      </w:r>
      <w:r>
        <w:t>Bangor</w:t>
      </w:r>
      <w:r w:rsidRPr="00476D22">
        <w:t>, LL57 2UW,</w:t>
      </w:r>
      <w:r>
        <w:t xml:space="preserve"> Wales,</w:t>
      </w:r>
      <w:r w:rsidRPr="00476D22">
        <w:t xml:space="preserve"> UK</w:t>
      </w:r>
    </w:p>
    <w:p w14:paraId="413A7691" w14:textId="77777777" w:rsidR="00AB2B9F" w:rsidRDefault="00AB2B9F" w:rsidP="00AB2B9F">
      <w:pPr>
        <w:pStyle w:val="NoSpacing"/>
      </w:pPr>
      <w:r w:rsidRPr="00476D22">
        <w:rPr>
          <w:i/>
          <w:iCs/>
        </w:rPr>
        <w:t>E-mail address</w:t>
      </w:r>
      <w:r>
        <w:t xml:space="preserve">: </w:t>
      </w:r>
      <w:r w:rsidRPr="00476D22">
        <w:t xml:space="preserve">maggie.knight@bangor.ac.uk </w:t>
      </w:r>
      <w:r>
        <w:t>(M. Knight).</w:t>
      </w:r>
    </w:p>
    <w:p w14:paraId="319B80B5" w14:textId="733E37FE" w:rsidR="00AB2B9F" w:rsidRDefault="00AB2B9F">
      <w:r>
        <w:br w:type="page"/>
      </w:r>
    </w:p>
    <w:p w14:paraId="32A2EC46" w14:textId="77777777" w:rsidR="00AB2B9F" w:rsidRDefault="00AB2B9F" w:rsidP="00AB2B9F">
      <w:pPr>
        <w:keepNext/>
      </w:pPr>
      <w:r>
        <w:rPr>
          <w:noProof/>
          <w14:ligatures w14:val="standardContextual"/>
        </w:rPr>
        <w:lastRenderedPageBreak/>
        <w:drawing>
          <wp:inline distT="0" distB="0" distL="0" distR="0" wp14:anchorId="27757CBA" wp14:editId="3AE11B9A">
            <wp:extent cx="5295900" cy="6191250"/>
            <wp:effectExtent l="0" t="0" r="0" b="0"/>
            <wp:docPr id="77335308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353085" name="Graphic 773353085"/>
                    <pic:cNvPicPr/>
                  </pic:nvPicPr>
                  <pic:blipFill>
                    <a:blip r:embed="rId4">
                      <a:extLst>
                        <a:ext uri="{96DAC541-7B7A-43D3-8B79-37D633B846F1}">
                          <asvg:svgBlip xmlns:asvg="http://schemas.microsoft.com/office/drawing/2016/SVG/main" r:embed="rId5"/>
                        </a:ext>
                      </a:extLst>
                    </a:blip>
                    <a:stretch>
                      <a:fillRect/>
                    </a:stretch>
                  </pic:blipFill>
                  <pic:spPr>
                    <a:xfrm>
                      <a:off x="0" y="0"/>
                      <a:ext cx="5295900" cy="6191250"/>
                    </a:xfrm>
                    <a:prstGeom prst="rect">
                      <a:avLst/>
                    </a:prstGeom>
                  </pic:spPr>
                </pic:pic>
              </a:graphicData>
            </a:graphic>
          </wp:inline>
        </w:drawing>
      </w:r>
    </w:p>
    <w:p w14:paraId="6D2BDF6E" w14:textId="6177BF17" w:rsidR="00AB2B9F" w:rsidRPr="00AB2B9F" w:rsidRDefault="00AB2B9F" w:rsidP="00AB2B9F">
      <w:pPr>
        <w:pStyle w:val="Caption"/>
      </w:pPr>
      <w:r w:rsidRPr="00AB2B9F">
        <w:rPr>
          <w:b/>
          <w:bCs/>
        </w:rPr>
        <w:t>Supplementary figure S</w:t>
      </w:r>
      <w:r w:rsidRPr="00AB2B9F">
        <w:rPr>
          <w:b/>
          <w:bCs/>
        </w:rPr>
        <w:fldChar w:fldCharType="begin"/>
      </w:r>
      <w:r w:rsidRPr="00AB2B9F">
        <w:rPr>
          <w:b/>
          <w:bCs/>
        </w:rPr>
        <w:instrText xml:space="preserve"> SEQ Supplementary_figure \* ARABIC </w:instrText>
      </w:r>
      <w:r w:rsidRPr="00AB2B9F">
        <w:rPr>
          <w:b/>
          <w:bCs/>
        </w:rPr>
        <w:fldChar w:fldCharType="separate"/>
      </w:r>
      <w:r>
        <w:rPr>
          <w:b/>
          <w:bCs/>
          <w:noProof/>
        </w:rPr>
        <w:t>1</w:t>
      </w:r>
      <w:r w:rsidRPr="00AB2B9F">
        <w:rPr>
          <w:b/>
          <w:bCs/>
        </w:rPr>
        <w:fldChar w:fldCharType="end"/>
      </w:r>
      <w:r w:rsidRPr="00AB2B9F">
        <w:t xml:space="preserve"> Diurnal variation in defecation frequency by gender</w:t>
      </w:r>
    </w:p>
    <w:p w14:paraId="34F6FDBA" w14:textId="7AEACD37" w:rsidR="00AB2B9F" w:rsidRDefault="00AB2B9F" w:rsidP="00AB2B9F">
      <w:pPr>
        <w:pStyle w:val="Caption"/>
      </w:pPr>
      <w:r>
        <w:br w:type="page"/>
      </w:r>
    </w:p>
    <w:p w14:paraId="14E49804" w14:textId="77777777" w:rsidR="00AB2B9F" w:rsidRDefault="00AB2B9F" w:rsidP="00AB2B9F">
      <w:pPr>
        <w:pStyle w:val="Caption"/>
      </w:pPr>
      <w:r>
        <w:rPr>
          <w:noProof/>
        </w:rPr>
        <w:lastRenderedPageBreak/>
        <w:drawing>
          <wp:inline distT="0" distB="0" distL="0" distR="0" wp14:anchorId="057D8FF8" wp14:editId="2393BECE">
            <wp:extent cx="5731510" cy="5731510"/>
            <wp:effectExtent l="0" t="0" r="2540" b="2540"/>
            <wp:docPr id="185337522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375224" name="Graphic 1853375224"/>
                    <pic:cNvPicPr/>
                  </pic:nvPicPr>
                  <pic:blipFill>
                    <a:blip r:embed="rId6">
                      <a:extLst>
                        <a:ext uri="{96DAC541-7B7A-43D3-8B79-37D633B846F1}">
                          <asvg:svgBlip xmlns:asvg="http://schemas.microsoft.com/office/drawing/2016/SVG/main" r:embed="rId7"/>
                        </a:ext>
                      </a:extLst>
                    </a:blip>
                    <a:stretch>
                      <a:fillRect/>
                    </a:stretch>
                  </pic:blipFill>
                  <pic:spPr>
                    <a:xfrm>
                      <a:off x="0" y="0"/>
                      <a:ext cx="5731510" cy="5731510"/>
                    </a:xfrm>
                    <a:prstGeom prst="rect">
                      <a:avLst/>
                    </a:prstGeom>
                  </pic:spPr>
                </pic:pic>
              </a:graphicData>
            </a:graphic>
          </wp:inline>
        </w:drawing>
      </w:r>
    </w:p>
    <w:p w14:paraId="1CCFB8E9" w14:textId="4BAE0E45" w:rsidR="00AB2B9F" w:rsidRDefault="00AB2B9F" w:rsidP="00AB2B9F">
      <w:pPr>
        <w:pStyle w:val="Caption"/>
      </w:pPr>
      <w:r w:rsidRPr="00AB2B9F">
        <w:rPr>
          <w:b/>
          <w:bCs/>
        </w:rPr>
        <w:t xml:space="preserve">Supplementary figure </w:t>
      </w:r>
      <w:r>
        <w:rPr>
          <w:b/>
          <w:bCs/>
        </w:rPr>
        <w:t>S</w:t>
      </w:r>
      <w:r w:rsidRPr="00AB2B9F">
        <w:rPr>
          <w:b/>
          <w:bCs/>
        </w:rPr>
        <w:fldChar w:fldCharType="begin"/>
      </w:r>
      <w:r w:rsidRPr="00AB2B9F">
        <w:rPr>
          <w:b/>
          <w:bCs/>
        </w:rPr>
        <w:instrText xml:space="preserve"> SEQ Supplementary_figure \* ARABIC </w:instrText>
      </w:r>
      <w:r w:rsidRPr="00AB2B9F">
        <w:rPr>
          <w:b/>
          <w:bCs/>
        </w:rPr>
        <w:fldChar w:fldCharType="separate"/>
      </w:r>
      <w:r>
        <w:rPr>
          <w:b/>
          <w:bCs/>
          <w:noProof/>
        </w:rPr>
        <w:t>2</w:t>
      </w:r>
      <w:r w:rsidRPr="00AB2B9F">
        <w:rPr>
          <w:b/>
          <w:bCs/>
        </w:rPr>
        <w:fldChar w:fldCharType="end"/>
      </w:r>
      <w:r>
        <w:t xml:space="preserve"> </w:t>
      </w:r>
      <w:r w:rsidRPr="000A370C">
        <w:t>Diurnal variation in defecation frequency by age</w:t>
      </w:r>
      <w:r>
        <w:br w:type="page"/>
      </w:r>
    </w:p>
    <w:p w14:paraId="00A9A371" w14:textId="5F98D284" w:rsidR="00AB2B9F" w:rsidRDefault="00BC656C" w:rsidP="00AB2B9F">
      <w:pPr>
        <w:pStyle w:val="Caption"/>
        <w:keepNext/>
      </w:pPr>
      <w:r>
        <w:rPr>
          <w:noProof/>
          <w14:ligatures w14:val="standardContextual"/>
        </w:rPr>
        <w:lastRenderedPageBreak/>
        <w:drawing>
          <wp:inline distT="0" distB="0" distL="0" distR="0" wp14:anchorId="04D0EF9E" wp14:editId="3EE2C220">
            <wp:extent cx="4986682" cy="7710407"/>
            <wp:effectExtent l="0" t="0" r="4445" b="5080"/>
            <wp:docPr id="81826967"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26967" name="Graphic 81826967"/>
                    <pic:cNvPicPr/>
                  </pic:nvPicPr>
                  <pic:blipFill>
                    <a:blip r:embed="rId8">
                      <a:extLst>
                        <a:ext uri="{96DAC541-7B7A-43D3-8B79-37D633B846F1}">
                          <asvg:svgBlip xmlns:asvg="http://schemas.microsoft.com/office/drawing/2016/SVG/main" r:embed="rId9"/>
                        </a:ext>
                      </a:extLst>
                    </a:blip>
                    <a:stretch>
                      <a:fillRect/>
                    </a:stretch>
                  </pic:blipFill>
                  <pic:spPr>
                    <a:xfrm>
                      <a:off x="0" y="0"/>
                      <a:ext cx="4987598" cy="7711824"/>
                    </a:xfrm>
                    <a:prstGeom prst="rect">
                      <a:avLst/>
                    </a:prstGeom>
                  </pic:spPr>
                </pic:pic>
              </a:graphicData>
            </a:graphic>
          </wp:inline>
        </w:drawing>
      </w:r>
    </w:p>
    <w:p w14:paraId="219EACCE" w14:textId="1CEA9B40" w:rsidR="00AB2B9F" w:rsidRDefault="00AB2B9F" w:rsidP="00AB2B9F">
      <w:pPr>
        <w:pStyle w:val="Caption"/>
      </w:pPr>
      <w:r w:rsidRPr="00AB2B9F">
        <w:rPr>
          <w:b/>
          <w:bCs/>
        </w:rPr>
        <w:t xml:space="preserve">Supplementary figure </w:t>
      </w:r>
      <w:r w:rsidRPr="00AB2B9F">
        <w:rPr>
          <w:b/>
          <w:bCs/>
        </w:rPr>
        <w:fldChar w:fldCharType="begin"/>
      </w:r>
      <w:r w:rsidRPr="00AB2B9F">
        <w:rPr>
          <w:b/>
          <w:bCs/>
        </w:rPr>
        <w:instrText xml:space="preserve"> SEQ Supplementary_figure \* ARABIC </w:instrText>
      </w:r>
      <w:r w:rsidRPr="00AB2B9F">
        <w:rPr>
          <w:b/>
          <w:bCs/>
        </w:rPr>
        <w:fldChar w:fldCharType="separate"/>
      </w:r>
      <w:r>
        <w:rPr>
          <w:b/>
          <w:bCs/>
          <w:noProof/>
        </w:rPr>
        <w:t>3</w:t>
      </w:r>
      <w:r w:rsidRPr="00AB2B9F">
        <w:rPr>
          <w:b/>
          <w:bCs/>
        </w:rPr>
        <w:fldChar w:fldCharType="end"/>
      </w:r>
      <w:r>
        <w:t xml:space="preserve"> </w:t>
      </w:r>
      <w:r w:rsidRPr="007A4AE6">
        <w:t xml:space="preserve">Preferences for toilet use at work between </w:t>
      </w:r>
      <w:r w:rsidR="00BC656C">
        <w:t xml:space="preserve">(a) </w:t>
      </w:r>
      <w:r w:rsidRPr="007A4AE6">
        <w:t>full and part time workers</w:t>
      </w:r>
      <w:r w:rsidR="00BC656C">
        <w:t xml:space="preserve"> and </w:t>
      </w:r>
      <w:r w:rsidR="003420F2">
        <w:t xml:space="preserve">(b) </w:t>
      </w:r>
      <w:r w:rsidR="00B70319">
        <w:t xml:space="preserve">participants in the </w:t>
      </w:r>
      <w:r w:rsidR="003420F2">
        <w:t>higher social grades (ABC1) and lower social grades (C2DE)</w:t>
      </w:r>
      <w:r>
        <w:br w:type="page"/>
      </w:r>
    </w:p>
    <w:p w14:paraId="26C2FD6C" w14:textId="7DA30258" w:rsidR="00AB2B9F" w:rsidRDefault="00A62138" w:rsidP="00AB2B9F">
      <w:pPr>
        <w:pStyle w:val="Caption"/>
        <w:keepNext/>
      </w:pPr>
      <w:r>
        <w:rPr>
          <w:noProof/>
          <w14:ligatures w14:val="standardContextual"/>
        </w:rPr>
        <w:lastRenderedPageBreak/>
        <w:drawing>
          <wp:inline distT="0" distB="0" distL="0" distR="0" wp14:anchorId="719DE79F" wp14:editId="772E502A">
            <wp:extent cx="5731510" cy="4702810"/>
            <wp:effectExtent l="0" t="0" r="2540" b="2540"/>
            <wp:docPr id="1997533530"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33530" name="Graphic 1997533530"/>
                    <pic:cNvPicPr/>
                  </pic:nvPicPr>
                  <pic:blipFill>
                    <a:blip r:embed="rId10">
                      <a:extLst>
                        <a:ext uri="{96DAC541-7B7A-43D3-8B79-37D633B846F1}">
                          <asvg:svgBlip xmlns:asvg="http://schemas.microsoft.com/office/drawing/2016/SVG/main" r:embed="rId11"/>
                        </a:ext>
                      </a:extLst>
                    </a:blip>
                    <a:stretch>
                      <a:fillRect/>
                    </a:stretch>
                  </pic:blipFill>
                  <pic:spPr>
                    <a:xfrm>
                      <a:off x="0" y="0"/>
                      <a:ext cx="5731510" cy="4702810"/>
                    </a:xfrm>
                    <a:prstGeom prst="rect">
                      <a:avLst/>
                    </a:prstGeom>
                  </pic:spPr>
                </pic:pic>
              </a:graphicData>
            </a:graphic>
          </wp:inline>
        </w:drawing>
      </w:r>
    </w:p>
    <w:p w14:paraId="78350621" w14:textId="6C2DB9F4" w:rsidR="00455D4C" w:rsidRDefault="00AB2B9F" w:rsidP="00AB2B9F">
      <w:pPr>
        <w:pStyle w:val="Caption"/>
      </w:pPr>
      <w:r w:rsidRPr="00AB2B9F">
        <w:rPr>
          <w:b/>
          <w:bCs/>
        </w:rPr>
        <w:t xml:space="preserve">Supplementary figure </w:t>
      </w:r>
      <w:r w:rsidRPr="00AB2B9F">
        <w:rPr>
          <w:b/>
          <w:bCs/>
        </w:rPr>
        <w:fldChar w:fldCharType="begin"/>
      </w:r>
      <w:r w:rsidRPr="00AB2B9F">
        <w:rPr>
          <w:b/>
          <w:bCs/>
        </w:rPr>
        <w:instrText xml:space="preserve"> SEQ Supplementary_figure \* ARABIC </w:instrText>
      </w:r>
      <w:r w:rsidRPr="00AB2B9F">
        <w:rPr>
          <w:b/>
          <w:bCs/>
        </w:rPr>
        <w:fldChar w:fldCharType="separate"/>
      </w:r>
      <w:r w:rsidRPr="00AB2B9F">
        <w:rPr>
          <w:b/>
          <w:bCs/>
          <w:noProof/>
        </w:rPr>
        <w:t>4</w:t>
      </w:r>
      <w:r w:rsidRPr="00AB2B9F">
        <w:rPr>
          <w:b/>
          <w:bCs/>
        </w:rPr>
        <w:fldChar w:fldCharType="end"/>
      </w:r>
      <w:r>
        <w:t xml:space="preserve"> </w:t>
      </w:r>
      <w:r w:rsidRPr="00C5728F">
        <w:t>Impact of toilet habits on different activities by gender</w:t>
      </w:r>
    </w:p>
    <w:p w14:paraId="1B76DAEA" w14:textId="77777777" w:rsidR="003E517A" w:rsidRDefault="003E517A" w:rsidP="003E517A"/>
    <w:p w14:paraId="2DEE6BBB" w14:textId="77777777" w:rsidR="003E517A" w:rsidRDefault="003E517A" w:rsidP="003E517A"/>
    <w:p w14:paraId="786FE8C5" w14:textId="77777777" w:rsidR="003E517A" w:rsidRDefault="003E517A">
      <w:pPr>
        <w:rPr>
          <w:rFonts w:ascii="Times New Roman" w:hAnsi="Times New Roman" w:cs="Times New Roman"/>
          <w:b/>
          <w:sz w:val="24"/>
          <w:szCs w:val="24"/>
        </w:rPr>
      </w:pPr>
      <w:r>
        <w:rPr>
          <w:rFonts w:ascii="Times New Roman" w:hAnsi="Times New Roman" w:cs="Times New Roman"/>
          <w:b/>
          <w:sz w:val="24"/>
          <w:szCs w:val="24"/>
        </w:rPr>
        <w:br w:type="page"/>
      </w:r>
    </w:p>
    <w:p w14:paraId="2D967253" w14:textId="2A4F36C0" w:rsidR="001A09F7" w:rsidRDefault="003E517A" w:rsidP="001A09F7">
      <w:pPr>
        <w:spacing w:after="0" w:line="480" w:lineRule="auto"/>
        <w:jc w:val="both"/>
        <w:rPr>
          <w:rFonts w:ascii="Times New Roman" w:hAnsi="Times New Roman" w:cs="Times New Roman"/>
          <w:bCs/>
          <w:sz w:val="24"/>
          <w:szCs w:val="24"/>
        </w:rPr>
      </w:pPr>
      <w:r w:rsidRPr="00A77240">
        <w:rPr>
          <w:rFonts w:ascii="Times New Roman" w:hAnsi="Times New Roman" w:cs="Times New Roman"/>
          <w:b/>
          <w:sz w:val="24"/>
          <w:szCs w:val="24"/>
        </w:rPr>
        <w:lastRenderedPageBreak/>
        <w:t>Table S</w:t>
      </w:r>
      <w:r>
        <w:rPr>
          <w:rFonts w:ascii="Times New Roman" w:hAnsi="Times New Roman" w:cs="Times New Roman"/>
          <w:b/>
          <w:sz w:val="24"/>
          <w:szCs w:val="24"/>
        </w:rPr>
        <w:t>1</w:t>
      </w:r>
      <w:r w:rsidRPr="00A77240">
        <w:rPr>
          <w:rFonts w:ascii="Times New Roman" w:hAnsi="Times New Roman" w:cs="Times New Roman"/>
          <w:b/>
          <w:sz w:val="24"/>
          <w:szCs w:val="24"/>
        </w:rPr>
        <w:t>.</w:t>
      </w:r>
      <w:r w:rsidRPr="00A77240">
        <w:rPr>
          <w:rFonts w:ascii="Times New Roman" w:hAnsi="Times New Roman" w:cs="Times New Roman"/>
          <w:bCs/>
          <w:sz w:val="24"/>
          <w:szCs w:val="24"/>
        </w:rPr>
        <w:t xml:space="preserve"> Social grade categories used in the questionnaire. Approximated Social Grade with its six categories A, B, C1, C2, D and E is a socio-economic classification produced by the ONS (UK Office for National Statistics) by applying an algorithm developed by members of the MRS Census &amp; Geodemographics Group. It applies to every Household Reference Persons (HRP) aged 16 to 64. Social Grade based on the census 2011 data is available for all four UK countries (England, Wales, Northern Ireland and Scotland).</w:t>
      </w:r>
    </w:p>
    <w:tbl>
      <w:tblPr>
        <w:tblpPr w:leftFromText="180" w:rightFromText="180" w:horzAnchor="margin" w:tblpY="3263"/>
        <w:tblW w:w="0" w:type="auto"/>
        <w:shd w:val="clear" w:color="auto" w:fill="EAE5E5"/>
        <w:tblCellMar>
          <w:left w:w="0" w:type="dxa"/>
          <w:right w:w="0" w:type="dxa"/>
        </w:tblCellMar>
        <w:tblLook w:val="04A0" w:firstRow="1" w:lastRow="0" w:firstColumn="1" w:lastColumn="0" w:noHBand="0" w:noVBand="1"/>
      </w:tblPr>
      <w:tblGrid>
        <w:gridCol w:w="1835"/>
        <w:gridCol w:w="4828"/>
        <w:gridCol w:w="2347"/>
      </w:tblGrid>
      <w:tr w:rsidR="004967B5" w:rsidRPr="00A77240" w14:paraId="0FC8B825" w14:textId="77777777" w:rsidTr="004967B5">
        <w:tc>
          <w:tcPr>
            <w:tcW w:w="1835" w:type="dxa"/>
            <w:tcBorders>
              <w:top w:val="single" w:sz="12" w:space="0" w:color="auto"/>
              <w:bottom w:val="single" w:sz="12" w:space="0" w:color="auto"/>
            </w:tcBorders>
            <w:shd w:val="clear" w:color="auto" w:fill="auto"/>
            <w:tcMar>
              <w:top w:w="90" w:type="dxa"/>
              <w:left w:w="90" w:type="dxa"/>
              <w:bottom w:w="90" w:type="dxa"/>
              <w:right w:w="90" w:type="dxa"/>
            </w:tcMar>
            <w:vAlign w:val="center"/>
            <w:hideMark/>
          </w:tcPr>
          <w:p w14:paraId="4F4D5374" w14:textId="77777777" w:rsidR="004967B5" w:rsidRPr="004967B5" w:rsidRDefault="004967B5" w:rsidP="008814B2">
            <w:pPr>
              <w:spacing w:after="0" w:line="340" w:lineRule="atLeast"/>
              <w:rPr>
                <w:rFonts w:ascii="Times New Roman" w:eastAsia="Times New Roman" w:hAnsi="Times New Roman" w:cs="Times New Roman"/>
                <w:b/>
                <w:bCs/>
                <w:sz w:val="24"/>
                <w:szCs w:val="24"/>
                <w:lang w:eastAsia="en-GB"/>
              </w:rPr>
            </w:pPr>
            <w:r w:rsidRPr="004967B5">
              <w:rPr>
                <w:rFonts w:ascii="Times New Roman" w:eastAsia="Times New Roman" w:hAnsi="Times New Roman" w:cs="Times New Roman"/>
                <w:b/>
                <w:bCs/>
                <w:sz w:val="24"/>
                <w:szCs w:val="24"/>
                <w:bdr w:val="none" w:sz="0" w:space="0" w:color="auto" w:frame="1"/>
                <w:lang w:eastAsia="en-GB"/>
              </w:rPr>
              <w:t>Social grade</w:t>
            </w:r>
          </w:p>
        </w:tc>
        <w:tc>
          <w:tcPr>
            <w:tcW w:w="4828" w:type="dxa"/>
            <w:tcBorders>
              <w:top w:val="single" w:sz="12" w:space="0" w:color="auto"/>
              <w:bottom w:val="single" w:sz="12" w:space="0" w:color="auto"/>
            </w:tcBorders>
            <w:shd w:val="clear" w:color="auto" w:fill="auto"/>
            <w:tcMar>
              <w:top w:w="90" w:type="dxa"/>
              <w:left w:w="90" w:type="dxa"/>
              <w:bottom w:w="90" w:type="dxa"/>
              <w:right w:w="90" w:type="dxa"/>
            </w:tcMar>
            <w:vAlign w:val="center"/>
            <w:hideMark/>
          </w:tcPr>
          <w:p w14:paraId="64876FDE" w14:textId="77777777" w:rsidR="004967B5" w:rsidRPr="004967B5" w:rsidRDefault="004967B5" w:rsidP="008814B2">
            <w:pPr>
              <w:spacing w:after="0" w:line="340" w:lineRule="atLeast"/>
              <w:rPr>
                <w:rFonts w:ascii="Times New Roman" w:eastAsia="Times New Roman" w:hAnsi="Times New Roman" w:cs="Times New Roman"/>
                <w:b/>
                <w:bCs/>
                <w:sz w:val="24"/>
                <w:szCs w:val="24"/>
                <w:lang w:eastAsia="en-GB"/>
              </w:rPr>
            </w:pPr>
            <w:r w:rsidRPr="004967B5">
              <w:rPr>
                <w:rFonts w:ascii="Times New Roman" w:eastAsia="Times New Roman" w:hAnsi="Times New Roman" w:cs="Times New Roman"/>
                <w:b/>
                <w:bCs/>
                <w:sz w:val="24"/>
                <w:szCs w:val="24"/>
                <w:bdr w:val="none" w:sz="0" w:space="0" w:color="auto" w:frame="1"/>
                <w:lang w:eastAsia="en-GB"/>
              </w:rPr>
              <w:t>Description</w:t>
            </w:r>
          </w:p>
        </w:tc>
        <w:tc>
          <w:tcPr>
            <w:tcW w:w="2347" w:type="dxa"/>
            <w:tcBorders>
              <w:top w:val="single" w:sz="12" w:space="0" w:color="auto"/>
              <w:bottom w:val="single" w:sz="12" w:space="0" w:color="auto"/>
            </w:tcBorders>
            <w:shd w:val="clear" w:color="auto" w:fill="auto"/>
            <w:tcMar>
              <w:top w:w="90" w:type="dxa"/>
              <w:left w:w="90" w:type="dxa"/>
              <w:bottom w:w="90" w:type="dxa"/>
              <w:right w:w="90" w:type="dxa"/>
            </w:tcMar>
            <w:vAlign w:val="center"/>
            <w:hideMark/>
          </w:tcPr>
          <w:p w14:paraId="3ADB729D" w14:textId="77777777" w:rsidR="004967B5" w:rsidRPr="004967B5" w:rsidRDefault="004967B5" w:rsidP="008814B2">
            <w:pPr>
              <w:spacing w:after="0" w:line="340" w:lineRule="atLeast"/>
              <w:rPr>
                <w:rFonts w:ascii="Times New Roman" w:eastAsia="Times New Roman" w:hAnsi="Times New Roman" w:cs="Times New Roman"/>
                <w:b/>
                <w:bCs/>
                <w:sz w:val="24"/>
                <w:szCs w:val="24"/>
                <w:lang w:eastAsia="en-GB"/>
              </w:rPr>
            </w:pPr>
            <w:r w:rsidRPr="004967B5">
              <w:rPr>
                <w:rFonts w:ascii="Times New Roman" w:eastAsia="Times New Roman" w:hAnsi="Times New Roman" w:cs="Times New Roman"/>
                <w:b/>
                <w:bCs/>
                <w:sz w:val="24"/>
                <w:szCs w:val="24"/>
                <w:bdr w:val="none" w:sz="0" w:space="0" w:color="auto" w:frame="1"/>
                <w:lang w:eastAsia="en-GB"/>
              </w:rPr>
              <w:t>% of UK population</w:t>
            </w:r>
          </w:p>
        </w:tc>
      </w:tr>
      <w:tr w:rsidR="004967B5" w:rsidRPr="00A77240" w14:paraId="1FCFBD54" w14:textId="77777777" w:rsidTr="004967B5">
        <w:tc>
          <w:tcPr>
            <w:tcW w:w="1835" w:type="dxa"/>
            <w:tcBorders>
              <w:top w:val="single" w:sz="12" w:space="0" w:color="auto"/>
            </w:tcBorders>
            <w:shd w:val="clear" w:color="auto" w:fill="auto"/>
            <w:tcMar>
              <w:top w:w="90" w:type="dxa"/>
              <w:left w:w="90" w:type="dxa"/>
              <w:bottom w:w="90" w:type="dxa"/>
              <w:right w:w="90" w:type="dxa"/>
            </w:tcMar>
            <w:vAlign w:val="center"/>
            <w:hideMark/>
          </w:tcPr>
          <w:p w14:paraId="224D2561" w14:textId="77777777" w:rsidR="004967B5" w:rsidRPr="00A77240" w:rsidRDefault="004967B5" w:rsidP="008814B2">
            <w:pPr>
              <w:spacing w:after="0" w:line="340" w:lineRule="atLeast"/>
              <w:rPr>
                <w:rFonts w:ascii="Times New Roman" w:eastAsia="Times New Roman" w:hAnsi="Times New Roman" w:cs="Times New Roman"/>
                <w:sz w:val="24"/>
                <w:szCs w:val="24"/>
                <w:lang w:eastAsia="en-GB"/>
              </w:rPr>
            </w:pPr>
            <w:r w:rsidRPr="00A77240">
              <w:rPr>
                <w:rFonts w:ascii="Times New Roman" w:eastAsia="Times New Roman" w:hAnsi="Times New Roman" w:cs="Times New Roman"/>
                <w:sz w:val="24"/>
                <w:szCs w:val="24"/>
                <w:lang w:eastAsia="en-GB"/>
              </w:rPr>
              <w:t>AB</w:t>
            </w:r>
          </w:p>
        </w:tc>
        <w:tc>
          <w:tcPr>
            <w:tcW w:w="4828" w:type="dxa"/>
            <w:tcBorders>
              <w:top w:val="single" w:sz="12" w:space="0" w:color="auto"/>
            </w:tcBorders>
            <w:shd w:val="clear" w:color="auto" w:fill="auto"/>
            <w:tcMar>
              <w:top w:w="90" w:type="dxa"/>
              <w:left w:w="90" w:type="dxa"/>
              <w:bottom w:w="90" w:type="dxa"/>
              <w:right w:w="90" w:type="dxa"/>
            </w:tcMar>
            <w:vAlign w:val="center"/>
            <w:hideMark/>
          </w:tcPr>
          <w:p w14:paraId="049FCE16" w14:textId="77777777" w:rsidR="004967B5" w:rsidRPr="00A77240" w:rsidRDefault="004967B5" w:rsidP="008814B2">
            <w:pPr>
              <w:spacing w:after="0" w:line="340" w:lineRule="atLeast"/>
              <w:rPr>
                <w:rFonts w:ascii="Times New Roman" w:eastAsia="Times New Roman" w:hAnsi="Times New Roman" w:cs="Times New Roman"/>
                <w:sz w:val="24"/>
                <w:szCs w:val="24"/>
                <w:lang w:eastAsia="en-GB"/>
              </w:rPr>
            </w:pPr>
            <w:r w:rsidRPr="00A77240">
              <w:rPr>
                <w:rFonts w:ascii="Times New Roman" w:eastAsia="Times New Roman" w:hAnsi="Times New Roman" w:cs="Times New Roman"/>
                <w:sz w:val="24"/>
                <w:szCs w:val="24"/>
                <w:lang w:eastAsia="en-GB"/>
              </w:rPr>
              <w:t>Higher &amp; intermediate managerial, administrative, professional occupations</w:t>
            </w:r>
          </w:p>
        </w:tc>
        <w:tc>
          <w:tcPr>
            <w:tcW w:w="2347" w:type="dxa"/>
            <w:tcBorders>
              <w:top w:val="single" w:sz="12" w:space="0" w:color="auto"/>
            </w:tcBorders>
            <w:shd w:val="clear" w:color="auto" w:fill="auto"/>
            <w:tcMar>
              <w:top w:w="90" w:type="dxa"/>
              <w:left w:w="90" w:type="dxa"/>
              <w:bottom w:w="90" w:type="dxa"/>
              <w:right w:w="90" w:type="dxa"/>
            </w:tcMar>
            <w:vAlign w:val="center"/>
            <w:hideMark/>
          </w:tcPr>
          <w:p w14:paraId="01B1DF4A" w14:textId="77777777" w:rsidR="004967B5" w:rsidRPr="00A77240" w:rsidRDefault="004967B5" w:rsidP="008814B2">
            <w:pPr>
              <w:spacing w:after="0" w:line="340" w:lineRule="atLeast"/>
              <w:rPr>
                <w:rFonts w:ascii="Times New Roman" w:eastAsia="Times New Roman" w:hAnsi="Times New Roman" w:cs="Times New Roman"/>
                <w:sz w:val="24"/>
                <w:szCs w:val="24"/>
                <w:lang w:eastAsia="en-GB"/>
              </w:rPr>
            </w:pPr>
            <w:r w:rsidRPr="00A77240">
              <w:rPr>
                <w:rFonts w:ascii="Times New Roman" w:eastAsia="Times New Roman" w:hAnsi="Times New Roman" w:cs="Times New Roman"/>
                <w:sz w:val="24"/>
                <w:szCs w:val="24"/>
                <w:lang w:eastAsia="en-GB"/>
              </w:rPr>
              <w:t>22.17</w:t>
            </w:r>
          </w:p>
        </w:tc>
      </w:tr>
      <w:tr w:rsidR="004967B5" w:rsidRPr="00A77240" w14:paraId="621DAE04" w14:textId="77777777" w:rsidTr="008814B2">
        <w:tc>
          <w:tcPr>
            <w:tcW w:w="1835" w:type="dxa"/>
            <w:shd w:val="clear" w:color="auto" w:fill="auto"/>
            <w:tcMar>
              <w:top w:w="90" w:type="dxa"/>
              <w:left w:w="90" w:type="dxa"/>
              <w:bottom w:w="90" w:type="dxa"/>
              <w:right w:w="90" w:type="dxa"/>
            </w:tcMar>
            <w:vAlign w:val="center"/>
            <w:hideMark/>
          </w:tcPr>
          <w:p w14:paraId="7F9EEFC5" w14:textId="77777777" w:rsidR="004967B5" w:rsidRPr="00A77240" w:rsidRDefault="004967B5" w:rsidP="008814B2">
            <w:pPr>
              <w:spacing w:after="0" w:line="340" w:lineRule="atLeast"/>
              <w:rPr>
                <w:rFonts w:ascii="Times New Roman" w:eastAsia="Times New Roman" w:hAnsi="Times New Roman" w:cs="Times New Roman"/>
                <w:sz w:val="24"/>
                <w:szCs w:val="24"/>
                <w:lang w:eastAsia="en-GB"/>
              </w:rPr>
            </w:pPr>
            <w:r w:rsidRPr="00A77240">
              <w:rPr>
                <w:rFonts w:ascii="Times New Roman" w:eastAsia="Times New Roman" w:hAnsi="Times New Roman" w:cs="Times New Roman"/>
                <w:sz w:val="24"/>
                <w:szCs w:val="24"/>
                <w:lang w:eastAsia="en-GB"/>
              </w:rPr>
              <w:t>C1</w:t>
            </w:r>
          </w:p>
        </w:tc>
        <w:tc>
          <w:tcPr>
            <w:tcW w:w="4828" w:type="dxa"/>
            <w:shd w:val="clear" w:color="auto" w:fill="auto"/>
            <w:tcMar>
              <w:top w:w="90" w:type="dxa"/>
              <w:left w:w="90" w:type="dxa"/>
              <w:bottom w:w="90" w:type="dxa"/>
              <w:right w:w="90" w:type="dxa"/>
            </w:tcMar>
            <w:vAlign w:val="center"/>
            <w:hideMark/>
          </w:tcPr>
          <w:p w14:paraId="0F614883" w14:textId="77777777" w:rsidR="004967B5" w:rsidRPr="00A77240" w:rsidRDefault="004967B5" w:rsidP="008814B2">
            <w:pPr>
              <w:spacing w:after="0" w:line="340" w:lineRule="atLeast"/>
              <w:rPr>
                <w:rFonts w:ascii="Times New Roman" w:eastAsia="Times New Roman" w:hAnsi="Times New Roman" w:cs="Times New Roman"/>
                <w:sz w:val="24"/>
                <w:szCs w:val="24"/>
                <w:lang w:eastAsia="en-GB"/>
              </w:rPr>
            </w:pPr>
            <w:r w:rsidRPr="00A77240">
              <w:rPr>
                <w:rFonts w:ascii="Times New Roman" w:eastAsia="Times New Roman" w:hAnsi="Times New Roman" w:cs="Times New Roman"/>
                <w:sz w:val="24"/>
                <w:szCs w:val="24"/>
                <w:lang w:eastAsia="en-GB"/>
              </w:rPr>
              <w:t>Supervisory, clerical &amp; junior managerial, administrative, professional occupations</w:t>
            </w:r>
          </w:p>
        </w:tc>
        <w:tc>
          <w:tcPr>
            <w:tcW w:w="2347" w:type="dxa"/>
            <w:shd w:val="clear" w:color="auto" w:fill="auto"/>
            <w:tcMar>
              <w:top w:w="90" w:type="dxa"/>
              <w:left w:w="90" w:type="dxa"/>
              <w:bottom w:w="90" w:type="dxa"/>
              <w:right w:w="90" w:type="dxa"/>
            </w:tcMar>
            <w:vAlign w:val="center"/>
            <w:hideMark/>
          </w:tcPr>
          <w:p w14:paraId="22278B74" w14:textId="77777777" w:rsidR="004967B5" w:rsidRPr="00A77240" w:rsidRDefault="004967B5" w:rsidP="008814B2">
            <w:pPr>
              <w:spacing w:after="0" w:line="340" w:lineRule="atLeast"/>
              <w:rPr>
                <w:rFonts w:ascii="Times New Roman" w:eastAsia="Times New Roman" w:hAnsi="Times New Roman" w:cs="Times New Roman"/>
                <w:sz w:val="24"/>
                <w:szCs w:val="24"/>
                <w:lang w:eastAsia="en-GB"/>
              </w:rPr>
            </w:pPr>
            <w:r w:rsidRPr="00A77240">
              <w:rPr>
                <w:rFonts w:ascii="Times New Roman" w:eastAsia="Times New Roman" w:hAnsi="Times New Roman" w:cs="Times New Roman"/>
                <w:sz w:val="24"/>
                <w:szCs w:val="24"/>
                <w:lang w:eastAsia="en-GB"/>
              </w:rPr>
              <w:t>30.84</w:t>
            </w:r>
          </w:p>
        </w:tc>
      </w:tr>
      <w:tr w:rsidR="004967B5" w:rsidRPr="00A77240" w14:paraId="1B0367C8" w14:textId="77777777" w:rsidTr="004967B5">
        <w:tc>
          <w:tcPr>
            <w:tcW w:w="1835" w:type="dxa"/>
            <w:shd w:val="clear" w:color="auto" w:fill="auto"/>
            <w:tcMar>
              <w:top w:w="90" w:type="dxa"/>
              <w:left w:w="90" w:type="dxa"/>
              <w:bottom w:w="90" w:type="dxa"/>
              <w:right w:w="90" w:type="dxa"/>
            </w:tcMar>
            <w:vAlign w:val="center"/>
            <w:hideMark/>
          </w:tcPr>
          <w:p w14:paraId="27A9B73B" w14:textId="77777777" w:rsidR="004967B5" w:rsidRPr="00A77240" w:rsidRDefault="004967B5" w:rsidP="008814B2">
            <w:pPr>
              <w:spacing w:after="0" w:line="340" w:lineRule="atLeast"/>
              <w:rPr>
                <w:rFonts w:ascii="Times New Roman" w:eastAsia="Times New Roman" w:hAnsi="Times New Roman" w:cs="Times New Roman"/>
                <w:sz w:val="24"/>
                <w:szCs w:val="24"/>
                <w:lang w:eastAsia="en-GB"/>
              </w:rPr>
            </w:pPr>
            <w:r w:rsidRPr="00A77240">
              <w:rPr>
                <w:rFonts w:ascii="Times New Roman" w:eastAsia="Times New Roman" w:hAnsi="Times New Roman" w:cs="Times New Roman"/>
                <w:sz w:val="24"/>
                <w:szCs w:val="24"/>
                <w:lang w:eastAsia="en-GB"/>
              </w:rPr>
              <w:t>C2</w:t>
            </w:r>
          </w:p>
        </w:tc>
        <w:tc>
          <w:tcPr>
            <w:tcW w:w="4828" w:type="dxa"/>
            <w:shd w:val="clear" w:color="auto" w:fill="auto"/>
            <w:tcMar>
              <w:top w:w="90" w:type="dxa"/>
              <w:left w:w="90" w:type="dxa"/>
              <w:bottom w:w="90" w:type="dxa"/>
              <w:right w:w="90" w:type="dxa"/>
            </w:tcMar>
            <w:vAlign w:val="center"/>
            <w:hideMark/>
          </w:tcPr>
          <w:p w14:paraId="34E71BDD" w14:textId="77777777" w:rsidR="004967B5" w:rsidRPr="00A77240" w:rsidRDefault="004967B5" w:rsidP="008814B2">
            <w:pPr>
              <w:spacing w:after="0" w:line="340" w:lineRule="atLeast"/>
              <w:rPr>
                <w:rFonts w:ascii="Times New Roman" w:eastAsia="Times New Roman" w:hAnsi="Times New Roman" w:cs="Times New Roman"/>
                <w:sz w:val="24"/>
                <w:szCs w:val="24"/>
                <w:lang w:eastAsia="en-GB"/>
              </w:rPr>
            </w:pPr>
            <w:r w:rsidRPr="00A77240">
              <w:rPr>
                <w:rFonts w:ascii="Times New Roman" w:eastAsia="Times New Roman" w:hAnsi="Times New Roman" w:cs="Times New Roman"/>
                <w:sz w:val="24"/>
                <w:szCs w:val="24"/>
                <w:lang w:eastAsia="en-GB"/>
              </w:rPr>
              <w:t>Skilled manual occupations</w:t>
            </w:r>
          </w:p>
        </w:tc>
        <w:tc>
          <w:tcPr>
            <w:tcW w:w="2347" w:type="dxa"/>
            <w:shd w:val="clear" w:color="auto" w:fill="auto"/>
            <w:tcMar>
              <w:top w:w="90" w:type="dxa"/>
              <w:left w:w="90" w:type="dxa"/>
              <w:bottom w:w="90" w:type="dxa"/>
              <w:right w:w="90" w:type="dxa"/>
            </w:tcMar>
            <w:vAlign w:val="center"/>
            <w:hideMark/>
          </w:tcPr>
          <w:p w14:paraId="2124C76D" w14:textId="77777777" w:rsidR="004967B5" w:rsidRPr="00A77240" w:rsidRDefault="004967B5" w:rsidP="008814B2">
            <w:pPr>
              <w:spacing w:after="0" w:line="340" w:lineRule="atLeast"/>
              <w:rPr>
                <w:rFonts w:ascii="Times New Roman" w:eastAsia="Times New Roman" w:hAnsi="Times New Roman" w:cs="Times New Roman"/>
                <w:sz w:val="24"/>
                <w:szCs w:val="24"/>
                <w:lang w:eastAsia="en-GB"/>
              </w:rPr>
            </w:pPr>
            <w:r w:rsidRPr="00A77240">
              <w:rPr>
                <w:rFonts w:ascii="Times New Roman" w:eastAsia="Times New Roman" w:hAnsi="Times New Roman" w:cs="Times New Roman"/>
                <w:sz w:val="24"/>
                <w:szCs w:val="24"/>
                <w:lang w:eastAsia="en-GB"/>
              </w:rPr>
              <w:t>20.94</w:t>
            </w:r>
          </w:p>
        </w:tc>
      </w:tr>
      <w:tr w:rsidR="004967B5" w:rsidRPr="00A77240" w14:paraId="27FCD942" w14:textId="77777777" w:rsidTr="004967B5">
        <w:tc>
          <w:tcPr>
            <w:tcW w:w="1835" w:type="dxa"/>
            <w:tcBorders>
              <w:bottom w:val="single" w:sz="12" w:space="0" w:color="auto"/>
            </w:tcBorders>
            <w:shd w:val="clear" w:color="auto" w:fill="auto"/>
            <w:tcMar>
              <w:top w:w="90" w:type="dxa"/>
              <w:left w:w="90" w:type="dxa"/>
              <w:bottom w:w="90" w:type="dxa"/>
              <w:right w:w="90" w:type="dxa"/>
            </w:tcMar>
            <w:vAlign w:val="center"/>
            <w:hideMark/>
          </w:tcPr>
          <w:p w14:paraId="6CB12C8F" w14:textId="77777777" w:rsidR="004967B5" w:rsidRPr="00A77240" w:rsidRDefault="004967B5" w:rsidP="008814B2">
            <w:pPr>
              <w:spacing w:after="0" w:line="340" w:lineRule="atLeast"/>
              <w:rPr>
                <w:rFonts w:ascii="Times New Roman" w:eastAsia="Times New Roman" w:hAnsi="Times New Roman" w:cs="Times New Roman"/>
                <w:sz w:val="24"/>
                <w:szCs w:val="24"/>
                <w:lang w:eastAsia="en-GB"/>
              </w:rPr>
            </w:pPr>
            <w:r w:rsidRPr="00A77240">
              <w:rPr>
                <w:rFonts w:ascii="Times New Roman" w:eastAsia="Times New Roman" w:hAnsi="Times New Roman" w:cs="Times New Roman"/>
                <w:sz w:val="24"/>
                <w:szCs w:val="24"/>
                <w:lang w:eastAsia="en-GB"/>
              </w:rPr>
              <w:t>DE</w:t>
            </w:r>
          </w:p>
        </w:tc>
        <w:tc>
          <w:tcPr>
            <w:tcW w:w="4828" w:type="dxa"/>
            <w:tcBorders>
              <w:bottom w:val="single" w:sz="12" w:space="0" w:color="auto"/>
            </w:tcBorders>
            <w:shd w:val="clear" w:color="auto" w:fill="auto"/>
            <w:tcMar>
              <w:top w:w="90" w:type="dxa"/>
              <w:left w:w="90" w:type="dxa"/>
              <w:bottom w:w="90" w:type="dxa"/>
              <w:right w:w="90" w:type="dxa"/>
            </w:tcMar>
            <w:vAlign w:val="center"/>
            <w:hideMark/>
          </w:tcPr>
          <w:p w14:paraId="64076009" w14:textId="77777777" w:rsidR="004967B5" w:rsidRPr="00A77240" w:rsidRDefault="004967B5" w:rsidP="008814B2">
            <w:pPr>
              <w:spacing w:after="0" w:line="340" w:lineRule="atLeast"/>
              <w:rPr>
                <w:rFonts w:ascii="Times New Roman" w:eastAsia="Times New Roman" w:hAnsi="Times New Roman" w:cs="Times New Roman"/>
                <w:sz w:val="24"/>
                <w:szCs w:val="24"/>
                <w:lang w:eastAsia="en-GB"/>
              </w:rPr>
            </w:pPr>
            <w:r w:rsidRPr="00A77240">
              <w:rPr>
                <w:rFonts w:ascii="Times New Roman" w:eastAsia="Times New Roman" w:hAnsi="Times New Roman" w:cs="Times New Roman"/>
                <w:sz w:val="24"/>
                <w:szCs w:val="24"/>
                <w:lang w:eastAsia="en-GB"/>
              </w:rPr>
              <w:t>Semi-skilled &amp; unskilled manual occupations, Unemployed and lowest grade occupations</w:t>
            </w:r>
          </w:p>
        </w:tc>
        <w:tc>
          <w:tcPr>
            <w:tcW w:w="2347" w:type="dxa"/>
            <w:tcBorders>
              <w:bottom w:val="single" w:sz="12" w:space="0" w:color="auto"/>
            </w:tcBorders>
            <w:shd w:val="clear" w:color="auto" w:fill="auto"/>
            <w:tcMar>
              <w:top w:w="90" w:type="dxa"/>
              <w:left w:w="90" w:type="dxa"/>
              <w:bottom w:w="90" w:type="dxa"/>
              <w:right w:w="90" w:type="dxa"/>
            </w:tcMar>
            <w:vAlign w:val="center"/>
            <w:hideMark/>
          </w:tcPr>
          <w:p w14:paraId="09FC1D4D" w14:textId="77777777" w:rsidR="004967B5" w:rsidRPr="00A77240" w:rsidRDefault="004967B5" w:rsidP="008814B2">
            <w:pPr>
              <w:spacing w:after="0" w:line="340" w:lineRule="atLeast"/>
              <w:rPr>
                <w:rFonts w:ascii="Times New Roman" w:eastAsia="Times New Roman" w:hAnsi="Times New Roman" w:cs="Times New Roman"/>
                <w:sz w:val="24"/>
                <w:szCs w:val="24"/>
                <w:lang w:eastAsia="en-GB"/>
              </w:rPr>
            </w:pPr>
            <w:r w:rsidRPr="00A77240">
              <w:rPr>
                <w:rFonts w:ascii="Times New Roman" w:eastAsia="Times New Roman" w:hAnsi="Times New Roman" w:cs="Times New Roman"/>
                <w:sz w:val="24"/>
                <w:szCs w:val="24"/>
                <w:lang w:eastAsia="en-GB"/>
              </w:rPr>
              <w:t>26.05</w:t>
            </w:r>
          </w:p>
        </w:tc>
      </w:tr>
    </w:tbl>
    <w:p w14:paraId="6D1D833B" w14:textId="2ACB2AF0" w:rsidR="001A09F7" w:rsidRPr="001A09F7" w:rsidRDefault="001A09F7" w:rsidP="007438B2"/>
    <w:sectPr w:rsidR="001A09F7" w:rsidRPr="001A09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B9F"/>
    <w:rsid w:val="000655F7"/>
    <w:rsid w:val="00161528"/>
    <w:rsid w:val="001A09F7"/>
    <w:rsid w:val="002052ED"/>
    <w:rsid w:val="00272209"/>
    <w:rsid w:val="003420F2"/>
    <w:rsid w:val="003E517A"/>
    <w:rsid w:val="00455D4C"/>
    <w:rsid w:val="004967B5"/>
    <w:rsid w:val="004F1700"/>
    <w:rsid w:val="006E73FD"/>
    <w:rsid w:val="007438B2"/>
    <w:rsid w:val="007B365C"/>
    <w:rsid w:val="008177DD"/>
    <w:rsid w:val="00962C0C"/>
    <w:rsid w:val="009C1250"/>
    <w:rsid w:val="009F3918"/>
    <w:rsid w:val="00A115C3"/>
    <w:rsid w:val="00A62138"/>
    <w:rsid w:val="00A67FBE"/>
    <w:rsid w:val="00AB2B9F"/>
    <w:rsid w:val="00B70319"/>
    <w:rsid w:val="00B76288"/>
    <w:rsid w:val="00BC656C"/>
    <w:rsid w:val="00BE2A08"/>
    <w:rsid w:val="00CF1C4A"/>
    <w:rsid w:val="00D073FF"/>
    <w:rsid w:val="00D16162"/>
    <w:rsid w:val="00D31A68"/>
    <w:rsid w:val="00D62BCD"/>
    <w:rsid w:val="00DE29CA"/>
    <w:rsid w:val="00DE79B3"/>
    <w:rsid w:val="00E84C09"/>
    <w:rsid w:val="00FA5873"/>
    <w:rsid w:val="00FE01D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D1483"/>
  <w15:chartTrackingRefBased/>
  <w15:docId w15:val="{4A545705-CA69-419A-924B-3CEA17EC4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B9F"/>
    <w:rPr>
      <w:kern w:val="0"/>
      <w14:ligatures w14:val="none"/>
    </w:rPr>
  </w:style>
  <w:style w:type="paragraph" w:styleId="Heading1">
    <w:name w:val="heading 1"/>
    <w:basedOn w:val="Normal"/>
    <w:next w:val="Normal"/>
    <w:link w:val="Heading1Char"/>
    <w:uiPriority w:val="9"/>
    <w:qFormat/>
    <w:rsid w:val="00AB2B9F"/>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B2B9F"/>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B2B9F"/>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B2B9F"/>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B2B9F"/>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B2B9F"/>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B2B9F"/>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B2B9F"/>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B2B9F"/>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B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2B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2B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2B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2B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2B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B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B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B9F"/>
    <w:rPr>
      <w:rFonts w:eastAsiaTheme="majorEastAsia" w:cstheme="majorBidi"/>
      <w:color w:val="272727" w:themeColor="text1" w:themeTint="D8"/>
    </w:rPr>
  </w:style>
  <w:style w:type="paragraph" w:styleId="Title">
    <w:name w:val="Title"/>
    <w:basedOn w:val="Normal"/>
    <w:next w:val="Normal"/>
    <w:link w:val="TitleChar"/>
    <w:uiPriority w:val="10"/>
    <w:qFormat/>
    <w:rsid w:val="00AB2B9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B2B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B9F"/>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B2B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B9F"/>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AB2B9F"/>
    <w:rPr>
      <w:i/>
      <w:iCs/>
      <w:color w:val="404040" w:themeColor="text1" w:themeTint="BF"/>
    </w:rPr>
  </w:style>
  <w:style w:type="paragraph" w:styleId="ListParagraph">
    <w:name w:val="List Paragraph"/>
    <w:basedOn w:val="Normal"/>
    <w:uiPriority w:val="34"/>
    <w:qFormat/>
    <w:rsid w:val="00AB2B9F"/>
    <w:pPr>
      <w:ind w:left="720"/>
      <w:contextualSpacing/>
    </w:pPr>
    <w:rPr>
      <w:kern w:val="2"/>
      <w14:ligatures w14:val="standardContextual"/>
    </w:rPr>
  </w:style>
  <w:style w:type="character" w:styleId="IntenseEmphasis">
    <w:name w:val="Intense Emphasis"/>
    <w:basedOn w:val="DefaultParagraphFont"/>
    <w:uiPriority w:val="21"/>
    <w:qFormat/>
    <w:rsid w:val="00AB2B9F"/>
    <w:rPr>
      <w:i/>
      <w:iCs/>
      <w:color w:val="0F4761" w:themeColor="accent1" w:themeShade="BF"/>
    </w:rPr>
  </w:style>
  <w:style w:type="paragraph" w:styleId="IntenseQuote">
    <w:name w:val="Intense Quote"/>
    <w:basedOn w:val="Normal"/>
    <w:next w:val="Normal"/>
    <w:link w:val="IntenseQuoteChar"/>
    <w:uiPriority w:val="30"/>
    <w:qFormat/>
    <w:rsid w:val="00AB2B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B2B9F"/>
    <w:rPr>
      <w:i/>
      <w:iCs/>
      <w:color w:val="0F4761" w:themeColor="accent1" w:themeShade="BF"/>
    </w:rPr>
  </w:style>
  <w:style w:type="character" w:styleId="IntenseReference">
    <w:name w:val="Intense Reference"/>
    <w:basedOn w:val="DefaultParagraphFont"/>
    <w:uiPriority w:val="32"/>
    <w:qFormat/>
    <w:rsid w:val="00AB2B9F"/>
    <w:rPr>
      <w:b/>
      <w:bCs/>
      <w:smallCaps/>
      <w:color w:val="0F4761" w:themeColor="accent1" w:themeShade="BF"/>
      <w:spacing w:val="5"/>
    </w:rPr>
  </w:style>
  <w:style w:type="paragraph" w:styleId="NoSpacing">
    <w:name w:val="No Spacing"/>
    <w:basedOn w:val="Normal"/>
    <w:uiPriority w:val="1"/>
    <w:qFormat/>
    <w:rsid w:val="00AB2B9F"/>
    <w:pPr>
      <w:spacing w:line="480" w:lineRule="auto"/>
      <w:jc w:val="both"/>
    </w:pPr>
    <w:rPr>
      <w:rFonts w:ascii="Times New Roman" w:hAnsi="Times New Roman" w:cs="Times New Roman"/>
      <w:sz w:val="24"/>
      <w:szCs w:val="24"/>
    </w:rPr>
  </w:style>
  <w:style w:type="paragraph" w:styleId="Caption">
    <w:name w:val="caption"/>
    <w:basedOn w:val="Normal"/>
    <w:next w:val="Normal"/>
    <w:uiPriority w:val="35"/>
    <w:unhideWhenUsed/>
    <w:qFormat/>
    <w:rsid w:val="00AB2B9F"/>
    <w:pPr>
      <w:spacing w:after="200" w:line="240" w:lineRule="auto"/>
    </w:pPr>
    <w:rPr>
      <w:rFonts w:ascii="Times New Roman" w:hAnsi="Times New Roman" w:cs="Times New Roman"/>
    </w:rPr>
  </w:style>
  <w:style w:type="paragraph" w:styleId="NormalWeb">
    <w:name w:val="Normal (Web)"/>
    <w:basedOn w:val="Normal"/>
    <w:uiPriority w:val="99"/>
    <w:semiHidden/>
    <w:unhideWhenUsed/>
    <w:rsid w:val="00AB2B9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CF1C4A"/>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20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sv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svg"/><Relationship Id="rId5" Type="http://schemas.openxmlformats.org/officeDocument/2006/relationships/image" Target="media/image2.sv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401</Words>
  <Characters>2286</Characters>
  <Application>Microsoft Office Word</Application>
  <DocSecurity>0</DocSecurity>
  <Lines>19</Lines>
  <Paragraphs>5</Paragraphs>
  <ScaleCrop>false</ScaleCrop>
  <Company>Prifysgol Bangor University</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Knight (Staff)</dc:creator>
  <cp:keywords/>
  <dc:description/>
  <cp:lastModifiedBy>Maggie Knight (Staff)</cp:lastModifiedBy>
  <cp:revision>4</cp:revision>
  <dcterms:created xsi:type="dcterms:W3CDTF">2025-04-10T09:06:00Z</dcterms:created>
  <dcterms:modified xsi:type="dcterms:W3CDTF">2025-04-15T12:12:00Z</dcterms:modified>
</cp:coreProperties>
</file>