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A23EE" w14:textId="77777777" w:rsidR="007F4879" w:rsidRPr="007F4879" w:rsidRDefault="007F4879" w:rsidP="007F4879">
      <w:pPr>
        <w:keepNext/>
        <w:keepLines/>
        <w:spacing w:before="360" w:after="80" w:line="240" w:lineRule="auto"/>
        <w:jc w:val="both"/>
        <w:outlineLvl w:val="0"/>
        <w:rPr>
          <w:rFonts w:ascii="Open Sans" w:eastAsia="Times New Roman" w:hAnsi="Open Sans" w:cs="Open Sans"/>
          <w:b/>
          <w:kern w:val="0"/>
          <w:sz w:val="22"/>
          <w:szCs w:val="22"/>
          <w:lang w:val="en-US" w:eastAsia="it-IT"/>
          <w14:ligatures w14:val="none"/>
        </w:rPr>
      </w:pPr>
      <w:r w:rsidRPr="007F4879">
        <w:rPr>
          <w:rFonts w:ascii="Open Sans" w:eastAsia="Times New Roman" w:hAnsi="Open Sans" w:cs="Open Sans"/>
          <w:b/>
          <w:kern w:val="0"/>
          <w:sz w:val="22"/>
          <w:szCs w:val="22"/>
          <w:lang w:val="en-US" w:eastAsia="it-IT"/>
          <w14:ligatures w14:val="none"/>
        </w:rPr>
        <w:t>Supplementary material</w:t>
      </w:r>
    </w:p>
    <w:p w14:paraId="6CE12F4F" w14:textId="77777777" w:rsidR="007F4879" w:rsidRPr="007F4879" w:rsidRDefault="007F4879" w:rsidP="007F4879">
      <w:pPr>
        <w:spacing w:after="0" w:line="240" w:lineRule="auto"/>
        <w:rPr>
          <w:rFonts w:ascii="Open Sans" w:eastAsia="Times New Roman" w:hAnsi="Open Sans" w:cs="Open Sans"/>
          <w:kern w:val="0"/>
          <w:lang w:val="en-US" w:eastAsia="it-IT"/>
          <w14:ligatures w14:val="none"/>
        </w:rPr>
      </w:pPr>
    </w:p>
    <w:p w14:paraId="15E0DF57" w14:textId="77777777" w:rsidR="007F4879" w:rsidRPr="007F4879" w:rsidRDefault="007F4879" w:rsidP="007F4879">
      <w:pPr>
        <w:spacing w:after="0" w:line="240" w:lineRule="auto"/>
        <w:rPr>
          <w:rFonts w:ascii="Open Sans" w:eastAsia="Times New Roman" w:hAnsi="Open Sans" w:cs="Open Sans"/>
          <w:kern w:val="0"/>
          <w:lang w:val="en-US" w:eastAsia="it-IT"/>
          <w14:ligatures w14:val="none"/>
        </w:rPr>
      </w:pPr>
      <w:r w:rsidRPr="007F4879">
        <w:rPr>
          <w:rFonts w:ascii="Open Sans" w:eastAsia="Times New Roman" w:hAnsi="Open Sans" w:cs="Open Sans"/>
          <w:noProof/>
          <w:kern w:val="0"/>
          <w:lang w:eastAsia="it-IT"/>
          <w14:ligatures w14:val="none"/>
        </w:rPr>
        <w:drawing>
          <wp:anchor distT="0" distB="0" distL="114300" distR="114300" simplePos="0" relativeHeight="251659264" behindDoc="0" locked="0" layoutInCell="1" allowOverlap="1" wp14:anchorId="598B2FEF" wp14:editId="4BBAD8DD">
            <wp:simplePos x="720841" y="1488403"/>
            <wp:positionH relativeFrom="column">
              <wp:align>left</wp:align>
            </wp:positionH>
            <wp:positionV relativeFrom="paragraph">
              <wp:align>top</wp:align>
            </wp:positionV>
            <wp:extent cx="2551704" cy="2880000"/>
            <wp:effectExtent l="0" t="0" r="1270" b="0"/>
            <wp:wrapSquare wrapText="bothSides"/>
            <wp:docPr id="576538271" name="Immagine 15"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38271" name="Immagine 15" descr="Immagine che contiene testo, schermata, diagramma, Diagramma&#10;&#10;Descrizione generata automa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51704" cy="2880000"/>
                    </a:xfrm>
                    <a:prstGeom prst="rect">
                      <a:avLst/>
                    </a:prstGeom>
                    <a:noFill/>
                    <a:ln>
                      <a:noFill/>
                    </a:ln>
                  </pic:spPr>
                </pic:pic>
              </a:graphicData>
            </a:graphic>
          </wp:anchor>
        </w:drawing>
      </w:r>
      <w:r w:rsidRPr="007F4879">
        <w:rPr>
          <w:rFonts w:ascii="Open Sans" w:eastAsia="Times New Roman" w:hAnsi="Open Sans" w:cs="Open Sans"/>
          <w:kern w:val="0"/>
          <w:lang w:val="en-US" w:eastAsia="it-IT"/>
          <w14:ligatures w14:val="none"/>
        </w:rPr>
        <w:br w:type="textWrapping" w:clear="all"/>
      </w:r>
    </w:p>
    <w:p w14:paraId="6EE4C6F9" w14:textId="77777777" w:rsidR="007F4879" w:rsidRPr="007F4879" w:rsidRDefault="007F4879" w:rsidP="007F4879">
      <w:pPr>
        <w:spacing w:after="0" w:line="240" w:lineRule="auto"/>
        <w:jc w:val="both"/>
        <w:rPr>
          <w:rFonts w:ascii="Open Sans" w:eastAsia="Times New Roman" w:hAnsi="Open Sans" w:cs="Open Sans"/>
          <w:kern w:val="0"/>
          <w:sz w:val="22"/>
          <w:szCs w:val="22"/>
          <w:lang w:val="en-US" w:eastAsia="it-IT"/>
          <w14:ligatures w14:val="none"/>
        </w:rPr>
      </w:pPr>
      <w:r w:rsidRPr="007F4879">
        <w:rPr>
          <w:rFonts w:ascii="Open Sans" w:eastAsia="Times New Roman" w:hAnsi="Open Sans" w:cs="Open Sans"/>
          <w:b/>
          <w:bCs/>
          <w:kern w:val="0"/>
          <w:sz w:val="22"/>
          <w:szCs w:val="22"/>
          <w:lang w:val="en-US" w:eastAsia="it-IT"/>
          <w14:ligatures w14:val="none"/>
        </w:rPr>
        <w:t xml:space="preserve">Figure S1. Principal component analysis (PCA) of the included samples and proteins. The samples in the PCA plot were colored according to A) center and B) clinical group. </w:t>
      </w:r>
      <w:r w:rsidRPr="007F4879">
        <w:rPr>
          <w:rFonts w:ascii="Open Sans" w:eastAsia="Times New Roman" w:hAnsi="Open Sans" w:cs="Open Sans"/>
          <w:kern w:val="0"/>
          <w:sz w:val="22"/>
          <w:szCs w:val="22"/>
          <w:lang w:val="en-US" w:eastAsia="it-IT"/>
          <w14:ligatures w14:val="none"/>
        </w:rPr>
        <w:t>Center was found significantly associated with the first principal component (PC1, p&lt;0.001) by one-way analysis of variance. This effect was, at least partially, motivated by group imbalance among centers, e.g., most subjects from AIBL belonged to the AD continuum group, while most CTRL belonged to BioFINDER. Abbreviations used: AD, Alzheimer’s disease; CTRL, controls; DLB, dementia with Lewy bodies; FTD, frontotemporal dementia; MCI, mild cognitive impairment; PC, principal component; PCA, principal component analysis.</w:t>
      </w:r>
    </w:p>
    <w:p w14:paraId="59B22B67" w14:textId="77777777" w:rsidR="007F4879" w:rsidRPr="007F4879" w:rsidRDefault="007F4879" w:rsidP="007F4879">
      <w:pPr>
        <w:spacing w:after="0" w:line="240" w:lineRule="auto"/>
        <w:jc w:val="both"/>
        <w:rPr>
          <w:rFonts w:ascii="Open Sans" w:eastAsia="Times New Roman" w:hAnsi="Open Sans" w:cs="Open Sans"/>
          <w:kern w:val="0"/>
          <w:sz w:val="22"/>
          <w:szCs w:val="22"/>
          <w:lang w:val="en-US" w:eastAsia="it-IT"/>
          <w14:ligatures w14:val="none"/>
        </w:rPr>
      </w:pPr>
    </w:p>
    <w:p w14:paraId="2337EC74" w14:textId="77777777" w:rsidR="007F4879" w:rsidRPr="007F4879" w:rsidRDefault="007F4879" w:rsidP="007F4879">
      <w:pPr>
        <w:spacing w:after="0" w:line="240" w:lineRule="auto"/>
        <w:rPr>
          <w:rFonts w:ascii="Open Sans" w:eastAsia="Times New Roman" w:hAnsi="Open Sans" w:cs="Open Sans"/>
          <w:kern w:val="0"/>
          <w:lang w:val="en-US" w:eastAsia="it-IT"/>
          <w14:ligatures w14:val="none"/>
        </w:rPr>
      </w:pPr>
    </w:p>
    <w:p w14:paraId="3376F668" w14:textId="77777777" w:rsidR="007F4879" w:rsidRPr="007F4879" w:rsidRDefault="007F4879" w:rsidP="007F4879">
      <w:pPr>
        <w:spacing w:after="0" w:line="240" w:lineRule="auto"/>
        <w:rPr>
          <w:rFonts w:ascii="Open Sans" w:eastAsia="Times New Roman" w:hAnsi="Open Sans" w:cs="Open Sans"/>
          <w:kern w:val="0"/>
          <w:lang w:val="en-US" w:eastAsia="it-IT"/>
          <w14:ligatures w14:val="none"/>
        </w:rPr>
      </w:pPr>
    </w:p>
    <w:p w14:paraId="75D7CC91" w14:textId="77777777" w:rsidR="007F4879" w:rsidRPr="007F4879" w:rsidRDefault="007F4879" w:rsidP="007F4879">
      <w:pPr>
        <w:spacing w:after="0" w:line="240" w:lineRule="auto"/>
        <w:jc w:val="both"/>
        <w:rPr>
          <w:rFonts w:ascii="Open Sans" w:eastAsia="Times New Roman" w:hAnsi="Open Sans" w:cs="Open Sans"/>
          <w:kern w:val="0"/>
          <w:sz w:val="22"/>
          <w:szCs w:val="22"/>
          <w:lang w:val="en-US" w:eastAsia="it-IT"/>
          <w14:ligatures w14:val="none"/>
        </w:rPr>
      </w:pPr>
      <w:r w:rsidRPr="007F4879">
        <w:rPr>
          <w:rFonts w:ascii="Open Sans" w:eastAsia="Times New Roman" w:hAnsi="Open Sans" w:cs="Open Sans"/>
          <w:noProof/>
          <w:kern w:val="0"/>
          <w:lang w:eastAsia="it-IT"/>
          <w14:ligatures w14:val="none"/>
        </w:rPr>
        <w:lastRenderedPageBreak/>
        <w:drawing>
          <wp:inline distT="0" distB="0" distL="0" distR="0" wp14:anchorId="5A1E657C" wp14:editId="07D065C3">
            <wp:extent cx="6120130" cy="6673215"/>
            <wp:effectExtent l="0" t="0" r="0" b="0"/>
            <wp:docPr id="1887893464" name="Immagine 3" descr="Immagine che contiene testo, diagramm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93464" name="Immagine 3" descr="Immagine che contiene testo, diagramma, schermata&#10;&#10;Il contenuto generato dall'IA potrebbe non essere corret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6673215"/>
                    </a:xfrm>
                    <a:prstGeom prst="rect">
                      <a:avLst/>
                    </a:prstGeom>
                    <a:noFill/>
                    <a:ln>
                      <a:noFill/>
                    </a:ln>
                  </pic:spPr>
                </pic:pic>
              </a:graphicData>
            </a:graphic>
          </wp:inline>
        </w:drawing>
      </w:r>
    </w:p>
    <w:p w14:paraId="72CFE03E"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r w:rsidRPr="007F4879">
        <w:rPr>
          <w:rFonts w:ascii="Open Sans" w:eastAsia="Times New Roman" w:hAnsi="Open Sans" w:cs="Open Sans"/>
          <w:b/>
          <w:bCs/>
          <w:kern w:val="0"/>
          <w:sz w:val="22"/>
          <w:szCs w:val="22"/>
          <w:lang w:val="en-US" w:eastAsia="it-IT"/>
          <w14:ligatures w14:val="none"/>
        </w:rPr>
        <w:t>Figure S3.</w:t>
      </w:r>
      <w:r w:rsidRPr="007F4879">
        <w:rPr>
          <w:rFonts w:ascii="Open Sans" w:eastAsia="Times New Roman" w:hAnsi="Open Sans" w:cs="Open Sans"/>
          <w:b/>
          <w:bCs/>
          <w:iCs/>
          <w:kern w:val="0"/>
          <w:sz w:val="22"/>
          <w:szCs w:val="22"/>
          <w:lang w:val="en-US" w:eastAsia="it-IT"/>
          <w14:ligatures w14:val="none"/>
        </w:rPr>
        <w:t xml:space="preserve"> Specific markers for DLB with and without</w:t>
      </w:r>
      <w:r w:rsidRPr="007F4879">
        <w:rPr>
          <w:rFonts w:ascii="Open Sans" w:eastAsia="Times New Roman" w:hAnsi="Open Sans" w:cs="Open Sans"/>
          <w:b/>
          <w:iCs/>
          <w:kern w:val="0"/>
          <w:sz w:val="22"/>
          <w:szCs w:val="22"/>
          <w:lang w:val="en-US" w:eastAsia="it-IT"/>
          <w14:ligatures w14:val="none"/>
        </w:rPr>
        <w:t xml:space="preserve"> positive Aβ markers. </w:t>
      </w:r>
      <w:r w:rsidRPr="007F4879">
        <w:rPr>
          <w:rFonts w:ascii="Open Sans" w:eastAsia="Times New Roman" w:hAnsi="Open Sans" w:cs="Open Sans"/>
          <w:bCs/>
          <w:iCs/>
          <w:kern w:val="0"/>
          <w:sz w:val="22"/>
          <w:szCs w:val="22"/>
          <w:lang w:val="en-US" w:eastAsia="it-IT"/>
          <w14:ligatures w14:val="none"/>
        </w:rPr>
        <w:t>A-</w:t>
      </w:r>
      <w:r w:rsidRPr="007F4879">
        <w:rPr>
          <w:rFonts w:ascii="Open Sans" w:eastAsia="Times New Roman" w:hAnsi="Open Sans" w:cs="Open Sans"/>
          <w:bCs/>
          <w:kern w:val="0"/>
          <w:sz w:val="22"/>
          <w:szCs w:val="22"/>
          <w:lang w:val="en-US" w:eastAsia="it-IT"/>
          <w14:ligatures w14:val="none"/>
        </w:rPr>
        <w:t>B</w:t>
      </w:r>
      <w:r w:rsidRPr="007F4879">
        <w:rPr>
          <w:rFonts w:ascii="Open Sans" w:eastAsia="Times New Roman" w:hAnsi="Open Sans" w:cs="Open Sans"/>
          <w:bCs/>
          <w:iCs/>
          <w:kern w:val="0"/>
          <w:sz w:val="22"/>
          <w:szCs w:val="22"/>
          <w:lang w:val="en-US" w:eastAsia="it-IT"/>
          <w14:ligatures w14:val="none"/>
        </w:rPr>
        <w:t xml:space="preserve">) Volcano plots displaying </w:t>
      </w:r>
      <w:r w:rsidRPr="007F4879">
        <w:rPr>
          <w:rFonts w:ascii="Open Sans" w:eastAsia="Times New Roman" w:hAnsi="Open Sans" w:cs="Open Sans"/>
          <w:bCs/>
          <w:kern w:val="0"/>
          <w:sz w:val="22"/>
          <w:szCs w:val="22"/>
          <w:lang w:val="en-US" w:eastAsia="it-IT"/>
          <w14:ligatures w14:val="none"/>
        </w:rPr>
        <w:t>-log</w:t>
      </w:r>
      <w:r w:rsidRPr="007F4879">
        <w:rPr>
          <w:rFonts w:ascii="Open Sans" w:eastAsia="Times New Roman" w:hAnsi="Open Sans" w:cs="Open Sans"/>
          <w:bCs/>
          <w:kern w:val="0"/>
          <w:sz w:val="22"/>
          <w:szCs w:val="22"/>
          <w:vertAlign w:val="subscript"/>
          <w:lang w:val="en-US" w:eastAsia="it-IT"/>
          <w14:ligatures w14:val="none"/>
        </w:rPr>
        <w:t>10</w:t>
      </w:r>
      <w:r w:rsidRPr="007F4879">
        <w:rPr>
          <w:rFonts w:ascii="Open Sans" w:eastAsia="Times New Roman" w:hAnsi="Open Sans" w:cs="Open Sans"/>
          <w:bCs/>
          <w:kern w:val="0"/>
          <w:sz w:val="22"/>
          <w:szCs w:val="22"/>
          <w:lang w:val="en-US" w:eastAsia="it-IT"/>
          <w14:ligatures w14:val="none"/>
        </w:rPr>
        <w:t xml:space="preserve"> of </w:t>
      </w:r>
      <w:r w:rsidRPr="007F4879">
        <w:rPr>
          <w:rFonts w:ascii="Open Sans" w:eastAsia="Times New Roman" w:hAnsi="Open Sans" w:cs="Open Sans"/>
          <w:bCs/>
          <w:iCs/>
          <w:kern w:val="0"/>
          <w:sz w:val="22"/>
          <w:szCs w:val="22"/>
          <w:lang w:val="en-US" w:eastAsia="it-IT"/>
          <w14:ligatures w14:val="none"/>
        </w:rPr>
        <w:t xml:space="preserve">q-values (p-values adjusted for age, sex and multiple comparisons) on the y-axis and coefficients </w:t>
      </w:r>
      <w:r w:rsidRPr="007F4879">
        <w:rPr>
          <w:rFonts w:ascii="Open Sans" w:eastAsia="Times New Roman" w:hAnsi="Open Sans" w:cs="Open Sans"/>
          <w:bCs/>
          <w:kern w:val="0"/>
          <w:sz w:val="22"/>
          <w:szCs w:val="22"/>
          <w:lang w:val="en-US" w:eastAsia="it-IT"/>
          <w14:ligatures w14:val="none"/>
        </w:rPr>
        <w:t xml:space="preserve">(beta) </w:t>
      </w:r>
      <w:r w:rsidRPr="007F4879">
        <w:rPr>
          <w:rFonts w:ascii="Open Sans" w:eastAsia="Times New Roman" w:hAnsi="Open Sans" w:cs="Open Sans"/>
          <w:bCs/>
          <w:iCs/>
          <w:kern w:val="0"/>
          <w:sz w:val="22"/>
          <w:szCs w:val="22"/>
          <w:lang w:val="en-US" w:eastAsia="it-IT"/>
          <w14:ligatures w14:val="none"/>
        </w:rPr>
        <w:t xml:space="preserve">resulting from applying logistic regression on z-scored </w:t>
      </w:r>
      <w:r w:rsidRPr="007F4879">
        <w:rPr>
          <w:rFonts w:ascii="Open Sans" w:eastAsia="Times New Roman" w:hAnsi="Open Sans" w:cs="Open Sans"/>
          <w:bCs/>
          <w:kern w:val="0"/>
          <w:sz w:val="22"/>
          <w:szCs w:val="22"/>
          <w:lang w:val="en-US" w:eastAsia="it-IT"/>
          <w14:ligatures w14:val="none"/>
        </w:rPr>
        <w:t xml:space="preserve">NPX </w:t>
      </w:r>
      <w:r w:rsidRPr="007F4879">
        <w:rPr>
          <w:rFonts w:ascii="Open Sans" w:eastAsia="Times New Roman" w:hAnsi="Open Sans" w:cs="Open Sans"/>
          <w:bCs/>
          <w:iCs/>
          <w:kern w:val="0"/>
          <w:sz w:val="22"/>
          <w:szCs w:val="22"/>
          <w:lang w:val="en-US" w:eastAsia="it-IT"/>
          <w14:ligatures w14:val="none"/>
        </w:rPr>
        <w:t xml:space="preserve">data for the </w:t>
      </w:r>
      <w:r w:rsidRPr="007F4879">
        <w:rPr>
          <w:rFonts w:ascii="Open Sans" w:eastAsia="Times New Roman" w:hAnsi="Open Sans" w:cs="Open Sans"/>
          <w:bCs/>
          <w:kern w:val="0"/>
          <w:sz w:val="22"/>
          <w:szCs w:val="22"/>
          <w:lang w:val="en-US" w:eastAsia="it-IT"/>
          <w14:ligatures w14:val="none"/>
        </w:rPr>
        <w:t>DLB</w:t>
      </w:r>
      <w:r w:rsidRPr="007F4879">
        <w:rPr>
          <w:rFonts w:ascii="Open Sans" w:eastAsia="Times New Roman" w:hAnsi="Open Sans" w:cs="Open Sans"/>
          <w:bCs/>
          <w:iCs/>
          <w:kern w:val="0"/>
          <w:sz w:val="22"/>
          <w:szCs w:val="22"/>
          <w:lang w:val="en-US" w:eastAsia="it-IT"/>
          <w14:ligatures w14:val="none"/>
        </w:rPr>
        <w:t xml:space="preserve"> Aβ+ vs CTRL (A), </w:t>
      </w:r>
      <w:r w:rsidRPr="007F4879">
        <w:rPr>
          <w:rFonts w:ascii="Open Sans" w:eastAsia="Times New Roman" w:hAnsi="Open Sans" w:cs="Open Sans"/>
          <w:bCs/>
          <w:kern w:val="0"/>
          <w:sz w:val="22"/>
          <w:szCs w:val="22"/>
          <w:lang w:val="en-US" w:eastAsia="it-IT"/>
          <w14:ligatures w14:val="none"/>
        </w:rPr>
        <w:t>DLB</w:t>
      </w:r>
      <w:r w:rsidRPr="007F4879">
        <w:rPr>
          <w:rFonts w:ascii="Open Sans" w:eastAsia="Times New Roman" w:hAnsi="Open Sans" w:cs="Open Sans"/>
          <w:bCs/>
          <w:iCs/>
          <w:kern w:val="0"/>
          <w:sz w:val="22"/>
          <w:szCs w:val="22"/>
          <w:lang w:val="en-US" w:eastAsia="it-IT"/>
          <w14:ligatures w14:val="none"/>
        </w:rPr>
        <w:t xml:space="preserve"> Aβ+ vs AD-dem (B</w:t>
      </w:r>
      <w:r w:rsidRPr="007F4879">
        <w:rPr>
          <w:rFonts w:ascii="Open Sans" w:eastAsia="Times New Roman" w:hAnsi="Open Sans" w:cs="Open Sans"/>
          <w:bCs/>
          <w:kern w:val="0"/>
          <w:sz w:val="22"/>
          <w:szCs w:val="22"/>
          <w:lang w:val="en-US" w:eastAsia="it-IT"/>
          <w14:ligatures w14:val="none"/>
        </w:rPr>
        <w:t>), DLB</w:t>
      </w:r>
      <w:r w:rsidRPr="007F4879">
        <w:rPr>
          <w:rFonts w:ascii="Open Sans" w:eastAsia="Times New Roman" w:hAnsi="Open Sans" w:cs="Open Sans"/>
          <w:bCs/>
          <w:iCs/>
          <w:kern w:val="0"/>
          <w:sz w:val="22"/>
          <w:szCs w:val="22"/>
          <w:lang w:val="en-US" w:eastAsia="it-IT"/>
          <w14:ligatures w14:val="none"/>
        </w:rPr>
        <w:t xml:space="preserve"> Aβ- vs CTRL (C), </w:t>
      </w:r>
      <w:r w:rsidRPr="007F4879">
        <w:rPr>
          <w:rFonts w:ascii="Open Sans" w:eastAsia="Times New Roman" w:hAnsi="Open Sans" w:cs="Open Sans"/>
          <w:bCs/>
          <w:kern w:val="0"/>
          <w:sz w:val="22"/>
          <w:szCs w:val="22"/>
          <w:lang w:val="en-US" w:eastAsia="it-IT"/>
          <w14:ligatures w14:val="none"/>
        </w:rPr>
        <w:t>and DLB</w:t>
      </w:r>
      <w:r w:rsidRPr="007F4879">
        <w:rPr>
          <w:rFonts w:ascii="Open Sans" w:eastAsia="Times New Roman" w:hAnsi="Open Sans" w:cs="Open Sans"/>
          <w:bCs/>
          <w:iCs/>
          <w:kern w:val="0"/>
          <w:sz w:val="22"/>
          <w:szCs w:val="22"/>
          <w:lang w:val="en-US" w:eastAsia="it-IT"/>
          <w14:ligatures w14:val="none"/>
        </w:rPr>
        <w:t xml:space="preserve"> Aβ- vs AD-dem (D</w:t>
      </w:r>
      <w:r w:rsidRPr="007F4879">
        <w:rPr>
          <w:rFonts w:ascii="Open Sans" w:eastAsia="Times New Roman" w:hAnsi="Open Sans" w:cs="Open Sans"/>
          <w:bCs/>
          <w:kern w:val="0"/>
          <w:sz w:val="22"/>
          <w:szCs w:val="22"/>
          <w:lang w:val="en-US" w:eastAsia="it-IT"/>
          <w14:ligatures w14:val="none"/>
        </w:rPr>
        <w:t>)</w:t>
      </w:r>
      <w:r w:rsidRPr="007F4879">
        <w:rPr>
          <w:rFonts w:ascii="Open Sans" w:eastAsia="Times New Roman" w:hAnsi="Open Sans" w:cs="Open Sans"/>
          <w:bCs/>
          <w:iCs/>
          <w:kern w:val="0"/>
          <w:sz w:val="22"/>
          <w:szCs w:val="22"/>
          <w:lang w:val="en-US" w:eastAsia="it-IT"/>
          <w14:ligatures w14:val="none"/>
        </w:rPr>
        <w:t xml:space="preserve">. The horizontal line refers to q-value = 0.05, the two vertical represent arbitrary thresholds (± 0.5) for beta. </w:t>
      </w:r>
      <w:r w:rsidRPr="007F4879">
        <w:rPr>
          <w:rFonts w:ascii="Open Sans" w:eastAsia="Times New Roman" w:hAnsi="Open Sans" w:cs="Open Sans"/>
          <w:bCs/>
          <w:kern w:val="0"/>
          <w:sz w:val="22"/>
          <w:szCs w:val="22"/>
          <w:lang w:val="en-US" w:eastAsia="it-IT"/>
          <w14:ligatures w14:val="none"/>
        </w:rPr>
        <w:t>E</w:t>
      </w:r>
      <w:r w:rsidRPr="007F4879">
        <w:rPr>
          <w:rFonts w:ascii="Open Sans" w:eastAsia="Times New Roman" w:hAnsi="Open Sans" w:cs="Open Sans"/>
          <w:bCs/>
          <w:iCs/>
          <w:kern w:val="0"/>
          <w:sz w:val="22"/>
          <w:szCs w:val="22"/>
          <w:lang w:val="en-US" w:eastAsia="it-IT"/>
          <w14:ligatures w14:val="none"/>
        </w:rPr>
        <w:t xml:space="preserve">) Among </w:t>
      </w:r>
      <w:r w:rsidRPr="007F4879">
        <w:rPr>
          <w:rFonts w:ascii="Open Sans" w:eastAsia="Times New Roman" w:hAnsi="Open Sans" w:cs="Open Sans"/>
          <w:bCs/>
          <w:kern w:val="0"/>
          <w:sz w:val="22"/>
          <w:szCs w:val="22"/>
          <w:lang w:val="en-US" w:eastAsia="it-IT"/>
          <w14:ligatures w14:val="none"/>
        </w:rPr>
        <w:t>the</w:t>
      </w:r>
      <w:r w:rsidRPr="007F4879">
        <w:rPr>
          <w:rFonts w:ascii="Open Sans" w:eastAsia="Times New Roman" w:hAnsi="Open Sans" w:cs="Open Sans"/>
          <w:bCs/>
          <w:iCs/>
          <w:kern w:val="0"/>
          <w:sz w:val="22"/>
          <w:szCs w:val="22"/>
          <w:lang w:val="en-US" w:eastAsia="it-IT"/>
          <w14:ligatures w14:val="none"/>
        </w:rPr>
        <w:t xml:space="preserve"> proteins considered, ITGAV and ITGAM were found to be</w:t>
      </w:r>
      <w:r w:rsidRPr="007F4879">
        <w:rPr>
          <w:rFonts w:ascii="Open Sans" w:eastAsia="Times New Roman" w:hAnsi="Open Sans" w:cs="Open Sans"/>
          <w:bCs/>
          <w:kern w:val="0"/>
          <w:sz w:val="22"/>
          <w:szCs w:val="22"/>
          <w:lang w:val="en-US" w:eastAsia="it-IT"/>
          <w14:ligatures w14:val="none"/>
        </w:rPr>
        <w:t xml:space="preserve"> consistently downregulated in DLB </w:t>
      </w:r>
      <w:r w:rsidRPr="007F4879">
        <w:rPr>
          <w:rFonts w:ascii="Open Sans" w:eastAsia="Times New Roman" w:hAnsi="Open Sans" w:cs="Open Sans"/>
          <w:bCs/>
          <w:iCs/>
          <w:kern w:val="0"/>
          <w:sz w:val="22"/>
          <w:szCs w:val="22"/>
          <w:lang w:val="en-US" w:eastAsia="it-IT"/>
          <w14:ligatures w14:val="none"/>
        </w:rPr>
        <w:t>Aβ±</w:t>
      </w:r>
      <w:r w:rsidRPr="007F4879">
        <w:rPr>
          <w:rFonts w:ascii="Open Sans" w:eastAsia="Times New Roman" w:hAnsi="Open Sans" w:cs="Open Sans"/>
          <w:bCs/>
          <w:kern w:val="0"/>
          <w:sz w:val="22"/>
          <w:szCs w:val="22"/>
          <w:lang w:val="en-US" w:eastAsia="it-IT"/>
          <w14:ligatures w14:val="none"/>
        </w:rPr>
        <w:t xml:space="preserve"> in all comparisons</w:t>
      </w:r>
      <w:r w:rsidRPr="007F4879">
        <w:rPr>
          <w:rFonts w:ascii="Open Sans" w:eastAsia="Times New Roman" w:hAnsi="Open Sans" w:cs="Open Sans"/>
          <w:bCs/>
          <w:iCs/>
          <w:kern w:val="0"/>
          <w:sz w:val="22"/>
          <w:szCs w:val="22"/>
          <w:lang w:val="en-US" w:eastAsia="it-IT"/>
          <w14:ligatures w14:val="none"/>
        </w:rPr>
        <w:t xml:space="preserve">. The effect size (Cohen’s d) is reported for each comparison. Proteins are represented using </w:t>
      </w:r>
      <w:r w:rsidRPr="007F4879">
        <w:rPr>
          <w:rFonts w:ascii="Open Sans" w:eastAsia="Times New Roman" w:hAnsi="Open Sans" w:cs="Open Sans"/>
          <w:bCs/>
          <w:kern w:val="0"/>
          <w:sz w:val="22"/>
          <w:szCs w:val="22"/>
          <w:lang w:val="en-US" w:eastAsia="it-IT"/>
          <w14:ligatures w14:val="none"/>
        </w:rPr>
        <w:t xml:space="preserve">the names of </w:t>
      </w:r>
      <w:r w:rsidRPr="007F4879">
        <w:rPr>
          <w:rFonts w:ascii="Open Sans" w:eastAsia="Times New Roman" w:hAnsi="Open Sans" w:cs="Open Sans"/>
          <w:bCs/>
          <w:iCs/>
          <w:kern w:val="0"/>
          <w:sz w:val="22"/>
          <w:szCs w:val="22"/>
          <w:lang w:val="en-US" w:eastAsia="it-IT"/>
          <w14:ligatures w14:val="none"/>
        </w:rPr>
        <w:t>gene</w:t>
      </w:r>
      <w:r w:rsidRPr="007F4879">
        <w:rPr>
          <w:rFonts w:ascii="Open Sans" w:eastAsia="Times New Roman" w:hAnsi="Open Sans" w:cs="Open Sans"/>
          <w:bCs/>
          <w:kern w:val="0"/>
          <w:sz w:val="22"/>
          <w:szCs w:val="22"/>
          <w:lang w:val="en-US" w:eastAsia="it-IT"/>
          <w14:ligatures w14:val="none"/>
        </w:rPr>
        <w:t xml:space="preserve">s </w:t>
      </w:r>
      <w:r w:rsidRPr="007F4879">
        <w:rPr>
          <w:rFonts w:ascii="Open Sans" w:eastAsia="Times New Roman" w:hAnsi="Open Sans" w:cs="Open Sans"/>
          <w:bCs/>
          <w:iCs/>
          <w:kern w:val="0"/>
          <w:sz w:val="22"/>
          <w:szCs w:val="22"/>
          <w:lang w:val="en-US" w:eastAsia="it-IT"/>
          <w14:ligatures w14:val="none"/>
        </w:rPr>
        <w:t>encoding for them, other abbreviations include Aβ±: positive or negative biomarker of brain amyloidosis, AD: Alzheimer’s disease, AD-dem: AD at dementia stage, CTRL: controls, DLB: dementia with Lewy bodies.</w:t>
      </w:r>
    </w:p>
    <w:p w14:paraId="2BDA973F"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p w14:paraId="7BE914F0"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eastAsia="it-IT"/>
          <w14:ligatures w14:val="none"/>
        </w:rPr>
      </w:pPr>
      <w:r w:rsidRPr="007F4879">
        <w:rPr>
          <w:rFonts w:ascii="Open Sans" w:eastAsia="Times New Roman" w:hAnsi="Open Sans" w:cs="Open Sans"/>
          <w:bCs/>
          <w:iCs/>
          <w:noProof/>
          <w:kern w:val="0"/>
          <w:sz w:val="22"/>
          <w:szCs w:val="22"/>
          <w:lang w:eastAsia="it-IT"/>
          <w14:ligatures w14:val="none"/>
        </w:rPr>
        <w:lastRenderedPageBreak/>
        <w:drawing>
          <wp:inline distT="0" distB="0" distL="0" distR="0" wp14:anchorId="2D537987" wp14:editId="60DC8BB5">
            <wp:extent cx="5400000" cy="4758477"/>
            <wp:effectExtent l="0" t="0" r="0" b="4445"/>
            <wp:docPr id="1861770767" name="Immagine 5" descr="Immagine che contiene testo, diagramm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70767" name="Immagine 5" descr="Immagine che contiene testo, diagramma, schermata&#10;&#10;Il contenuto generato dall'IA potrebbe non essere corret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00" cy="4758477"/>
                    </a:xfrm>
                    <a:prstGeom prst="rect">
                      <a:avLst/>
                    </a:prstGeom>
                    <a:noFill/>
                    <a:ln>
                      <a:noFill/>
                    </a:ln>
                  </pic:spPr>
                </pic:pic>
              </a:graphicData>
            </a:graphic>
          </wp:inline>
        </w:drawing>
      </w:r>
    </w:p>
    <w:p w14:paraId="37D53F36"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p w14:paraId="0AE6D68F"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r w:rsidRPr="007F4879">
        <w:rPr>
          <w:rFonts w:ascii="Open Sans" w:eastAsia="Times New Roman" w:hAnsi="Open Sans" w:cs="Open Sans"/>
          <w:b/>
          <w:bCs/>
          <w:iCs/>
          <w:kern w:val="0"/>
          <w:sz w:val="22"/>
          <w:szCs w:val="22"/>
          <w:lang w:val="en-US" w:eastAsia="it-IT"/>
          <w14:ligatures w14:val="none"/>
        </w:rPr>
        <w:t>Figure S4. Specific markers for MCI-DLB and MCI-FTD.</w:t>
      </w:r>
      <w:r w:rsidRPr="007F4879">
        <w:rPr>
          <w:rFonts w:ascii="Open Sans" w:eastAsia="Times New Roman" w:hAnsi="Open Sans" w:cs="Open Sans"/>
          <w:bCs/>
          <w:iCs/>
          <w:kern w:val="0"/>
          <w:sz w:val="22"/>
          <w:szCs w:val="22"/>
          <w:lang w:val="en-US" w:eastAsia="it-IT"/>
          <w14:ligatures w14:val="none"/>
        </w:rPr>
        <w:t xml:space="preserve"> A-C) Volcano plots displaying -log</w:t>
      </w:r>
      <w:r w:rsidRPr="007F4879">
        <w:rPr>
          <w:rFonts w:ascii="Open Sans" w:eastAsia="Times New Roman" w:hAnsi="Open Sans" w:cs="Open Sans"/>
          <w:bCs/>
          <w:iCs/>
          <w:kern w:val="0"/>
          <w:sz w:val="22"/>
          <w:szCs w:val="22"/>
          <w:vertAlign w:val="subscript"/>
          <w:lang w:val="en-US" w:eastAsia="it-IT"/>
          <w14:ligatures w14:val="none"/>
        </w:rPr>
        <w:t>10</w:t>
      </w:r>
      <w:r w:rsidRPr="007F4879">
        <w:rPr>
          <w:rFonts w:ascii="Open Sans" w:eastAsia="Times New Roman" w:hAnsi="Open Sans" w:cs="Open Sans"/>
          <w:bCs/>
          <w:iCs/>
          <w:kern w:val="0"/>
          <w:sz w:val="22"/>
          <w:szCs w:val="22"/>
          <w:lang w:val="en-US" w:eastAsia="it-IT"/>
          <w14:ligatures w14:val="none"/>
        </w:rPr>
        <w:t xml:space="preserve"> of q-values (p-values adjusted for age, sex and multiple comparisons) on the y-axis and coefficients (beta) resulting from applying logistic regression on z-scored NPX data for: A) MCI-DLB (n=25) vs CTRL (n=362), B) MCI-FTD (n=45) vs CTRL, C) MCI-FTD vs MCI-AD (n=157). The horizontal line refers to q-value = 0.05, the two vertical represent arbitrary thresholds (± 0.5) for beta. None of the proteins analyzed showed a q &lt; 0.05 for MCI-DLB vs MCI-AD. D) 31 proteins showed q &lt; 0.05 for MCI-FTD vs CTRL and MCI-FTD vs MCI-AD. Among those, OSM, MMP9, CA1 and BLVRB were those showing the highest average AUC, which are shown with their effect size (Cohen’s d) for each comparison. Proteins are represented using the names of genes encoding for them, other abbreviations include AD: Alzheimer’s disease, AUC: area under the ROC curve, CTRL: controls, MCI-DLB: mild cognitive impairment due to Lewy body disease, MCI-FTD: mild cognitive impairment due to frontotemporal degeneration.</w:t>
      </w:r>
    </w:p>
    <w:p w14:paraId="54C1DA8E"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p w14:paraId="2BEA52AD"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p w14:paraId="57728F90"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eastAsia="it-IT"/>
          <w14:ligatures w14:val="none"/>
        </w:rPr>
      </w:pPr>
      <w:r w:rsidRPr="007F4879">
        <w:rPr>
          <w:rFonts w:ascii="Open Sans" w:eastAsia="Times New Roman" w:hAnsi="Open Sans" w:cs="Open Sans"/>
          <w:bCs/>
          <w:iCs/>
          <w:noProof/>
          <w:kern w:val="0"/>
          <w:sz w:val="22"/>
          <w:szCs w:val="22"/>
          <w:lang w:val="nl-NL" w:eastAsia="nl-NL"/>
          <w14:ligatures w14:val="none"/>
        </w:rPr>
        <w:lastRenderedPageBreak/>
        <w:drawing>
          <wp:inline distT="0" distB="0" distL="0" distR="0" wp14:anchorId="5913426D" wp14:editId="52E825FD">
            <wp:extent cx="3240000" cy="1873136"/>
            <wp:effectExtent l="0" t="0" r="0" b="0"/>
            <wp:docPr id="768468619" name="Immagine 6"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68619" name="Immagine 6" descr="Immagine che contiene testo, schermata, diagramma, linea&#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0000" cy="1873136"/>
                    </a:xfrm>
                    <a:prstGeom prst="rect">
                      <a:avLst/>
                    </a:prstGeom>
                    <a:noFill/>
                    <a:ln>
                      <a:noFill/>
                    </a:ln>
                  </pic:spPr>
                </pic:pic>
              </a:graphicData>
            </a:graphic>
          </wp:inline>
        </w:drawing>
      </w:r>
    </w:p>
    <w:p w14:paraId="60FA638C"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r w:rsidRPr="007F4879">
        <w:rPr>
          <w:rFonts w:ascii="Open Sans" w:eastAsia="Times New Roman" w:hAnsi="Open Sans" w:cs="Open Sans"/>
          <w:b/>
          <w:bCs/>
          <w:iCs/>
          <w:kern w:val="0"/>
          <w:sz w:val="22"/>
          <w:szCs w:val="22"/>
          <w:lang w:val="en-US" w:eastAsia="it-IT"/>
          <w14:ligatures w14:val="none"/>
        </w:rPr>
        <w:t xml:space="preserve">Figure S5. DLB vs FTD. </w:t>
      </w:r>
      <w:r w:rsidRPr="007F4879">
        <w:rPr>
          <w:rFonts w:ascii="Open Sans" w:eastAsia="Times New Roman" w:hAnsi="Open Sans" w:cs="Open Sans"/>
          <w:bCs/>
          <w:iCs/>
          <w:kern w:val="0"/>
          <w:sz w:val="22"/>
          <w:szCs w:val="22"/>
          <w:lang w:val="en-US" w:eastAsia="it-IT"/>
          <w14:ligatures w14:val="none"/>
        </w:rPr>
        <w:t>Volcano plots displaying -log</w:t>
      </w:r>
      <w:r w:rsidRPr="007F4879">
        <w:rPr>
          <w:rFonts w:ascii="Open Sans" w:eastAsia="Times New Roman" w:hAnsi="Open Sans" w:cs="Open Sans"/>
          <w:bCs/>
          <w:iCs/>
          <w:kern w:val="0"/>
          <w:sz w:val="22"/>
          <w:szCs w:val="22"/>
          <w:vertAlign w:val="subscript"/>
          <w:lang w:val="en-US" w:eastAsia="it-IT"/>
          <w14:ligatures w14:val="none"/>
        </w:rPr>
        <w:t>10</w:t>
      </w:r>
      <w:r w:rsidRPr="007F4879">
        <w:rPr>
          <w:rFonts w:ascii="Open Sans" w:eastAsia="Times New Roman" w:hAnsi="Open Sans" w:cs="Open Sans"/>
          <w:bCs/>
          <w:iCs/>
          <w:kern w:val="0"/>
          <w:sz w:val="22"/>
          <w:szCs w:val="22"/>
          <w:lang w:val="en-US" w:eastAsia="it-IT"/>
          <w14:ligatures w14:val="none"/>
        </w:rPr>
        <w:t xml:space="preserve"> of q-values (p-values adjusted for age, sex and multiple comparisons) on the y-axis and coefficients (beta) resulting from applying logistic regression on z-scored NPX data for the DLB (n=167) vs FTD (n=163). The horizontal line refers to q-value = 0.05, the two vertical represent arbitrary thresholds (± 0.5) for beta. Proteins are represented using the names of genes encoding for them, other abbreviations include DLB: dementia with Lewy bodies, FTD: frontotemporal dementia.</w:t>
      </w:r>
    </w:p>
    <w:p w14:paraId="00C9E2B5"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p w14:paraId="5C0ADBFF" w14:textId="77777777" w:rsidR="007F4879" w:rsidRPr="007F4879" w:rsidRDefault="007F4879" w:rsidP="007F4879">
      <w:pPr>
        <w:spacing w:line="259" w:lineRule="auto"/>
        <w:jc w:val="both"/>
        <w:rPr>
          <w:rFonts w:ascii="Open Sans" w:eastAsia="Times New Roman" w:hAnsi="Open Sans" w:cs="Open Sans"/>
          <w:bCs/>
          <w:iCs/>
          <w:kern w:val="0"/>
          <w:sz w:val="22"/>
          <w:szCs w:val="22"/>
          <w:lang w:val="en-US" w:eastAsia="it-IT"/>
          <w14:ligatures w14:val="none"/>
        </w:rPr>
      </w:pPr>
      <w:r w:rsidRPr="007F4879">
        <w:rPr>
          <w:rFonts w:ascii="Open Sans" w:eastAsia="Times New Roman" w:hAnsi="Open Sans" w:cs="Open Sans"/>
          <w:bCs/>
          <w:iCs/>
          <w:kern w:val="0"/>
          <w:sz w:val="22"/>
          <w:szCs w:val="22"/>
          <w:lang w:val="en-US" w:eastAsia="it-IT"/>
          <w14:ligatures w14:val="none"/>
        </w:rPr>
        <w:br w:type="page"/>
      </w:r>
    </w:p>
    <w:p w14:paraId="27A69FDA"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p w14:paraId="3E4F47CF"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p w14:paraId="0282B355" w14:textId="77777777" w:rsidR="007F4879" w:rsidRPr="007F4879" w:rsidRDefault="007F4879" w:rsidP="007F4879">
      <w:pPr>
        <w:spacing w:after="0" w:line="240" w:lineRule="auto"/>
        <w:jc w:val="both"/>
        <w:rPr>
          <w:rFonts w:ascii="Open Sans" w:eastAsia="Times New Roman" w:hAnsi="Open Sans" w:cs="Open Sans"/>
          <w:kern w:val="0"/>
          <w:sz w:val="22"/>
          <w:szCs w:val="22"/>
          <w:lang w:val="en-US" w:eastAsia="it-IT"/>
          <w14:ligatures w14:val="none"/>
        </w:rPr>
      </w:pPr>
    </w:p>
    <w:p w14:paraId="6B268344" w14:textId="77777777" w:rsidR="007F4879" w:rsidRPr="007F4879" w:rsidRDefault="007F4879" w:rsidP="007F4879">
      <w:pPr>
        <w:spacing w:after="0" w:line="240" w:lineRule="auto"/>
        <w:jc w:val="both"/>
        <w:rPr>
          <w:rFonts w:ascii="Open Sans" w:eastAsia="Times New Roman" w:hAnsi="Open Sans" w:cs="Open Sans"/>
          <w:kern w:val="0"/>
          <w:sz w:val="22"/>
          <w:szCs w:val="22"/>
          <w:lang w:val="en-US" w:eastAsia="it-IT"/>
          <w14:ligatures w14:val="none"/>
        </w:rPr>
      </w:pPr>
    </w:p>
    <w:p w14:paraId="3F86BB2C" w14:textId="77777777" w:rsidR="007F4879" w:rsidRPr="007F4879" w:rsidRDefault="007F4879" w:rsidP="007F4879">
      <w:pPr>
        <w:spacing w:after="0" w:line="240" w:lineRule="auto"/>
        <w:jc w:val="both"/>
        <w:rPr>
          <w:rFonts w:ascii="Open Sans" w:eastAsia="Times New Roman" w:hAnsi="Open Sans" w:cs="Open Sans"/>
          <w:kern w:val="0"/>
          <w:sz w:val="22"/>
          <w:szCs w:val="22"/>
          <w:lang w:val="en-US" w:eastAsia="it-IT"/>
          <w14:ligatures w14:val="none"/>
        </w:rPr>
      </w:pPr>
    </w:p>
    <w:p w14:paraId="2EC74DF1" w14:textId="77777777" w:rsidR="007F4879" w:rsidRPr="007F4879" w:rsidRDefault="007F4879" w:rsidP="007F4879">
      <w:pPr>
        <w:spacing w:after="0" w:line="240" w:lineRule="auto"/>
        <w:jc w:val="both"/>
        <w:rPr>
          <w:rFonts w:ascii="Open Sans" w:eastAsia="Times New Roman" w:hAnsi="Open Sans" w:cs="Open Sans"/>
          <w:kern w:val="0"/>
          <w:sz w:val="22"/>
          <w:szCs w:val="22"/>
          <w:lang w:val="en-US" w:eastAsia="it-IT"/>
          <w14:ligatures w14:val="none"/>
        </w:rPr>
      </w:pPr>
      <w:r w:rsidRPr="007F4879">
        <w:rPr>
          <w:rFonts w:ascii="Open Sans" w:eastAsia="Times New Roman" w:hAnsi="Open Sans" w:cs="Open Sans"/>
          <w:noProof/>
          <w:kern w:val="0"/>
          <w:sz w:val="22"/>
          <w:szCs w:val="22"/>
          <w:lang w:val="nl-NL" w:eastAsia="nl-NL"/>
          <w14:ligatures w14:val="none"/>
        </w:rPr>
        <w:drawing>
          <wp:inline distT="0" distB="0" distL="0" distR="0" wp14:anchorId="2F06454F" wp14:editId="1E9DBED8">
            <wp:extent cx="6120130" cy="6707505"/>
            <wp:effectExtent l="0" t="0" r="0" b="0"/>
            <wp:docPr id="757151495" name="Immagine 25" descr="Immagine che contiene testo, diagramm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51495" name="Immagine 25" descr="Immagine che contiene testo, diagramma, schermata, Diagramma&#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6707505"/>
                    </a:xfrm>
                    <a:prstGeom prst="rect">
                      <a:avLst/>
                    </a:prstGeom>
                    <a:noFill/>
                    <a:ln>
                      <a:noFill/>
                    </a:ln>
                  </pic:spPr>
                </pic:pic>
              </a:graphicData>
            </a:graphic>
          </wp:inline>
        </w:drawing>
      </w:r>
    </w:p>
    <w:p w14:paraId="2F05F0EA"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r w:rsidRPr="007F4879">
        <w:rPr>
          <w:rFonts w:ascii="Open Sans" w:eastAsia="Times New Roman" w:hAnsi="Open Sans" w:cs="Open Sans"/>
          <w:b/>
          <w:bCs/>
          <w:kern w:val="0"/>
          <w:sz w:val="22"/>
          <w:szCs w:val="22"/>
          <w:lang w:val="en-US" w:eastAsia="it-IT"/>
          <w14:ligatures w14:val="none"/>
        </w:rPr>
        <w:t>Figure S6. Protein selection within training sets</w:t>
      </w:r>
      <w:r w:rsidRPr="007F4879">
        <w:rPr>
          <w:rFonts w:ascii="Open Sans" w:eastAsia="Times New Roman" w:hAnsi="Open Sans" w:cs="Open Sans"/>
          <w:kern w:val="0"/>
          <w:sz w:val="22"/>
          <w:szCs w:val="22"/>
          <w:lang w:val="en-US" w:eastAsia="it-IT"/>
          <w14:ligatures w14:val="none"/>
        </w:rPr>
        <w:t>. For each of the DLB vs AD-dem (A), DLB vs CTRL (B), FTD vs AD-dem (C), and FTD vs CTRL (D) comparisons, we applied in training sets a 100-fold cross validated LASSO binomial regression and analyzed the selection proportion of PEA proteins in 5-variable models. To identify a composite biomarker for the molecular staging of AD (E), we applied Gaussian LASSO regression, using the clinical stages of AD as numeric variables (preAD=1, MCI-AD=2, AD-dem=3).</w:t>
      </w:r>
      <w:r w:rsidRPr="007F4879">
        <w:rPr>
          <w:rFonts w:ascii="Open Sans" w:eastAsia="Times New Roman" w:hAnsi="Open Sans" w:cs="Open Sans"/>
          <w:iCs/>
          <w:kern w:val="0"/>
          <w:sz w:val="22"/>
          <w:szCs w:val="22"/>
          <w:lang w:val="en-US" w:eastAsia="it-IT"/>
          <w14:ligatures w14:val="none"/>
        </w:rPr>
        <w:t xml:space="preserve"> For DLB vs AD-dem, n=119 DLB and n=120 AD-dem were used for model training, n=48 DLB and n=55 AD-dem were used for testing.  For DLB vs </w:t>
      </w:r>
      <w:r w:rsidRPr="007F4879">
        <w:rPr>
          <w:rFonts w:ascii="Open Sans" w:eastAsia="Times New Roman" w:hAnsi="Open Sans" w:cs="Open Sans"/>
          <w:iCs/>
          <w:kern w:val="0"/>
          <w:sz w:val="22"/>
          <w:szCs w:val="22"/>
          <w:lang w:val="en-US" w:eastAsia="it-IT"/>
          <w14:ligatures w14:val="none"/>
        </w:rPr>
        <w:lastRenderedPageBreak/>
        <w:t xml:space="preserve">CTRL, n=110 DLB and n=260 CTRL were used for training, n=57 DLB and n=102 CTRL were used for testing. For FTD vs AD-dem, n=115 FTD and n=121 AD-dem were used for training, n=48 FTD and n=54 AD-dem were used for testing. For FTD vs CTRL, n=117 FTD and n=250 CTRL were used for training, n=46 FTD and n=112 CTRL were used for testing. </w:t>
      </w:r>
      <w:r w:rsidRPr="007F4879">
        <w:rPr>
          <w:rFonts w:ascii="Open Sans" w:eastAsia="Times New Roman" w:hAnsi="Open Sans" w:cs="Open Sans"/>
          <w:kern w:val="0"/>
          <w:sz w:val="22"/>
          <w:szCs w:val="22"/>
          <w:lang w:val="en-US" w:eastAsia="it-IT"/>
          <w14:ligatures w14:val="none"/>
        </w:rPr>
        <w:t xml:space="preserve"> </w:t>
      </w:r>
      <w:r w:rsidRPr="007F4879">
        <w:rPr>
          <w:rFonts w:ascii="Open Sans" w:eastAsia="Times New Roman" w:hAnsi="Open Sans" w:cs="Open Sans"/>
          <w:iCs/>
          <w:kern w:val="0"/>
          <w:sz w:val="22"/>
          <w:szCs w:val="22"/>
          <w:lang w:val="en-US" w:eastAsia="it-IT"/>
          <w14:ligatures w14:val="none"/>
        </w:rPr>
        <w:t xml:space="preserve">For AD staging, after filtering out samples with MMSE outside IQR, for model training, n=86 preAD, n=109 MCI-AD, and n=83 AD-dem were used. For model testing, n=41 preAD, n=48 MCI-AD, and n=38 AD-dem were used. </w:t>
      </w:r>
      <w:r w:rsidRPr="007F4879">
        <w:rPr>
          <w:rFonts w:ascii="Open Sans" w:eastAsia="Times New Roman" w:hAnsi="Open Sans" w:cs="Open Sans"/>
          <w:bCs/>
          <w:iCs/>
          <w:kern w:val="0"/>
          <w:sz w:val="22"/>
          <w:szCs w:val="22"/>
          <w:lang w:val="en-US" w:eastAsia="it-IT"/>
          <w14:ligatures w14:val="none"/>
        </w:rPr>
        <w:t xml:space="preserve">Proteins are represented using </w:t>
      </w:r>
      <w:r w:rsidRPr="007F4879">
        <w:rPr>
          <w:rFonts w:ascii="Open Sans" w:eastAsia="Times New Roman" w:hAnsi="Open Sans" w:cs="Open Sans"/>
          <w:bCs/>
          <w:kern w:val="0"/>
          <w:sz w:val="22"/>
          <w:szCs w:val="22"/>
          <w:lang w:val="en-US" w:eastAsia="it-IT"/>
          <w14:ligatures w14:val="none"/>
        </w:rPr>
        <w:t xml:space="preserve">the names of </w:t>
      </w:r>
      <w:r w:rsidRPr="007F4879">
        <w:rPr>
          <w:rFonts w:ascii="Open Sans" w:eastAsia="Times New Roman" w:hAnsi="Open Sans" w:cs="Open Sans"/>
          <w:bCs/>
          <w:iCs/>
          <w:kern w:val="0"/>
          <w:sz w:val="22"/>
          <w:szCs w:val="22"/>
          <w:lang w:val="en-US" w:eastAsia="it-IT"/>
          <w14:ligatures w14:val="none"/>
        </w:rPr>
        <w:t>gene</w:t>
      </w:r>
      <w:r w:rsidRPr="007F4879">
        <w:rPr>
          <w:rFonts w:ascii="Open Sans" w:eastAsia="Times New Roman" w:hAnsi="Open Sans" w:cs="Open Sans"/>
          <w:bCs/>
          <w:kern w:val="0"/>
          <w:sz w:val="22"/>
          <w:szCs w:val="22"/>
          <w:lang w:val="en-US" w:eastAsia="it-IT"/>
          <w14:ligatures w14:val="none"/>
        </w:rPr>
        <w:t xml:space="preserve">s </w:t>
      </w:r>
      <w:r w:rsidRPr="007F4879">
        <w:rPr>
          <w:rFonts w:ascii="Open Sans" w:eastAsia="Times New Roman" w:hAnsi="Open Sans" w:cs="Open Sans"/>
          <w:bCs/>
          <w:iCs/>
          <w:kern w:val="0"/>
          <w:sz w:val="22"/>
          <w:szCs w:val="22"/>
          <w:lang w:val="en-US" w:eastAsia="it-IT"/>
          <w14:ligatures w14:val="none"/>
        </w:rPr>
        <w:t>encoding for them, other abbreviations include</w:t>
      </w:r>
      <w:r w:rsidRPr="007F4879">
        <w:rPr>
          <w:rFonts w:ascii="Open Sans" w:eastAsia="Times New Roman" w:hAnsi="Open Sans" w:cs="Open Sans"/>
          <w:b/>
          <w:iCs/>
          <w:kern w:val="0"/>
          <w:sz w:val="22"/>
          <w:szCs w:val="22"/>
          <w:lang w:val="en-US" w:eastAsia="it-IT"/>
          <w14:ligatures w14:val="none"/>
        </w:rPr>
        <w:t xml:space="preserve"> </w:t>
      </w:r>
      <w:r w:rsidRPr="007F4879">
        <w:rPr>
          <w:rFonts w:ascii="Open Sans" w:eastAsia="Times New Roman" w:hAnsi="Open Sans" w:cs="Open Sans"/>
          <w:bCs/>
          <w:iCs/>
          <w:kern w:val="0"/>
          <w:sz w:val="22"/>
          <w:szCs w:val="22"/>
          <w:lang w:val="en-US" w:eastAsia="it-IT"/>
          <w14:ligatures w14:val="none"/>
        </w:rPr>
        <w:t>AD: Alzheimer’s disease, AD-dem: Alzheimer’s disease at dementia stage, CTRL: controls, DLB: dementia with Lewy bodies, FTD: frontotemporal dementia, LASSO: least absolute shrinkage selection operator, MCI-AD: mild cognitive impairment due to AD, preAD: preclinical AD.</w:t>
      </w:r>
    </w:p>
    <w:p w14:paraId="11F81D19"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p w14:paraId="7681049F"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p w14:paraId="4E9B3EF9"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eastAsia="it-IT"/>
          <w14:ligatures w14:val="none"/>
        </w:rPr>
      </w:pPr>
      <w:r w:rsidRPr="007F4879">
        <w:rPr>
          <w:rFonts w:ascii="Open Sans" w:eastAsia="Times New Roman" w:hAnsi="Open Sans" w:cs="Open Sans"/>
          <w:bCs/>
          <w:iCs/>
          <w:noProof/>
          <w:kern w:val="0"/>
          <w:sz w:val="22"/>
          <w:szCs w:val="22"/>
          <w:lang w:eastAsia="it-IT"/>
          <w14:ligatures w14:val="none"/>
        </w:rPr>
        <w:drawing>
          <wp:inline distT="0" distB="0" distL="0" distR="0" wp14:anchorId="24AF2176" wp14:editId="6DA38029">
            <wp:extent cx="3377639" cy="2880000"/>
            <wp:effectExtent l="0" t="0" r="0" b="0"/>
            <wp:docPr id="39489355" name="Immagine 17" descr="Immagine che contiene diagramma, testo,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9355" name="Immagine 17" descr="Immagine che contiene diagramma, testo, schermata, linea&#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7639" cy="2880000"/>
                    </a:xfrm>
                    <a:prstGeom prst="rect">
                      <a:avLst/>
                    </a:prstGeom>
                    <a:noFill/>
                    <a:ln>
                      <a:noFill/>
                    </a:ln>
                  </pic:spPr>
                </pic:pic>
              </a:graphicData>
            </a:graphic>
          </wp:inline>
        </w:drawing>
      </w:r>
    </w:p>
    <w:p w14:paraId="34CBAFFF"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r w:rsidRPr="007F4879">
        <w:rPr>
          <w:rFonts w:ascii="Open Sans" w:eastAsia="Times New Roman" w:hAnsi="Open Sans" w:cs="Open Sans"/>
          <w:b/>
          <w:iCs/>
          <w:kern w:val="0"/>
          <w:sz w:val="22"/>
          <w:szCs w:val="22"/>
          <w:lang w:val="en-US" w:eastAsia="it-IT"/>
          <w14:ligatures w14:val="none"/>
        </w:rPr>
        <w:t>Figure S7. Boxplots displaying the NPX values of ITGAV at different timepoints in PD, proPD, and HC.</w:t>
      </w:r>
      <w:r w:rsidRPr="007F4879">
        <w:rPr>
          <w:rFonts w:ascii="Open Sans" w:eastAsia="Times New Roman" w:hAnsi="Open Sans" w:cs="Open Sans"/>
          <w:bCs/>
          <w:iCs/>
          <w:kern w:val="0"/>
          <w:sz w:val="22"/>
          <w:szCs w:val="22"/>
          <w:lang w:val="en-US" w:eastAsia="it-IT"/>
          <w14:ligatures w14:val="none"/>
        </w:rPr>
        <w:t xml:space="preserve"> The boxplots report the 25% (lower hinge), 50% (median), and 75% quantiles (upper hinge). The lower whiskers indicate the smallest observation greater than or equal to the lower hinge = 1.5 interquartile range; the upper whiskers indicate the largest observation less than or equal to the upper hinge = 1.5 interquartile range. The p-values reported refers to linear mixed models’ analysis: *0.01&lt;p≤0.05, **0.001&lt;p≤0.01, ***0.0001&lt;p≤0.001, ****p≤0.0000. Abbreviations. HC: healthy controls, PD: Parkinson’s disease, proPD: prodromal PD.</w:t>
      </w:r>
    </w:p>
    <w:p w14:paraId="052BA5CD"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p w14:paraId="76846CFB" w14:textId="77777777" w:rsidR="007F4879" w:rsidRPr="007F4879" w:rsidRDefault="007F4879" w:rsidP="007F4879">
      <w:pPr>
        <w:spacing w:after="0" w:line="240" w:lineRule="auto"/>
        <w:rPr>
          <w:rFonts w:ascii="Open Sans" w:eastAsia="Times New Roman" w:hAnsi="Open Sans" w:cs="Open Sans"/>
          <w:kern w:val="0"/>
          <w:lang w:val="en-US" w:eastAsia="it-IT"/>
          <w14:ligatures w14:val="none"/>
        </w:rPr>
      </w:pPr>
    </w:p>
    <w:p w14:paraId="5155CC46" w14:textId="77777777" w:rsidR="007F4879" w:rsidRPr="007F4879" w:rsidRDefault="007F4879" w:rsidP="007F4879">
      <w:pPr>
        <w:spacing w:after="0" w:line="240" w:lineRule="auto"/>
        <w:rPr>
          <w:rFonts w:ascii="Open Sans" w:eastAsia="Times New Roman" w:hAnsi="Open Sans" w:cs="Open Sans"/>
          <w:kern w:val="0"/>
          <w:lang w:val="en-US" w:eastAsia="it-IT"/>
          <w14:ligatures w14:val="none"/>
        </w:rPr>
      </w:pPr>
    </w:p>
    <w:tbl>
      <w:tblPr>
        <w:tblStyle w:val="Grigliatabella"/>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208"/>
        <w:gridCol w:w="3894"/>
        <w:gridCol w:w="4536"/>
      </w:tblGrid>
      <w:tr w:rsidR="007F4879" w:rsidRPr="007F4879" w14:paraId="2FCE63F3" w14:textId="77777777" w:rsidTr="00DE4EB3">
        <w:tc>
          <w:tcPr>
            <w:tcW w:w="627" w:type="pct"/>
            <w:tcBorders>
              <w:top w:val="single" w:sz="8" w:space="0" w:color="auto"/>
              <w:bottom w:val="single" w:sz="8" w:space="0" w:color="auto"/>
            </w:tcBorders>
            <w:vAlign w:val="center"/>
          </w:tcPr>
          <w:p w14:paraId="638A7344" w14:textId="77777777" w:rsidR="007F4879" w:rsidRPr="007F4879" w:rsidRDefault="007F4879" w:rsidP="007F4879">
            <w:pPr>
              <w:jc w:val="center"/>
              <w:rPr>
                <w:rFonts w:ascii="Open Sans" w:eastAsia="Times New Roman" w:hAnsi="Open Sans" w:cs="Open Sans"/>
                <w:b/>
                <w:bCs/>
                <w:kern w:val="0"/>
                <w:sz w:val="20"/>
                <w:szCs w:val="20"/>
                <w:lang w:val="en-US" w:eastAsia="it-IT"/>
                <w14:ligatures w14:val="none"/>
              </w:rPr>
            </w:pPr>
            <w:r w:rsidRPr="007F4879">
              <w:rPr>
                <w:rFonts w:ascii="Open Sans" w:eastAsia="Times New Roman" w:hAnsi="Open Sans" w:cs="Open Sans"/>
                <w:b/>
                <w:bCs/>
                <w:kern w:val="0"/>
                <w:sz w:val="20"/>
                <w:szCs w:val="20"/>
                <w:lang w:val="en-US" w:eastAsia="it-IT"/>
                <w14:ligatures w14:val="none"/>
              </w:rPr>
              <w:t>Cohort</w:t>
            </w:r>
          </w:p>
        </w:tc>
        <w:tc>
          <w:tcPr>
            <w:tcW w:w="2020" w:type="pct"/>
            <w:tcBorders>
              <w:top w:val="single" w:sz="8" w:space="0" w:color="auto"/>
              <w:bottom w:val="single" w:sz="8" w:space="0" w:color="auto"/>
            </w:tcBorders>
            <w:vAlign w:val="center"/>
          </w:tcPr>
          <w:p w14:paraId="5174EFBD" w14:textId="77777777" w:rsidR="007F4879" w:rsidRPr="007F4879" w:rsidRDefault="007F4879" w:rsidP="007F4879">
            <w:pPr>
              <w:jc w:val="center"/>
              <w:rPr>
                <w:rFonts w:ascii="Open Sans" w:eastAsia="Times New Roman" w:hAnsi="Open Sans" w:cs="Open Sans"/>
                <w:b/>
                <w:bCs/>
                <w:kern w:val="0"/>
                <w:sz w:val="20"/>
                <w:szCs w:val="20"/>
                <w:lang w:val="en-US" w:eastAsia="it-IT"/>
                <w14:ligatures w14:val="none"/>
              </w:rPr>
            </w:pPr>
            <w:r w:rsidRPr="007F4879">
              <w:rPr>
                <w:rFonts w:ascii="Open Sans" w:eastAsia="Times New Roman" w:hAnsi="Open Sans" w:cs="Open Sans"/>
                <w:b/>
                <w:bCs/>
                <w:kern w:val="0"/>
                <w:sz w:val="20"/>
                <w:szCs w:val="20"/>
                <w:lang w:val="en-US" w:eastAsia="it-IT"/>
                <w14:ligatures w14:val="none"/>
              </w:rPr>
              <w:t xml:space="preserve"> Aβ assay</w:t>
            </w:r>
            <w:r w:rsidRPr="007F4879">
              <w:rPr>
                <w:rFonts w:ascii="Open Sans" w:eastAsia="Times New Roman" w:hAnsi="Open Sans" w:cs="Open Sans"/>
                <w:b/>
                <w:bCs/>
                <w:iCs/>
                <w:kern w:val="0"/>
                <w:lang w:val="en-US" w:eastAsia="it-IT"/>
                <w14:ligatures w14:val="none"/>
              </w:rPr>
              <w:t xml:space="preserve"> </w:t>
            </w:r>
            <w:r w:rsidRPr="007F4879">
              <w:rPr>
                <w:rFonts w:ascii="Open Sans" w:eastAsia="Times New Roman" w:hAnsi="Open Sans" w:cs="Open Sans"/>
                <w:b/>
                <w:bCs/>
                <w:kern w:val="0"/>
                <w:sz w:val="20"/>
                <w:szCs w:val="20"/>
                <w:lang w:val="en-US" w:eastAsia="it-IT"/>
                <w14:ligatures w14:val="none"/>
              </w:rPr>
              <w:t>and cutoff</w:t>
            </w:r>
          </w:p>
        </w:tc>
        <w:tc>
          <w:tcPr>
            <w:tcW w:w="2353" w:type="pct"/>
            <w:tcBorders>
              <w:top w:val="single" w:sz="8" w:space="0" w:color="auto"/>
              <w:bottom w:val="single" w:sz="8" w:space="0" w:color="auto"/>
            </w:tcBorders>
            <w:vAlign w:val="center"/>
          </w:tcPr>
          <w:p w14:paraId="0E1DFF0E" w14:textId="77777777" w:rsidR="007F4879" w:rsidRPr="007F4879" w:rsidRDefault="007F4879" w:rsidP="007F4879">
            <w:pPr>
              <w:jc w:val="center"/>
              <w:rPr>
                <w:rFonts w:ascii="Open Sans" w:eastAsia="Times New Roman" w:hAnsi="Open Sans" w:cs="Open Sans"/>
                <w:b/>
                <w:bCs/>
                <w:kern w:val="0"/>
                <w:sz w:val="20"/>
                <w:szCs w:val="20"/>
                <w:lang w:val="en-US" w:eastAsia="it-IT"/>
                <w14:ligatures w14:val="none"/>
              </w:rPr>
            </w:pPr>
            <w:r w:rsidRPr="007F4879">
              <w:rPr>
                <w:rFonts w:ascii="Open Sans" w:eastAsia="Times New Roman" w:hAnsi="Open Sans" w:cs="Open Sans"/>
                <w:b/>
                <w:bCs/>
                <w:kern w:val="0"/>
                <w:sz w:val="20"/>
                <w:szCs w:val="20"/>
                <w:lang w:val="en-US" w:eastAsia="it-IT"/>
                <w14:ligatures w14:val="none"/>
              </w:rPr>
              <w:t>Tau assay and cutoff</w:t>
            </w:r>
          </w:p>
        </w:tc>
      </w:tr>
      <w:tr w:rsidR="007F4879" w:rsidRPr="007F4879" w14:paraId="475C7AD2" w14:textId="77777777" w:rsidTr="00DE4EB3">
        <w:tc>
          <w:tcPr>
            <w:tcW w:w="627" w:type="pct"/>
            <w:tcBorders>
              <w:top w:val="single" w:sz="8" w:space="0" w:color="auto"/>
              <w:bottom w:val="single" w:sz="4" w:space="0" w:color="auto"/>
            </w:tcBorders>
            <w:vAlign w:val="center"/>
          </w:tcPr>
          <w:p w14:paraId="1BDD2D08" w14:textId="77777777" w:rsidR="007F4879" w:rsidRPr="007F4879" w:rsidRDefault="007F4879" w:rsidP="007F4879">
            <w:pPr>
              <w:jc w:val="center"/>
              <w:rPr>
                <w:rFonts w:ascii="Open Sans" w:eastAsia="Times New Roman" w:hAnsi="Open Sans" w:cs="Open Sans"/>
                <w:kern w:val="0"/>
                <w:sz w:val="20"/>
                <w:szCs w:val="20"/>
                <w:lang w:val="en-US" w:eastAsia="it-IT"/>
                <w14:ligatures w14:val="none"/>
              </w:rPr>
            </w:pPr>
            <w:r w:rsidRPr="007F4879">
              <w:rPr>
                <w:rFonts w:ascii="Open Sans" w:eastAsia="Times New Roman" w:hAnsi="Open Sans" w:cs="Open Sans"/>
                <w:kern w:val="0"/>
                <w:sz w:val="20"/>
                <w:szCs w:val="20"/>
                <w:lang w:val="en-US" w:eastAsia="it-IT"/>
                <w14:ligatures w14:val="none"/>
              </w:rPr>
              <w:t>ADC</w:t>
            </w:r>
          </w:p>
        </w:tc>
        <w:tc>
          <w:tcPr>
            <w:tcW w:w="2020" w:type="pct"/>
            <w:tcBorders>
              <w:top w:val="single" w:sz="8" w:space="0" w:color="auto"/>
              <w:bottom w:val="single" w:sz="4" w:space="0" w:color="auto"/>
            </w:tcBorders>
            <w:vAlign w:val="center"/>
          </w:tcPr>
          <w:p w14:paraId="0F1557E3" w14:textId="77777777" w:rsidR="007F4879" w:rsidRPr="007F4879" w:rsidRDefault="007F4879" w:rsidP="007F4879">
            <w:pPr>
              <w:jc w:val="center"/>
              <w:rPr>
                <w:rFonts w:ascii="Open Sans" w:eastAsia="Times New Roman" w:hAnsi="Open Sans" w:cs="Open Sans"/>
                <w:kern w:val="0"/>
                <w:sz w:val="20"/>
                <w:szCs w:val="20"/>
                <w:lang w:val="en-US" w:eastAsia="it-IT"/>
                <w14:ligatures w14:val="none"/>
              </w:rPr>
            </w:pPr>
            <w:r w:rsidRPr="007F4879">
              <w:rPr>
                <w:rFonts w:ascii="Open Sans" w:eastAsia="Times New Roman" w:hAnsi="Open Sans" w:cs="Open Sans"/>
                <w:kern w:val="0"/>
                <w:sz w:val="20"/>
                <w:szCs w:val="20"/>
                <w:lang w:val="en-US" w:eastAsia="it-IT"/>
                <w14:ligatures w14:val="none"/>
              </w:rPr>
              <w:t>Innotest ELISA CSF Aβ</w:t>
            </w:r>
            <w:r w:rsidRPr="007F4879">
              <w:rPr>
                <w:rFonts w:ascii="Open Sans" w:eastAsia="Times New Roman" w:hAnsi="Open Sans" w:cs="Open Sans"/>
                <w:kern w:val="0"/>
                <w:sz w:val="20"/>
                <w:szCs w:val="20"/>
                <w:vertAlign w:val="subscript"/>
                <w:lang w:val="en-US" w:eastAsia="it-IT"/>
                <w14:ligatures w14:val="none"/>
              </w:rPr>
              <w:t>42</w:t>
            </w:r>
            <w:r w:rsidRPr="007F4879">
              <w:rPr>
                <w:rFonts w:ascii="Open Sans" w:eastAsia="Times New Roman" w:hAnsi="Open Sans" w:cs="Open Sans"/>
                <w:kern w:val="0"/>
                <w:sz w:val="20"/>
                <w:szCs w:val="20"/>
                <w:lang w:val="en-US" w:eastAsia="it-IT"/>
                <w14:ligatures w14:val="none"/>
              </w:rPr>
              <w:t>&lt;813 pg/mL</w:t>
            </w:r>
          </w:p>
          <w:p w14:paraId="40D959FC" w14:textId="77777777" w:rsidR="007F4879" w:rsidRPr="007F4879" w:rsidRDefault="007F4879" w:rsidP="007F4879">
            <w:pPr>
              <w:jc w:val="center"/>
              <w:rPr>
                <w:rFonts w:ascii="Open Sans" w:eastAsia="Times New Roman" w:hAnsi="Open Sans" w:cs="Open Sans"/>
                <w:kern w:val="0"/>
                <w:sz w:val="20"/>
                <w:szCs w:val="20"/>
                <w:lang w:val="en-US" w:eastAsia="it-IT"/>
                <w14:ligatures w14:val="none"/>
              </w:rPr>
            </w:pPr>
            <w:r w:rsidRPr="007F4879">
              <w:rPr>
                <w:rFonts w:ascii="Open Sans" w:eastAsia="Times New Roman" w:hAnsi="Open Sans" w:cs="Open Sans"/>
                <w:kern w:val="0"/>
                <w:sz w:val="20"/>
                <w:szCs w:val="20"/>
                <w:lang w:val="en-US" w:eastAsia="it-IT"/>
                <w14:ligatures w14:val="none"/>
              </w:rPr>
              <w:t>Elecsys CSF Aβ</w:t>
            </w:r>
            <w:r w:rsidRPr="007F4879">
              <w:rPr>
                <w:rFonts w:ascii="Open Sans" w:eastAsia="Times New Roman" w:hAnsi="Open Sans" w:cs="Open Sans"/>
                <w:kern w:val="0"/>
                <w:sz w:val="20"/>
                <w:szCs w:val="20"/>
                <w:vertAlign w:val="subscript"/>
                <w:lang w:val="en-US" w:eastAsia="it-IT"/>
                <w14:ligatures w14:val="none"/>
              </w:rPr>
              <w:t>42</w:t>
            </w:r>
            <w:r w:rsidRPr="007F4879">
              <w:rPr>
                <w:rFonts w:ascii="Open Sans" w:eastAsia="Times New Roman" w:hAnsi="Open Sans" w:cs="Open Sans"/>
                <w:kern w:val="0"/>
                <w:sz w:val="20"/>
                <w:szCs w:val="20"/>
                <w:lang w:val="en-US" w:eastAsia="it-IT"/>
                <w14:ligatures w14:val="none"/>
              </w:rPr>
              <w:t>&lt;1000</w:t>
            </w:r>
            <w:r w:rsidRPr="007F4879">
              <w:rPr>
                <w:rFonts w:ascii="Open Sans" w:eastAsia="Times New Roman" w:hAnsi="Open Sans" w:cs="Open Sans"/>
                <w:kern w:val="0"/>
                <w:sz w:val="20"/>
                <w:szCs w:val="20"/>
                <w:vertAlign w:val="superscript"/>
                <w:lang w:val="en-US" w:eastAsia="it-IT"/>
                <w14:ligatures w14:val="none"/>
              </w:rPr>
              <w:fldChar w:fldCharType="begin"/>
            </w:r>
            <w:r w:rsidRPr="007F4879">
              <w:rPr>
                <w:rFonts w:ascii="Open Sans" w:eastAsia="Times New Roman" w:hAnsi="Open Sans" w:cs="Open Sans"/>
                <w:kern w:val="0"/>
                <w:sz w:val="20"/>
                <w:szCs w:val="20"/>
                <w:vertAlign w:val="superscript"/>
                <w:lang w:val="en-US" w:eastAsia="it-IT"/>
                <w14:ligatures w14:val="none"/>
              </w:rPr>
              <w:instrText xml:space="preserve"> ADDIN ZOTERO_ITEM CSL_CITATION {"citationID":"xLQalfBv","properties":{"formattedCitation":"\\super 72\\nosupersub{}","plainCitation":"72","noteIndex":0},"citationItems":[{"id":"JmJH8uQb/zi1RLxIV","uris":["http://zotero.org/users/local/it4AD6cT/items/3U5PA7WG"],"itemData":{"id":3555,"type":"article-journal","abstract":"Low cerebrospinal fluid (CSF) amyloid-β 1–42 (Aβ 1–42) concentrations indicate amyloid plaque accumulation in the brain, a pathological hallmark of Alzheimer disease (AD). Innotest assay values of Aβ 1–42 have gradually increased over the past 2 decades, which might lead to misclassification of AD when a single cutpoint for abnormality is used. We propose an unbiased approach to statistically correct for drift.We determined year-specific cutpoints with Gaussian mixture modeling, based on the cross-section of bimodal distributions of Aβ 1–42 concentrations in 4397 memory clinic patients. This allowed us to realign year-specific cutpoints as an unbiased method to remove drift from the data. Sensitivity and specificity to detect AD dementia were compared between corrected and uncorrected values.Aβ 1–42 values increased 22 pg/mL annually, and this could not be explained by changes in cohort composition. Our approach removed time dependencies [β (SE) = 0.07 (0.59); P = 0.91]. Statistically correcting for drift improved the sensitivity to detect AD dementia to 0.90 (95% CI, 0.89–0.92) from at least 0.66 (95% CI, 0.64–0.69) based on uncorrected data. Specificity became lower (0.69; 95% CI, 0.67–0.70) vs at most 0.80 (95% CI, 0.79–0.82) for uncorrected data.This approach may also be useful to standardize Aβ 1–42 CSF concentrations across different centers and/or platforms, and to optimize use of CSF biomarker data collected over a long period.","container-title":"Clinical Chemistry","DOI":"10.1373/clinchem.2017.281055","ISSN":"0009-9147","issue":"3","journalAbbreviation":"Clinical Chemistry","page":"576-585","source":"Silverchair","title":"Unbiased Approach to Counteract Upward Drift in Cerebrospinal Fluid Amyloid-β 1–42 Analysis Results","volume":"64","author":[{"family":"Tijms","given":"Betty M"},{"family":"Willemse","given":"Eline A J"},{"family":"Zwan","given":"Marissa D"},{"family":"Mulder","given":"Sandra D"},{"family":"Visser","given":"Pieter Jelle"},{"family":"Berckel","given":"Bart N M","non-dropping-particle":"van"},{"family":"Flier","given":"Wiesje M","non-dropping-particle":"van der"},{"family":"Scheltens","given":"Philip"},{"family":"Teunissen","given":"Charlotte E"}],"issued":{"date-parts":[["2018",3,1]]}}}],"schema":"https://github.com/citation-style-language/schema/raw/master/csl-citation.json"} </w:instrText>
            </w:r>
            <w:r w:rsidRPr="007F4879">
              <w:rPr>
                <w:rFonts w:ascii="Open Sans" w:eastAsia="Times New Roman" w:hAnsi="Open Sans" w:cs="Open Sans"/>
                <w:kern w:val="0"/>
                <w:sz w:val="20"/>
                <w:szCs w:val="20"/>
                <w:vertAlign w:val="superscript"/>
                <w:lang w:val="en-US" w:eastAsia="it-IT"/>
                <w14:ligatures w14:val="none"/>
              </w:rPr>
              <w:fldChar w:fldCharType="separate"/>
            </w:r>
            <w:r w:rsidRPr="007F4879">
              <w:rPr>
                <w:rFonts w:ascii="Open Sans" w:eastAsia="Times New Roman" w:hAnsi="Open Sans" w:cs="Open Sans"/>
                <w:kern w:val="0"/>
                <w:sz w:val="20"/>
                <w:vertAlign w:val="superscript"/>
                <w:lang w:val="en-US" w:eastAsia="it-IT"/>
                <w14:ligatures w14:val="none"/>
              </w:rPr>
              <w:t>72</w:t>
            </w:r>
            <w:r w:rsidRPr="007F4879">
              <w:rPr>
                <w:rFonts w:ascii="Open Sans" w:eastAsia="Times New Roman" w:hAnsi="Open Sans" w:cs="Open Sans"/>
                <w:kern w:val="0"/>
                <w:sz w:val="20"/>
                <w:szCs w:val="20"/>
                <w:vertAlign w:val="superscript"/>
                <w:lang w:val="en-US" w:eastAsia="it-IT"/>
                <w14:ligatures w14:val="none"/>
              </w:rPr>
              <w:fldChar w:fldCharType="end"/>
            </w:r>
            <w:r w:rsidRPr="007F4879">
              <w:rPr>
                <w:rFonts w:ascii="Open Sans" w:eastAsia="Times New Roman" w:hAnsi="Open Sans" w:cs="Open Sans"/>
                <w:kern w:val="0"/>
                <w:sz w:val="20"/>
                <w:szCs w:val="20"/>
                <w:lang w:val="en-US" w:eastAsia="it-IT"/>
                <w14:ligatures w14:val="none"/>
              </w:rPr>
              <w:t xml:space="preserve"> pg/mL</w:t>
            </w:r>
          </w:p>
        </w:tc>
        <w:tc>
          <w:tcPr>
            <w:tcW w:w="2353" w:type="pct"/>
            <w:tcBorders>
              <w:top w:val="single" w:sz="8" w:space="0" w:color="auto"/>
              <w:bottom w:val="single" w:sz="4" w:space="0" w:color="auto"/>
            </w:tcBorders>
            <w:vAlign w:val="center"/>
          </w:tcPr>
          <w:p w14:paraId="6D5DED10" w14:textId="77777777" w:rsidR="007F4879" w:rsidRPr="007F4879" w:rsidRDefault="007F4879" w:rsidP="007F4879">
            <w:pPr>
              <w:jc w:val="center"/>
              <w:rPr>
                <w:rFonts w:ascii="Open Sans" w:eastAsia="Times New Roman" w:hAnsi="Open Sans" w:cs="Open Sans"/>
                <w:kern w:val="0"/>
                <w:sz w:val="20"/>
                <w:szCs w:val="20"/>
                <w:lang w:val="en-US" w:eastAsia="it-IT"/>
                <w14:ligatures w14:val="none"/>
              </w:rPr>
            </w:pPr>
            <w:r w:rsidRPr="007F4879">
              <w:rPr>
                <w:rFonts w:ascii="Open Sans" w:eastAsia="Times New Roman" w:hAnsi="Open Sans" w:cs="Open Sans"/>
                <w:kern w:val="0"/>
                <w:sz w:val="20"/>
                <w:szCs w:val="20"/>
                <w:lang w:val="en-US" w:eastAsia="it-IT"/>
                <w14:ligatures w14:val="none"/>
              </w:rPr>
              <w:t>Innotest ELISA CSF pTau&gt;52 pg/mL</w:t>
            </w:r>
            <w:r w:rsidRPr="007F4879">
              <w:rPr>
                <w:rFonts w:ascii="Open Sans" w:eastAsia="Times New Roman" w:hAnsi="Open Sans" w:cs="Open Sans"/>
                <w:kern w:val="0"/>
                <w:sz w:val="20"/>
                <w:szCs w:val="20"/>
                <w:lang w:val="en-US" w:eastAsia="it-IT"/>
                <w14:ligatures w14:val="none"/>
              </w:rPr>
              <w:br/>
              <w:t>Elecsys CSF pTau&gt;24 pg/mL</w:t>
            </w:r>
            <w:r w:rsidRPr="007F4879">
              <w:rPr>
                <w:rFonts w:ascii="Open Sans" w:eastAsia="Times New Roman" w:hAnsi="Open Sans" w:cs="Open Sans"/>
                <w:kern w:val="0"/>
                <w:sz w:val="20"/>
                <w:szCs w:val="20"/>
                <w:vertAlign w:val="superscript"/>
                <w:lang w:val="en-US" w:eastAsia="it-IT"/>
                <w14:ligatures w14:val="none"/>
              </w:rPr>
              <w:fldChar w:fldCharType="begin"/>
            </w:r>
            <w:r w:rsidRPr="007F4879">
              <w:rPr>
                <w:rFonts w:ascii="Open Sans" w:eastAsia="Times New Roman" w:hAnsi="Open Sans" w:cs="Open Sans"/>
                <w:kern w:val="0"/>
                <w:sz w:val="20"/>
                <w:szCs w:val="20"/>
                <w:vertAlign w:val="superscript"/>
                <w:lang w:val="en-US" w:eastAsia="it-IT"/>
                <w14:ligatures w14:val="none"/>
              </w:rPr>
              <w:instrText xml:space="preserve"> ADDIN ZOTERO_ITEM CSL_CITATION {"citationID":"Ey8sqa1h","properties":{"formattedCitation":"\\super 19\\nosupersub{}","plainCitation":"19","noteIndex":0},"citationItems":[{"id":"JmJH8uQb/APTleM20","uris":["http://zotero.org/users/local/it4AD6cT/items/NKQT4AUH"],"itemData":{"id":880,"type":"article-journal","abstract":"•\n              Method comparison of 137 CSF samples collected in eight nonacademic memory clinics.\n            \n            \n              •\n              Innotest and Elecsys strongly correlated: ρ = 0.94 Aβ42; 0.98 t-tau; 0.98 p-tau.\n            \n            \n              •\n              Concordances of biomarker abnormalities: 97% Aβ42; 96% t-tau and p-tau.\n            \n            \n              •\n              Concordance of NIA-AA–based Alzheimer's disease profile (Aβ42 decreased and p-tau increased): 89%.\n            \n            \n              •\n              Preanalytical protocol deviations did not show effects on biomarker correlations.","container-title":"Alzheimer's &amp; Dementia : Diagnosis, Assessment &amp; Disease Monitoring","DOI":"10.1016/j.dadm.2018.08.006","ISSN":"2352-8729","journalAbbreviation":"Alzheimers Dement (Amst)","note":"PMID: 30406175\nPMCID: PMC6215060","page":"563-572","source":"PubMed Central","title":"Diagnostic performance of Elecsys immunoassays for cerebrospinal fluid Alzheimer's disease biomarkers in a nonacademic, multicenter memory clinic cohort: The ABIDE project","title-short":"Diagnostic performance of Elecsys immunoassays for cerebrospinal fluid Alzheimer's disease biomarkers in a nonacademic, multicenter memory clinic cohort","volume":"10","author":[{"family":"Willemse","given":"Eline A.J."},{"family":"Maurik","given":"Ingrid S.","non-dropping-particle":"van"},{"family":"Tijms","given":"Betty M."},{"family":"Bouwman","given":"Femke H."},{"family":"Franke","given":"Andreas"},{"family":"Hubeek","given":"Isabelle"},{"family":"Boelaarts","given":"Leo"},{"family":"Claus","given":"Jules J."},{"family":"Korf","given":"Esther S.C."},{"family":"Marum","given":"Rob J.","non-dropping-particle":"van"},{"family":"Roks","given":"Gerwin"},{"family":"Schoonenboom","given":"Niki"},{"family":"Verwey","given":"Nicolaas"},{"family":"Zwan","given":"Marissa D."},{"family":"Wahl","given":"Simone"},{"family":"Flier","given":"Wiesje M.","non-dropping-particle":"van der"},{"family":"Teunissen","given":"Charlotte E."}],"issued":{"date-parts":[["2018",9,12]]}}}],"schema":"https://github.com/citation-style-language/schema/raw/master/csl-citation.json"} </w:instrText>
            </w:r>
            <w:r w:rsidRPr="007F4879">
              <w:rPr>
                <w:rFonts w:ascii="Open Sans" w:eastAsia="Times New Roman" w:hAnsi="Open Sans" w:cs="Open Sans"/>
                <w:kern w:val="0"/>
                <w:sz w:val="20"/>
                <w:szCs w:val="20"/>
                <w:vertAlign w:val="superscript"/>
                <w:lang w:val="en-US" w:eastAsia="it-IT"/>
                <w14:ligatures w14:val="none"/>
              </w:rPr>
              <w:fldChar w:fldCharType="separate"/>
            </w:r>
            <w:r w:rsidRPr="007F4879">
              <w:rPr>
                <w:rFonts w:ascii="Open Sans" w:eastAsia="Times New Roman" w:hAnsi="Open Sans" w:cs="Open Sans"/>
                <w:kern w:val="0"/>
                <w:sz w:val="20"/>
                <w:vertAlign w:val="superscript"/>
                <w:lang w:val="en-US" w:eastAsia="it-IT"/>
                <w14:ligatures w14:val="none"/>
              </w:rPr>
              <w:t>19</w:t>
            </w:r>
            <w:r w:rsidRPr="007F4879">
              <w:rPr>
                <w:rFonts w:ascii="Open Sans" w:eastAsia="Times New Roman" w:hAnsi="Open Sans" w:cs="Open Sans"/>
                <w:kern w:val="0"/>
                <w:sz w:val="20"/>
                <w:szCs w:val="20"/>
                <w:vertAlign w:val="superscript"/>
                <w:lang w:val="en-US" w:eastAsia="it-IT"/>
                <w14:ligatures w14:val="none"/>
              </w:rPr>
              <w:fldChar w:fldCharType="end"/>
            </w:r>
          </w:p>
        </w:tc>
      </w:tr>
      <w:tr w:rsidR="007F4879" w:rsidRPr="007F4879" w14:paraId="6C8FD080" w14:textId="77777777" w:rsidTr="00DE4EB3">
        <w:tc>
          <w:tcPr>
            <w:tcW w:w="627" w:type="pct"/>
            <w:tcBorders>
              <w:top w:val="single" w:sz="4" w:space="0" w:color="auto"/>
              <w:bottom w:val="single" w:sz="4" w:space="0" w:color="auto"/>
            </w:tcBorders>
            <w:vAlign w:val="center"/>
          </w:tcPr>
          <w:p w14:paraId="41E09571" w14:textId="77777777" w:rsidR="007F4879" w:rsidRPr="007F4879" w:rsidRDefault="007F4879" w:rsidP="007F4879">
            <w:pPr>
              <w:jc w:val="center"/>
              <w:rPr>
                <w:rFonts w:ascii="Open Sans" w:eastAsia="Times New Roman" w:hAnsi="Open Sans" w:cs="Open Sans"/>
                <w:kern w:val="0"/>
                <w:sz w:val="20"/>
                <w:szCs w:val="20"/>
                <w:lang w:val="en-US" w:eastAsia="it-IT"/>
                <w14:ligatures w14:val="none"/>
              </w:rPr>
            </w:pPr>
            <w:r w:rsidRPr="007F4879">
              <w:rPr>
                <w:rFonts w:ascii="Open Sans" w:eastAsia="Times New Roman" w:hAnsi="Open Sans" w:cs="Open Sans"/>
                <w:kern w:val="0"/>
                <w:sz w:val="20"/>
                <w:szCs w:val="20"/>
                <w:lang w:val="en-US" w:eastAsia="it-IT"/>
                <w14:ligatures w14:val="none"/>
              </w:rPr>
              <w:t>AIBL</w:t>
            </w:r>
          </w:p>
        </w:tc>
        <w:tc>
          <w:tcPr>
            <w:tcW w:w="2020" w:type="pct"/>
            <w:tcBorders>
              <w:top w:val="single" w:sz="4" w:space="0" w:color="auto"/>
              <w:bottom w:val="single" w:sz="4" w:space="0" w:color="auto"/>
            </w:tcBorders>
            <w:vAlign w:val="center"/>
          </w:tcPr>
          <w:p w14:paraId="5FD1F102" w14:textId="77777777" w:rsidR="007F4879" w:rsidRPr="007F4879" w:rsidRDefault="007F4879" w:rsidP="007F4879">
            <w:pPr>
              <w:jc w:val="center"/>
              <w:rPr>
                <w:rFonts w:ascii="Open Sans" w:eastAsia="Times New Roman" w:hAnsi="Open Sans" w:cs="Open Sans"/>
                <w:kern w:val="0"/>
                <w:sz w:val="20"/>
                <w:szCs w:val="20"/>
                <w:lang w:val="en-US" w:eastAsia="it-IT"/>
                <w14:ligatures w14:val="none"/>
              </w:rPr>
            </w:pPr>
            <w:r w:rsidRPr="007F4879">
              <w:rPr>
                <w:rFonts w:ascii="Open Sans" w:eastAsia="Times New Roman" w:hAnsi="Open Sans" w:cs="Open Sans"/>
                <w:kern w:val="0"/>
                <w:sz w:val="20"/>
                <w:szCs w:val="20"/>
                <w:lang w:val="en-US" w:eastAsia="it-IT"/>
                <w14:ligatures w14:val="none"/>
              </w:rPr>
              <w:t>Aβ PET &gt;25 centiloids</w:t>
            </w:r>
            <w:r w:rsidRPr="007F4879">
              <w:rPr>
                <w:rFonts w:ascii="Open Sans" w:eastAsia="Times New Roman" w:hAnsi="Open Sans" w:cs="Open Sans"/>
                <w:kern w:val="0"/>
                <w:sz w:val="20"/>
                <w:szCs w:val="20"/>
                <w:vertAlign w:val="superscript"/>
                <w:lang w:val="en-US" w:eastAsia="it-IT"/>
                <w14:ligatures w14:val="none"/>
              </w:rPr>
              <w:fldChar w:fldCharType="begin"/>
            </w:r>
            <w:r w:rsidRPr="007F4879">
              <w:rPr>
                <w:rFonts w:ascii="Open Sans" w:eastAsia="Times New Roman" w:hAnsi="Open Sans" w:cs="Open Sans"/>
                <w:kern w:val="0"/>
                <w:sz w:val="20"/>
                <w:szCs w:val="20"/>
                <w:vertAlign w:val="superscript"/>
                <w:lang w:val="en-US" w:eastAsia="it-IT"/>
                <w14:ligatures w14:val="none"/>
              </w:rPr>
              <w:instrText xml:space="preserve"> ADDIN ZOTERO_ITEM CSL_CITATION {"citationID":"unguVFId","properties":{"formattedCitation":"\\super 21\\nosupersub{}","plainCitation":"21","noteIndex":0},"citationItems":[{"id":"JmJH8uQb/GICBOKlB","uris":["http://zotero.org/users/local/it4AD6cT/items/FN95TVPK"],"itemData":{"id":3565,"type":"article-journal","abstract":"ObjectiveTo determine the effect of β-amyloid (Aβ) level on progression risk to mild cognitive impairment (MCI) or dementia and longitudinal cognitive change in cognitively normal (CN) older individuals.MethodsAll CN from the Australian Imaging Biomarkers and Lifestyle study with Aβ PET and ≥3 years follow-up were included (n = 534; age 72 ± 6 years; 27% Aβ positive; follow-up 5.3 ± 1.7 years). Aβ level was divided using the standardized 0–100 Centiloid scale: &lt;15 CL negative, 15–25 CL uncertain, 26–50 CL moderate, 51–100 CL high, &gt;100 CL very high, noting &gt;25 CL approximates a positive scan. Cox proportional hazards analysis and linear mixed effect models were used to assess risk of progression and cognitive decline.ResultsAβ levels in 63% were negative, 10% uncertain, 10% moderate, 14% high, and 3% very high. Fifty-seven (11%) progressed to MCI or dementia. Compared to negative Aβ, the hazard ratio for progression for moderate Aβ was 3.2 (95% confidence interval [CI] 1.3–7.6; p &lt; 0.05), for high was 7.0 (95% CI 3.7–13.3; p &lt; 0.001), and for very high was 11.4 (95% CI 5.1–25.8; p &lt; 0.001). Decline in cognitive composite score was minimal in the moderate group (−0.02 SD/year, p = 0.05), while the high and very high declined substantially (high −0.08 SD/year, p &lt; 0.001; very high −0.35 SD/year, p &lt; 0.001).ConclusionThe risk of MCI or dementia over 5 years in older CN is related to Aβ level on PET, 5% if negative vs 25% if positive but ranging from 12% if 26–50 CL to 28% if 51–100 CL and 50% if &gt;100 CL. This information may be useful for dementia risk counseling and aid design of preclinical AD trials.","container-title":"Neurology","DOI":"10.1212/WNL.0000000000011222","issue":"5","note":"publisher: Wolters Kluwer","page":"e662-e670","source":"neurology.org (Atypon)","title":"Association of β-Amyloid Level, Clinical Progression, and Longitudinal Cognitive Change in Normal Older Individuals","volume":"96","author":[{"family":"Kall","given":"Laura M.","non-dropping-particle":"van der"},{"family":"Truong","given":"Thanh"},{"family":"Burnham","given":"Samantha C."},{"family":"Doré","given":"Vincent"},{"family":"Mulligan","given":"Rachel S."},{"family":"Bozinovski","given":"Svetlana"},{"family":"Lamb","given":"Fiona"},{"family":"Bourgeat","given":"Pierrick"},{"family":"Fripp","given":"Jurgen"},{"family":"Schultz","given":"Stephanie"},{"family":"Lim","given":"Yen Y."},{"family":"Laws","given":"Simon M."},{"family":"Ames","given":"David"},{"family":"Fowler","given":"Christopher"},{"family":"Rainey-Smith","given":"Stephanie R."},{"family":"Martins","given":"Ralph N."},{"family":"Salvado","given":"Olivier"},{"family":"Robertson","given":"Joanne"},{"family":"Maruff","given":"Paul"},{"family":"Masters","given":"Colin L."},{"family":"Villemagne","given":"Victor L."},{"family":"Rowe","given":"Christopher C."}],"issued":{"date-parts":[["2021",2,2]]}}}],"schema":"https://github.com/citation-style-language/schema/raw/master/csl-citation.json"} </w:instrText>
            </w:r>
            <w:r w:rsidRPr="007F4879">
              <w:rPr>
                <w:rFonts w:ascii="Open Sans" w:eastAsia="Times New Roman" w:hAnsi="Open Sans" w:cs="Open Sans"/>
                <w:kern w:val="0"/>
                <w:sz w:val="20"/>
                <w:szCs w:val="20"/>
                <w:vertAlign w:val="superscript"/>
                <w:lang w:val="en-US" w:eastAsia="it-IT"/>
                <w14:ligatures w14:val="none"/>
              </w:rPr>
              <w:fldChar w:fldCharType="separate"/>
            </w:r>
            <w:r w:rsidRPr="007F4879">
              <w:rPr>
                <w:rFonts w:ascii="Open Sans" w:eastAsia="Times New Roman" w:hAnsi="Open Sans" w:cs="Open Sans"/>
                <w:kern w:val="0"/>
                <w:sz w:val="20"/>
                <w:vertAlign w:val="superscript"/>
                <w:lang w:eastAsia="it-IT"/>
                <w14:ligatures w14:val="none"/>
              </w:rPr>
              <w:t>21</w:t>
            </w:r>
            <w:r w:rsidRPr="007F4879">
              <w:rPr>
                <w:rFonts w:ascii="Open Sans" w:eastAsia="Times New Roman" w:hAnsi="Open Sans" w:cs="Open Sans"/>
                <w:kern w:val="0"/>
                <w:sz w:val="20"/>
                <w:szCs w:val="20"/>
                <w:vertAlign w:val="superscript"/>
                <w:lang w:val="en-US" w:eastAsia="it-IT"/>
                <w14:ligatures w14:val="none"/>
              </w:rPr>
              <w:fldChar w:fldCharType="end"/>
            </w:r>
          </w:p>
        </w:tc>
        <w:tc>
          <w:tcPr>
            <w:tcW w:w="2353" w:type="pct"/>
            <w:tcBorders>
              <w:top w:val="single" w:sz="4" w:space="0" w:color="auto"/>
              <w:bottom w:val="single" w:sz="4" w:space="0" w:color="auto"/>
            </w:tcBorders>
            <w:vAlign w:val="center"/>
          </w:tcPr>
          <w:p w14:paraId="1417B538" w14:textId="77777777" w:rsidR="007F4879" w:rsidRPr="007F4879" w:rsidRDefault="007F4879" w:rsidP="007F4879">
            <w:pPr>
              <w:jc w:val="center"/>
              <w:rPr>
                <w:rFonts w:ascii="Open Sans" w:eastAsia="Times New Roman" w:hAnsi="Open Sans" w:cs="Open Sans"/>
                <w:kern w:val="0"/>
                <w:sz w:val="20"/>
                <w:szCs w:val="20"/>
                <w:lang w:eastAsia="it-IT"/>
                <w14:ligatures w14:val="none"/>
              </w:rPr>
            </w:pPr>
            <w:r w:rsidRPr="007F4879">
              <w:rPr>
                <w:rFonts w:ascii="Open Sans" w:eastAsia="Times New Roman" w:hAnsi="Open Sans" w:cs="Open Sans"/>
                <w:kern w:val="0"/>
                <w:sz w:val="20"/>
                <w:szCs w:val="20"/>
                <w:lang w:eastAsia="it-IT"/>
                <w14:ligatures w14:val="none"/>
              </w:rPr>
              <w:t>Tau PET meta temporal SUVR&gt;1.19</w:t>
            </w:r>
            <w:r w:rsidRPr="007F4879">
              <w:rPr>
                <w:rFonts w:ascii="Open Sans" w:eastAsia="Times New Roman" w:hAnsi="Open Sans" w:cs="Open Sans"/>
                <w:kern w:val="0"/>
                <w:sz w:val="20"/>
                <w:szCs w:val="20"/>
                <w:vertAlign w:val="superscript"/>
                <w:lang w:val="en-US" w:eastAsia="it-IT"/>
                <w14:ligatures w14:val="none"/>
              </w:rPr>
              <w:fldChar w:fldCharType="begin"/>
            </w:r>
            <w:r w:rsidRPr="007F4879">
              <w:rPr>
                <w:rFonts w:ascii="Open Sans" w:eastAsia="Times New Roman" w:hAnsi="Open Sans" w:cs="Open Sans"/>
                <w:kern w:val="0"/>
                <w:sz w:val="20"/>
                <w:szCs w:val="20"/>
                <w:vertAlign w:val="superscript"/>
                <w:lang w:eastAsia="it-IT"/>
                <w14:ligatures w14:val="none"/>
              </w:rPr>
              <w:instrText xml:space="preserve"> ADDIN ZOTERO_ITEM CSL_CITATION {"citationID":"ZwgHe95Y","properties":{"formattedCitation":"\\super 22\\nosupersub{}","plainCitation":"22","noteIndex":0},"citationItems":[{"id":"JmJH8uQb/7r9uwqZF","uris":["http://zotero.org/users/local/it4AD6cT/items/44IN8NEF"],"itemData":{"id":3567,"type":"article-journal","abstract":"Plasma p217+tau has shown high concordance with cerebrospinal fluid (CSF) and positron emission tomography (PET) measures of amyloid-β (Aβ) and tau in Alzheimer’s Disease (AD). However, its association with longitudinal cognition and comparative performance to PET Aβ and tau in predicting cognitive decline are unknown.","container-title":"The Journal of Prevention of Alzheimer's Disease","DOI":"10.14283/jpad.2023.83","ISSN":"2426-0266","issue":"4","journalAbbreviation":"J Prev Alzheimers Dis","language":"en","page":"828-836","source":"Springer Link","title":"Two-Year Prognostic Utility of Plasma p217+tau across the Alzheimer’s Continuum","volume":"10","author":[{"family":"Feizpour","given":"A."},{"family":"Doré","given":"V."},{"family":"Doecke","given":"J. D."},{"family":"Saad","given":"Z. S."},{"family":"Triana-Baltzer","given":"G."},{"family":"Slemmon","given":"R."},{"family":"Maruff","given":"P."},{"family":"Krishnadas","given":"N."},{"family":"Bourgeat","given":"P."},{"family":"Huang","given":"K."},{"family":"Fowler","given":"C."},{"family":"Rainey-Smith","given":"S. R."},{"family":"Bush","given":"A. I."},{"family":"Ward","given":"L."},{"family":"Robertson","given":"J."},{"family":"Martins","given":"R. N."},{"family":"Masters","given":"C. L."},{"family":"Villemagne","given":"V. L."},{"family":"Fripp","given":"J."},{"family":"Kolb","given":"H. C."},{"family":"Rowe","given":"Christopher C."}],"issued":{"date-parts":[["2023",11,1]]}}}],"schema":"https://github.com/citation-style-language/schema/raw/master/csl-citation.json"} </w:instrText>
            </w:r>
            <w:r w:rsidRPr="007F4879">
              <w:rPr>
                <w:rFonts w:ascii="Open Sans" w:eastAsia="Times New Roman" w:hAnsi="Open Sans" w:cs="Open Sans"/>
                <w:kern w:val="0"/>
                <w:sz w:val="20"/>
                <w:szCs w:val="20"/>
                <w:vertAlign w:val="superscript"/>
                <w:lang w:val="en-US" w:eastAsia="it-IT"/>
                <w14:ligatures w14:val="none"/>
              </w:rPr>
              <w:fldChar w:fldCharType="separate"/>
            </w:r>
            <w:r w:rsidRPr="007F4879">
              <w:rPr>
                <w:rFonts w:ascii="Open Sans" w:eastAsia="Times New Roman" w:hAnsi="Open Sans" w:cs="Open Sans"/>
                <w:kern w:val="0"/>
                <w:sz w:val="20"/>
                <w:vertAlign w:val="superscript"/>
                <w:lang w:eastAsia="it-IT"/>
                <w14:ligatures w14:val="none"/>
              </w:rPr>
              <w:t>22</w:t>
            </w:r>
            <w:r w:rsidRPr="007F4879">
              <w:rPr>
                <w:rFonts w:ascii="Open Sans" w:eastAsia="Times New Roman" w:hAnsi="Open Sans" w:cs="Open Sans"/>
                <w:kern w:val="0"/>
                <w:sz w:val="20"/>
                <w:szCs w:val="20"/>
                <w:vertAlign w:val="superscript"/>
                <w:lang w:val="en-US" w:eastAsia="it-IT"/>
                <w14:ligatures w14:val="none"/>
              </w:rPr>
              <w:fldChar w:fldCharType="end"/>
            </w:r>
          </w:p>
        </w:tc>
      </w:tr>
      <w:tr w:rsidR="007F4879" w:rsidRPr="007F4879" w14:paraId="63C9D813" w14:textId="77777777" w:rsidTr="00DE4EB3">
        <w:tc>
          <w:tcPr>
            <w:tcW w:w="627" w:type="pct"/>
            <w:tcBorders>
              <w:top w:val="single" w:sz="4" w:space="0" w:color="auto"/>
              <w:bottom w:val="single" w:sz="4" w:space="0" w:color="auto"/>
            </w:tcBorders>
            <w:vAlign w:val="center"/>
          </w:tcPr>
          <w:p w14:paraId="643EB050" w14:textId="77777777" w:rsidR="007F4879" w:rsidRPr="007F4879" w:rsidRDefault="007F4879" w:rsidP="007F4879">
            <w:pPr>
              <w:jc w:val="center"/>
              <w:rPr>
                <w:rFonts w:ascii="Open Sans" w:eastAsia="Times New Roman" w:hAnsi="Open Sans" w:cs="Open Sans"/>
                <w:kern w:val="0"/>
                <w:sz w:val="20"/>
                <w:szCs w:val="20"/>
                <w:lang w:eastAsia="it-IT"/>
                <w14:ligatures w14:val="none"/>
              </w:rPr>
            </w:pPr>
            <w:r w:rsidRPr="007F4879">
              <w:rPr>
                <w:rFonts w:ascii="Open Sans" w:eastAsia="Times New Roman" w:hAnsi="Open Sans" w:cs="Open Sans"/>
                <w:kern w:val="0"/>
                <w:sz w:val="20"/>
                <w:szCs w:val="20"/>
                <w:lang w:eastAsia="it-IT"/>
                <w14:ligatures w14:val="none"/>
              </w:rPr>
              <w:t>BioFINDER</w:t>
            </w:r>
          </w:p>
        </w:tc>
        <w:tc>
          <w:tcPr>
            <w:tcW w:w="2020" w:type="pct"/>
            <w:tcBorders>
              <w:top w:val="single" w:sz="4" w:space="0" w:color="auto"/>
              <w:bottom w:val="single" w:sz="4" w:space="0" w:color="auto"/>
            </w:tcBorders>
            <w:vAlign w:val="center"/>
          </w:tcPr>
          <w:p w14:paraId="53FEE9F8" w14:textId="77777777" w:rsidR="007F4879" w:rsidRPr="007F4879" w:rsidRDefault="007F4879" w:rsidP="007F4879">
            <w:pPr>
              <w:jc w:val="center"/>
              <w:rPr>
                <w:rFonts w:ascii="Open Sans" w:eastAsia="Times New Roman" w:hAnsi="Open Sans" w:cs="Open Sans"/>
                <w:kern w:val="0"/>
                <w:sz w:val="20"/>
                <w:szCs w:val="20"/>
                <w:lang w:eastAsia="it-IT"/>
                <w14:ligatures w14:val="none"/>
              </w:rPr>
            </w:pPr>
            <w:r w:rsidRPr="007F4879">
              <w:rPr>
                <w:rFonts w:ascii="Open Sans" w:eastAsia="Times New Roman" w:hAnsi="Open Sans" w:cs="Open Sans"/>
                <w:kern w:val="0"/>
                <w:sz w:val="20"/>
                <w:szCs w:val="20"/>
                <w:lang w:eastAsia="it-IT"/>
                <w14:ligatures w14:val="none"/>
              </w:rPr>
              <w:t>Euroimmun ELISA CSF A</w:t>
            </w:r>
            <w:r w:rsidRPr="007F4879">
              <w:rPr>
                <w:rFonts w:ascii="Open Sans" w:eastAsia="Times New Roman" w:hAnsi="Open Sans" w:cs="Open Sans"/>
                <w:kern w:val="0"/>
                <w:sz w:val="20"/>
                <w:szCs w:val="20"/>
                <w:lang w:val="en-US" w:eastAsia="it-IT"/>
                <w14:ligatures w14:val="none"/>
              </w:rPr>
              <w:t>β</w:t>
            </w:r>
            <w:r w:rsidRPr="007F4879">
              <w:rPr>
                <w:rFonts w:ascii="Open Sans" w:eastAsia="Times New Roman" w:hAnsi="Open Sans" w:cs="Open Sans"/>
                <w:kern w:val="0"/>
                <w:sz w:val="20"/>
                <w:szCs w:val="20"/>
                <w:vertAlign w:val="subscript"/>
                <w:lang w:eastAsia="it-IT"/>
                <w14:ligatures w14:val="none"/>
              </w:rPr>
              <w:t>42</w:t>
            </w:r>
            <w:r w:rsidRPr="007F4879">
              <w:rPr>
                <w:rFonts w:ascii="Open Sans" w:eastAsia="Times New Roman" w:hAnsi="Open Sans" w:cs="Open Sans"/>
                <w:kern w:val="0"/>
                <w:sz w:val="20"/>
                <w:szCs w:val="20"/>
                <w:lang w:eastAsia="it-IT"/>
                <w14:ligatures w14:val="none"/>
              </w:rPr>
              <w:t>/A</w:t>
            </w:r>
            <w:r w:rsidRPr="007F4879">
              <w:rPr>
                <w:rFonts w:ascii="Open Sans" w:eastAsia="Times New Roman" w:hAnsi="Open Sans" w:cs="Open Sans"/>
                <w:kern w:val="0"/>
                <w:sz w:val="20"/>
                <w:szCs w:val="20"/>
                <w:lang w:val="en-US" w:eastAsia="it-IT"/>
                <w14:ligatures w14:val="none"/>
              </w:rPr>
              <w:t>β</w:t>
            </w:r>
            <w:r w:rsidRPr="007F4879">
              <w:rPr>
                <w:rFonts w:ascii="Open Sans" w:eastAsia="Times New Roman" w:hAnsi="Open Sans" w:cs="Open Sans"/>
                <w:kern w:val="0"/>
                <w:sz w:val="20"/>
                <w:szCs w:val="20"/>
                <w:vertAlign w:val="subscript"/>
                <w:lang w:eastAsia="it-IT"/>
                <w14:ligatures w14:val="none"/>
              </w:rPr>
              <w:t>40</w:t>
            </w:r>
            <w:r w:rsidRPr="007F4879">
              <w:rPr>
                <w:rFonts w:ascii="Open Sans" w:eastAsia="Times New Roman" w:hAnsi="Open Sans" w:cs="Open Sans"/>
                <w:kern w:val="0"/>
                <w:sz w:val="20"/>
                <w:szCs w:val="20"/>
                <w:lang w:eastAsia="it-IT"/>
                <w14:ligatures w14:val="none"/>
              </w:rPr>
              <w:t>&lt;0.088</w:t>
            </w:r>
          </w:p>
        </w:tc>
        <w:tc>
          <w:tcPr>
            <w:tcW w:w="2353" w:type="pct"/>
            <w:tcBorders>
              <w:top w:val="single" w:sz="4" w:space="0" w:color="auto"/>
              <w:bottom w:val="single" w:sz="4" w:space="0" w:color="auto"/>
            </w:tcBorders>
            <w:vAlign w:val="center"/>
          </w:tcPr>
          <w:p w14:paraId="7562A110" w14:textId="77777777" w:rsidR="007F4879" w:rsidRPr="007F4879" w:rsidRDefault="007F4879" w:rsidP="007F4879">
            <w:pPr>
              <w:jc w:val="center"/>
              <w:rPr>
                <w:rFonts w:ascii="Open Sans" w:eastAsia="Times New Roman" w:hAnsi="Open Sans" w:cs="Open Sans"/>
                <w:kern w:val="0"/>
                <w:sz w:val="20"/>
                <w:szCs w:val="20"/>
                <w:lang w:val="en-US" w:eastAsia="it-IT"/>
                <w14:ligatures w14:val="none"/>
              </w:rPr>
            </w:pPr>
            <w:r w:rsidRPr="007F4879">
              <w:rPr>
                <w:rFonts w:ascii="Open Sans" w:eastAsia="Times New Roman" w:hAnsi="Open Sans" w:cs="Open Sans"/>
                <w:kern w:val="0"/>
                <w:sz w:val="20"/>
                <w:szCs w:val="20"/>
                <w:lang w:val="en-US" w:eastAsia="it-IT"/>
                <w14:ligatures w14:val="none"/>
              </w:rPr>
              <w:t>Euroimmun pTau181&gt;65.04 pg/mL or tTau&gt;462.91 pg/mL</w:t>
            </w:r>
          </w:p>
        </w:tc>
      </w:tr>
      <w:tr w:rsidR="007F4879" w:rsidRPr="007F4879" w14:paraId="508EBD4B" w14:textId="77777777" w:rsidTr="00DE4EB3">
        <w:tc>
          <w:tcPr>
            <w:tcW w:w="627" w:type="pct"/>
            <w:tcBorders>
              <w:top w:val="single" w:sz="4" w:space="0" w:color="auto"/>
              <w:bottom w:val="single" w:sz="4" w:space="0" w:color="auto"/>
            </w:tcBorders>
            <w:vAlign w:val="center"/>
          </w:tcPr>
          <w:p w14:paraId="51733515" w14:textId="77777777" w:rsidR="007F4879" w:rsidRPr="007F4879" w:rsidRDefault="007F4879" w:rsidP="007F4879">
            <w:pPr>
              <w:jc w:val="center"/>
              <w:rPr>
                <w:rFonts w:ascii="Open Sans" w:eastAsia="Times New Roman" w:hAnsi="Open Sans" w:cs="Open Sans"/>
                <w:kern w:val="0"/>
                <w:sz w:val="20"/>
                <w:szCs w:val="20"/>
                <w:lang w:val="en-US" w:eastAsia="it-IT"/>
                <w14:ligatures w14:val="none"/>
              </w:rPr>
            </w:pPr>
            <w:r w:rsidRPr="007F4879">
              <w:rPr>
                <w:rFonts w:ascii="Open Sans" w:eastAsia="Times New Roman" w:hAnsi="Open Sans" w:cs="Open Sans"/>
                <w:kern w:val="0"/>
                <w:sz w:val="20"/>
                <w:szCs w:val="20"/>
                <w:lang w:val="en-US" w:eastAsia="it-IT"/>
                <w14:ligatures w14:val="none"/>
              </w:rPr>
              <w:t>SPIN</w:t>
            </w:r>
          </w:p>
        </w:tc>
        <w:tc>
          <w:tcPr>
            <w:tcW w:w="2020" w:type="pct"/>
            <w:tcBorders>
              <w:top w:val="single" w:sz="4" w:space="0" w:color="auto"/>
              <w:bottom w:val="single" w:sz="4" w:space="0" w:color="auto"/>
            </w:tcBorders>
            <w:vAlign w:val="center"/>
          </w:tcPr>
          <w:p w14:paraId="4BC83AD9" w14:textId="77777777" w:rsidR="007F4879" w:rsidRPr="007F4879" w:rsidRDefault="007F4879" w:rsidP="007F4879">
            <w:pPr>
              <w:jc w:val="center"/>
              <w:rPr>
                <w:rFonts w:ascii="Open Sans" w:eastAsia="Times New Roman" w:hAnsi="Open Sans" w:cs="Open Sans"/>
                <w:kern w:val="0"/>
                <w:sz w:val="20"/>
                <w:szCs w:val="20"/>
                <w:lang w:val="en-US" w:eastAsia="it-IT"/>
                <w14:ligatures w14:val="none"/>
              </w:rPr>
            </w:pPr>
            <w:r w:rsidRPr="007F4879">
              <w:rPr>
                <w:rFonts w:ascii="Open Sans" w:eastAsia="Times New Roman" w:hAnsi="Open Sans" w:cs="Open Sans"/>
                <w:kern w:val="0"/>
                <w:sz w:val="20"/>
                <w:szCs w:val="20"/>
                <w:lang w:val="en-US" w:eastAsia="it-IT"/>
                <w14:ligatures w14:val="none"/>
              </w:rPr>
              <w:t>Lumipulse CSF Aβ</w:t>
            </w:r>
            <w:r w:rsidRPr="007F4879">
              <w:rPr>
                <w:rFonts w:ascii="Open Sans" w:eastAsia="Times New Roman" w:hAnsi="Open Sans" w:cs="Open Sans"/>
                <w:kern w:val="0"/>
                <w:sz w:val="20"/>
                <w:szCs w:val="20"/>
                <w:vertAlign w:val="subscript"/>
                <w:lang w:val="en-US" w:eastAsia="it-IT"/>
                <w14:ligatures w14:val="none"/>
              </w:rPr>
              <w:t>42</w:t>
            </w:r>
            <w:r w:rsidRPr="007F4879">
              <w:rPr>
                <w:rFonts w:ascii="Open Sans" w:eastAsia="Times New Roman" w:hAnsi="Open Sans" w:cs="Open Sans"/>
                <w:kern w:val="0"/>
                <w:sz w:val="20"/>
                <w:szCs w:val="20"/>
                <w:lang w:val="en-US" w:eastAsia="it-IT"/>
                <w14:ligatures w14:val="none"/>
              </w:rPr>
              <w:t>/Aβ</w:t>
            </w:r>
            <w:r w:rsidRPr="007F4879">
              <w:rPr>
                <w:rFonts w:ascii="Open Sans" w:eastAsia="Times New Roman" w:hAnsi="Open Sans" w:cs="Open Sans"/>
                <w:kern w:val="0"/>
                <w:sz w:val="20"/>
                <w:szCs w:val="20"/>
                <w:vertAlign w:val="subscript"/>
                <w:lang w:val="en-US" w:eastAsia="it-IT"/>
                <w14:ligatures w14:val="none"/>
              </w:rPr>
              <w:t>40</w:t>
            </w:r>
            <w:r w:rsidRPr="007F4879">
              <w:rPr>
                <w:rFonts w:ascii="Open Sans" w:eastAsia="Times New Roman" w:hAnsi="Open Sans" w:cs="Open Sans"/>
                <w:kern w:val="0"/>
                <w:sz w:val="20"/>
                <w:szCs w:val="20"/>
                <w:lang w:val="en-US" w:eastAsia="it-IT"/>
                <w14:ligatures w14:val="none"/>
              </w:rPr>
              <w:t>&lt;0.062</w:t>
            </w:r>
          </w:p>
        </w:tc>
        <w:tc>
          <w:tcPr>
            <w:tcW w:w="2353" w:type="pct"/>
            <w:tcBorders>
              <w:top w:val="single" w:sz="4" w:space="0" w:color="auto"/>
              <w:bottom w:val="single" w:sz="4" w:space="0" w:color="auto"/>
            </w:tcBorders>
            <w:vAlign w:val="center"/>
          </w:tcPr>
          <w:p w14:paraId="5B8676F7" w14:textId="77777777" w:rsidR="007F4879" w:rsidRPr="007F4879" w:rsidRDefault="007F4879" w:rsidP="007F4879">
            <w:pPr>
              <w:jc w:val="center"/>
              <w:rPr>
                <w:rFonts w:ascii="Open Sans" w:eastAsia="Times New Roman" w:hAnsi="Open Sans" w:cs="Open Sans"/>
                <w:kern w:val="0"/>
                <w:sz w:val="20"/>
                <w:szCs w:val="20"/>
                <w:lang w:val="en-US" w:eastAsia="it-IT"/>
                <w14:ligatures w14:val="none"/>
              </w:rPr>
            </w:pPr>
            <w:r w:rsidRPr="007F4879">
              <w:rPr>
                <w:rFonts w:ascii="Open Sans" w:eastAsia="Times New Roman" w:hAnsi="Open Sans" w:cs="Open Sans"/>
                <w:kern w:val="0"/>
                <w:sz w:val="20"/>
                <w:szCs w:val="20"/>
                <w:lang w:val="en-US" w:eastAsia="it-IT"/>
                <w14:ligatures w14:val="none"/>
              </w:rPr>
              <w:t>Lumipulse CSF pTau181&gt;63 pg/mL or tTau&gt;456 pg/mL</w:t>
            </w:r>
          </w:p>
        </w:tc>
      </w:tr>
      <w:tr w:rsidR="007F4879" w:rsidRPr="007F4879" w14:paraId="56068861" w14:textId="77777777" w:rsidTr="00DE4EB3">
        <w:tc>
          <w:tcPr>
            <w:tcW w:w="627" w:type="pct"/>
            <w:tcBorders>
              <w:top w:val="single" w:sz="4" w:space="0" w:color="auto"/>
              <w:bottom w:val="single" w:sz="8" w:space="0" w:color="auto"/>
            </w:tcBorders>
            <w:vAlign w:val="center"/>
          </w:tcPr>
          <w:p w14:paraId="0F00BEBD" w14:textId="77777777" w:rsidR="007F4879" w:rsidRPr="007F4879" w:rsidRDefault="007F4879" w:rsidP="007F4879">
            <w:pPr>
              <w:jc w:val="center"/>
              <w:rPr>
                <w:rFonts w:ascii="Open Sans" w:eastAsia="Times New Roman" w:hAnsi="Open Sans" w:cs="Open Sans"/>
                <w:kern w:val="0"/>
                <w:sz w:val="20"/>
                <w:szCs w:val="20"/>
                <w:lang w:val="en-US" w:eastAsia="it-IT"/>
                <w14:ligatures w14:val="none"/>
              </w:rPr>
            </w:pPr>
            <w:r w:rsidRPr="007F4879">
              <w:rPr>
                <w:rFonts w:ascii="Open Sans" w:eastAsia="Times New Roman" w:hAnsi="Open Sans" w:cs="Open Sans"/>
                <w:kern w:val="0"/>
                <w:sz w:val="20"/>
                <w:szCs w:val="20"/>
                <w:lang w:val="en-US" w:eastAsia="it-IT"/>
                <w14:ligatures w14:val="none"/>
              </w:rPr>
              <w:lastRenderedPageBreak/>
              <w:t>UNIPG</w:t>
            </w:r>
          </w:p>
        </w:tc>
        <w:tc>
          <w:tcPr>
            <w:tcW w:w="2020" w:type="pct"/>
            <w:tcBorders>
              <w:top w:val="single" w:sz="4" w:space="0" w:color="auto"/>
              <w:bottom w:val="single" w:sz="8" w:space="0" w:color="auto"/>
            </w:tcBorders>
            <w:vAlign w:val="center"/>
          </w:tcPr>
          <w:p w14:paraId="2AA21FFE" w14:textId="77777777" w:rsidR="007F4879" w:rsidRPr="007F4879" w:rsidRDefault="007F4879" w:rsidP="007F4879">
            <w:pPr>
              <w:jc w:val="center"/>
              <w:rPr>
                <w:rFonts w:ascii="Open Sans" w:eastAsia="Times New Roman" w:hAnsi="Open Sans" w:cs="Open Sans"/>
                <w:kern w:val="0"/>
                <w:sz w:val="20"/>
                <w:szCs w:val="20"/>
                <w:lang w:val="en-US" w:eastAsia="it-IT"/>
                <w14:ligatures w14:val="none"/>
              </w:rPr>
            </w:pPr>
            <w:r w:rsidRPr="007F4879">
              <w:rPr>
                <w:rFonts w:ascii="Open Sans" w:eastAsia="Times New Roman" w:hAnsi="Open Sans" w:cs="Open Sans"/>
                <w:kern w:val="0"/>
                <w:sz w:val="20"/>
                <w:szCs w:val="20"/>
                <w:lang w:val="en-US" w:eastAsia="it-IT"/>
                <w14:ligatures w14:val="none"/>
              </w:rPr>
              <w:t>Lumipulse CSF Aβ</w:t>
            </w:r>
            <w:r w:rsidRPr="007F4879">
              <w:rPr>
                <w:rFonts w:ascii="Open Sans" w:eastAsia="Times New Roman" w:hAnsi="Open Sans" w:cs="Open Sans"/>
                <w:kern w:val="0"/>
                <w:sz w:val="20"/>
                <w:szCs w:val="20"/>
                <w:vertAlign w:val="subscript"/>
                <w:lang w:val="en-US" w:eastAsia="it-IT"/>
                <w14:ligatures w14:val="none"/>
              </w:rPr>
              <w:t>42</w:t>
            </w:r>
            <w:r w:rsidRPr="007F4879">
              <w:rPr>
                <w:rFonts w:ascii="Open Sans" w:eastAsia="Times New Roman" w:hAnsi="Open Sans" w:cs="Open Sans"/>
                <w:kern w:val="0"/>
                <w:sz w:val="20"/>
                <w:szCs w:val="20"/>
                <w:lang w:val="en-US" w:eastAsia="it-IT"/>
                <w14:ligatures w14:val="none"/>
              </w:rPr>
              <w:t>/Aβ</w:t>
            </w:r>
            <w:r w:rsidRPr="007F4879">
              <w:rPr>
                <w:rFonts w:ascii="Open Sans" w:eastAsia="Times New Roman" w:hAnsi="Open Sans" w:cs="Open Sans"/>
                <w:kern w:val="0"/>
                <w:sz w:val="20"/>
                <w:szCs w:val="20"/>
                <w:vertAlign w:val="subscript"/>
                <w:lang w:val="en-US" w:eastAsia="it-IT"/>
                <w14:ligatures w14:val="none"/>
              </w:rPr>
              <w:t>40</w:t>
            </w:r>
            <w:r w:rsidRPr="007F4879">
              <w:rPr>
                <w:rFonts w:ascii="Open Sans" w:eastAsia="Times New Roman" w:hAnsi="Open Sans" w:cs="Open Sans"/>
                <w:kern w:val="0"/>
                <w:sz w:val="20"/>
                <w:szCs w:val="20"/>
                <w:lang w:val="en-US" w:eastAsia="it-IT"/>
                <w14:ligatures w14:val="none"/>
              </w:rPr>
              <w:t>&lt;0.072</w:t>
            </w:r>
            <w:r w:rsidRPr="007F4879">
              <w:rPr>
                <w:rFonts w:ascii="Open Sans" w:eastAsia="Times New Roman" w:hAnsi="Open Sans" w:cs="Open Sans"/>
                <w:kern w:val="0"/>
                <w:sz w:val="20"/>
                <w:szCs w:val="20"/>
                <w:vertAlign w:val="superscript"/>
                <w:lang w:val="en-US" w:eastAsia="it-IT"/>
                <w14:ligatures w14:val="none"/>
              </w:rPr>
              <w:fldChar w:fldCharType="begin"/>
            </w:r>
            <w:r w:rsidRPr="007F4879">
              <w:rPr>
                <w:rFonts w:ascii="Open Sans" w:eastAsia="Times New Roman" w:hAnsi="Open Sans" w:cs="Open Sans"/>
                <w:kern w:val="0"/>
                <w:sz w:val="20"/>
                <w:szCs w:val="20"/>
                <w:vertAlign w:val="superscript"/>
                <w:lang w:val="en-US" w:eastAsia="it-IT"/>
                <w14:ligatures w14:val="none"/>
              </w:rPr>
              <w:instrText xml:space="preserve"> ADDIN ZOTERO_ITEM CSL_CITATION {"citationID":"jyM1Ijxa","properties":{"formattedCitation":"\\super 8\\nosupersub{}","plainCitation":"8","noteIndex":0},"citationItems":[{"id":"JmJH8uQb/D5RmyGqI","uris":["http://zotero.org/users/local/it4AD6cT/items/CHTIM655"],"itemData":{"id":2635,"type":"article-journal","abstract":"Amyloid-beta (Aβ) 42/40 ratio, tau phosphorylated at threonine-181 (p-tau), and total-tau (t-tau) are considered core biomarkers for the diagnosis of Alzheimer’s disease (AD). The use of fully automated biomarker assays has been shown to reduce the intra- and inter-laboratory variability, which is a critical factor when defining cut-off values. The calculation of cut-off values is often influenced by the composition of AD and control groups. Indeed, the clinically defined AD group may include patients affected by other forms of dementia, while the control group is often very heterogeneous due to the inclusion of subjects diagnosed with other neurological diseases (OND). In this context, unsupervised machine learning approaches may overcome these issues providing unbiased cut-off values and data-driven patient stratification according to the sole distribution of biomarkers. In this work, we took advantage of the reproducibility of automated determination of the CSF core AD biomarkers to compare two large cohorts of patients diagnosed with different neurological disorders and enrolled in two centers with established expertise in AD biomarkers. We applied an unsupervised Gaussian mixture model clustering algorithm and found that our large series of patients could be classified in six clusters according to their CSF biomarker profile, some presenting a typical AD-like profile and some a non-AD profile. By considering the frequencies of clinically defined OND and AD subjects in clusters, we subsequently computed cluster-based cut-off values for Aβ42/Aβ40, p-tau, and t-tau. This approach promises to be useful for large-scale biomarker studies aimed at providing efficient biochemical phenotyping of neurological diseases.","container-title":"Frontiers in Neuroscience","DOI":"10.3389/fnins.2021.647783","ISSN":"1662-453X","page":"337","source":"Frontiers","title":"Machine Learning Driven Profiling of Cerebrospinal Fluid Core Biomarkers in Alzheimer’s Disease and Other Neurological Disorders","volume":"15","author":[{"family":"Bellomo","given":"Giovanni"},{"family":"Indaco","given":"Antonio"},{"family":"Chiasserini","given":"Davide"},{"family":"Maderna","given":"Emanuela"},{"family":"Paolini Paoletti","given":"Federico"},{"family":"Gaetani","given":"Lorenzo"},{"family":"Paciotti","given":"Silvia"},{"family":"Petricciuolo","given":"Maya"},{"family":"Tagliavini","given":"Fabrizio"},{"family":"Giaccone","given":"Giorgio"},{"family":"Parnetti","given":"Lucilla"},{"family":"Di Fede","given":"Giuseppe"}],"issued":{"date-parts":[["2021"]]}}}],"schema":"https://github.com/citation-style-language/schema/raw/master/csl-citation.json"} </w:instrText>
            </w:r>
            <w:r w:rsidRPr="007F4879">
              <w:rPr>
                <w:rFonts w:ascii="Open Sans" w:eastAsia="Times New Roman" w:hAnsi="Open Sans" w:cs="Open Sans"/>
                <w:kern w:val="0"/>
                <w:sz w:val="20"/>
                <w:szCs w:val="20"/>
                <w:vertAlign w:val="superscript"/>
                <w:lang w:val="en-US" w:eastAsia="it-IT"/>
                <w14:ligatures w14:val="none"/>
              </w:rPr>
              <w:fldChar w:fldCharType="separate"/>
            </w:r>
            <w:r w:rsidRPr="007F4879">
              <w:rPr>
                <w:rFonts w:ascii="Open Sans" w:eastAsia="Times New Roman" w:hAnsi="Open Sans" w:cs="Open Sans"/>
                <w:kern w:val="0"/>
                <w:sz w:val="20"/>
                <w:szCs w:val="20"/>
                <w:vertAlign w:val="superscript"/>
                <w:lang w:val="en-US" w:eastAsia="it-IT"/>
                <w14:ligatures w14:val="none"/>
              </w:rPr>
              <w:t>8</w:t>
            </w:r>
            <w:r w:rsidRPr="007F4879">
              <w:rPr>
                <w:rFonts w:ascii="Open Sans" w:eastAsia="Times New Roman" w:hAnsi="Open Sans" w:cs="Open Sans"/>
                <w:kern w:val="0"/>
                <w:sz w:val="20"/>
                <w:szCs w:val="20"/>
                <w:vertAlign w:val="superscript"/>
                <w:lang w:val="en-US" w:eastAsia="it-IT"/>
                <w14:ligatures w14:val="none"/>
              </w:rPr>
              <w:fldChar w:fldCharType="end"/>
            </w:r>
          </w:p>
        </w:tc>
        <w:tc>
          <w:tcPr>
            <w:tcW w:w="2353" w:type="pct"/>
            <w:tcBorders>
              <w:top w:val="single" w:sz="4" w:space="0" w:color="auto"/>
              <w:bottom w:val="single" w:sz="8" w:space="0" w:color="auto"/>
            </w:tcBorders>
            <w:vAlign w:val="center"/>
          </w:tcPr>
          <w:p w14:paraId="28B22A1E" w14:textId="77777777" w:rsidR="007F4879" w:rsidRPr="007F4879" w:rsidRDefault="007F4879" w:rsidP="007F4879">
            <w:pPr>
              <w:jc w:val="center"/>
              <w:rPr>
                <w:rFonts w:ascii="Open Sans" w:eastAsia="Times New Roman" w:hAnsi="Open Sans" w:cs="Open Sans"/>
                <w:kern w:val="0"/>
                <w:sz w:val="20"/>
                <w:szCs w:val="20"/>
                <w:lang w:val="en-US" w:eastAsia="it-IT"/>
                <w14:ligatures w14:val="none"/>
              </w:rPr>
            </w:pPr>
            <w:r w:rsidRPr="007F4879">
              <w:rPr>
                <w:rFonts w:ascii="Open Sans" w:eastAsia="Times New Roman" w:hAnsi="Open Sans" w:cs="Open Sans"/>
                <w:kern w:val="0"/>
                <w:sz w:val="20"/>
                <w:szCs w:val="20"/>
                <w:lang w:val="en-US" w:eastAsia="it-IT"/>
                <w14:ligatures w14:val="none"/>
              </w:rPr>
              <w:t>Lumipulse CSF pTau181&gt;50 pg/mL</w:t>
            </w:r>
            <w:r w:rsidRPr="007F4879">
              <w:rPr>
                <w:rFonts w:ascii="Open Sans" w:eastAsia="Times New Roman" w:hAnsi="Open Sans" w:cs="Open Sans"/>
                <w:kern w:val="0"/>
                <w:sz w:val="20"/>
                <w:szCs w:val="20"/>
                <w:vertAlign w:val="superscript"/>
                <w:lang w:val="en-US" w:eastAsia="it-IT"/>
                <w14:ligatures w14:val="none"/>
              </w:rPr>
              <w:fldChar w:fldCharType="begin"/>
            </w:r>
            <w:r w:rsidRPr="007F4879">
              <w:rPr>
                <w:rFonts w:ascii="Open Sans" w:eastAsia="Times New Roman" w:hAnsi="Open Sans" w:cs="Open Sans"/>
                <w:kern w:val="0"/>
                <w:sz w:val="20"/>
                <w:szCs w:val="20"/>
                <w:vertAlign w:val="superscript"/>
                <w:lang w:val="en-US" w:eastAsia="it-IT"/>
                <w14:ligatures w14:val="none"/>
              </w:rPr>
              <w:instrText xml:space="preserve"> ADDIN ZOTERO_ITEM CSL_CITATION {"citationID":"xAMXasD2","properties":{"formattedCitation":"\\super 8\\nosupersub{}","plainCitation":"8","noteIndex":0},"citationItems":[{"id":"JmJH8uQb/D5RmyGqI","uris":["http://zotero.org/users/local/it4AD6cT/items/CHTIM655"],"itemData":{"id":2635,"type":"article-journal","abstract":"Amyloid-beta (A</w:instrText>
            </w:r>
            <w:r w:rsidRPr="007F4879">
              <w:rPr>
                <w:rFonts w:ascii="Open Sans" w:eastAsia="Times New Roman" w:hAnsi="Open Sans" w:cs="Open Sans"/>
                <w:kern w:val="0"/>
                <w:sz w:val="20"/>
                <w:szCs w:val="20"/>
                <w:vertAlign w:val="superscript"/>
                <w:lang w:val="nl-BE" w:eastAsia="it-IT"/>
                <w14:ligatures w14:val="none"/>
              </w:rPr>
              <w:instrText>β</w:instrText>
            </w:r>
            <w:r w:rsidRPr="007F4879">
              <w:rPr>
                <w:rFonts w:ascii="Open Sans" w:eastAsia="Times New Roman" w:hAnsi="Open Sans" w:cs="Open Sans"/>
                <w:kern w:val="0"/>
                <w:sz w:val="20"/>
                <w:szCs w:val="20"/>
                <w:vertAlign w:val="superscript"/>
                <w:lang w:val="en-US" w:eastAsia="it-IT"/>
                <w14:ligatures w14:val="none"/>
              </w:rPr>
              <w:instrText>) 42/40 ratio, tau phosphorylated at threonine-181 (p-tau), and total-tau (t-tau) are considered core biomarkers for the diagnosis of Alzheimer’s disease (AD). The use of fully automated biomarker assays has been shown to reduce the intra- and inter-laboratory variability, which is a critical factor when defining cut-off values. The calculation of cut-off values is often influenced by the composition of AD and control groups. Indeed, the clinically defined AD group may include patients affected by other forms of dementia, while the control group is often very heterogeneous due to the inclusion of subjects diagnosed with other neurological diseases (OND). In this context, unsupervised machine learning approaches may overcome these issues providing unbiased cut-off values and data-driven patient stratification according to the sole distribution of biomarkers. In this work, we took advantage of the reproducibility of automated determination of the CSF core AD biomarkers to compare two large cohorts of patients diagnosed with different neurological disorders and enrolled in two centers with established expertise in AD biomarkers. We applied an unsupervised Gaussian mixture model clustering algorithm and found that our large series of patients could be classified in six clusters according to their CSF biomarker profile, some presenting a typical AD-like profile and some a non-AD profile. By considering the frequencies of clinically defined OND and AD subjects in clusters, we subsequently computed cluster-based cut-off values for A</w:instrText>
            </w:r>
            <w:r w:rsidRPr="007F4879">
              <w:rPr>
                <w:rFonts w:ascii="Open Sans" w:eastAsia="Times New Roman" w:hAnsi="Open Sans" w:cs="Open Sans"/>
                <w:kern w:val="0"/>
                <w:sz w:val="20"/>
                <w:szCs w:val="20"/>
                <w:vertAlign w:val="superscript"/>
                <w:lang w:val="nl-BE" w:eastAsia="it-IT"/>
                <w14:ligatures w14:val="none"/>
              </w:rPr>
              <w:instrText>β</w:instrText>
            </w:r>
            <w:r w:rsidRPr="007F4879">
              <w:rPr>
                <w:rFonts w:ascii="Open Sans" w:eastAsia="Times New Roman" w:hAnsi="Open Sans" w:cs="Open Sans"/>
                <w:kern w:val="0"/>
                <w:sz w:val="20"/>
                <w:szCs w:val="20"/>
                <w:vertAlign w:val="superscript"/>
                <w:lang w:val="en-US" w:eastAsia="it-IT"/>
                <w14:ligatures w14:val="none"/>
              </w:rPr>
              <w:instrText>42/A</w:instrText>
            </w:r>
            <w:r w:rsidRPr="007F4879">
              <w:rPr>
                <w:rFonts w:ascii="Open Sans" w:eastAsia="Times New Roman" w:hAnsi="Open Sans" w:cs="Open Sans"/>
                <w:kern w:val="0"/>
                <w:sz w:val="20"/>
                <w:szCs w:val="20"/>
                <w:vertAlign w:val="superscript"/>
                <w:lang w:val="nl-BE" w:eastAsia="it-IT"/>
                <w14:ligatures w14:val="none"/>
              </w:rPr>
              <w:instrText>β</w:instrText>
            </w:r>
            <w:r w:rsidRPr="007F4879">
              <w:rPr>
                <w:rFonts w:ascii="Open Sans" w:eastAsia="Times New Roman" w:hAnsi="Open Sans" w:cs="Open Sans"/>
                <w:kern w:val="0"/>
                <w:sz w:val="20"/>
                <w:szCs w:val="20"/>
                <w:vertAlign w:val="superscript"/>
                <w:lang w:val="en-US" w:eastAsia="it-IT"/>
                <w14:ligatures w14:val="none"/>
              </w:rPr>
              <w:instrText xml:space="preserve">40, p-tau, and t-tau. This approach promises to be useful for large-scale biomarker studies aimed at providing efficient biochemical phenotyping of neurological diseases.","container-title":"Frontiers in Neuroscience","DOI":"10.3389/fnins.2021.647783","ISSN":"1662-453X","page":"337","source":"Frontiers","title":"Machine Learning Driven Profiling of Cerebrospinal Fluid Core Biomarkers in Alzheimer’s Disease and Other Neurological Disorders","volume":"15","author":[{"family":"Bellomo","given":"Giovanni"},{"family":"Indaco","given":"Antonio"},{"family":"Chiasserini","given":"Davide"},{"family":"Maderna","given":"Emanuela"},{"family":"Paolini Paoletti","given":"Federico"},{"family":"Gaetani","given":"Lorenzo"},{"family":"Paciotti","given":"Silvia"},{"family":"Petricciuolo","given":"Maya"},{"family":"Tagliavini","given":"Fabrizio"},{"family":"Giaccone","given":"Giorgio"},{"family":"Parnetti","given":"Lucilla"},{"family":"Di Fede","given":"Giuseppe"}],"issued":{"date-parts":[["2021"]]}}}],"schema":"https://github.com/citation-style-language/schema/raw/master/csl-citation.json"} </w:instrText>
            </w:r>
            <w:r w:rsidRPr="007F4879">
              <w:rPr>
                <w:rFonts w:ascii="Open Sans" w:eastAsia="Times New Roman" w:hAnsi="Open Sans" w:cs="Open Sans"/>
                <w:kern w:val="0"/>
                <w:sz w:val="20"/>
                <w:szCs w:val="20"/>
                <w:vertAlign w:val="superscript"/>
                <w:lang w:val="en-US" w:eastAsia="it-IT"/>
                <w14:ligatures w14:val="none"/>
              </w:rPr>
              <w:fldChar w:fldCharType="separate"/>
            </w:r>
            <w:r w:rsidRPr="007F4879">
              <w:rPr>
                <w:rFonts w:ascii="Open Sans" w:eastAsia="Times New Roman" w:hAnsi="Open Sans" w:cs="Open Sans"/>
                <w:kern w:val="0"/>
                <w:sz w:val="20"/>
                <w:szCs w:val="20"/>
                <w:vertAlign w:val="superscript"/>
                <w:lang w:val="en-US" w:eastAsia="it-IT"/>
                <w14:ligatures w14:val="none"/>
              </w:rPr>
              <w:t>8</w:t>
            </w:r>
            <w:r w:rsidRPr="007F4879">
              <w:rPr>
                <w:rFonts w:ascii="Open Sans" w:eastAsia="Times New Roman" w:hAnsi="Open Sans" w:cs="Open Sans"/>
                <w:kern w:val="0"/>
                <w:sz w:val="20"/>
                <w:szCs w:val="20"/>
                <w:vertAlign w:val="superscript"/>
                <w:lang w:val="en-US" w:eastAsia="it-IT"/>
                <w14:ligatures w14:val="none"/>
              </w:rPr>
              <w:fldChar w:fldCharType="end"/>
            </w:r>
          </w:p>
        </w:tc>
      </w:tr>
      <w:tr w:rsidR="007F4879" w:rsidRPr="007F4879" w14:paraId="3AB3FA0D" w14:textId="77777777" w:rsidTr="00DE4EB3">
        <w:tc>
          <w:tcPr>
            <w:tcW w:w="627" w:type="pct"/>
            <w:tcBorders>
              <w:top w:val="single" w:sz="8" w:space="0" w:color="auto"/>
            </w:tcBorders>
            <w:vAlign w:val="center"/>
          </w:tcPr>
          <w:p w14:paraId="53AAD604" w14:textId="77777777" w:rsidR="007F4879" w:rsidRPr="007F4879" w:rsidRDefault="007F4879" w:rsidP="007F4879">
            <w:pPr>
              <w:jc w:val="center"/>
              <w:rPr>
                <w:rFonts w:ascii="Open Sans" w:eastAsia="Times New Roman" w:hAnsi="Open Sans" w:cs="Open Sans"/>
                <w:kern w:val="0"/>
                <w:sz w:val="20"/>
                <w:szCs w:val="20"/>
                <w:lang w:val="en-US" w:eastAsia="it-IT"/>
                <w14:ligatures w14:val="none"/>
              </w:rPr>
            </w:pPr>
            <w:r w:rsidRPr="007F4879">
              <w:rPr>
                <w:rFonts w:ascii="Open Sans" w:eastAsia="Times New Roman" w:hAnsi="Open Sans" w:cs="Open Sans"/>
                <w:kern w:val="0"/>
                <w:sz w:val="20"/>
                <w:szCs w:val="20"/>
                <w:lang w:val="en-US" w:eastAsia="it-IT"/>
                <w14:ligatures w14:val="none"/>
              </w:rPr>
              <w:t>Ulm</w:t>
            </w:r>
          </w:p>
        </w:tc>
        <w:tc>
          <w:tcPr>
            <w:tcW w:w="2020" w:type="pct"/>
            <w:tcBorders>
              <w:top w:val="single" w:sz="8" w:space="0" w:color="auto"/>
            </w:tcBorders>
            <w:vAlign w:val="center"/>
          </w:tcPr>
          <w:p w14:paraId="5BE13D0E" w14:textId="77777777" w:rsidR="007F4879" w:rsidRPr="007F4879" w:rsidRDefault="007F4879" w:rsidP="007F4879">
            <w:pPr>
              <w:jc w:val="center"/>
              <w:rPr>
                <w:rFonts w:ascii="Open Sans" w:eastAsia="Times New Roman" w:hAnsi="Open Sans" w:cs="Open Sans"/>
                <w:kern w:val="0"/>
                <w:sz w:val="20"/>
                <w:szCs w:val="20"/>
                <w:lang w:val="en-US" w:eastAsia="it-IT"/>
                <w14:ligatures w14:val="none"/>
              </w:rPr>
            </w:pPr>
            <w:r w:rsidRPr="007F4879">
              <w:rPr>
                <w:rFonts w:ascii="Open Sans" w:eastAsia="Times New Roman" w:hAnsi="Open Sans" w:cs="Open Sans"/>
                <w:kern w:val="0"/>
                <w:sz w:val="20"/>
                <w:szCs w:val="20"/>
                <w:lang w:val="en-US" w:eastAsia="it-IT"/>
                <w14:ligatures w14:val="none"/>
              </w:rPr>
              <w:t>Lumipulse CSF Aβ</w:t>
            </w:r>
            <w:r w:rsidRPr="007F4879">
              <w:rPr>
                <w:rFonts w:ascii="Open Sans" w:eastAsia="Times New Roman" w:hAnsi="Open Sans" w:cs="Open Sans"/>
                <w:kern w:val="0"/>
                <w:sz w:val="20"/>
                <w:szCs w:val="20"/>
                <w:vertAlign w:val="subscript"/>
                <w:lang w:val="en-US" w:eastAsia="it-IT"/>
                <w14:ligatures w14:val="none"/>
              </w:rPr>
              <w:t>42</w:t>
            </w:r>
            <w:r w:rsidRPr="007F4879">
              <w:rPr>
                <w:rFonts w:ascii="Open Sans" w:eastAsia="Times New Roman" w:hAnsi="Open Sans" w:cs="Open Sans"/>
                <w:kern w:val="0"/>
                <w:sz w:val="20"/>
                <w:szCs w:val="20"/>
                <w:lang w:val="en-US" w:eastAsia="it-IT"/>
                <w14:ligatures w14:val="none"/>
              </w:rPr>
              <w:t>&lt;450 pg/mL</w:t>
            </w:r>
          </w:p>
        </w:tc>
        <w:tc>
          <w:tcPr>
            <w:tcW w:w="2353" w:type="pct"/>
            <w:tcBorders>
              <w:top w:val="single" w:sz="8" w:space="0" w:color="auto"/>
            </w:tcBorders>
            <w:vAlign w:val="center"/>
          </w:tcPr>
          <w:p w14:paraId="6AF0279D" w14:textId="77777777" w:rsidR="007F4879" w:rsidRPr="007F4879" w:rsidRDefault="007F4879" w:rsidP="007F4879">
            <w:pPr>
              <w:jc w:val="center"/>
              <w:rPr>
                <w:rFonts w:ascii="Open Sans" w:eastAsia="Times New Roman" w:hAnsi="Open Sans" w:cs="Open Sans"/>
                <w:kern w:val="0"/>
                <w:sz w:val="20"/>
                <w:szCs w:val="20"/>
                <w:lang w:val="en-US" w:eastAsia="it-IT"/>
                <w14:ligatures w14:val="none"/>
              </w:rPr>
            </w:pPr>
            <w:r w:rsidRPr="007F4879">
              <w:rPr>
                <w:rFonts w:ascii="Open Sans" w:eastAsia="Times New Roman" w:hAnsi="Open Sans" w:cs="Open Sans"/>
                <w:kern w:val="0"/>
                <w:sz w:val="20"/>
                <w:szCs w:val="20"/>
                <w:lang w:val="en-US" w:eastAsia="it-IT"/>
                <w14:ligatures w14:val="none"/>
              </w:rPr>
              <w:t>Lumipulse pTau181&gt;65 pg/mL or</w:t>
            </w:r>
          </w:p>
          <w:p w14:paraId="1A2C9099" w14:textId="77777777" w:rsidR="007F4879" w:rsidRPr="007F4879" w:rsidRDefault="007F4879" w:rsidP="007F4879">
            <w:pPr>
              <w:jc w:val="center"/>
              <w:rPr>
                <w:rFonts w:ascii="Open Sans" w:eastAsia="Times New Roman" w:hAnsi="Open Sans" w:cs="Open Sans"/>
                <w:kern w:val="0"/>
                <w:sz w:val="20"/>
                <w:szCs w:val="20"/>
                <w:lang w:val="en-US" w:eastAsia="it-IT"/>
                <w14:ligatures w14:val="none"/>
              </w:rPr>
            </w:pPr>
            <w:r w:rsidRPr="007F4879">
              <w:rPr>
                <w:rFonts w:ascii="Open Sans" w:eastAsia="Times New Roman" w:hAnsi="Open Sans" w:cs="Open Sans"/>
                <w:kern w:val="0"/>
                <w:sz w:val="20"/>
                <w:szCs w:val="20"/>
                <w:lang w:val="en-US" w:eastAsia="it-IT"/>
                <w14:ligatures w14:val="none"/>
              </w:rPr>
              <w:t>tTau&gt;380 pg/mL</w:t>
            </w:r>
          </w:p>
        </w:tc>
      </w:tr>
    </w:tbl>
    <w:p w14:paraId="258C8E9B" w14:textId="77777777" w:rsidR="007F4879" w:rsidRPr="007F4879" w:rsidRDefault="007F4879" w:rsidP="007F4879">
      <w:pPr>
        <w:spacing w:after="0" w:line="240" w:lineRule="auto"/>
        <w:rPr>
          <w:rFonts w:ascii="Open Sans" w:eastAsia="Times New Roman" w:hAnsi="Open Sans" w:cs="Open Sans"/>
          <w:bCs/>
          <w:iCs/>
          <w:kern w:val="0"/>
          <w:sz w:val="22"/>
          <w:szCs w:val="22"/>
          <w:lang w:val="en-US" w:eastAsia="it-IT"/>
          <w14:ligatures w14:val="none"/>
        </w:rPr>
      </w:pPr>
      <w:r w:rsidRPr="007F4879">
        <w:rPr>
          <w:rFonts w:ascii="Open Sans" w:eastAsia="Times New Roman" w:hAnsi="Open Sans" w:cs="Open Sans"/>
          <w:b/>
          <w:iCs/>
          <w:kern w:val="0"/>
          <w:sz w:val="22"/>
          <w:szCs w:val="22"/>
          <w:lang w:val="en-US" w:eastAsia="it-IT"/>
          <w14:ligatures w14:val="none"/>
        </w:rPr>
        <w:t>Table S1. Biomarker assays and cutoff values for determining the A and T biological anchors in the multicentric bPRIDE cohort.</w:t>
      </w:r>
      <w:r w:rsidRPr="007F4879">
        <w:rPr>
          <w:rFonts w:ascii="Open Sans" w:eastAsia="Times New Roman" w:hAnsi="Open Sans" w:cs="Open Sans"/>
          <w:bCs/>
          <w:iCs/>
          <w:kern w:val="0"/>
          <w:sz w:val="22"/>
          <w:szCs w:val="22"/>
          <w:lang w:val="en-US" w:eastAsia="it-IT"/>
          <w14:ligatures w14:val="none"/>
        </w:rPr>
        <w:t xml:space="preserve"> Abbreviations. Aβ: amyloid-beta, ADC: Amsterdam Dementia Cohort; AIBL: Australian Imaging Biomarker &amp; Lifestyle Flagship Study of Ageing cohort, BioFINDER: The Swedish BioFINDER study cohort, CSF; cerebrospinal fluid, ELISA: enzyme-linked immunosorbent assay, SPIN: Sant Pau Initiative on Neurodegeneration, Ulm: University of Ulm cohort, UNIPG: University of Perugia cohort.</w:t>
      </w:r>
    </w:p>
    <w:p w14:paraId="1C478789"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p w14:paraId="7F274139"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tbl>
      <w:tblPr>
        <w:tblW w:w="9180" w:type="dxa"/>
        <w:tblCellMar>
          <w:left w:w="70" w:type="dxa"/>
          <w:right w:w="70" w:type="dxa"/>
        </w:tblCellMar>
        <w:tblLook w:val="04A0" w:firstRow="1" w:lastRow="0" w:firstColumn="1" w:lastColumn="0" w:noHBand="0" w:noVBand="1"/>
      </w:tblPr>
      <w:tblGrid>
        <w:gridCol w:w="1041"/>
        <w:gridCol w:w="1016"/>
        <w:gridCol w:w="1019"/>
        <w:gridCol w:w="1017"/>
        <w:gridCol w:w="1016"/>
        <w:gridCol w:w="1018"/>
        <w:gridCol w:w="1018"/>
        <w:gridCol w:w="1018"/>
        <w:gridCol w:w="1017"/>
      </w:tblGrid>
      <w:tr w:rsidR="007F4879" w:rsidRPr="007F4879" w14:paraId="1E514548" w14:textId="77777777" w:rsidTr="00DE4EB3">
        <w:trPr>
          <w:trHeight w:val="415"/>
        </w:trPr>
        <w:tc>
          <w:tcPr>
            <w:tcW w:w="1020" w:type="dxa"/>
            <w:tcBorders>
              <w:top w:val="single" w:sz="8" w:space="0" w:color="000000"/>
              <w:left w:val="nil"/>
              <w:bottom w:val="single" w:sz="8" w:space="0" w:color="auto"/>
              <w:right w:val="nil"/>
            </w:tcBorders>
            <w:shd w:val="clear" w:color="auto" w:fill="auto"/>
            <w:vAlign w:val="center"/>
            <w:hideMark/>
          </w:tcPr>
          <w:p w14:paraId="1FFE193A"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color w:val="000000"/>
                <w:kern w:val="0"/>
                <w:sz w:val="18"/>
                <w:szCs w:val="18"/>
                <w:lang w:val="en-US" w:eastAsia="it-IT"/>
                <w14:ligatures w14:val="none"/>
              </w:rPr>
              <w:t>Prevalent pathology</w:t>
            </w:r>
          </w:p>
        </w:tc>
        <w:tc>
          <w:tcPr>
            <w:tcW w:w="1020" w:type="dxa"/>
            <w:tcBorders>
              <w:top w:val="single" w:sz="8" w:space="0" w:color="000000"/>
              <w:left w:val="nil"/>
              <w:bottom w:val="single" w:sz="8" w:space="0" w:color="auto"/>
              <w:right w:val="nil"/>
            </w:tcBorders>
            <w:shd w:val="clear" w:color="auto" w:fill="auto"/>
            <w:vAlign w:val="center"/>
            <w:hideMark/>
          </w:tcPr>
          <w:p w14:paraId="721A80BD"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color w:val="000000"/>
                <w:kern w:val="0"/>
                <w:sz w:val="18"/>
                <w:szCs w:val="18"/>
                <w:lang w:val="en-US" w:eastAsia="it-IT"/>
                <w14:ligatures w14:val="none"/>
              </w:rPr>
              <w:t>N</w:t>
            </w:r>
          </w:p>
        </w:tc>
        <w:tc>
          <w:tcPr>
            <w:tcW w:w="1020" w:type="dxa"/>
            <w:tcBorders>
              <w:top w:val="single" w:sz="8" w:space="0" w:color="000000"/>
              <w:left w:val="nil"/>
              <w:bottom w:val="single" w:sz="8" w:space="0" w:color="auto"/>
              <w:right w:val="nil"/>
            </w:tcBorders>
            <w:shd w:val="clear" w:color="auto" w:fill="auto"/>
            <w:vAlign w:val="center"/>
            <w:hideMark/>
          </w:tcPr>
          <w:p w14:paraId="7DC9B51D"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color w:val="000000"/>
                <w:kern w:val="0"/>
                <w:sz w:val="18"/>
                <w:szCs w:val="18"/>
                <w:lang w:val="en-US" w:eastAsia="it-IT"/>
                <w14:ligatures w14:val="none"/>
              </w:rPr>
              <w:t>age (y)</w:t>
            </w:r>
          </w:p>
        </w:tc>
        <w:tc>
          <w:tcPr>
            <w:tcW w:w="1020" w:type="dxa"/>
            <w:tcBorders>
              <w:top w:val="single" w:sz="8" w:space="0" w:color="000000"/>
              <w:left w:val="nil"/>
              <w:bottom w:val="single" w:sz="8" w:space="0" w:color="auto"/>
              <w:right w:val="nil"/>
            </w:tcBorders>
            <w:shd w:val="clear" w:color="auto" w:fill="auto"/>
            <w:vAlign w:val="center"/>
            <w:hideMark/>
          </w:tcPr>
          <w:p w14:paraId="3E360D73"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color w:val="000000"/>
                <w:kern w:val="0"/>
                <w:sz w:val="18"/>
                <w:szCs w:val="18"/>
                <w:lang w:val="en-US" w:eastAsia="it-IT"/>
                <w14:ligatures w14:val="none"/>
              </w:rPr>
              <w:t>sex (%M)</w:t>
            </w:r>
          </w:p>
        </w:tc>
        <w:tc>
          <w:tcPr>
            <w:tcW w:w="1020" w:type="dxa"/>
            <w:tcBorders>
              <w:top w:val="single" w:sz="8" w:space="0" w:color="000000"/>
              <w:left w:val="nil"/>
              <w:bottom w:val="single" w:sz="8" w:space="0" w:color="auto"/>
              <w:right w:val="nil"/>
            </w:tcBorders>
            <w:shd w:val="clear" w:color="auto" w:fill="auto"/>
            <w:vAlign w:val="center"/>
            <w:hideMark/>
          </w:tcPr>
          <w:p w14:paraId="3AAECE9E"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color w:val="000000"/>
                <w:kern w:val="0"/>
                <w:sz w:val="18"/>
                <w:szCs w:val="18"/>
                <w:lang w:val="en-US" w:eastAsia="it-IT"/>
                <w14:ligatures w14:val="none"/>
              </w:rPr>
              <w:t>NIA A</w:t>
            </w:r>
          </w:p>
        </w:tc>
        <w:tc>
          <w:tcPr>
            <w:tcW w:w="1020" w:type="dxa"/>
            <w:tcBorders>
              <w:top w:val="single" w:sz="8" w:space="0" w:color="000000"/>
              <w:left w:val="nil"/>
              <w:bottom w:val="single" w:sz="8" w:space="0" w:color="auto"/>
              <w:right w:val="nil"/>
            </w:tcBorders>
            <w:shd w:val="clear" w:color="auto" w:fill="auto"/>
            <w:vAlign w:val="center"/>
            <w:hideMark/>
          </w:tcPr>
          <w:p w14:paraId="5F395512"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color w:val="000000"/>
                <w:kern w:val="0"/>
                <w:sz w:val="18"/>
                <w:szCs w:val="18"/>
                <w:lang w:val="en-US" w:eastAsia="it-IT"/>
                <w14:ligatures w14:val="none"/>
              </w:rPr>
              <w:t>NIA B</w:t>
            </w:r>
          </w:p>
        </w:tc>
        <w:tc>
          <w:tcPr>
            <w:tcW w:w="1020" w:type="dxa"/>
            <w:tcBorders>
              <w:top w:val="single" w:sz="8" w:space="0" w:color="000000"/>
              <w:left w:val="nil"/>
              <w:bottom w:val="single" w:sz="8" w:space="0" w:color="auto"/>
              <w:right w:val="nil"/>
            </w:tcBorders>
            <w:shd w:val="clear" w:color="auto" w:fill="auto"/>
            <w:vAlign w:val="center"/>
            <w:hideMark/>
          </w:tcPr>
          <w:p w14:paraId="35816CEE"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color w:val="000000"/>
                <w:kern w:val="0"/>
                <w:sz w:val="18"/>
                <w:szCs w:val="18"/>
                <w:lang w:val="en-US" w:eastAsia="it-IT"/>
                <w14:ligatures w14:val="none"/>
              </w:rPr>
              <w:t>NIA C</w:t>
            </w:r>
          </w:p>
        </w:tc>
        <w:tc>
          <w:tcPr>
            <w:tcW w:w="1020" w:type="dxa"/>
            <w:tcBorders>
              <w:top w:val="single" w:sz="8" w:space="0" w:color="000000"/>
              <w:left w:val="nil"/>
              <w:bottom w:val="single" w:sz="8" w:space="0" w:color="auto"/>
              <w:right w:val="nil"/>
            </w:tcBorders>
            <w:shd w:val="clear" w:color="auto" w:fill="auto"/>
            <w:vAlign w:val="center"/>
            <w:hideMark/>
          </w:tcPr>
          <w:p w14:paraId="413CB4B0"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color w:val="000000"/>
                <w:kern w:val="0"/>
                <w:sz w:val="18"/>
                <w:szCs w:val="18"/>
                <w:lang w:val="en-US" w:eastAsia="it-IT"/>
                <w14:ligatures w14:val="none"/>
              </w:rPr>
              <w:t>Braak α-syn</w:t>
            </w:r>
          </w:p>
        </w:tc>
        <w:tc>
          <w:tcPr>
            <w:tcW w:w="1020" w:type="dxa"/>
            <w:tcBorders>
              <w:top w:val="single" w:sz="8" w:space="0" w:color="000000"/>
              <w:left w:val="nil"/>
              <w:bottom w:val="single" w:sz="8" w:space="0" w:color="auto"/>
              <w:right w:val="nil"/>
            </w:tcBorders>
            <w:shd w:val="clear" w:color="auto" w:fill="auto"/>
            <w:vAlign w:val="center"/>
            <w:hideMark/>
          </w:tcPr>
          <w:p w14:paraId="50EC8FB0"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color w:val="000000"/>
                <w:kern w:val="0"/>
                <w:sz w:val="18"/>
                <w:szCs w:val="18"/>
                <w:lang w:val="en-US" w:eastAsia="it-IT"/>
                <w14:ligatures w14:val="none"/>
              </w:rPr>
              <w:t>N Braak α-syn &gt;3)</w:t>
            </w:r>
          </w:p>
        </w:tc>
      </w:tr>
      <w:tr w:rsidR="007F4879" w:rsidRPr="007F4879" w14:paraId="432E3E77" w14:textId="77777777" w:rsidTr="00DE4EB3">
        <w:trPr>
          <w:trHeight w:val="288"/>
        </w:trPr>
        <w:tc>
          <w:tcPr>
            <w:tcW w:w="1020" w:type="dxa"/>
            <w:tcBorders>
              <w:top w:val="single" w:sz="8" w:space="0" w:color="auto"/>
              <w:left w:val="nil"/>
              <w:bottom w:val="nil"/>
              <w:right w:val="nil"/>
            </w:tcBorders>
            <w:shd w:val="clear" w:color="auto" w:fill="auto"/>
            <w:vAlign w:val="center"/>
            <w:hideMark/>
          </w:tcPr>
          <w:p w14:paraId="2EDB95AD"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color w:val="000000"/>
                <w:kern w:val="0"/>
                <w:sz w:val="18"/>
                <w:szCs w:val="18"/>
                <w:lang w:val="en-US" w:eastAsia="it-IT"/>
                <w14:ligatures w14:val="none"/>
              </w:rPr>
              <w:t>AD</w:t>
            </w:r>
          </w:p>
        </w:tc>
        <w:tc>
          <w:tcPr>
            <w:tcW w:w="1020" w:type="dxa"/>
            <w:tcBorders>
              <w:top w:val="single" w:sz="8" w:space="0" w:color="auto"/>
              <w:left w:val="nil"/>
              <w:bottom w:val="nil"/>
              <w:right w:val="nil"/>
            </w:tcBorders>
            <w:shd w:val="clear" w:color="auto" w:fill="auto"/>
            <w:vAlign w:val="center"/>
            <w:hideMark/>
          </w:tcPr>
          <w:p w14:paraId="3909E25E"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103</w:t>
            </w:r>
          </w:p>
        </w:tc>
        <w:tc>
          <w:tcPr>
            <w:tcW w:w="1020" w:type="dxa"/>
            <w:tcBorders>
              <w:top w:val="single" w:sz="8" w:space="0" w:color="auto"/>
              <w:left w:val="nil"/>
              <w:bottom w:val="nil"/>
              <w:right w:val="nil"/>
            </w:tcBorders>
            <w:shd w:val="clear" w:color="auto" w:fill="auto"/>
            <w:vAlign w:val="center"/>
            <w:hideMark/>
          </w:tcPr>
          <w:p w14:paraId="4B3E05CB"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86.8±6.8</w:t>
            </w:r>
          </w:p>
        </w:tc>
        <w:tc>
          <w:tcPr>
            <w:tcW w:w="1020" w:type="dxa"/>
            <w:tcBorders>
              <w:top w:val="single" w:sz="8" w:space="0" w:color="auto"/>
              <w:left w:val="nil"/>
              <w:bottom w:val="nil"/>
              <w:right w:val="nil"/>
            </w:tcBorders>
            <w:shd w:val="clear" w:color="auto" w:fill="auto"/>
            <w:vAlign w:val="center"/>
            <w:hideMark/>
          </w:tcPr>
          <w:p w14:paraId="257107D4"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bCs/>
                <w:color w:val="000000"/>
                <w:kern w:val="0"/>
                <w:sz w:val="18"/>
                <w:szCs w:val="18"/>
                <w:lang w:val="en-US" w:eastAsia="it-IT"/>
                <w14:ligatures w14:val="none"/>
              </w:rPr>
              <w:t>17%</w:t>
            </w:r>
          </w:p>
        </w:tc>
        <w:tc>
          <w:tcPr>
            <w:tcW w:w="1020" w:type="dxa"/>
            <w:tcBorders>
              <w:top w:val="single" w:sz="8" w:space="0" w:color="auto"/>
              <w:left w:val="nil"/>
              <w:bottom w:val="nil"/>
              <w:right w:val="nil"/>
            </w:tcBorders>
            <w:shd w:val="clear" w:color="auto" w:fill="auto"/>
            <w:vAlign w:val="center"/>
            <w:hideMark/>
          </w:tcPr>
          <w:p w14:paraId="7C4603A3"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3.0 ± 0.1</w:t>
            </w:r>
          </w:p>
        </w:tc>
        <w:tc>
          <w:tcPr>
            <w:tcW w:w="1020" w:type="dxa"/>
            <w:tcBorders>
              <w:top w:val="single" w:sz="8" w:space="0" w:color="auto"/>
              <w:left w:val="nil"/>
              <w:bottom w:val="nil"/>
              <w:right w:val="nil"/>
            </w:tcBorders>
            <w:shd w:val="clear" w:color="auto" w:fill="auto"/>
            <w:vAlign w:val="center"/>
            <w:hideMark/>
          </w:tcPr>
          <w:p w14:paraId="25068A30"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3.0±0.1</w:t>
            </w:r>
          </w:p>
        </w:tc>
        <w:tc>
          <w:tcPr>
            <w:tcW w:w="1020" w:type="dxa"/>
            <w:tcBorders>
              <w:top w:val="single" w:sz="8" w:space="0" w:color="auto"/>
              <w:left w:val="nil"/>
              <w:bottom w:val="nil"/>
              <w:right w:val="nil"/>
            </w:tcBorders>
            <w:shd w:val="clear" w:color="auto" w:fill="auto"/>
            <w:vAlign w:val="center"/>
            <w:hideMark/>
          </w:tcPr>
          <w:p w14:paraId="06F02497"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2.8±0.5</w:t>
            </w:r>
          </w:p>
        </w:tc>
        <w:tc>
          <w:tcPr>
            <w:tcW w:w="1020" w:type="dxa"/>
            <w:tcBorders>
              <w:top w:val="single" w:sz="8" w:space="0" w:color="auto"/>
              <w:left w:val="nil"/>
              <w:bottom w:val="nil"/>
              <w:right w:val="nil"/>
            </w:tcBorders>
            <w:shd w:val="clear" w:color="auto" w:fill="auto"/>
            <w:vAlign w:val="center"/>
            <w:hideMark/>
          </w:tcPr>
          <w:p w14:paraId="45B85D77"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1.7±2.2</w:t>
            </w:r>
          </w:p>
        </w:tc>
        <w:tc>
          <w:tcPr>
            <w:tcW w:w="1020" w:type="dxa"/>
            <w:tcBorders>
              <w:top w:val="single" w:sz="8" w:space="0" w:color="auto"/>
              <w:left w:val="nil"/>
              <w:bottom w:val="nil"/>
              <w:right w:val="nil"/>
            </w:tcBorders>
            <w:shd w:val="clear" w:color="auto" w:fill="auto"/>
            <w:vAlign w:val="center"/>
            <w:hideMark/>
          </w:tcPr>
          <w:p w14:paraId="4CE6894D"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24</w:t>
            </w:r>
          </w:p>
        </w:tc>
      </w:tr>
      <w:tr w:rsidR="007F4879" w:rsidRPr="007F4879" w14:paraId="67C6F2ED" w14:textId="77777777" w:rsidTr="00DE4EB3">
        <w:trPr>
          <w:trHeight w:val="288"/>
        </w:trPr>
        <w:tc>
          <w:tcPr>
            <w:tcW w:w="1020" w:type="dxa"/>
            <w:tcBorders>
              <w:top w:val="nil"/>
              <w:left w:val="nil"/>
              <w:bottom w:val="nil"/>
              <w:right w:val="nil"/>
            </w:tcBorders>
            <w:shd w:val="clear" w:color="auto" w:fill="auto"/>
            <w:vAlign w:val="center"/>
            <w:hideMark/>
          </w:tcPr>
          <w:p w14:paraId="601F3FDC"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color w:val="000000"/>
                <w:kern w:val="0"/>
                <w:sz w:val="18"/>
                <w:szCs w:val="18"/>
                <w:lang w:val="en-US" w:eastAsia="it-IT"/>
                <w14:ligatures w14:val="none"/>
              </w:rPr>
              <w:t>Lewy</w:t>
            </w:r>
          </w:p>
        </w:tc>
        <w:tc>
          <w:tcPr>
            <w:tcW w:w="1020" w:type="dxa"/>
            <w:tcBorders>
              <w:top w:val="nil"/>
              <w:left w:val="nil"/>
              <w:bottom w:val="nil"/>
              <w:right w:val="nil"/>
            </w:tcBorders>
            <w:shd w:val="clear" w:color="auto" w:fill="auto"/>
            <w:vAlign w:val="center"/>
            <w:hideMark/>
          </w:tcPr>
          <w:p w14:paraId="29E1B297"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12</w:t>
            </w:r>
          </w:p>
        </w:tc>
        <w:tc>
          <w:tcPr>
            <w:tcW w:w="1020" w:type="dxa"/>
            <w:tcBorders>
              <w:top w:val="nil"/>
              <w:left w:val="nil"/>
              <w:bottom w:val="nil"/>
              <w:right w:val="nil"/>
            </w:tcBorders>
            <w:shd w:val="clear" w:color="auto" w:fill="auto"/>
            <w:vAlign w:val="center"/>
            <w:hideMark/>
          </w:tcPr>
          <w:p w14:paraId="528D1243"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87.7±6.7</w:t>
            </w:r>
          </w:p>
        </w:tc>
        <w:tc>
          <w:tcPr>
            <w:tcW w:w="1020" w:type="dxa"/>
            <w:tcBorders>
              <w:top w:val="nil"/>
              <w:left w:val="nil"/>
              <w:bottom w:val="nil"/>
              <w:right w:val="nil"/>
            </w:tcBorders>
            <w:shd w:val="clear" w:color="auto" w:fill="auto"/>
            <w:vAlign w:val="center"/>
            <w:hideMark/>
          </w:tcPr>
          <w:p w14:paraId="09027227"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bCs/>
                <w:color w:val="000000"/>
                <w:kern w:val="0"/>
                <w:sz w:val="18"/>
                <w:szCs w:val="18"/>
                <w:lang w:val="en-US" w:eastAsia="it-IT"/>
                <w14:ligatures w14:val="none"/>
              </w:rPr>
              <w:t>25%</w:t>
            </w:r>
          </w:p>
        </w:tc>
        <w:tc>
          <w:tcPr>
            <w:tcW w:w="1020" w:type="dxa"/>
            <w:tcBorders>
              <w:top w:val="nil"/>
              <w:left w:val="nil"/>
              <w:bottom w:val="nil"/>
              <w:right w:val="nil"/>
            </w:tcBorders>
            <w:shd w:val="clear" w:color="auto" w:fill="auto"/>
            <w:vAlign w:val="center"/>
            <w:hideMark/>
          </w:tcPr>
          <w:p w14:paraId="3DE20587"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2.8 ± 0.6</w:t>
            </w:r>
          </w:p>
        </w:tc>
        <w:tc>
          <w:tcPr>
            <w:tcW w:w="1020" w:type="dxa"/>
            <w:tcBorders>
              <w:top w:val="nil"/>
              <w:left w:val="nil"/>
              <w:bottom w:val="nil"/>
              <w:right w:val="nil"/>
            </w:tcBorders>
            <w:shd w:val="clear" w:color="auto" w:fill="auto"/>
            <w:vAlign w:val="center"/>
            <w:hideMark/>
          </w:tcPr>
          <w:p w14:paraId="22FAF133"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2.3±0.6</w:t>
            </w:r>
          </w:p>
        </w:tc>
        <w:tc>
          <w:tcPr>
            <w:tcW w:w="1020" w:type="dxa"/>
            <w:tcBorders>
              <w:top w:val="nil"/>
              <w:left w:val="nil"/>
              <w:bottom w:val="nil"/>
              <w:right w:val="nil"/>
            </w:tcBorders>
            <w:shd w:val="clear" w:color="auto" w:fill="auto"/>
            <w:vAlign w:val="center"/>
            <w:hideMark/>
          </w:tcPr>
          <w:p w14:paraId="1003ED40"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1.6±1.1</w:t>
            </w:r>
          </w:p>
        </w:tc>
        <w:tc>
          <w:tcPr>
            <w:tcW w:w="1020" w:type="dxa"/>
            <w:tcBorders>
              <w:top w:val="nil"/>
              <w:left w:val="nil"/>
              <w:bottom w:val="nil"/>
              <w:right w:val="nil"/>
            </w:tcBorders>
            <w:shd w:val="clear" w:color="auto" w:fill="auto"/>
            <w:vAlign w:val="center"/>
            <w:hideMark/>
          </w:tcPr>
          <w:p w14:paraId="01B15AD0"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5.8±0.4</w:t>
            </w:r>
          </w:p>
        </w:tc>
        <w:tc>
          <w:tcPr>
            <w:tcW w:w="1020" w:type="dxa"/>
            <w:tcBorders>
              <w:top w:val="nil"/>
              <w:left w:val="nil"/>
              <w:bottom w:val="nil"/>
              <w:right w:val="nil"/>
            </w:tcBorders>
            <w:shd w:val="clear" w:color="auto" w:fill="auto"/>
            <w:vAlign w:val="center"/>
            <w:hideMark/>
          </w:tcPr>
          <w:p w14:paraId="0BF597A3"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12</w:t>
            </w:r>
          </w:p>
        </w:tc>
      </w:tr>
      <w:tr w:rsidR="007F4879" w:rsidRPr="007F4879" w14:paraId="7EC4A1E0" w14:textId="77777777" w:rsidTr="00DE4EB3">
        <w:trPr>
          <w:trHeight w:val="300"/>
        </w:trPr>
        <w:tc>
          <w:tcPr>
            <w:tcW w:w="1020" w:type="dxa"/>
            <w:tcBorders>
              <w:top w:val="nil"/>
              <w:left w:val="nil"/>
              <w:bottom w:val="single" w:sz="8" w:space="0" w:color="000000"/>
              <w:right w:val="nil"/>
            </w:tcBorders>
            <w:shd w:val="clear" w:color="auto" w:fill="auto"/>
            <w:vAlign w:val="center"/>
            <w:hideMark/>
          </w:tcPr>
          <w:p w14:paraId="56624D19"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color w:val="000000"/>
                <w:kern w:val="0"/>
                <w:sz w:val="18"/>
                <w:szCs w:val="18"/>
                <w:lang w:val="en-US" w:eastAsia="it-IT"/>
                <w14:ligatures w14:val="none"/>
              </w:rPr>
              <w:t>Vascular</w:t>
            </w:r>
          </w:p>
        </w:tc>
        <w:tc>
          <w:tcPr>
            <w:tcW w:w="1020" w:type="dxa"/>
            <w:tcBorders>
              <w:top w:val="nil"/>
              <w:left w:val="nil"/>
              <w:bottom w:val="single" w:sz="8" w:space="0" w:color="000000"/>
              <w:right w:val="nil"/>
            </w:tcBorders>
            <w:shd w:val="clear" w:color="auto" w:fill="auto"/>
            <w:vAlign w:val="center"/>
            <w:hideMark/>
          </w:tcPr>
          <w:p w14:paraId="14348EED"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14</w:t>
            </w:r>
          </w:p>
        </w:tc>
        <w:tc>
          <w:tcPr>
            <w:tcW w:w="1020" w:type="dxa"/>
            <w:tcBorders>
              <w:top w:val="nil"/>
              <w:left w:val="nil"/>
              <w:bottom w:val="single" w:sz="8" w:space="0" w:color="000000"/>
              <w:right w:val="nil"/>
            </w:tcBorders>
            <w:shd w:val="clear" w:color="auto" w:fill="auto"/>
            <w:vAlign w:val="center"/>
            <w:hideMark/>
          </w:tcPr>
          <w:p w14:paraId="3F5BE194"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86.5±4.2</w:t>
            </w:r>
          </w:p>
        </w:tc>
        <w:tc>
          <w:tcPr>
            <w:tcW w:w="1020" w:type="dxa"/>
            <w:tcBorders>
              <w:top w:val="nil"/>
              <w:left w:val="nil"/>
              <w:bottom w:val="single" w:sz="8" w:space="0" w:color="000000"/>
              <w:right w:val="nil"/>
            </w:tcBorders>
            <w:shd w:val="clear" w:color="auto" w:fill="auto"/>
            <w:vAlign w:val="center"/>
            <w:hideMark/>
          </w:tcPr>
          <w:p w14:paraId="42E9CF8B"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bCs/>
                <w:color w:val="000000"/>
                <w:kern w:val="0"/>
                <w:sz w:val="18"/>
                <w:szCs w:val="18"/>
                <w:lang w:val="en-US" w:eastAsia="it-IT"/>
                <w14:ligatures w14:val="none"/>
              </w:rPr>
              <w:t>29%</w:t>
            </w:r>
          </w:p>
        </w:tc>
        <w:tc>
          <w:tcPr>
            <w:tcW w:w="1020" w:type="dxa"/>
            <w:tcBorders>
              <w:top w:val="nil"/>
              <w:left w:val="nil"/>
              <w:bottom w:val="single" w:sz="8" w:space="0" w:color="000000"/>
              <w:right w:val="nil"/>
            </w:tcBorders>
            <w:shd w:val="clear" w:color="auto" w:fill="auto"/>
            <w:vAlign w:val="center"/>
            <w:hideMark/>
          </w:tcPr>
          <w:p w14:paraId="1ECBED1A"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2.4 ± 0.9</w:t>
            </w:r>
          </w:p>
        </w:tc>
        <w:tc>
          <w:tcPr>
            <w:tcW w:w="1020" w:type="dxa"/>
            <w:tcBorders>
              <w:top w:val="nil"/>
              <w:left w:val="nil"/>
              <w:bottom w:val="single" w:sz="8" w:space="0" w:color="000000"/>
              <w:right w:val="nil"/>
            </w:tcBorders>
            <w:shd w:val="clear" w:color="auto" w:fill="auto"/>
            <w:vAlign w:val="center"/>
            <w:hideMark/>
          </w:tcPr>
          <w:p w14:paraId="1053BD9D"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1.6±0.6</w:t>
            </w:r>
          </w:p>
        </w:tc>
        <w:tc>
          <w:tcPr>
            <w:tcW w:w="1020" w:type="dxa"/>
            <w:tcBorders>
              <w:top w:val="nil"/>
              <w:left w:val="nil"/>
              <w:bottom w:val="single" w:sz="8" w:space="0" w:color="000000"/>
              <w:right w:val="nil"/>
            </w:tcBorders>
            <w:shd w:val="clear" w:color="auto" w:fill="auto"/>
            <w:vAlign w:val="center"/>
            <w:hideMark/>
          </w:tcPr>
          <w:p w14:paraId="779DE83A"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1.4±1.1</w:t>
            </w:r>
          </w:p>
        </w:tc>
        <w:tc>
          <w:tcPr>
            <w:tcW w:w="1020" w:type="dxa"/>
            <w:tcBorders>
              <w:top w:val="nil"/>
              <w:left w:val="nil"/>
              <w:bottom w:val="single" w:sz="8" w:space="0" w:color="000000"/>
              <w:right w:val="nil"/>
            </w:tcBorders>
            <w:shd w:val="clear" w:color="auto" w:fill="auto"/>
            <w:vAlign w:val="center"/>
            <w:hideMark/>
          </w:tcPr>
          <w:p w14:paraId="7FE3021C"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0.2±0.8</w:t>
            </w:r>
          </w:p>
        </w:tc>
        <w:tc>
          <w:tcPr>
            <w:tcW w:w="1020" w:type="dxa"/>
            <w:tcBorders>
              <w:top w:val="nil"/>
              <w:left w:val="nil"/>
              <w:bottom w:val="single" w:sz="8" w:space="0" w:color="000000"/>
              <w:right w:val="nil"/>
            </w:tcBorders>
            <w:shd w:val="clear" w:color="auto" w:fill="auto"/>
            <w:vAlign w:val="center"/>
            <w:hideMark/>
          </w:tcPr>
          <w:p w14:paraId="42D4F4EB"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0</w:t>
            </w:r>
          </w:p>
        </w:tc>
      </w:tr>
    </w:tbl>
    <w:p w14:paraId="58830BA7"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r w:rsidRPr="007F4879">
        <w:rPr>
          <w:rFonts w:ascii="Open Sans" w:eastAsia="Times New Roman" w:hAnsi="Open Sans" w:cs="Open Sans"/>
          <w:b/>
          <w:iCs/>
          <w:kern w:val="0"/>
          <w:sz w:val="22"/>
          <w:szCs w:val="22"/>
          <w:lang w:val="en-US" w:eastAsia="it-IT"/>
          <w14:ligatures w14:val="none"/>
        </w:rPr>
        <w:t xml:space="preserve">Table S2. Demographic and neuropathological features of the VARS cohort. </w:t>
      </w:r>
      <w:r w:rsidRPr="007F4879">
        <w:rPr>
          <w:rFonts w:ascii="Open Sans" w:eastAsia="Times New Roman" w:hAnsi="Open Sans" w:cs="Open Sans"/>
          <w:bCs/>
          <w:i/>
          <w:iCs/>
          <w:kern w:val="0"/>
          <w:sz w:val="22"/>
          <w:szCs w:val="22"/>
          <w:lang w:val="en-US" w:eastAsia="it-IT"/>
          <w14:ligatures w14:val="none"/>
        </w:rPr>
        <w:t>NIA A</w:t>
      </w:r>
      <w:r w:rsidRPr="007F4879">
        <w:rPr>
          <w:rFonts w:ascii="Open Sans" w:eastAsia="Times New Roman" w:hAnsi="Open Sans" w:cs="Open Sans"/>
          <w:bCs/>
          <w:iCs/>
          <w:kern w:val="0"/>
          <w:sz w:val="22"/>
          <w:szCs w:val="22"/>
          <w:lang w:val="en-US" w:eastAsia="it-IT"/>
          <w14:ligatures w14:val="none"/>
        </w:rPr>
        <w:t>, </w:t>
      </w:r>
      <w:r w:rsidRPr="007F4879">
        <w:rPr>
          <w:rFonts w:ascii="Open Sans" w:eastAsia="Times New Roman" w:hAnsi="Open Sans" w:cs="Open Sans"/>
          <w:bCs/>
          <w:i/>
          <w:iCs/>
          <w:kern w:val="0"/>
          <w:sz w:val="22"/>
          <w:szCs w:val="22"/>
          <w:lang w:val="en-US" w:eastAsia="it-IT"/>
          <w14:ligatures w14:val="none"/>
        </w:rPr>
        <w:t>NIA B</w:t>
      </w:r>
      <w:r w:rsidRPr="007F4879">
        <w:rPr>
          <w:rFonts w:ascii="Open Sans" w:eastAsia="Times New Roman" w:hAnsi="Open Sans" w:cs="Open Sans"/>
          <w:bCs/>
          <w:iCs/>
          <w:kern w:val="0"/>
          <w:sz w:val="22"/>
          <w:szCs w:val="22"/>
          <w:lang w:val="en-US" w:eastAsia="it-IT"/>
          <w14:ligatures w14:val="none"/>
        </w:rPr>
        <w:t> and </w:t>
      </w:r>
      <w:r w:rsidRPr="007F4879">
        <w:rPr>
          <w:rFonts w:ascii="Open Sans" w:eastAsia="Times New Roman" w:hAnsi="Open Sans" w:cs="Open Sans"/>
          <w:bCs/>
          <w:i/>
          <w:iCs/>
          <w:kern w:val="0"/>
          <w:sz w:val="22"/>
          <w:szCs w:val="22"/>
          <w:lang w:val="en-US" w:eastAsia="it-IT"/>
          <w14:ligatures w14:val="none"/>
        </w:rPr>
        <w:t>NIA C</w:t>
      </w:r>
      <w:r w:rsidRPr="007F4879">
        <w:rPr>
          <w:rFonts w:ascii="Open Sans" w:eastAsia="Times New Roman" w:hAnsi="Open Sans" w:cs="Open Sans"/>
          <w:bCs/>
          <w:iCs/>
          <w:kern w:val="0"/>
          <w:sz w:val="22"/>
          <w:szCs w:val="22"/>
          <w:lang w:val="en-US" w:eastAsia="it-IT"/>
          <w14:ligatures w14:val="none"/>
        </w:rPr>
        <w:t xml:space="preserve"> refer to diffuse Aβ plaque burden (based on Thal phases; 0=0, 1=1/2, 2=3, 3=4), neurofibrillary tangle burden (based on Braak stages; 0=None, 1=I/II, 2=III/IV, 3=V/VI), and neuritic plaque location and density (based on the Consortium to Establish a Registry for Alzheimer’s Disease [CERAD] score; 0=None, 1=Sparse, 2=Moderate, 3=Frequent), respectively. Each of the 3 components is scored 0–3. </w:t>
      </w:r>
      <w:r w:rsidRPr="007F4879">
        <w:rPr>
          <w:rFonts w:ascii="Open Sans" w:eastAsia="Times New Roman" w:hAnsi="Open Sans" w:cs="Open Sans"/>
          <w:bCs/>
          <w:i/>
          <w:iCs/>
          <w:kern w:val="0"/>
          <w:sz w:val="22"/>
          <w:szCs w:val="22"/>
          <w:lang w:val="en-US" w:eastAsia="it-IT"/>
          <w14:ligatures w14:val="none"/>
        </w:rPr>
        <w:t>Braak α-syn</w:t>
      </w:r>
      <w:r w:rsidRPr="007F4879">
        <w:rPr>
          <w:rFonts w:ascii="Open Sans" w:eastAsia="Times New Roman" w:hAnsi="Open Sans" w:cs="Open Sans"/>
          <w:bCs/>
          <w:iCs/>
          <w:kern w:val="0"/>
          <w:sz w:val="22"/>
          <w:szCs w:val="22"/>
          <w:lang w:val="en-US" w:eastAsia="it-IT"/>
          <w14:ligatures w14:val="none"/>
        </w:rPr>
        <w:t> refers to the Braak stages for α-synuclein, scored from 1-6, being 1 the onset of the disease with Lewy bodies in the lower brainstem and 6 the most severe stage of the disease with the presence of Lewy bodies in the neocortex. Numerical variables are reported as mean ± standard deviation, categorical variables as percentage. The reported age refers to the age at the time of blood sampling.</w:t>
      </w:r>
    </w:p>
    <w:p w14:paraId="3662FA7B"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p w14:paraId="0E302158"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tbl>
      <w:tblPr>
        <w:tblW w:w="9180" w:type="dxa"/>
        <w:tblCellMar>
          <w:left w:w="70" w:type="dxa"/>
          <w:right w:w="70" w:type="dxa"/>
        </w:tblCellMar>
        <w:tblLook w:val="04A0" w:firstRow="1" w:lastRow="0" w:firstColumn="1" w:lastColumn="0" w:noHBand="0" w:noVBand="1"/>
      </w:tblPr>
      <w:tblGrid>
        <w:gridCol w:w="1020"/>
        <w:gridCol w:w="1020"/>
        <w:gridCol w:w="1020"/>
        <w:gridCol w:w="1020"/>
        <w:gridCol w:w="1020"/>
        <w:gridCol w:w="1020"/>
        <w:gridCol w:w="1020"/>
        <w:gridCol w:w="1020"/>
        <w:gridCol w:w="1020"/>
      </w:tblGrid>
      <w:tr w:rsidR="007F4879" w:rsidRPr="007F4879" w14:paraId="1FCB1B6C" w14:textId="77777777" w:rsidTr="00DE4EB3">
        <w:trPr>
          <w:trHeight w:val="300"/>
        </w:trPr>
        <w:tc>
          <w:tcPr>
            <w:tcW w:w="1020" w:type="dxa"/>
            <w:tcBorders>
              <w:top w:val="single" w:sz="8" w:space="0" w:color="auto"/>
              <w:left w:val="nil"/>
              <w:bottom w:val="single" w:sz="8" w:space="0" w:color="auto"/>
              <w:right w:val="nil"/>
            </w:tcBorders>
            <w:shd w:val="clear" w:color="auto" w:fill="auto"/>
            <w:noWrap/>
            <w:vAlign w:val="center"/>
            <w:hideMark/>
          </w:tcPr>
          <w:p w14:paraId="677BEC95"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bookmarkStart w:id="0" w:name="RANGE!AD11"/>
            <w:bookmarkStart w:id="1" w:name="_Hlk173750567" w:colFirst="1" w:colLast="8"/>
            <w:r w:rsidRPr="007F4879">
              <w:rPr>
                <w:rFonts w:ascii="Open Sans" w:eastAsia="Times New Roman" w:hAnsi="Open Sans" w:cs="Open Sans"/>
                <w:b/>
                <w:bCs/>
                <w:iCs/>
                <w:color w:val="000000"/>
                <w:kern w:val="0"/>
                <w:sz w:val="18"/>
                <w:szCs w:val="18"/>
                <w:lang w:val="en-US" w:eastAsia="it-IT"/>
                <w14:ligatures w14:val="none"/>
              </w:rPr>
              <w:t>Group</w:t>
            </w:r>
            <w:bookmarkEnd w:id="0"/>
          </w:p>
        </w:tc>
        <w:tc>
          <w:tcPr>
            <w:tcW w:w="1020" w:type="dxa"/>
            <w:tcBorders>
              <w:top w:val="single" w:sz="8" w:space="0" w:color="auto"/>
              <w:left w:val="nil"/>
              <w:bottom w:val="single" w:sz="8" w:space="0" w:color="auto"/>
              <w:right w:val="nil"/>
            </w:tcBorders>
            <w:shd w:val="clear" w:color="auto" w:fill="auto"/>
            <w:vAlign w:val="center"/>
            <w:hideMark/>
          </w:tcPr>
          <w:p w14:paraId="182FF223"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iCs/>
                <w:color w:val="000000"/>
                <w:kern w:val="0"/>
                <w:sz w:val="18"/>
                <w:szCs w:val="18"/>
                <w:lang w:val="en-US" w:eastAsia="it-IT"/>
                <w14:ligatures w14:val="none"/>
              </w:rPr>
              <w:t>N BL</w:t>
            </w:r>
          </w:p>
        </w:tc>
        <w:tc>
          <w:tcPr>
            <w:tcW w:w="1020" w:type="dxa"/>
            <w:tcBorders>
              <w:top w:val="single" w:sz="8" w:space="0" w:color="auto"/>
              <w:left w:val="nil"/>
              <w:bottom w:val="single" w:sz="8" w:space="0" w:color="auto"/>
              <w:right w:val="nil"/>
            </w:tcBorders>
            <w:shd w:val="clear" w:color="auto" w:fill="auto"/>
            <w:noWrap/>
            <w:vAlign w:val="center"/>
            <w:hideMark/>
          </w:tcPr>
          <w:p w14:paraId="0268F2AC"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iCs/>
                <w:color w:val="000000"/>
                <w:kern w:val="0"/>
                <w:sz w:val="18"/>
                <w:szCs w:val="18"/>
                <w:lang w:val="en-US" w:eastAsia="it-IT"/>
                <w14:ligatures w14:val="none"/>
              </w:rPr>
              <w:t>Age at BL (y)</w:t>
            </w:r>
          </w:p>
        </w:tc>
        <w:tc>
          <w:tcPr>
            <w:tcW w:w="1020" w:type="dxa"/>
            <w:tcBorders>
              <w:top w:val="single" w:sz="8" w:space="0" w:color="auto"/>
              <w:left w:val="nil"/>
              <w:bottom w:val="single" w:sz="8" w:space="0" w:color="auto"/>
              <w:right w:val="nil"/>
            </w:tcBorders>
            <w:shd w:val="clear" w:color="auto" w:fill="auto"/>
            <w:noWrap/>
            <w:vAlign w:val="center"/>
            <w:hideMark/>
          </w:tcPr>
          <w:p w14:paraId="0F326EAE"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iCs/>
                <w:color w:val="000000"/>
                <w:kern w:val="0"/>
                <w:sz w:val="18"/>
                <w:szCs w:val="18"/>
                <w:lang w:val="en-US" w:eastAsia="it-IT"/>
                <w14:ligatures w14:val="none"/>
              </w:rPr>
              <w:t>Sex (%M)</w:t>
            </w:r>
          </w:p>
        </w:tc>
        <w:tc>
          <w:tcPr>
            <w:tcW w:w="1020" w:type="dxa"/>
            <w:tcBorders>
              <w:top w:val="single" w:sz="8" w:space="0" w:color="auto"/>
              <w:left w:val="nil"/>
              <w:bottom w:val="single" w:sz="8" w:space="0" w:color="auto"/>
              <w:right w:val="nil"/>
            </w:tcBorders>
            <w:shd w:val="clear" w:color="auto" w:fill="auto"/>
            <w:noWrap/>
            <w:vAlign w:val="center"/>
            <w:hideMark/>
          </w:tcPr>
          <w:p w14:paraId="1CCCB38D"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iCs/>
                <w:color w:val="000000"/>
                <w:kern w:val="0"/>
                <w:sz w:val="18"/>
                <w:szCs w:val="18"/>
                <w:lang w:val="en-US" w:eastAsia="it-IT"/>
                <w14:ligatures w14:val="none"/>
              </w:rPr>
              <w:t>DD (y)</w:t>
            </w:r>
          </w:p>
        </w:tc>
        <w:tc>
          <w:tcPr>
            <w:tcW w:w="1020" w:type="dxa"/>
            <w:tcBorders>
              <w:top w:val="single" w:sz="8" w:space="0" w:color="auto"/>
              <w:left w:val="nil"/>
              <w:bottom w:val="single" w:sz="8" w:space="0" w:color="auto"/>
              <w:right w:val="nil"/>
            </w:tcBorders>
            <w:shd w:val="clear" w:color="auto" w:fill="auto"/>
            <w:noWrap/>
            <w:vAlign w:val="center"/>
            <w:hideMark/>
          </w:tcPr>
          <w:p w14:paraId="7410E463"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iCs/>
                <w:color w:val="000000"/>
                <w:kern w:val="0"/>
                <w:sz w:val="18"/>
                <w:szCs w:val="18"/>
                <w:lang w:val="en-US" w:eastAsia="it-IT"/>
                <w14:ligatures w14:val="none"/>
              </w:rPr>
              <w:t>MoCA</w:t>
            </w:r>
          </w:p>
        </w:tc>
        <w:tc>
          <w:tcPr>
            <w:tcW w:w="1020" w:type="dxa"/>
            <w:tcBorders>
              <w:top w:val="single" w:sz="8" w:space="0" w:color="auto"/>
              <w:left w:val="nil"/>
              <w:bottom w:val="single" w:sz="8" w:space="0" w:color="auto"/>
              <w:right w:val="nil"/>
            </w:tcBorders>
            <w:shd w:val="clear" w:color="auto" w:fill="auto"/>
            <w:noWrap/>
            <w:vAlign w:val="center"/>
            <w:hideMark/>
          </w:tcPr>
          <w:p w14:paraId="4716A4B3"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iCs/>
                <w:color w:val="000000"/>
                <w:kern w:val="0"/>
                <w:sz w:val="18"/>
                <w:szCs w:val="18"/>
                <w:lang w:val="en-US" w:eastAsia="it-IT"/>
                <w14:ligatures w14:val="none"/>
              </w:rPr>
              <w:t>H&amp;Y</w:t>
            </w:r>
          </w:p>
        </w:tc>
        <w:tc>
          <w:tcPr>
            <w:tcW w:w="1020" w:type="dxa"/>
            <w:tcBorders>
              <w:top w:val="single" w:sz="8" w:space="0" w:color="auto"/>
              <w:left w:val="nil"/>
              <w:bottom w:val="single" w:sz="8" w:space="0" w:color="auto"/>
              <w:right w:val="nil"/>
            </w:tcBorders>
            <w:shd w:val="clear" w:color="auto" w:fill="auto"/>
            <w:noWrap/>
            <w:vAlign w:val="center"/>
            <w:hideMark/>
          </w:tcPr>
          <w:p w14:paraId="4AB92EE2"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iCs/>
                <w:color w:val="000000"/>
                <w:kern w:val="0"/>
                <w:sz w:val="18"/>
                <w:szCs w:val="18"/>
                <w:lang w:val="en-US" w:eastAsia="it-IT"/>
                <w14:ligatures w14:val="none"/>
              </w:rPr>
              <w:t>UPDRS-III</w:t>
            </w:r>
          </w:p>
        </w:tc>
        <w:tc>
          <w:tcPr>
            <w:tcW w:w="1020" w:type="dxa"/>
            <w:tcBorders>
              <w:top w:val="single" w:sz="8" w:space="0" w:color="auto"/>
              <w:left w:val="nil"/>
              <w:bottom w:val="single" w:sz="8" w:space="0" w:color="auto"/>
              <w:right w:val="nil"/>
            </w:tcBorders>
            <w:shd w:val="clear" w:color="auto" w:fill="auto"/>
            <w:noWrap/>
            <w:vAlign w:val="center"/>
            <w:hideMark/>
          </w:tcPr>
          <w:p w14:paraId="3D48755C"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iCs/>
                <w:color w:val="000000"/>
                <w:kern w:val="0"/>
                <w:sz w:val="18"/>
                <w:szCs w:val="18"/>
                <w:lang w:val="en-US" w:eastAsia="it-IT"/>
                <w14:ligatures w14:val="none"/>
              </w:rPr>
              <w:t>LEDD</w:t>
            </w:r>
          </w:p>
        </w:tc>
      </w:tr>
      <w:tr w:rsidR="007F4879" w:rsidRPr="007F4879" w14:paraId="157DBC98" w14:textId="77777777" w:rsidTr="00DE4EB3">
        <w:trPr>
          <w:trHeight w:val="288"/>
        </w:trPr>
        <w:tc>
          <w:tcPr>
            <w:tcW w:w="1020" w:type="dxa"/>
            <w:tcBorders>
              <w:top w:val="nil"/>
              <w:left w:val="nil"/>
              <w:bottom w:val="nil"/>
              <w:right w:val="nil"/>
            </w:tcBorders>
            <w:shd w:val="clear" w:color="auto" w:fill="auto"/>
            <w:noWrap/>
            <w:vAlign w:val="center"/>
            <w:hideMark/>
          </w:tcPr>
          <w:p w14:paraId="4DE7BF46"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iCs/>
                <w:color w:val="000000"/>
                <w:kern w:val="0"/>
                <w:sz w:val="18"/>
                <w:szCs w:val="18"/>
                <w:lang w:val="en-US" w:eastAsia="it-IT"/>
                <w14:ligatures w14:val="none"/>
              </w:rPr>
              <w:t>HC</w:t>
            </w:r>
          </w:p>
        </w:tc>
        <w:tc>
          <w:tcPr>
            <w:tcW w:w="1020" w:type="dxa"/>
            <w:tcBorders>
              <w:top w:val="nil"/>
              <w:left w:val="nil"/>
              <w:bottom w:val="nil"/>
              <w:right w:val="nil"/>
            </w:tcBorders>
            <w:shd w:val="clear" w:color="auto" w:fill="auto"/>
            <w:noWrap/>
            <w:vAlign w:val="center"/>
            <w:hideMark/>
          </w:tcPr>
          <w:p w14:paraId="4EA1AD61"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97</w:t>
            </w:r>
          </w:p>
        </w:tc>
        <w:tc>
          <w:tcPr>
            <w:tcW w:w="1020" w:type="dxa"/>
            <w:tcBorders>
              <w:top w:val="nil"/>
              <w:left w:val="nil"/>
              <w:bottom w:val="nil"/>
              <w:right w:val="nil"/>
            </w:tcBorders>
            <w:shd w:val="clear" w:color="auto" w:fill="auto"/>
            <w:noWrap/>
            <w:vAlign w:val="center"/>
            <w:hideMark/>
          </w:tcPr>
          <w:p w14:paraId="2B8550FC"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60.8±10.6</w:t>
            </w:r>
          </w:p>
        </w:tc>
        <w:tc>
          <w:tcPr>
            <w:tcW w:w="1020" w:type="dxa"/>
            <w:tcBorders>
              <w:top w:val="nil"/>
              <w:left w:val="nil"/>
              <w:bottom w:val="nil"/>
              <w:right w:val="nil"/>
            </w:tcBorders>
            <w:shd w:val="clear" w:color="auto" w:fill="auto"/>
            <w:noWrap/>
            <w:vAlign w:val="center"/>
            <w:hideMark/>
          </w:tcPr>
          <w:p w14:paraId="348098DB"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70%</w:t>
            </w:r>
          </w:p>
        </w:tc>
        <w:tc>
          <w:tcPr>
            <w:tcW w:w="1020" w:type="dxa"/>
            <w:tcBorders>
              <w:top w:val="nil"/>
              <w:left w:val="nil"/>
              <w:bottom w:val="nil"/>
              <w:right w:val="nil"/>
            </w:tcBorders>
            <w:shd w:val="clear" w:color="auto" w:fill="auto"/>
            <w:noWrap/>
            <w:vAlign w:val="center"/>
            <w:hideMark/>
          </w:tcPr>
          <w:p w14:paraId="4474E412"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p>
        </w:tc>
        <w:tc>
          <w:tcPr>
            <w:tcW w:w="1020" w:type="dxa"/>
            <w:tcBorders>
              <w:top w:val="nil"/>
              <w:left w:val="nil"/>
              <w:bottom w:val="nil"/>
              <w:right w:val="nil"/>
            </w:tcBorders>
            <w:shd w:val="clear" w:color="auto" w:fill="auto"/>
            <w:noWrap/>
            <w:vAlign w:val="center"/>
            <w:hideMark/>
          </w:tcPr>
          <w:p w14:paraId="535E7090"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28.2±1.1</w:t>
            </w:r>
          </w:p>
        </w:tc>
        <w:tc>
          <w:tcPr>
            <w:tcW w:w="1020" w:type="dxa"/>
            <w:tcBorders>
              <w:top w:val="nil"/>
              <w:left w:val="nil"/>
              <w:bottom w:val="nil"/>
              <w:right w:val="nil"/>
            </w:tcBorders>
            <w:shd w:val="clear" w:color="auto" w:fill="auto"/>
            <w:noWrap/>
            <w:vAlign w:val="center"/>
            <w:hideMark/>
          </w:tcPr>
          <w:p w14:paraId="69111EF9"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0±0.1</w:t>
            </w:r>
          </w:p>
        </w:tc>
        <w:tc>
          <w:tcPr>
            <w:tcW w:w="1020" w:type="dxa"/>
            <w:tcBorders>
              <w:top w:val="nil"/>
              <w:left w:val="nil"/>
              <w:bottom w:val="nil"/>
              <w:right w:val="nil"/>
            </w:tcBorders>
            <w:shd w:val="clear" w:color="auto" w:fill="auto"/>
            <w:noWrap/>
            <w:vAlign w:val="center"/>
            <w:hideMark/>
          </w:tcPr>
          <w:p w14:paraId="50DE2E6B"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1.1±2</w:t>
            </w:r>
          </w:p>
        </w:tc>
        <w:tc>
          <w:tcPr>
            <w:tcW w:w="1020" w:type="dxa"/>
            <w:tcBorders>
              <w:top w:val="nil"/>
              <w:left w:val="nil"/>
              <w:bottom w:val="nil"/>
              <w:right w:val="nil"/>
            </w:tcBorders>
            <w:shd w:val="clear" w:color="auto" w:fill="auto"/>
            <w:noWrap/>
            <w:vAlign w:val="center"/>
            <w:hideMark/>
          </w:tcPr>
          <w:p w14:paraId="76A7914A"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0</w:t>
            </w:r>
          </w:p>
        </w:tc>
      </w:tr>
      <w:tr w:rsidR="007F4879" w:rsidRPr="007F4879" w14:paraId="0936A1BA" w14:textId="77777777" w:rsidTr="00DE4EB3">
        <w:trPr>
          <w:trHeight w:val="288"/>
        </w:trPr>
        <w:tc>
          <w:tcPr>
            <w:tcW w:w="1020" w:type="dxa"/>
            <w:tcBorders>
              <w:top w:val="nil"/>
              <w:left w:val="nil"/>
              <w:bottom w:val="nil"/>
              <w:right w:val="nil"/>
            </w:tcBorders>
            <w:shd w:val="clear" w:color="auto" w:fill="auto"/>
            <w:noWrap/>
            <w:vAlign w:val="center"/>
            <w:hideMark/>
          </w:tcPr>
          <w:p w14:paraId="13B8DEAD"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iCs/>
                <w:color w:val="000000"/>
                <w:kern w:val="0"/>
                <w:sz w:val="18"/>
                <w:szCs w:val="18"/>
                <w:lang w:val="en-US" w:eastAsia="it-IT"/>
                <w14:ligatures w14:val="none"/>
              </w:rPr>
              <w:t>PD</w:t>
            </w:r>
          </w:p>
        </w:tc>
        <w:tc>
          <w:tcPr>
            <w:tcW w:w="1020" w:type="dxa"/>
            <w:tcBorders>
              <w:top w:val="nil"/>
              <w:left w:val="nil"/>
              <w:bottom w:val="nil"/>
              <w:right w:val="nil"/>
            </w:tcBorders>
            <w:shd w:val="clear" w:color="auto" w:fill="auto"/>
            <w:noWrap/>
            <w:vAlign w:val="center"/>
            <w:hideMark/>
          </w:tcPr>
          <w:p w14:paraId="364342F4"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67</w:t>
            </w:r>
          </w:p>
        </w:tc>
        <w:tc>
          <w:tcPr>
            <w:tcW w:w="1020" w:type="dxa"/>
            <w:tcBorders>
              <w:top w:val="nil"/>
              <w:left w:val="nil"/>
              <w:bottom w:val="nil"/>
              <w:right w:val="nil"/>
            </w:tcBorders>
            <w:shd w:val="clear" w:color="auto" w:fill="auto"/>
            <w:noWrap/>
            <w:vAlign w:val="center"/>
            <w:hideMark/>
          </w:tcPr>
          <w:p w14:paraId="4D6C55A5"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61.4±11.2</w:t>
            </w:r>
          </w:p>
        </w:tc>
        <w:tc>
          <w:tcPr>
            <w:tcW w:w="1020" w:type="dxa"/>
            <w:tcBorders>
              <w:top w:val="nil"/>
              <w:left w:val="nil"/>
              <w:bottom w:val="nil"/>
              <w:right w:val="nil"/>
            </w:tcBorders>
            <w:shd w:val="clear" w:color="auto" w:fill="auto"/>
            <w:noWrap/>
            <w:vAlign w:val="center"/>
            <w:hideMark/>
          </w:tcPr>
          <w:p w14:paraId="501E6DF6"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70%</w:t>
            </w:r>
          </w:p>
        </w:tc>
        <w:tc>
          <w:tcPr>
            <w:tcW w:w="1020" w:type="dxa"/>
            <w:tcBorders>
              <w:top w:val="nil"/>
              <w:left w:val="nil"/>
              <w:bottom w:val="nil"/>
              <w:right w:val="nil"/>
            </w:tcBorders>
            <w:shd w:val="clear" w:color="auto" w:fill="auto"/>
            <w:noWrap/>
            <w:vAlign w:val="center"/>
            <w:hideMark/>
          </w:tcPr>
          <w:p w14:paraId="3A6D5A19"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0.4±0.5</w:t>
            </w:r>
          </w:p>
        </w:tc>
        <w:tc>
          <w:tcPr>
            <w:tcW w:w="1020" w:type="dxa"/>
            <w:tcBorders>
              <w:top w:val="nil"/>
              <w:left w:val="nil"/>
              <w:bottom w:val="nil"/>
              <w:right w:val="nil"/>
            </w:tcBorders>
            <w:shd w:val="clear" w:color="auto" w:fill="auto"/>
            <w:noWrap/>
            <w:vAlign w:val="center"/>
            <w:hideMark/>
          </w:tcPr>
          <w:p w14:paraId="102641DC"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27±2.2</w:t>
            </w:r>
          </w:p>
        </w:tc>
        <w:tc>
          <w:tcPr>
            <w:tcW w:w="1020" w:type="dxa"/>
            <w:tcBorders>
              <w:top w:val="nil"/>
              <w:left w:val="nil"/>
              <w:bottom w:val="nil"/>
              <w:right w:val="nil"/>
            </w:tcBorders>
            <w:shd w:val="clear" w:color="auto" w:fill="auto"/>
            <w:noWrap/>
            <w:vAlign w:val="center"/>
            <w:hideMark/>
          </w:tcPr>
          <w:p w14:paraId="26B9410E"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1.5±0.5</w:t>
            </w:r>
          </w:p>
        </w:tc>
        <w:tc>
          <w:tcPr>
            <w:tcW w:w="1020" w:type="dxa"/>
            <w:tcBorders>
              <w:top w:val="nil"/>
              <w:left w:val="nil"/>
              <w:bottom w:val="nil"/>
              <w:right w:val="nil"/>
            </w:tcBorders>
            <w:shd w:val="clear" w:color="auto" w:fill="auto"/>
            <w:noWrap/>
            <w:vAlign w:val="center"/>
            <w:hideMark/>
          </w:tcPr>
          <w:p w14:paraId="2C018F67"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20.7±9</w:t>
            </w:r>
          </w:p>
        </w:tc>
        <w:tc>
          <w:tcPr>
            <w:tcW w:w="1020" w:type="dxa"/>
            <w:tcBorders>
              <w:top w:val="nil"/>
              <w:left w:val="nil"/>
              <w:bottom w:val="nil"/>
              <w:right w:val="nil"/>
            </w:tcBorders>
            <w:shd w:val="clear" w:color="auto" w:fill="auto"/>
            <w:noWrap/>
            <w:vAlign w:val="center"/>
            <w:hideMark/>
          </w:tcPr>
          <w:p w14:paraId="52E729AD"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0</w:t>
            </w:r>
          </w:p>
        </w:tc>
      </w:tr>
      <w:tr w:rsidR="007F4879" w:rsidRPr="007F4879" w14:paraId="64768E3B" w14:textId="77777777" w:rsidTr="00DE4EB3">
        <w:trPr>
          <w:trHeight w:val="300"/>
        </w:trPr>
        <w:tc>
          <w:tcPr>
            <w:tcW w:w="1020" w:type="dxa"/>
            <w:tcBorders>
              <w:top w:val="nil"/>
              <w:left w:val="nil"/>
              <w:bottom w:val="single" w:sz="8" w:space="0" w:color="auto"/>
              <w:right w:val="nil"/>
            </w:tcBorders>
            <w:shd w:val="clear" w:color="auto" w:fill="auto"/>
            <w:noWrap/>
            <w:vAlign w:val="center"/>
            <w:hideMark/>
          </w:tcPr>
          <w:p w14:paraId="0FE701D0" w14:textId="77777777" w:rsidR="007F4879" w:rsidRPr="007F4879" w:rsidRDefault="007F4879" w:rsidP="007F4879">
            <w:pPr>
              <w:spacing w:after="0" w:line="240" w:lineRule="auto"/>
              <w:jc w:val="center"/>
              <w:rPr>
                <w:rFonts w:ascii="Open Sans" w:eastAsia="Times New Roman" w:hAnsi="Open Sans" w:cs="Open Sans"/>
                <w:b/>
                <w:bCs/>
                <w:color w:val="000000"/>
                <w:kern w:val="0"/>
                <w:sz w:val="18"/>
                <w:szCs w:val="18"/>
                <w:lang w:val="en-US" w:eastAsia="it-IT"/>
                <w14:ligatures w14:val="none"/>
              </w:rPr>
            </w:pPr>
            <w:r w:rsidRPr="007F4879">
              <w:rPr>
                <w:rFonts w:ascii="Open Sans" w:eastAsia="Times New Roman" w:hAnsi="Open Sans" w:cs="Open Sans"/>
                <w:b/>
                <w:bCs/>
                <w:iCs/>
                <w:color w:val="000000"/>
                <w:kern w:val="0"/>
                <w:sz w:val="18"/>
                <w:szCs w:val="18"/>
                <w:lang w:val="en-US" w:eastAsia="it-IT"/>
                <w14:ligatures w14:val="none"/>
              </w:rPr>
              <w:t>proPD</w:t>
            </w:r>
          </w:p>
        </w:tc>
        <w:tc>
          <w:tcPr>
            <w:tcW w:w="1020" w:type="dxa"/>
            <w:tcBorders>
              <w:top w:val="nil"/>
              <w:left w:val="nil"/>
              <w:bottom w:val="single" w:sz="8" w:space="0" w:color="auto"/>
              <w:right w:val="nil"/>
            </w:tcBorders>
            <w:shd w:val="clear" w:color="auto" w:fill="auto"/>
            <w:noWrap/>
            <w:vAlign w:val="center"/>
            <w:hideMark/>
          </w:tcPr>
          <w:p w14:paraId="2C3D469B"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57</w:t>
            </w:r>
          </w:p>
        </w:tc>
        <w:tc>
          <w:tcPr>
            <w:tcW w:w="1020" w:type="dxa"/>
            <w:tcBorders>
              <w:top w:val="nil"/>
              <w:left w:val="nil"/>
              <w:bottom w:val="single" w:sz="8" w:space="0" w:color="auto"/>
              <w:right w:val="nil"/>
            </w:tcBorders>
            <w:shd w:val="clear" w:color="auto" w:fill="auto"/>
            <w:noWrap/>
            <w:vAlign w:val="center"/>
            <w:hideMark/>
          </w:tcPr>
          <w:p w14:paraId="45CA6B12"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68.6±6.3</w:t>
            </w:r>
          </w:p>
        </w:tc>
        <w:tc>
          <w:tcPr>
            <w:tcW w:w="1020" w:type="dxa"/>
            <w:tcBorders>
              <w:top w:val="nil"/>
              <w:left w:val="nil"/>
              <w:bottom w:val="single" w:sz="8" w:space="0" w:color="auto"/>
              <w:right w:val="nil"/>
            </w:tcBorders>
            <w:shd w:val="clear" w:color="auto" w:fill="auto"/>
            <w:noWrap/>
            <w:vAlign w:val="center"/>
            <w:hideMark/>
          </w:tcPr>
          <w:p w14:paraId="017A6550"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70%</w:t>
            </w:r>
          </w:p>
        </w:tc>
        <w:tc>
          <w:tcPr>
            <w:tcW w:w="1020" w:type="dxa"/>
            <w:tcBorders>
              <w:top w:val="nil"/>
              <w:left w:val="nil"/>
              <w:bottom w:val="single" w:sz="8" w:space="0" w:color="auto"/>
              <w:right w:val="nil"/>
            </w:tcBorders>
            <w:shd w:val="clear" w:color="auto" w:fill="auto"/>
            <w:noWrap/>
            <w:vAlign w:val="center"/>
            <w:hideMark/>
          </w:tcPr>
          <w:p w14:paraId="4F8D6463"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p>
        </w:tc>
        <w:tc>
          <w:tcPr>
            <w:tcW w:w="1020" w:type="dxa"/>
            <w:tcBorders>
              <w:top w:val="nil"/>
              <w:left w:val="nil"/>
              <w:bottom w:val="single" w:sz="8" w:space="0" w:color="auto"/>
              <w:right w:val="nil"/>
            </w:tcBorders>
            <w:shd w:val="clear" w:color="auto" w:fill="auto"/>
            <w:noWrap/>
            <w:vAlign w:val="center"/>
            <w:hideMark/>
          </w:tcPr>
          <w:p w14:paraId="7E50F7E3"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26.3±3.2</w:t>
            </w:r>
          </w:p>
        </w:tc>
        <w:tc>
          <w:tcPr>
            <w:tcW w:w="1020" w:type="dxa"/>
            <w:tcBorders>
              <w:top w:val="nil"/>
              <w:left w:val="nil"/>
              <w:bottom w:val="single" w:sz="8" w:space="0" w:color="auto"/>
              <w:right w:val="nil"/>
            </w:tcBorders>
            <w:shd w:val="clear" w:color="auto" w:fill="auto"/>
            <w:noWrap/>
            <w:vAlign w:val="center"/>
            <w:hideMark/>
          </w:tcPr>
          <w:p w14:paraId="0342C78A"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0.1±0.4</w:t>
            </w:r>
          </w:p>
        </w:tc>
        <w:tc>
          <w:tcPr>
            <w:tcW w:w="1020" w:type="dxa"/>
            <w:tcBorders>
              <w:top w:val="nil"/>
              <w:left w:val="nil"/>
              <w:bottom w:val="single" w:sz="8" w:space="0" w:color="auto"/>
              <w:right w:val="nil"/>
            </w:tcBorders>
            <w:shd w:val="clear" w:color="auto" w:fill="auto"/>
            <w:noWrap/>
            <w:vAlign w:val="center"/>
            <w:hideMark/>
          </w:tcPr>
          <w:p w14:paraId="33EDA737"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4.2±4.5</w:t>
            </w:r>
          </w:p>
        </w:tc>
        <w:tc>
          <w:tcPr>
            <w:tcW w:w="1020" w:type="dxa"/>
            <w:tcBorders>
              <w:top w:val="nil"/>
              <w:left w:val="nil"/>
              <w:bottom w:val="single" w:sz="8" w:space="0" w:color="auto"/>
              <w:right w:val="nil"/>
            </w:tcBorders>
            <w:shd w:val="clear" w:color="auto" w:fill="auto"/>
            <w:noWrap/>
            <w:vAlign w:val="center"/>
            <w:hideMark/>
          </w:tcPr>
          <w:p w14:paraId="3F34B7A8" w14:textId="77777777" w:rsidR="007F4879" w:rsidRPr="007F4879" w:rsidRDefault="007F4879" w:rsidP="007F4879">
            <w:pPr>
              <w:spacing w:after="0" w:line="240" w:lineRule="auto"/>
              <w:jc w:val="center"/>
              <w:rPr>
                <w:rFonts w:ascii="Open Sans" w:eastAsia="Times New Roman" w:hAnsi="Open Sans" w:cs="Open Sans"/>
                <w:color w:val="000000"/>
                <w:kern w:val="0"/>
                <w:sz w:val="18"/>
                <w:szCs w:val="18"/>
                <w:lang w:val="en-US" w:eastAsia="it-IT"/>
                <w14:ligatures w14:val="none"/>
              </w:rPr>
            </w:pPr>
            <w:r w:rsidRPr="007F4879">
              <w:rPr>
                <w:rFonts w:ascii="Open Sans" w:eastAsia="Times New Roman" w:hAnsi="Open Sans" w:cs="Open Sans"/>
                <w:color w:val="000000"/>
                <w:kern w:val="0"/>
                <w:sz w:val="18"/>
                <w:szCs w:val="18"/>
                <w:lang w:val="en-US" w:eastAsia="it-IT"/>
                <w14:ligatures w14:val="none"/>
              </w:rPr>
              <w:t>1.8±13.2</w:t>
            </w:r>
          </w:p>
        </w:tc>
      </w:tr>
    </w:tbl>
    <w:bookmarkEnd w:id="1"/>
    <w:p w14:paraId="333B6459"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r w:rsidRPr="007F4879">
        <w:rPr>
          <w:rFonts w:ascii="Open Sans" w:eastAsia="Times New Roman" w:hAnsi="Open Sans" w:cs="Open Sans"/>
          <w:b/>
          <w:iCs/>
          <w:kern w:val="0"/>
          <w:sz w:val="22"/>
          <w:szCs w:val="22"/>
          <w:lang w:val="en-US" w:eastAsia="it-IT"/>
          <w14:ligatures w14:val="none"/>
        </w:rPr>
        <w:t>Table S3. Demographical and clinical characteristics at baseline (BL) of the participants of the PPMI 9000 study.</w:t>
      </w:r>
      <w:r w:rsidRPr="007F4879">
        <w:rPr>
          <w:rFonts w:ascii="Open Sans" w:eastAsia="Times New Roman" w:hAnsi="Open Sans" w:cs="Open Sans"/>
          <w:bCs/>
          <w:iCs/>
          <w:kern w:val="0"/>
          <w:sz w:val="22"/>
          <w:szCs w:val="22"/>
          <w:lang w:val="en-US" w:eastAsia="it-IT"/>
          <w14:ligatures w14:val="none"/>
        </w:rPr>
        <w:t xml:space="preserve"> Numerical variables are reported as mean ± standard deviation, categorical variables as percentage. Abbreviations BL: baseline, DD: disease duration, HC: healthy controls, H&amp;Y: Hoen and Yahar scale, LEDD: levodopa equivalent dose; MoCA: Montreal cognitive assessment, M: males, UPDRS-III: unified Parkinson’s disease rating scale part III.</w:t>
      </w:r>
    </w:p>
    <w:p w14:paraId="088567ED"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p w14:paraId="00F0AE6B"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p w14:paraId="2C5FDEA4"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tbl>
      <w:tblPr>
        <w:tblW w:w="0" w:type="auto"/>
        <w:tblCellMar>
          <w:left w:w="70" w:type="dxa"/>
          <w:right w:w="70" w:type="dxa"/>
        </w:tblCellMar>
        <w:tblLook w:val="04A0" w:firstRow="1" w:lastRow="0" w:firstColumn="1" w:lastColumn="0" w:noHBand="0" w:noVBand="1"/>
      </w:tblPr>
      <w:tblGrid>
        <w:gridCol w:w="968"/>
        <w:gridCol w:w="833"/>
        <w:gridCol w:w="1282"/>
        <w:gridCol w:w="1371"/>
        <w:gridCol w:w="1418"/>
        <w:gridCol w:w="1326"/>
        <w:gridCol w:w="1344"/>
        <w:gridCol w:w="458"/>
      </w:tblGrid>
      <w:tr w:rsidR="007F4879" w:rsidRPr="007F4879" w14:paraId="771100DF" w14:textId="77777777" w:rsidTr="00DE4EB3">
        <w:trPr>
          <w:trHeight w:hRule="exact" w:val="300"/>
        </w:trPr>
        <w:tc>
          <w:tcPr>
            <w:tcW w:w="0" w:type="auto"/>
            <w:tcBorders>
              <w:top w:val="single" w:sz="8" w:space="0" w:color="auto"/>
              <w:left w:val="nil"/>
              <w:bottom w:val="single" w:sz="8" w:space="0" w:color="auto"/>
              <w:right w:val="nil"/>
            </w:tcBorders>
            <w:shd w:val="clear" w:color="auto" w:fill="auto"/>
            <w:noWrap/>
            <w:vAlign w:val="center"/>
            <w:hideMark/>
          </w:tcPr>
          <w:p w14:paraId="74ED1404" w14:textId="77777777" w:rsidR="007F4879" w:rsidRPr="007F4879" w:rsidRDefault="007F4879" w:rsidP="007F4879">
            <w:pPr>
              <w:spacing w:after="0" w:line="240" w:lineRule="auto"/>
              <w:jc w:val="center"/>
              <w:rPr>
                <w:rFonts w:ascii="Open Sans" w:eastAsia="Times New Roman" w:hAnsi="Open Sans" w:cs="Open Sans"/>
                <w:b/>
                <w:bCs/>
                <w:color w:val="000000"/>
                <w:kern w:val="0"/>
                <w:sz w:val="16"/>
                <w:szCs w:val="16"/>
                <w:lang w:eastAsia="it-IT"/>
                <w14:ligatures w14:val="none"/>
              </w:rPr>
            </w:pPr>
            <w:r w:rsidRPr="007F4879">
              <w:rPr>
                <w:rFonts w:ascii="Open Sans" w:eastAsia="Times New Roman" w:hAnsi="Open Sans" w:cs="Open Sans"/>
                <w:b/>
                <w:bCs/>
                <w:color w:val="000000"/>
                <w:kern w:val="0"/>
                <w:sz w:val="16"/>
                <w:szCs w:val="16"/>
                <w:lang w:eastAsia="it-IT"/>
                <w14:ligatures w14:val="none"/>
              </w:rPr>
              <w:t>protein</w:t>
            </w:r>
          </w:p>
        </w:tc>
        <w:tc>
          <w:tcPr>
            <w:tcW w:w="0" w:type="auto"/>
            <w:tcBorders>
              <w:top w:val="single" w:sz="8" w:space="0" w:color="auto"/>
              <w:left w:val="nil"/>
              <w:bottom w:val="single" w:sz="8" w:space="0" w:color="auto"/>
              <w:right w:val="nil"/>
            </w:tcBorders>
            <w:shd w:val="clear" w:color="auto" w:fill="auto"/>
            <w:noWrap/>
            <w:vAlign w:val="center"/>
            <w:hideMark/>
          </w:tcPr>
          <w:p w14:paraId="4625CC03" w14:textId="77777777" w:rsidR="007F4879" w:rsidRPr="007F4879" w:rsidRDefault="007F4879" w:rsidP="007F4879">
            <w:pPr>
              <w:spacing w:after="0" w:line="240" w:lineRule="auto"/>
              <w:jc w:val="center"/>
              <w:rPr>
                <w:rFonts w:ascii="Open Sans" w:eastAsia="Times New Roman" w:hAnsi="Open Sans" w:cs="Open Sans"/>
                <w:b/>
                <w:bCs/>
                <w:color w:val="000000"/>
                <w:kern w:val="0"/>
                <w:sz w:val="16"/>
                <w:szCs w:val="16"/>
                <w:lang w:eastAsia="it-IT"/>
                <w14:ligatures w14:val="none"/>
              </w:rPr>
            </w:pPr>
            <w:r w:rsidRPr="007F4879">
              <w:rPr>
                <w:rFonts w:ascii="Arial" w:eastAsia="Times New Roman" w:hAnsi="Arial" w:cs="Arial"/>
                <w:b/>
                <w:bCs/>
                <w:color w:val="000000"/>
                <w:kern w:val="0"/>
                <w:sz w:val="16"/>
                <w:szCs w:val="16"/>
                <w:lang w:eastAsia="it-IT"/>
                <w14:ligatures w14:val="none"/>
              </w:rPr>
              <w:t>↑</w:t>
            </w:r>
            <w:r w:rsidRPr="007F4879">
              <w:rPr>
                <w:rFonts w:ascii="Open Sans" w:eastAsia="Times New Roman" w:hAnsi="Open Sans" w:cs="Open Sans"/>
                <w:b/>
                <w:bCs/>
                <w:color w:val="000000"/>
                <w:kern w:val="0"/>
                <w:sz w:val="16"/>
                <w:szCs w:val="16"/>
                <w:lang w:eastAsia="it-IT"/>
                <w14:ligatures w14:val="none"/>
              </w:rPr>
              <w:t>/</w:t>
            </w:r>
            <w:r w:rsidRPr="007F4879">
              <w:rPr>
                <w:rFonts w:ascii="Arial" w:eastAsia="Times New Roman" w:hAnsi="Arial" w:cs="Arial"/>
                <w:b/>
                <w:bCs/>
                <w:color w:val="000000"/>
                <w:kern w:val="0"/>
                <w:sz w:val="16"/>
                <w:szCs w:val="16"/>
                <w:lang w:eastAsia="it-IT"/>
                <w14:ligatures w14:val="none"/>
              </w:rPr>
              <w:t>↓</w:t>
            </w:r>
            <w:r w:rsidRPr="007F4879">
              <w:rPr>
                <w:rFonts w:ascii="Open Sans" w:eastAsia="Times New Roman" w:hAnsi="Open Sans" w:cs="Open Sans"/>
                <w:b/>
                <w:bCs/>
                <w:color w:val="000000"/>
                <w:kern w:val="0"/>
                <w:sz w:val="16"/>
                <w:szCs w:val="16"/>
                <w:lang w:eastAsia="it-IT"/>
                <w14:ligatures w14:val="none"/>
              </w:rPr>
              <w:t xml:space="preserve"> in AD</w:t>
            </w:r>
          </w:p>
        </w:tc>
        <w:tc>
          <w:tcPr>
            <w:tcW w:w="0" w:type="auto"/>
            <w:tcBorders>
              <w:top w:val="single" w:sz="8" w:space="0" w:color="auto"/>
              <w:left w:val="nil"/>
              <w:bottom w:val="single" w:sz="8" w:space="0" w:color="auto"/>
              <w:right w:val="nil"/>
            </w:tcBorders>
            <w:shd w:val="clear" w:color="auto" w:fill="auto"/>
            <w:noWrap/>
            <w:vAlign w:val="center"/>
            <w:hideMark/>
          </w:tcPr>
          <w:p w14:paraId="33105633" w14:textId="77777777" w:rsidR="007F4879" w:rsidRPr="007F4879" w:rsidRDefault="007F4879" w:rsidP="007F4879">
            <w:pPr>
              <w:spacing w:after="0" w:line="240" w:lineRule="auto"/>
              <w:jc w:val="center"/>
              <w:rPr>
                <w:rFonts w:ascii="Open Sans" w:eastAsia="Times New Roman" w:hAnsi="Open Sans" w:cs="Open Sans"/>
                <w:b/>
                <w:bCs/>
                <w:color w:val="000000"/>
                <w:kern w:val="0"/>
                <w:sz w:val="16"/>
                <w:szCs w:val="16"/>
                <w:lang w:eastAsia="it-IT"/>
                <w14:ligatures w14:val="none"/>
              </w:rPr>
            </w:pPr>
            <w:r w:rsidRPr="007F4879">
              <w:rPr>
                <w:rFonts w:ascii="Open Sans" w:eastAsia="Times New Roman" w:hAnsi="Open Sans" w:cs="Open Sans"/>
                <w:b/>
                <w:bCs/>
                <w:color w:val="000000"/>
                <w:kern w:val="0"/>
                <w:sz w:val="16"/>
                <w:szCs w:val="16"/>
                <w:lang w:eastAsia="it-IT"/>
                <w14:ligatures w14:val="none"/>
              </w:rPr>
              <w:t>preAD vs CTRL</w:t>
            </w:r>
          </w:p>
        </w:tc>
        <w:tc>
          <w:tcPr>
            <w:tcW w:w="0" w:type="auto"/>
            <w:tcBorders>
              <w:top w:val="single" w:sz="8" w:space="0" w:color="auto"/>
              <w:left w:val="nil"/>
              <w:bottom w:val="single" w:sz="8" w:space="0" w:color="auto"/>
              <w:right w:val="nil"/>
            </w:tcBorders>
            <w:shd w:val="clear" w:color="auto" w:fill="auto"/>
            <w:noWrap/>
            <w:vAlign w:val="center"/>
            <w:hideMark/>
          </w:tcPr>
          <w:p w14:paraId="14C7A478" w14:textId="77777777" w:rsidR="007F4879" w:rsidRPr="007F4879" w:rsidRDefault="007F4879" w:rsidP="007F4879">
            <w:pPr>
              <w:spacing w:after="0" w:line="240" w:lineRule="auto"/>
              <w:jc w:val="center"/>
              <w:rPr>
                <w:rFonts w:ascii="Open Sans" w:eastAsia="Times New Roman" w:hAnsi="Open Sans" w:cs="Open Sans"/>
                <w:b/>
                <w:bCs/>
                <w:color w:val="000000"/>
                <w:kern w:val="0"/>
                <w:sz w:val="16"/>
                <w:szCs w:val="16"/>
                <w:lang w:eastAsia="it-IT"/>
                <w14:ligatures w14:val="none"/>
              </w:rPr>
            </w:pPr>
            <w:r w:rsidRPr="007F4879">
              <w:rPr>
                <w:rFonts w:ascii="Open Sans" w:eastAsia="Times New Roman" w:hAnsi="Open Sans" w:cs="Open Sans"/>
                <w:b/>
                <w:bCs/>
                <w:color w:val="000000"/>
                <w:kern w:val="0"/>
                <w:sz w:val="16"/>
                <w:szCs w:val="16"/>
                <w:lang w:val="en-US" w:eastAsia="it-IT"/>
                <w14:ligatures w14:val="none"/>
              </w:rPr>
              <w:t>MCI-AD vs CTRL</w:t>
            </w:r>
          </w:p>
        </w:tc>
        <w:tc>
          <w:tcPr>
            <w:tcW w:w="0" w:type="auto"/>
            <w:tcBorders>
              <w:top w:val="single" w:sz="8" w:space="0" w:color="auto"/>
              <w:left w:val="nil"/>
              <w:bottom w:val="single" w:sz="8" w:space="0" w:color="auto"/>
              <w:right w:val="nil"/>
            </w:tcBorders>
            <w:shd w:val="clear" w:color="auto" w:fill="auto"/>
            <w:noWrap/>
            <w:vAlign w:val="center"/>
            <w:hideMark/>
          </w:tcPr>
          <w:p w14:paraId="49FD3D13" w14:textId="77777777" w:rsidR="007F4879" w:rsidRPr="007F4879" w:rsidRDefault="007F4879" w:rsidP="007F4879">
            <w:pPr>
              <w:spacing w:after="0" w:line="240" w:lineRule="auto"/>
              <w:jc w:val="center"/>
              <w:rPr>
                <w:rFonts w:ascii="Open Sans" w:eastAsia="Times New Roman" w:hAnsi="Open Sans" w:cs="Open Sans"/>
                <w:b/>
                <w:bCs/>
                <w:color w:val="000000"/>
                <w:kern w:val="0"/>
                <w:sz w:val="16"/>
                <w:szCs w:val="16"/>
                <w:lang w:eastAsia="it-IT"/>
                <w14:ligatures w14:val="none"/>
              </w:rPr>
            </w:pPr>
            <w:r w:rsidRPr="007F4879">
              <w:rPr>
                <w:rFonts w:ascii="Open Sans" w:eastAsia="Times New Roman" w:hAnsi="Open Sans" w:cs="Open Sans"/>
                <w:b/>
                <w:bCs/>
                <w:color w:val="000000"/>
                <w:kern w:val="0"/>
                <w:sz w:val="16"/>
                <w:szCs w:val="16"/>
                <w:lang w:val="en-US" w:eastAsia="it-IT"/>
                <w14:ligatures w14:val="none"/>
              </w:rPr>
              <w:t>AD-dem vs CTRL</w:t>
            </w:r>
          </w:p>
        </w:tc>
        <w:tc>
          <w:tcPr>
            <w:tcW w:w="0" w:type="auto"/>
            <w:tcBorders>
              <w:top w:val="single" w:sz="8" w:space="0" w:color="auto"/>
              <w:left w:val="nil"/>
              <w:bottom w:val="single" w:sz="8" w:space="0" w:color="auto"/>
              <w:right w:val="nil"/>
            </w:tcBorders>
            <w:shd w:val="clear" w:color="auto" w:fill="auto"/>
            <w:noWrap/>
            <w:vAlign w:val="center"/>
            <w:hideMark/>
          </w:tcPr>
          <w:p w14:paraId="131CE58F" w14:textId="77777777" w:rsidR="007F4879" w:rsidRPr="007F4879" w:rsidRDefault="007F4879" w:rsidP="007F4879">
            <w:pPr>
              <w:spacing w:after="0" w:line="240" w:lineRule="auto"/>
              <w:jc w:val="center"/>
              <w:rPr>
                <w:rFonts w:ascii="Open Sans" w:eastAsia="Times New Roman" w:hAnsi="Open Sans" w:cs="Open Sans"/>
                <w:b/>
                <w:bCs/>
                <w:color w:val="000000"/>
                <w:kern w:val="0"/>
                <w:sz w:val="16"/>
                <w:szCs w:val="16"/>
                <w:lang w:eastAsia="it-IT"/>
                <w14:ligatures w14:val="none"/>
              </w:rPr>
            </w:pPr>
            <w:r w:rsidRPr="007F4879">
              <w:rPr>
                <w:rFonts w:ascii="Open Sans" w:eastAsia="Times New Roman" w:hAnsi="Open Sans" w:cs="Open Sans"/>
                <w:b/>
                <w:bCs/>
                <w:color w:val="000000"/>
                <w:kern w:val="0"/>
                <w:sz w:val="16"/>
                <w:szCs w:val="16"/>
                <w:lang w:val="en-US" w:eastAsia="it-IT"/>
                <w14:ligatures w14:val="none"/>
              </w:rPr>
              <w:t>AD-dem vs FTD</w:t>
            </w:r>
          </w:p>
        </w:tc>
        <w:tc>
          <w:tcPr>
            <w:tcW w:w="0" w:type="auto"/>
            <w:tcBorders>
              <w:top w:val="single" w:sz="8" w:space="0" w:color="auto"/>
              <w:left w:val="nil"/>
              <w:bottom w:val="single" w:sz="8" w:space="0" w:color="auto"/>
              <w:right w:val="nil"/>
            </w:tcBorders>
            <w:shd w:val="clear" w:color="auto" w:fill="auto"/>
            <w:noWrap/>
            <w:vAlign w:val="center"/>
            <w:hideMark/>
          </w:tcPr>
          <w:p w14:paraId="569F68C1" w14:textId="77777777" w:rsidR="007F4879" w:rsidRPr="007F4879" w:rsidRDefault="007F4879" w:rsidP="007F4879">
            <w:pPr>
              <w:spacing w:after="0" w:line="240" w:lineRule="auto"/>
              <w:jc w:val="center"/>
              <w:rPr>
                <w:rFonts w:ascii="Open Sans" w:eastAsia="Times New Roman" w:hAnsi="Open Sans" w:cs="Open Sans"/>
                <w:b/>
                <w:bCs/>
                <w:color w:val="000000"/>
                <w:kern w:val="0"/>
                <w:sz w:val="16"/>
                <w:szCs w:val="16"/>
                <w:lang w:eastAsia="it-IT"/>
                <w14:ligatures w14:val="none"/>
              </w:rPr>
            </w:pPr>
            <w:r w:rsidRPr="007F4879">
              <w:rPr>
                <w:rFonts w:ascii="Open Sans" w:eastAsia="Times New Roman" w:hAnsi="Open Sans" w:cs="Open Sans"/>
                <w:b/>
                <w:bCs/>
                <w:color w:val="000000"/>
                <w:kern w:val="0"/>
                <w:sz w:val="16"/>
                <w:szCs w:val="16"/>
                <w:lang w:eastAsia="it-IT"/>
                <w14:ligatures w14:val="none"/>
              </w:rPr>
              <w:t>AD-dem vs DLB</w:t>
            </w:r>
          </w:p>
        </w:tc>
        <w:tc>
          <w:tcPr>
            <w:tcW w:w="0" w:type="auto"/>
            <w:tcBorders>
              <w:top w:val="single" w:sz="8" w:space="0" w:color="auto"/>
              <w:left w:val="nil"/>
              <w:bottom w:val="single" w:sz="8" w:space="0" w:color="auto"/>
              <w:right w:val="nil"/>
            </w:tcBorders>
            <w:shd w:val="clear" w:color="auto" w:fill="auto"/>
            <w:noWrap/>
            <w:vAlign w:val="center"/>
            <w:hideMark/>
          </w:tcPr>
          <w:p w14:paraId="3C828ABB" w14:textId="77777777" w:rsidR="007F4879" w:rsidRPr="007F4879" w:rsidRDefault="007F4879" w:rsidP="007F4879">
            <w:pPr>
              <w:spacing w:after="0" w:line="240" w:lineRule="auto"/>
              <w:jc w:val="center"/>
              <w:rPr>
                <w:rFonts w:ascii="Open Sans" w:eastAsia="Times New Roman" w:hAnsi="Open Sans" w:cs="Open Sans"/>
                <w:b/>
                <w:bCs/>
                <w:color w:val="000000"/>
                <w:kern w:val="0"/>
                <w:sz w:val="16"/>
                <w:szCs w:val="16"/>
                <w:lang w:eastAsia="it-IT"/>
                <w14:ligatures w14:val="none"/>
              </w:rPr>
            </w:pPr>
            <w:r w:rsidRPr="007F4879">
              <w:rPr>
                <w:rFonts w:ascii="Open Sans" w:eastAsia="Times New Roman" w:hAnsi="Open Sans" w:cs="Open Sans"/>
                <w:b/>
                <w:bCs/>
                <w:color w:val="000000"/>
                <w:kern w:val="0"/>
                <w:sz w:val="16"/>
                <w:szCs w:val="16"/>
                <w:lang w:eastAsia="it-IT"/>
                <w14:ligatures w14:val="none"/>
              </w:rPr>
              <w:t>avg</w:t>
            </w:r>
          </w:p>
        </w:tc>
      </w:tr>
      <w:tr w:rsidR="007F4879" w:rsidRPr="007F4879" w14:paraId="504D8680" w14:textId="77777777" w:rsidTr="00DE4EB3">
        <w:trPr>
          <w:trHeight w:hRule="exact" w:val="288"/>
        </w:trPr>
        <w:tc>
          <w:tcPr>
            <w:tcW w:w="0" w:type="auto"/>
            <w:tcBorders>
              <w:top w:val="nil"/>
              <w:left w:val="nil"/>
              <w:bottom w:val="nil"/>
              <w:right w:val="nil"/>
            </w:tcBorders>
            <w:shd w:val="clear" w:color="auto" w:fill="auto"/>
            <w:noWrap/>
            <w:vAlign w:val="center"/>
            <w:hideMark/>
          </w:tcPr>
          <w:p w14:paraId="625B5C2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GFAP</w:t>
            </w:r>
          </w:p>
        </w:tc>
        <w:tc>
          <w:tcPr>
            <w:tcW w:w="0" w:type="auto"/>
            <w:tcBorders>
              <w:top w:val="nil"/>
              <w:left w:val="nil"/>
              <w:bottom w:val="nil"/>
              <w:right w:val="nil"/>
            </w:tcBorders>
            <w:shd w:val="clear" w:color="auto" w:fill="auto"/>
            <w:noWrap/>
            <w:vAlign w:val="center"/>
            <w:hideMark/>
          </w:tcPr>
          <w:p w14:paraId="65EB28C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0988F1C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(0.64-0.73)</w:t>
            </w:r>
          </w:p>
        </w:tc>
        <w:tc>
          <w:tcPr>
            <w:tcW w:w="0" w:type="auto"/>
            <w:tcBorders>
              <w:top w:val="nil"/>
              <w:left w:val="nil"/>
              <w:bottom w:val="nil"/>
              <w:right w:val="nil"/>
            </w:tcBorders>
            <w:shd w:val="clear" w:color="auto" w:fill="auto"/>
            <w:noWrap/>
            <w:vAlign w:val="center"/>
            <w:hideMark/>
          </w:tcPr>
          <w:p w14:paraId="65B026B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0.78 (0.73-0.83)</w:t>
            </w:r>
          </w:p>
        </w:tc>
        <w:tc>
          <w:tcPr>
            <w:tcW w:w="0" w:type="auto"/>
            <w:tcBorders>
              <w:top w:val="nil"/>
              <w:left w:val="nil"/>
              <w:bottom w:val="nil"/>
              <w:right w:val="nil"/>
            </w:tcBorders>
            <w:shd w:val="clear" w:color="auto" w:fill="auto"/>
            <w:noWrap/>
            <w:vAlign w:val="center"/>
            <w:hideMark/>
          </w:tcPr>
          <w:p w14:paraId="31C97ED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0.83 (0.79-0.87)</w:t>
            </w:r>
          </w:p>
        </w:tc>
        <w:tc>
          <w:tcPr>
            <w:tcW w:w="0" w:type="auto"/>
            <w:tcBorders>
              <w:top w:val="nil"/>
              <w:left w:val="nil"/>
              <w:bottom w:val="nil"/>
              <w:right w:val="nil"/>
            </w:tcBorders>
            <w:shd w:val="clear" w:color="auto" w:fill="auto"/>
            <w:noWrap/>
            <w:vAlign w:val="center"/>
            <w:hideMark/>
          </w:tcPr>
          <w:p w14:paraId="1A13C17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0.76 (0.71-0.81)</w:t>
            </w:r>
          </w:p>
        </w:tc>
        <w:tc>
          <w:tcPr>
            <w:tcW w:w="0" w:type="auto"/>
            <w:tcBorders>
              <w:top w:val="nil"/>
              <w:left w:val="nil"/>
              <w:bottom w:val="nil"/>
              <w:right w:val="nil"/>
            </w:tcBorders>
            <w:shd w:val="clear" w:color="auto" w:fill="auto"/>
            <w:noWrap/>
            <w:vAlign w:val="center"/>
            <w:hideMark/>
          </w:tcPr>
          <w:p w14:paraId="02F1D76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 (0.65-0.76)</w:t>
            </w:r>
          </w:p>
        </w:tc>
        <w:tc>
          <w:tcPr>
            <w:tcW w:w="0" w:type="auto"/>
            <w:tcBorders>
              <w:top w:val="nil"/>
              <w:left w:val="nil"/>
              <w:bottom w:val="nil"/>
              <w:right w:val="nil"/>
            </w:tcBorders>
            <w:shd w:val="clear" w:color="auto" w:fill="auto"/>
            <w:noWrap/>
            <w:vAlign w:val="center"/>
            <w:hideMark/>
          </w:tcPr>
          <w:p w14:paraId="12E0ACB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0.74</w:t>
            </w:r>
          </w:p>
        </w:tc>
      </w:tr>
      <w:tr w:rsidR="007F4879" w:rsidRPr="007F4879" w14:paraId="506DD2CB" w14:textId="77777777" w:rsidTr="00DE4EB3">
        <w:trPr>
          <w:trHeight w:hRule="exact" w:val="288"/>
        </w:trPr>
        <w:tc>
          <w:tcPr>
            <w:tcW w:w="0" w:type="auto"/>
            <w:tcBorders>
              <w:top w:val="nil"/>
              <w:left w:val="nil"/>
              <w:bottom w:val="nil"/>
              <w:right w:val="nil"/>
            </w:tcBorders>
            <w:shd w:val="clear" w:color="auto" w:fill="auto"/>
            <w:noWrap/>
            <w:vAlign w:val="center"/>
            <w:hideMark/>
          </w:tcPr>
          <w:p w14:paraId="492DAD9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CALCOCO1</w:t>
            </w:r>
          </w:p>
        </w:tc>
        <w:tc>
          <w:tcPr>
            <w:tcW w:w="0" w:type="auto"/>
            <w:tcBorders>
              <w:top w:val="nil"/>
              <w:left w:val="nil"/>
              <w:bottom w:val="nil"/>
              <w:right w:val="nil"/>
            </w:tcBorders>
            <w:shd w:val="clear" w:color="auto" w:fill="auto"/>
            <w:noWrap/>
            <w:vAlign w:val="center"/>
            <w:hideMark/>
          </w:tcPr>
          <w:p w14:paraId="7868A86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62118CF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0.62 (0.57-0.67)</w:t>
            </w:r>
          </w:p>
        </w:tc>
        <w:tc>
          <w:tcPr>
            <w:tcW w:w="0" w:type="auto"/>
            <w:tcBorders>
              <w:top w:val="nil"/>
              <w:left w:val="nil"/>
              <w:bottom w:val="nil"/>
              <w:right w:val="nil"/>
            </w:tcBorders>
            <w:shd w:val="clear" w:color="auto" w:fill="auto"/>
            <w:noWrap/>
            <w:vAlign w:val="center"/>
            <w:hideMark/>
          </w:tcPr>
          <w:p w14:paraId="565A1B9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 (0.64-0.75)</w:t>
            </w:r>
          </w:p>
        </w:tc>
        <w:tc>
          <w:tcPr>
            <w:tcW w:w="0" w:type="auto"/>
            <w:tcBorders>
              <w:top w:val="nil"/>
              <w:left w:val="nil"/>
              <w:bottom w:val="nil"/>
              <w:right w:val="nil"/>
            </w:tcBorders>
            <w:shd w:val="clear" w:color="auto" w:fill="auto"/>
            <w:noWrap/>
            <w:vAlign w:val="center"/>
            <w:hideMark/>
          </w:tcPr>
          <w:p w14:paraId="59E0BE8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0.8 (0.76-0.84)</w:t>
            </w:r>
          </w:p>
        </w:tc>
        <w:tc>
          <w:tcPr>
            <w:tcW w:w="0" w:type="auto"/>
            <w:tcBorders>
              <w:top w:val="nil"/>
              <w:left w:val="nil"/>
              <w:bottom w:val="nil"/>
              <w:right w:val="nil"/>
            </w:tcBorders>
            <w:shd w:val="clear" w:color="auto" w:fill="auto"/>
            <w:noWrap/>
            <w:vAlign w:val="center"/>
            <w:hideMark/>
          </w:tcPr>
          <w:p w14:paraId="1DFB137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 (0.65-0.76)</w:t>
            </w:r>
          </w:p>
        </w:tc>
        <w:tc>
          <w:tcPr>
            <w:tcW w:w="0" w:type="auto"/>
            <w:tcBorders>
              <w:top w:val="nil"/>
              <w:left w:val="nil"/>
              <w:bottom w:val="nil"/>
              <w:right w:val="nil"/>
            </w:tcBorders>
            <w:shd w:val="clear" w:color="auto" w:fill="auto"/>
            <w:noWrap/>
            <w:vAlign w:val="center"/>
            <w:hideMark/>
          </w:tcPr>
          <w:p w14:paraId="4427B4A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0.74 (0.69-0.79)</w:t>
            </w:r>
          </w:p>
        </w:tc>
        <w:tc>
          <w:tcPr>
            <w:tcW w:w="0" w:type="auto"/>
            <w:tcBorders>
              <w:top w:val="nil"/>
              <w:left w:val="nil"/>
              <w:bottom w:val="nil"/>
              <w:right w:val="nil"/>
            </w:tcBorders>
            <w:shd w:val="clear" w:color="auto" w:fill="auto"/>
            <w:noWrap/>
            <w:vAlign w:val="center"/>
            <w:hideMark/>
          </w:tcPr>
          <w:p w14:paraId="424AF38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0.72</w:t>
            </w:r>
          </w:p>
        </w:tc>
      </w:tr>
      <w:tr w:rsidR="007F4879" w:rsidRPr="007F4879" w14:paraId="5F2948B4" w14:textId="77777777" w:rsidTr="00DE4EB3">
        <w:trPr>
          <w:trHeight w:hRule="exact" w:val="288"/>
        </w:trPr>
        <w:tc>
          <w:tcPr>
            <w:tcW w:w="0" w:type="auto"/>
            <w:tcBorders>
              <w:top w:val="nil"/>
              <w:left w:val="nil"/>
              <w:bottom w:val="nil"/>
              <w:right w:val="nil"/>
            </w:tcBorders>
            <w:shd w:val="clear" w:color="auto" w:fill="auto"/>
            <w:noWrap/>
            <w:vAlign w:val="center"/>
            <w:hideMark/>
          </w:tcPr>
          <w:p w14:paraId="203C918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MAP3K5</w:t>
            </w:r>
          </w:p>
        </w:tc>
        <w:tc>
          <w:tcPr>
            <w:tcW w:w="0" w:type="auto"/>
            <w:tcBorders>
              <w:top w:val="nil"/>
              <w:left w:val="nil"/>
              <w:bottom w:val="nil"/>
              <w:right w:val="nil"/>
            </w:tcBorders>
            <w:shd w:val="clear" w:color="auto" w:fill="auto"/>
            <w:noWrap/>
            <w:vAlign w:val="center"/>
            <w:hideMark/>
          </w:tcPr>
          <w:p w14:paraId="4EA7FBC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1D73C8C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(0.55-0.65)</w:t>
            </w:r>
          </w:p>
        </w:tc>
        <w:tc>
          <w:tcPr>
            <w:tcW w:w="0" w:type="auto"/>
            <w:tcBorders>
              <w:top w:val="nil"/>
              <w:left w:val="nil"/>
              <w:bottom w:val="nil"/>
              <w:right w:val="nil"/>
            </w:tcBorders>
            <w:shd w:val="clear" w:color="auto" w:fill="auto"/>
            <w:noWrap/>
            <w:vAlign w:val="center"/>
            <w:hideMark/>
          </w:tcPr>
          <w:p w14:paraId="7DEB5EC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 (0.66-0.76)</w:t>
            </w:r>
          </w:p>
        </w:tc>
        <w:tc>
          <w:tcPr>
            <w:tcW w:w="0" w:type="auto"/>
            <w:tcBorders>
              <w:top w:val="nil"/>
              <w:left w:val="nil"/>
              <w:bottom w:val="nil"/>
              <w:right w:val="nil"/>
            </w:tcBorders>
            <w:shd w:val="clear" w:color="auto" w:fill="auto"/>
            <w:noWrap/>
            <w:vAlign w:val="center"/>
            <w:hideMark/>
          </w:tcPr>
          <w:p w14:paraId="49A0C1C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0.79 (0.75-0.83)</w:t>
            </w:r>
          </w:p>
        </w:tc>
        <w:tc>
          <w:tcPr>
            <w:tcW w:w="0" w:type="auto"/>
            <w:tcBorders>
              <w:top w:val="nil"/>
              <w:left w:val="nil"/>
              <w:bottom w:val="nil"/>
              <w:right w:val="nil"/>
            </w:tcBorders>
            <w:shd w:val="clear" w:color="auto" w:fill="auto"/>
            <w:noWrap/>
            <w:vAlign w:val="center"/>
            <w:hideMark/>
          </w:tcPr>
          <w:p w14:paraId="3735D68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(0.62-0.74)</w:t>
            </w:r>
          </w:p>
        </w:tc>
        <w:tc>
          <w:tcPr>
            <w:tcW w:w="0" w:type="auto"/>
            <w:tcBorders>
              <w:top w:val="nil"/>
              <w:left w:val="nil"/>
              <w:bottom w:val="nil"/>
              <w:right w:val="nil"/>
            </w:tcBorders>
            <w:shd w:val="clear" w:color="auto" w:fill="auto"/>
            <w:noWrap/>
            <w:vAlign w:val="center"/>
            <w:hideMark/>
          </w:tcPr>
          <w:p w14:paraId="277351C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0.74 (0.68-0.79)</w:t>
            </w:r>
          </w:p>
        </w:tc>
        <w:tc>
          <w:tcPr>
            <w:tcW w:w="0" w:type="auto"/>
            <w:tcBorders>
              <w:top w:val="nil"/>
              <w:left w:val="nil"/>
              <w:bottom w:val="nil"/>
              <w:right w:val="nil"/>
            </w:tcBorders>
            <w:shd w:val="clear" w:color="auto" w:fill="auto"/>
            <w:noWrap/>
            <w:vAlign w:val="center"/>
            <w:hideMark/>
          </w:tcPr>
          <w:p w14:paraId="0E15389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w:t>
            </w:r>
          </w:p>
        </w:tc>
      </w:tr>
      <w:tr w:rsidR="007F4879" w:rsidRPr="007F4879" w14:paraId="3493E65D" w14:textId="77777777" w:rsidTr="00DE4EB3">
        <w:trPr>
          <w:trHeight w:hRule="exact" w:val="288"/>
        </w:trPr>
        <w:tc>
          <w:tcPr>
            <w:tcW w:w="0" w:type="auto"/>
            <w:tcBorders>
              <w:top w:val="nil"/>
              <w:left w:val="nil"/>
              <w:bottom w:val="nil"/>
              <w:right w:val="nil"/>
            </w:tcBorders>
            <w:shd w:val="clear" w:color="auto" w:fill="auto"/>
            <w:noWrap/>
            <w:vAlign w:val="center"/>
            <w:hideMark/>
          </w:tcPr>
          <w:p w14:paraId="4DD71CA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BIN2</w:t>
            </w:r>
          </w:p>
        </w:tc>
        <w:tc>
          <w:tcPr>
            <w:tcW w:w="0" w:type="auto"/>
            <w:tcBorders>
              <w:top w:val="nil"/>
              <w:left w:val="nil"/>
              <w:bottom w:val="nil"/>
              <w:right w:val="nil"/>
            </w:tcBorders>
            <w:shd w:val="clear" w:color="auto" w:fill="auto"/>
            <w:noWrap/>
            <w:vAlign w:val="center"/>
            <w:hideMark/>
          </w:tcPr>
          <w:p w14:paraId="5072DE6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61CBD86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0.61 (0.56-0.66)</w:t>
            </w:r>
          </w:p>
        </w:tc>
        <w:tc>
          <w:tcPr>
            <w:tcW w:w="0" w:type="auto"/>
            <w:tcBorders>
              <w:top w:val="nil"/>
              <w:left w:val="nil"/>
              <w:bottom w:val="nil"/>
              <w:right w:val="nil"/>
            </w:tcBorders>
            <w:shd w:val="clear" w:color="auto" w:fill="auto"/>
            <w:noWrap/>
            <w:vAlign w:val="center"/>
            <w:hideMark/>
          </w:tcPr>
          <w:p w14:paraId="643AF62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 (0.65-0.75)</w:t>
            </w:r>
          </w:p>
        </w:tc>
        <w:tc>
          <w:tcPr>
            <w:tcW w:w="0" w:type="auto"/>
            <w:tcBorders>
              <w:top w:val="nil"/>
              <w:left w:val="nil"/>
              <w:bottom w:val="nil"/>
              <w:right w:val="nil"/>
            </w:tcBorders>
            <w:shd w:val="clear" w:color="auto" w:fill="auto"/>
            <w:noWrap/>
            <w:vAlign w:val="center"/>
            <w:hideMark/>
          </w:tcPr>
          <w:p w14:paraId="45035D7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0.79 (0.75-0.83)</w:t>
            </w:r>
          </w:p>
        </w:tc>
        <w:tc>
          <w:tcPr>
            <w:tcW w:w="0" w:type="auto"/>
            <w:tcBorders>
              <w:top w:val="nil"/>
              <w:left w:val="nil"/>
              <w:bottom w:val="nil"/>
              <w:right w:val="nil"/>
            </w:tcBorders>
            <w:shd w:val="clear" w:color="auto" w:fill="auto"/>
            <w:noWrap/>
            <w:vAlign w:val="center"/>
            <w:hideMark/>
          </w:tcPr>
          <w:p w14:paraId="2D246EE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(0.63-0.74)</w:t>
            </w:r>
          </w:p>
        </w:tc>
        <w:tc>
          <w:tcPr>
            <w:tcW w:w="0" w:type="auto"/>
            <w:tcBorders>
              <w:top w:val="nil"/>
              <w:left w:val="nil"/>
              <w:bottom w:val="nil"/>
              <w:right w:val="nil"/>
            </w:tcBorders>
            <w:shd w:val="clear" w:color="auto" w:fill="auto"/>
            <w:noWrap/>
            <w:vAlign w:val="center"/>
            <w:hideMark/>
          </w:tcPr>
          <w:p w14:paraId="69BF45E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0.72 (0.67-0.77)</w:t>
            </w:r>
          </w:p>
        </w:tc>
        <w:tc>
          <w:tcPr>
            <w:tcW w:w="0" w:type="auto"/>
            <w:tcBorders>
              <w:top w:val="nil"/>
              <w:left w:val="nil"/>
              <w:bottom w:val="nil"/>
              <w:right w:val="nil"/>
            </w:tcBorders>
            <w:shd w:val="clear" w:color="auto" w:fill="auto"/>
            <w:noWrap/>
            <w:vAlign w:val="center"/>
            <w:hideMark/>
          </w:tcPr>
          <w:p w14:paraId="69E941F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w:t>
            </w:r>
          </w:p>
        </w:tc>
      </w:tr>
      <w:tr w:rsidR="007F4879" w:rsidRPr="007F4879" w14:paraId="37AD7F6B" w14:textId="77777777" w:rsidTr="00DE4EB3">
        <w:trPr>
          <w:trHeight w:hRule="exact" w:val="288"/>
        </w:trPr>
        <w:tc>
          <w:tcPr>
            <w:tcW w:w="0" w:type="auto"/>
            <w:tcBorders>
              <w:top w:val="nil"/>
              <w:left w:val="nil"/>
              <w:bottom w:val="nil"/>
              <w:right w:val="nil"/>
            </w:tcBorders>
            <w:shd w:val="clear" w:color="auto" w:fill="auto"/>
            <w:noWrap/>
            <w:vAlign w:val="center"/>
            <w:hideMark/>
          </w:tcPr>
          <w:p w14:paraId="28F9448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SUSD1</w:t>
            </w:r>
          </w:p>
        </w:tc>
        <w:tc>
          <w:tcPr>
            <w:tcW w:w="0" w:type="auto"/>
            <w:tcBorders>
              <w:top w:val="nil"/>
              <w:left w:val="nil"/>
              <w:bottom w:val="nil"/>
              <w:right w:val="nil"/>
            </w:tcBorders>
            <w:shd w:val="clear" w:color="auto" w:fill="auto"/>
            <w:noWrap/>
            <w:vAlign w:val="center"/>
            <w:hideMark/>
          </w:tcPr>
          <w:p w14:paraId="7DC667C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3F87FF6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(0.54-0.65)</w:t>
            </w:r>
          </w:p>
        </w:tc>
        <w:tc>
          <w:tcPr>
            <w:tcW w:w="0" w:type="auto"/>
            <w:tcBorders>
              <w:top w:val="nil"/>
              <w:left w:val="nil"/>
              <w:bottom w:val="nil"/>
              <w:right w:val="nil"/>
            </w:tcBorders>
            <w:shd w:val="clear" w:color="auto" w:fill="auto"/>
            <w:noWrap/>
            <w:vAlign w:val="center"/>
            <w:hideMark/>
          </w:tcPr>
          <w:p w14:paraId="5F5D0E2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(0.62-0.72)</w:t>
            </w:r>
          </w:p>
        </w:tc>
        <w:tc>
          <w:tcPr>
            <w:tcW w:w="0" w:type="auto"/>
            <w:tcBorders>
              <w:top w:val="nil"/>
              <w:left w:val="nil"/>
              <w:bottom w:val="nil"/>
              <w:right w:val="nil"/>
            </w:tcBorders>
            <w:shd w:val="clear" w:color="auto" w:fill="auto"/>
            <w:noWrap/>
            <w:vAlign w:val="center"/>
            <w:hideMark/>
          </w:tcPr>
          <w:p w14:paraId="0FF570F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0.76 (0.71-0.8)</w:t>
            </w:r>
          </w:p>
        </w:tc>
        <w:tc>
          <w:tcPr>
            <w:tcW w:w="0" w:type="auto"/>
            <w:tcBorders>
              <w:top w:val="nil"/>
              <w:left w:val="nil"/>
              <w:bottom w:val="nil"/>
              <w:right w:val="nil"/>
            </w:tcBorders>
            <w:shd w:val="clear" w:color="auto" w:fill="auto"/>
            <w:noWrap/>
            <w:vAlign w:val="center"/>
            <w:hideMark/>
          </w:tcPr>
          <w:p w14:paraId="55FBC2C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 (0.63-0.74)</w:t>
            </w:r>
          </w:p>
        </w:tc>
        <w:tc>
          <w:tcPr>
            <w:tcW w:w="0" w:type="auto"/>
            <w:tcBorders>
              <w:top w:val="nil"/>
              <w:left w:val="nil"/>
              <w:bottom w:val="nil"/>
              <w:right w:val="nil"/>
            </w:tcBorders>
            <w:shd w:val="clear" w:color="auto" w:fill="auto"/>
            <w:noWrap/>
            <w:vAlign w:val="center"/>
            <w:hideMark/>
          </w:tcPr>
          <w:p w14:paraId="366BCFE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0.74 (0.68-0.79)</w:t>
            </w:r>
          </w:p>
        </w:tc>
        <w:tc>
          <w:tcPr>
            <w:tcW w:w="0" w:type="auto"/>
            <w:tcBorders>
              <w:top w:val="nil"/>
              <w:left w:val="nil"/>
              <w:bottom w:val="nil"/>
              <w:right w:val="nil"/>
            </w:tcBorders>
            <w:shd w:val="clear" w:color="auto" w:fill="auto"/>
            <w:noWrap/>
            <w:vAlign w:val="center"/>
            <w:hideMark/>
          </w:tcPr>
          <w:p w14:paraId="61132CE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w:t>
            </w:r>
          </w:p>
        </w:tc>
      </w:tr>
      <w:tr w:rsidR="007F4879" w:rsidRPr="007F4879" w14:paraId="29026017" w14:textId="77777777" w:rsidTr="00DE4EB3">
        <w:trPr>
          <w:trHeight w:hRule="exact" w:val="288"/>
        </w:trPr>
        <w:tc>
          <w:tcPr>
            <w:tcW w:w="0" w:type="auto"/>
            <w:tcBorders>
              <w:top w:val="nil"/>
              <w:left w:val="nil"/>
              <w:bottom w:val="nil"/>
              <w:right w:val="nil"/>
            </w:tcBorders>
            <w:shd w:val="clear" w:color="auto" w:fill="auto"/>
            <w:noWrap/>
            <w:vAlign w:val="center"/>
            <w:hideMark/>
          </w:tcPr>
          <w:p w14:paraId="15FDF0E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TRAF2</w:t>
            </w:r>
          </w:p>
        </w:tc>
        <w:tc>
          <w:tcPr>
            <w:tcW w:w="0" w:type="auto"/>
            <w:tcBorders>
              <w:top w:val="nil"/>
              <w:left w:val="nil"/>
              <w:bottom w:val="nil"/>
              <w:right w:val="nil"/>
            </w:tcBorders>
            <w:shd w:val="clear" w:color="auto" w:fill="auto"/>
            <w:noWrap/>
            <w:vAlign w:val="center"/>
            <w:hideMark/>
          </w:tcPr>
          <w:p w14:paraId="4A0ECCB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34D1692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(0.55-0.65)</w:t>
            </w:r>
          </w:p>
        </w:tc>
        <w:tc>
          <w:tcPr>
            <w:tcW w:w="0" w:type="auto"/>
            <w:tcBorders>
              <w:top w:val="nil"/>
              <w:left w:val="nil"/>
              <w:bottom w:val="nil"/>
              <w:right w:val="nil"/>
            </w:tcBorders>
            <w:shd w:val="clear" w:color="auto" w:fill="auto"/>
            <w:noWrap/>
            <w:vAlign w:val="center"/>
            <w:hideMark/>
          </w:tcPr>
          <w:p w14:paraId="60BC6FC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(0.63-0.73)</w:t>
            </w:r>
          </w:p>
        </w:tc>
        <w:tc>
          <w:tcPr>
            <w:tcW w:w="0" w:type="auto"/>
            <w:tcBorders>
              <w:top w:val="nil"/>
              <w:left w:val="nil"/>
              <w:bottom w:val="nil"/>
              <w:right w:val="nil"/>
            </w:tcBorders>
            <w:shd w:val="clear" w:color="auto" w:fill="auto"/>
            <w:noWrap/>
            <w:vAlign w:val="center"/>
            <w:hideMark/>
          </w:tcPr>
          <w:p w14:paraId="381951B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0.78 (0.73-0.82)</w:t>
            </w:r>
          </w:p>
        </w:tc>
        <w:tc>
          <w:tcPr>
            <w:tcW w:w="0" w:type="auto"/>
            <w:tcBorders>
              <w:top w:val="nil"/>
              <w:left w:val="nil"/>
              <w:bottom w:val="nil"/>
              <w:right w:val="nil"/>
            </w:tcBorders>
            <w:shd w:val="clear" w:color="auto" w:fill="auto"/>
            <w:noWrap/>
            <w:vAlign w:val="center"/>
            <w:hideMark/>
          </w:tcPr>
          <w:p w14:paraId="3E603E8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(0.62-0.74)</w:t>
            </w:r>
          </w:p>
        </w:tc>
        <w:tc>
          <w:tcPr>
            <w:tcW w:w="0" w:type="auto"/>
            <w:tcBorders>
              <w:top w:val="nil"/>
              <w:left w:val="nil"/>
              <w:bottom w:val="nil"/>
              <w:right w:val="nil"/>
            </w:tcBorders>
            <w:shd w:val="clear" w:color="auto" w:fill="auto"/>
            <w:noWrap/>
            <w:vAlign w:val="center"/>
            <w:hideMark/>
          </w:tcPr>
          <w:p w14:paraId="0D4ACC1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0.72 (0.67-0.77)</w:t>
            </w:r>
          </w:p>
        </w:tc>
        <w:tc>
          <w:tcPr>
            <w:tcW w:w="0" w:type="auto"/>
            <w:tcBorders>
              <w:top w:val="nil"/>
              <w:left w:val="nil"/>
              <w:bottom w:val="nil"/>
              <w:right w:val="nil"/>
            </w:tcBorders>
            <w:shd w:val="clear" w:color="auto" w:fill="auto"/>
            <w:noWrap/>
            <w:vAlign w:val="center"/>
            <w:hideMark/>
          </w:tcPr>
          <w:p w14:paraId="098406B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w:t>
            </w:r>
          </w:p>
        </w:tc>
      </w:tr>
      <w:tr w:rsidR="007F4879" w:rsidRPr="007F4879" w14:paraId="6E010E50" w14:textId="77777777" w:rsidTr="00DE4EB3">
        <w:trPr>
          <w:trHeight w:hRule="exact" w:val="288"/>
        </w:trPr>
        <w:tc>
          <w:tcPr>
            <w:tcW w:w="0" w:type="auto"/>
            <w:tcBorders>
              <w:top w:val="nil"/>
              <w:left w:val="nil"/>
              <w:bottom w:val="nil"/>
              <w:right w:val="nil"/>
            </w:tcBorders>
            <w:shd w:val="clear" w:color="auto" w:fill="auto"/>
            <w:noWrap/>
            <w:vAlign w:val="center"/>
            <w:hideMark/>
          </w:tcPr>
          <w:p w14:paraId="5B2D226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lastRenderedPageBreak/>
              <w:t>TJAP1</w:t>
            </w:r>
          </w:p>
        </w:tc>
        <w:tc>
          <w:tcPr>
            <w:tcW w:w="0" w:type="auto"/>
            <w:tcBorders>
              <w:top w:val="nil"/>
              <w:left w:val="nil"/>
              <w:bottom w:val="nil"/>
              <w:right w:val="nil"/>
            </w:tcBorders>
            <w:shd w:val="clear" w:color="auto" w:fill="auto"/>
            <w:noWrap/>
            <w:vAlign w:val="center"/>
            <w:hideMark/>
          </w:tcPr>
          <w:p w14:paraId="6D8CBCC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4B32FA7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(0.55-0.65)</w:t>
            </w:r>
          </w:p>
        </w:tc>
        <w:tc>
          <w:tcPr>
            <w:tcW w:w="0" w:type="auto"/>
            <w:tcBorders>
              <w:top w:val="nil"/>
              <w:left w:val="nil"/>
              <w:bottom w:val="nil"/>
              <w:right w:val="nil"/>
            </w:tcBorders>
            <w:shd w:val="clear" w:color="auto" w:fill="auto"/>
            <w:noWrap/>
            <w:vAlign w:val="center"/>
            <w:hideMark/>
          </w:tcPr>
          <w:p w14:paraId="7DBF1E2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(0.63-0.73)</w:t>
            </w:r>
          </w:p>
        </w:tc>
        <w:tc>
          <w:tcPr>
            <w:tcW w:w="0" w:type="auto"/>
            <w:tcBorders>
              <w:top w:val="nil"/>
              <w:left w:val="nil"/>
              <w:bottom w:val="nil"/>
              <w:right w:val="nil"/>
            </w:tcBorders>
            <w:shd w:val="clear" w:color="auto" w:fill="auto"/>
            <w:noWrap/>
            <w:vAlign w:val="center"/>
            <w:hideMark/>
          </w:tcPr>
          <w:p w14:paraId="27F50BE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0.78 (0.73-0.82)</w:t>
            </w:r>
          </w:p>
        </w:tc>
        <w:tc>
          <w:tcPr>
            <w:tcW w:w="0" w:type="auto"/>
            <w:tcBorders>
              <w:top w:val="nil"/>
              <w:left w:val="nil"/>
              <w:bottom w:val="nil"/>
              <w:right w:val="nil"/>
            </w:tcBorders>
            <w:shd w:val="clear" w:color="auto" w:fill="auto"/>
            <w:noWrap/>
            <w:vAlign w:val="center"/>
            <w:hideMark/>
          </w:tcPr>
          <w:p w14:paraId="7ED72E7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 (0.63-0.74)</w:t>
            </w:r>
          </w:p>
        </w:tc>
        <w:tc>
          <w:tcPr>
            <w:tcW w:w="0" w:type="auto"/>
            <w:tcBorders>
              <w:top w:val="nil"/>
              <w:left w:val="nil"/>
              <w:bottom w:val="nil"/>
              <w:right w:val="nil"/>
            </w:tcBorders>
            <w:shd w:val="clear" w:color="auto" w:fill="auto"/>
            <w:noWrap/>
            <w:vAlign w:val="center"/>
            <w:hideMark/>
          </w:tcPr>
          <w:p w14:paraId="201F050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 (0.66-0.77)</w:t>
            </w:r>
          </w:p>
        </w:tc>
        <w:tc>
          <w:tcPr>
            <w:tcW w:w="0" w:type="auto"/>
            <w:tcBorders>
              <w:top w:val="nil"/>
              <w:left w:val="nil"/>
              <w:bottom w:val="nil"/>
              <w:right w:val="nil"/>
            </w:tcBorders>
            <w:shd w:val="clear" w:color="auto" w:fill="auto"/>
            <w:noWrap/>
            <w:vAlign w:val="center"/>
            <w:hideMark/>
          </w:tcPr>
          <w:p w14:paraId="6111414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w:t>
            </w:r>
          </w:p>
        </w:tc>
      </w:tr>
      <w:tr w:rsidR="007F4879" w:rsidRPr="007F4879" w14:paraId="06DFF042" w14:textId="77777777" w:rsidTr="00DE4EB3">
        <w:trPr>
          <w:trHeight w:hRule="exact" w:val="288"/>
        </w:trPr>
        <w:tc>
          <w:tcPr>
            <w:tcW w:w="0" w:type="auto"/>
            <w:tcBorders>
              <w:top w:val="nil"/>
              <w:left w:val="nil"/>
              <w:bottom w:val="nil"/>
              <w:right w:val="nil"/>
            </w:tcBorders>
            <w:shd w:val="clear" w:color="auto" w:fill="auto"/>
            <w:noWrap/>
            <w:vAlign w:val="center"/>
            <w:hideMark/>
          </w:tcPr>
          <w:p w14:paraId="398EF9A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TBC1D23</w:t>
            </w:r>
          </w:p>
        </w:tc>
        <w:tc>
          <w:tcPr>
            <w:tcW w:w="0" w:type="auto"/>
            <w:tcBorders>
              <w:top w:val="nil"/>
              <w:left w:val="nil"/>
              <w:bottom w:val="nil"/>
              <w:right w:val="nil"/>
            </w:tcBorders>
            <w:shd w:val="clear" w:color="auto" w:fill="auto"/>
            <w:noWrap/>
            <w:vAlign w:val="center"/>
            <w:hideMark/>
          </w:tcPr>
          <w:p w14:paraId="3D0BD5A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0A114A8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(0.54-0.65)</w:t>
            </w:r>
          </w:p>
        </w:tc>
        <w:tc>
          <w:tcPr>
            <w:tcW w:w="0" w:type="auto"/>
            <w:tcBorders>
              <w:top w:val="nil"/>
              <w:left w:val="nil"/>
              <w:bottom w:val="nil"/>
              <w:right w:val="nil"/>
            </w:tcBorders>
            <w:shd w:val="clear" w:color="auto" w:fill="auto"/>
            <w:noWrap/>
            <w:vAlign w:val="center"/>
            <w:hideMark/>
          </w:tcPr>
          <w:p w14:paraId="5465007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(0.63-0.74)</w:t>
            </w:r>
          </w:p>
        </w:tc>
        <w:tc>
          <w:tcPr>
            <w:tcW w:w="0" w:type="auto"/>
            <w:tcBorders>
              <w:top w:val="nil"/>
              <w:left w:val="nil"/>
              <w:bottom w:val="nil"/>
              <w:right w:val="nil"/>
            </w:tcBorders>
            <w:shd w:val="clear" w:color="auto" w:fill="auto"/>
            <w:noWrap/>
            <w:vAlign w:val="center"/>
            <w:hideMark/>
          </w:tcPr>
          <w:p w14:paraId="41CFFD3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0.78 (0.74-0.83)</w:t>
            </w:r>
          </w:p>
        </w:tc>
        <w:tc>
          <w:tcPr>
            <w:tcW w:w="0" w:type="auto"/>
            <w:tcBorders>
              <w:top w:val="nil"/>
              <w:left w:val="nil"/>
              <w:bottom w:val="nil"/>
              <w:right w:val="nil"/>
            </w:tcBorders>
            <w:shd w:val="clear" w:color="auto" w:fill="auto"/>
            <w:noWrap/>
            <w:vAlign w:val="center"/>
            <w:hideMark/>
          </w:tcPr>
          <w:p w14:paraId="6332305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(0.62-0.73)</w:t>
            </w:r>
          </w:p>
        </w:tc>
        <w:tc>
          <w:tcPr>
            <w:tcW w:w="0" w:type="auto"/>
            <w:tcBorders>
              <w:top w:val="nil"/>
              <w:left w:val="nil"/>
              <w:bottom w:val="nil"/>
              <w:right w:val="nil"/>
            </w:tcBorders>
            <w:shd w:val="clear" w:color="auto" w:fill="auto"/>
            <w:noWrap/>
            <w:vAlign w:val="center"/>
            <w:hideMark/>
          </w:tcPr>
          <w:p w14:paraId="1774B7F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 (0.66-0.76)</w:t>
            </w:r>
          </w:p>
        </w:tc>
        <w:tc>
          <w:tcPr>
            <w:tcW w:w="0" w:type="auto"/>
            <w:tcBorders>
              <w:top w:val="nil"/>
              <w:left w:val="nil"/>
              <w:bottom w:val="nil"/>
              <w:right w:val="nil"/>
            </w:tcBorders>
            <w:shd w:val="clear" w:color="auto" w:fill="auto"/>
            <w:noWrap/>
            <w:vAlign w:val="center"/>
            <w:hideMark/>
          </w:tcPr>
          <w:p w14:paraId="73C27A6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w:t>
            </w:r>
          </w:p>
        </w:tc>
      </w:tr>
      <w:tr w:rsidR="007F4879" w:rsidRPr="007F4879" w14:paraId="2D7F2718" w14:textId="77777777" w:rsidTr="00DE4EB3">
        <w:trPr>
          <w:trHeight w:hRule="exact" w:val="288"/>
        </w:trPr>
        <w:tc>
          <w:tcPr>
            <w:tcW w:w="0" w:type="auto"/>
            <w:tcBorders>
              <w:top w:val="nil"/>
              <w:left w:val="nil"/>
              <w:bottom w:val="nil"/>
              <w:right w:val="nil"/>
            </w:tcBorders>
            <w:shd w:val="clear" w:color="auto" w:fill="auto"/>
            <w:noWrap/>
            <w:vAlign w:val="center"/>
            <w:hideMark/>
          </w:tcPr>
          <w:p w14:paraId="5810D83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ZBTB16</w:t>
            </w:r>
          </w:p>
        </w:tc>
        <w:tc>
          <w:tcPr>
            <w:tcW w:w="0" w:type="auto"/>
            <w:tcBorders>
              <w:top w:val="nil"/>
              <w:left w:val="nil"/>
              <w:bottom w:val="nil"/>
              <w:right w:val="nil"/>
            </w:tcBorders>
            <w:shd w:val="clear" w:color="auto" w:fill="auto"/>
            <w:noWrap/>
            <w:vAlign w:val="center"/>
            <w:hideMark/>
          </w:tcPr>
          <w:p w14:paraId="194461D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6F6A727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(0.55-0.66)</w:t>
            </w:r>
          </w:p>
        </w:tc>
        <w:tc>
          <w:tcPr>
            <w:tcW w:w="0" w:type="auto"/>
            <w:tcBorders>
              <w:top w:val="nil"/>
              <w:left w:val="nil"/>
              <w:bottom w:val="nil"/>
              <w:right w:val="nil"/>
            </w:tcBorders>
            <w:shd w:val="clear" w:color="auto" w:fill="auto"/>
            <w:noWrap/>
            <w:vAlign w:val="center"/>
            <w:hideMark/>
          </w:tcPr>
          <w:p w14:paraId="61B5EE4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 (0.58-0.69)</w:t>
            </w:r>
          </w:p>
        </w:tc>
        <w:tc>
          <w:tcPr>
            <w:tcW w:w="0" w:type="auto"/>
            <w:tcBorders>
              <w:top w:val="nil"/>
              <w:left w:val="nil"/>
              <w:bottom w:val="nil"/>
              <w:right w:val="nil"/>
            </w:tcBorders>
            <w:shd w:val="clear" w:color="auto" w:fill="auto"/>
            <w:noWrap/>
            <w:vAlign w:val="center"/>
            <w:hideMark/>
          </w:tcPr>
          <w:p w14:paraId="1B83430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0.73 (0.69-0.78)</w:t>
            </w:r>
          </w:p>
        </w:tc>
        <w:tc>
          <w:tcPr>
            <w:tcW w:w="0" w:type="auto"/>
            <w:tcBorders>
              <w:top w:val="nil"/>
              <w:left w:val="nil"/>
              <w:bottom w:val="nil"/>
              <w:right w:val="nil"/>
            </w:tcBorders>
            <w:shd w:val="clear" w:color="auto" w:fill="auto"/>
            <w:noWrap/>
            <w:vAlign w:val="center"/>
            <w:hideMark/>
          </w:tcPr>
          <w:p w14:paraId="15B0567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 (0.64-0.75)</w:t>
            </w:r>
          </w:p>
        </w:tc>
        <w:tc>
          <w:tcPr>
            <w:tcW w:w="0" w:type="auto"/>
            <w:tcBorders>
              <w:top w:val="nil"/>
              <w:left w:val="nil"/>
              <w:bottom w:val="nil"/>
              <w:right w:val="nil"/>
            </w:tcBorders>
            <w:shd w:val="clear" w:color="auto" w:fill="auto"/>
            <w:noWrap/>
            <w:vAlign w:val="center"/>
            <w:hideMark/>
          </w:tcPr>
          <w:p w14:paraId="28F0E52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 (0.66-0.77)</w:t>
            </w:r>
          </w:p>
        </w:tc>
        <w:tc>
          <w:tcPr>
            <w:tcW w:w="0" w:type="auto"/>
            <w:tcBorders>
              <w:top w:val="nil"/>
              <w:left w:val="nil"/>
              <w:bottom w:val="nil"/>
              <w:right w:val="nil"/>
            </w:tcBorders>
            <w:shd w:val="clear" w:color="auto" w:fill="auto"/>
            <w:noWrap/>
            <w:vAlign w:val="center"/>
            <w:hideMark/>
          </w:tcPr>
          <w:p w14:paraId="3C94A4B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w:t>
            </w:r>
          </w:p>
        </w:tc>
      </w:tr>
      <w:tr w:rsidR="007F4879" w:rsidRPr="007F4879" w14:paraId="78629A16" w14:textId="77777777" w:rsidTr="00DE4EB3">
        <w:trPr>
          <w:trHeight w:hRule="exact" w:val="288"/>
        </w:trPr>
        <w:tc>
          <w:tcPr>
            <w:tcW w:w="0" w:type="auto"/>
            <w:tcBorders>
              <w:top w:val="nil"/>
              <w:left w:val="nil"/>
              <w:bottom w:val="nil"/>
              <w:right w:val="nil"/>
            </w:tcBorders>
            <w:shd w:val="clear" w:color="auto" w:fill="auto"/>
            <w:noWrap/>
            <w:vAlign w:val="center"/>
            <w:hideMark/>
          </w:tcPr>
          <w:p w14:paraId="020B82D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NFATC1</w:t>
            </w:r>
          </w:p>
        </w:tc>
        <w:tc>
          <w:tcPr>
            <w:tcW w:w="0" w:type="auto"/>
            <w:tcBorders>
              <w:top w:val="nil"/>
              <w:left w:val="nil"/>
              <w:bottom w:val="nil"/>
              <w:right w:val="nil"/>
            </w:tcBorders>
            <w:shd w:val="clear" w:color="auto" w:fill="auto"/>
            <w:noWrap/>
            <w:vAlign w:val="center"/>
            <w:hideMark/>
          </w:tcPr>
          <w:p w14:paraId="0EA616C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14C52A3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(0.53-0.64)</w:t>
            </w:r>
          </w:p>
        </w:tc>
        <w:tc>
          <w:tcPr>
            <w:tcW w:w="0" w:type="auto"/>
            <w:tcBorders>
              <w:top w:val="nil"/>
              <w:left w:val="nil"/>
              <w:bottom w:val="nil"/>
              <w:right w:val="nil"/>
            </w:tcBorders>
            <w:shd w:val="clear" w:color="auto" w:fill="auto"/>
            <w:noWrap/>
            <w:vAlign w:val="center"/>
            <w:hideMark/>
          </w:tcPr>
          <w:p w14:paraId="6AF0460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0.63 (0.58-0.68)</w:t>
            </w:r>
          </w:p>
        </w:tc>
        <w:tc>
          <w:tcPr>
            <w:tcW w:w="0" w:type="auto"/>
            <w:tcBorders>
              <w:top w:val="nil"/>
              <w:left w:val="nil"/>
              <w:bottom w:val="nil"/>
              <w:right w:val="nil"/>
            </w:tcBorders>
            <w:shd w:val="clear" w:color="auto" w:fill="auto"/>
            <w:noWrap/>
            <w:vAlign w:val="center"/>
            <w:hideMark/>
          </w:tcPr>
          <w:p w14:paraId="1EBA9B0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0.74 (0.7-0.79)</w:t>
            </w:r>
          </w:p>
        </w:tc>
        <w:tc>
          <w:tcPr>
            <w:tcW w:w="0" w:type="auto"/>
            <w:tcBorders>
              <w:top w:val="nil"/>
              <w:left w:val="nil"/>
              <w:bottom w:val="nil"/>
              <w:right w:val="nil"/>
            </w:tcBorders>
            <w:shd w:val="clear" w:color="auto" w:fill="auto"/>
            <w:noWrap/>
            <w:vAlign w:val="center"/>
            <w:hideMark/>
          </w:tcPr>
          <w:p w14:paraId="77D9854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 (0.66-0.77)</w:t>
            </w:r>
          </w:p>
        </w:tc>
        <w:tc>
          <w:tcPr>
            <w:tcW w:w="0" w:type="auto"/>
            <w:tcBorders>
              <w:top w:val="nil"/>
              <w:left w:val="nil"/>
              <w:bottom w:val="nil"/>
              <w:right w:val="nil"/>
            </w:tcBorders>
            <w:shd w:val="clear" w:color="auto" w:fill="auto"/>
            <w:noWrap/>
            <w:vAlign w:val="center"/>
            <w:hideMark/>
          </w:tcPr>
          <w:p w14:paraId="6EDBB23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 (0.64-0.75)</w:t>
            </w:r>
          </w:p>
        </w:tc>
        <w:tc>
          <w:tcPr>
            <w:tcW w:w="0" w:type="auto"/>
            <w:tcBorders>
              <w:top w:val="nil"/>
              <w:left w:val="nil"/>
              <w:bottom w:val="nil"/>
              <w:right w:val="nil"/>
            </w:tcBorders>
            <w:shd w:val="clear" w:color="auto" w:fill="auto"/>
            <w:noWrap/>
            <w:vAlign w:val="center"/>
            <w:hideMark/>
          </w:tcPr>
          <w:p w14:paraId="7D4FC5C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w:t>
            </w:r>
          </w:p>
        </w:tc>
      </w:tr>
      <w:tr w:rsidR="007F4879" w:rsidRPr="007F4879" w14:paraId="010CA6AA" w14:textId="77777777" w:rsidTr="00DE4EB3">
        <w:trPr>
          <w:trHeight w:hRule="exact" w:val="288"/>
        </w:trPr>
        <w:tc>
          <w:tcPr>
            <w:tcW w:w="0" w:type="auto"/>
            <w:tcBorders>
              <w:top w:val="nil"/>
              <w:left w:val="nil"/>
              <w:bottom w:val="nil"/>
              <w:right w:val="nil"/>
            </w:tcBorders>
            <w:shd w:val="clear" w:color="auto" w:fill="auto"/>
            <w:noWrap/>
            <w:vAlign w:val="center"/>
            <w:hideMark/>
          </w:tcPr>
          <w:p w14:paraId="79BE2C8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MAVS</w:t>
            </w:r>
          </w:p>
        </w:tc>
        <w:tc>
          <w:tcPr>
            <w:tcW w:w="0" w:type="auto"/>
            <w:tcBorders>
              <w:top w:val="nil"/>
              <w:left w:val="nil"/>
              <w:bottom w:val="nil"/>
              <w:right w:val="nil"/>
            </w:tcBorders>
            <w:shd w:val="clear" w:color="auto" w:fill="auto"/>
            <w:noWrap/>
            <w:vAlign w:val="center"/>
            <w:hideMark/>
          </w:tcPr>
          <w:p w14:paraId="0FBE746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18858DE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(0.54-0.64)</w:t>
            </w:r>
          </w:p>
        </w:tc>
        <w:tc>
          <w:tcPr>
            <w:tcW w:w="0" w:type="auto"/>
            <w:tcBorders>
              <w:top w:val="nil"/>
              <w:left w:val="nil"/>
              <w:bottom w:val="nil"/>
              <w:right w:val="nil"/>
            </w:tcBorders>
            <w:shd w:val="clear" w:color="auto" w:fill="auto"/>
            <w:noWrap/>
            <w:vAlign w:val="center"/>
            <w:hideMark/>
          </w:tcPr>
          <w:p w14:paraId="56A0DC7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 (0.64-0.74)</w:t>
            </w:r>
          </w:p>
        </w:tc>
        <w:tc>
          <w:tcPr>
            <w:tcW w:w="0" w:type="auto"/>
            <w:tcBorders>
              <w:top w:val="nil"/>
              <w:left w:val="nil"/>
              <w:bottom w:val="nil"/>
              <w:right w:val="nil"/>
            </w:tcBorders>
            <w:shd w:val="clear" w:color="auto" w:fill="auto"/>
            <w:noWrap/>
            <w:vAlign w:val="center"/>
            <w:hideMark/>
          </w:tcPr>
          <w:p w14:paraId="7437628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0.78 (0.74-0.83)</w:t>
            </w:r>
          </w:p>
        </w:tc>
        <w:tc>
          <w:tcPr>
            <w:tcW w:w="0" w:type="auto"/>
            <w:tcBorders>
              <w:top w:val="nil"/>
              <w:left w:val="nil"/>
              <w:bottom w:val="nil"/>
              <w:right w:val="nil"/>
            </w:tcBorders>
            <w:shd w:val="clear" w:color="auto" w:fill="auto"/>
            <w:noWrap/>
            <w:vAlign w:val="center"/>
            <w:hideMark/>
          </w:tcPr>
          <w:p w14:paraId="0BCBBAF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(0.62-0.73)</w:t>
            </w:r>
          </w:p>
        </w:tc>
        <w:tc>
          <w:tcPr>
            <w:tcW w:w="0" w:type="auto"/>
            <w:tcBorders>
              <w:top w:val="nil"/>
              <w:left w:val="nil"/>
              <w:bottom w:val="nil"/>
              <w:right w:val="nil"/>
            </w:tcBorders>
            <w:shd w:val="clear" w:color="auto" w:fill="auto"/>
            <w:noWrap/>
            <w:vAlign w:val="center"/>
            <w:hideMark/>
          </w:tcPr>
          <w:p w14:paraId="21CFB0F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 (0.64-0.75)</w:t>
            </w:r>
          </w:p>
        </w:tc>
        <w:tc>
          <w:tcPr>
            <w:tcW w:w="0" w:type="auto"/>
            <w:tcBorders>
              <w:top w:val="nil"/>
              <w:left w:val="nil"/>
              <w:bottom w:val="nil"/>
              <w:right w:val="nil"/>
            </w:tcBorders>
            <w:shd w:val="clear" w:color="auto" w:fill="auto"/>
            <w:noWrap/>
            <w:vAlign w:val="center"/>
            <w:hideMark/>
          </w:tcPr>
          <w:p w14:paraId="37C44EB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w:t>
            </w:r>
          </w:p>
        </w:tc>
      </w:tr>
      <w:tr w:rsidR="007F4879" w:rsidRPr="007F4879" w14:paraId="490069F4" w14:textId="77777777" w:rsidTr="00DE4EB3">
        <w:trPr>
          <w:trHeight w:hRule="exact" w:val="288"/>
        </w:trPr>
        <w:tc>
          <w:tcPr>
            <w:tcW w:w="0" w:type="auto"/>
            <w:tcBorders>
              <w:top w:val="nil"/>
              <w:left w:val="nil"/>
              <w:bottom w:val="nil"/>
              <w:right w:val="nil"/>
            </w:tcBorders>
            <w:shd w:val="clear" w:color="auto" w:fill="auto"/>
            <w:noWrap/>
            <w:vAlign w:val="center"/>
            <w:hideMark/>
          </w:tcPr>
          <w:p w14:paraId="5D62759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EIF4G1</w:t>
            </w:r>
          </w:p>
        </w:tc>
        <w:tc>
          <w:tcPr>
            <w:tcW w:w="0" w:type="auto"/>
            <w:tcBorders>
              <w:top w:val="nil"/>
              <w:left w:val="nil"/>
              <w:bottom w:val="nil"/>
              <w:right w:val="nil"/>
            </w:tcBorders>
            <w:shd w:val="clear" w:color="auto" w:fill="auto"/>
            <w:noWrap/>
            <w:vAlign w:val="center"/>
            <w:hideMark/>
          </w:tcPr>
          <w:p w14:paraId="2546E82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2C45A0A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0.61 (0.56-0.66)</w:t>
            </w:r>
          </w:p>
        </w:tc>
        <w:tc>
          <w:tcPr>
            <w:tcW w:w="0" w:type="auto"/>
            <w:tcBorders>
              <w:top w:val="nil"/>
              <w:left w:val="nil"/>
              <w:bottom w:val="nil"/>
              <w:right w:val="nil"/>
            </w:tcBorders>
            <w:shd w:val="clear" w:color="auto" w:fill="auto"/>
            <w:noWrap/>
            <w:vAlign w:val="center"/>
            <w:hideMark/>
          </w:tcPr>
          <w:p w14:paraId="0630D0C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 (0.63-0.74)</w:t>
            </w:r>
          </w:p>
        </w:tc>
        <w:tc>
          <w:tcPr>
            <w:tcW w:w="0" w:type="auto"/>
            <w:tcBorders>
              <w:top w:val="nil"/>
              <w:left w:val="nil"/>
              <w:bottom w:val="nil"/>
              <w:right w:val="nil"/>
            </w:tcBorders>
            <w:shd w:val="clear" w:color="auto" w:fill="auto"/>
            <w:noWrap/>
            <w:vAlign w:val="center"/>
            <w:hideMark/>
          </w:tcPr>
          <w:p w14:paraId="19C63F4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0.77 (0.72-0.81)</w:t>
            </w:r>
          </w:p>
        </w:tc>
        <w:tc>
          <w:tcPr>
            <w:tcW w:w="0" w:type="auto"/>
            <w:tcBorders>
              <w:top w:val="nil"/>
              <w:left w:val="nil"/>
              <w:bottom w:val="nil"/>
              <w:right w:val="nil"/>
            </w:tcBorders>
            <w:shd w:val="clear" w:color="auto" w:fill="auto"/>
            <w:noWrap/>
            <w:vAlign w:val="center"/>
            <w:hideMark/>
          </w:tcPr>
          <w:p w14:paraId="6576709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(0.61-0.73)</w:t>
            </w:r>
          </w:p>
        </w:tc>
        <w:tc>
          <w:tcPr>
            <w:tcW w:w="0" w:type="auto"/>
            <w:tcBorders>
              <w:top w:val="nil"/>
              <w:left w:val="nil"/>
              <w:bottom w:val="nil"/>
              <w:right w:val="nil"/>
            </w:tcBorders>
            <w:shd w:val="clear" w:color="auto" w:fill="auto"/>
            <w:noWrap/>
            <w:vAlign w:val="center"/>
            <w:hideMark/>
          </w:tcPr>
          <w:p w14:paraId="0BCA3CF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 (0.64-0.75)</w:t>
            </w:r>
          </w:p>
        </w:tc>
        <w:tc>
          <w:tcPr>
            <w:tcW w:w="0" w:type="auto"/>
            <w:tcBorders>
              <w:top w:val="nil"/>
              <w:left w:val="nil"/>
              <w:bottom w:val="nil"/>
              <w:right w:val="nil"/>
            </w:tcBorders>
            <w:shd w:val="clear" w:color="auto" w:fill="auto"/>
            <w:noWrap/>
            <w:vAlign w:val="center"/>
            <w:hideMark/>
          </w:tcPr>
          <w:p w14:paraId="689220C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w:t>
            </w:r>
          </w:p>
        </w:tc>
      </w:tr>
      <w:tr w:rsidR="007F4879" w:rsidRPr="007F4879" w14:paraId="3B12BE10" w14:textId="77777777" w:rsidTr="00DE4EB3">
        <w:trPr>
          <w:trHeight w:hRule="exact" w:val="288"/>
        </w:trPr>
        <w:tc>
          <w:tcPr>
            <w:tcW w:w="0" w:type="auto"/>
            <w:tcBorders>
              <w:top w:val="nil"/>
              <w:left w:val="nil"/>
              <w:bottom w:val="nil"/>
              <w:right w:val="nil"/>
            </w:tcBorders>
            <w:shd w:val="clear" w:color="auto" w:fill="auto"/>
            <w:noWrap/>
            <w:vAlign w:val="center"/>
            <w:hideMark/>
          </w:tcPr>
          <w:p w14:paraId="2FED928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SKAP2</w:t>
            </w:r>
          </w:p>
        </w:tc>
        <w:tc>
          <w:tcPr>
            <w:tcW w:w="0" w:type="auto"/>
            <w:tcBorders>
              <w:top w:val="nil"/>
              <w:left w:val="nil"/>
              <w:bottom w:val="nil"/>
              <w:right w:val="nil"/>
            </w:tcBorders>
            <w:shd w:val="clear" w:color="auto" w:fill="auto"/>
            <w:noWrap/>
            <w:vAlign w:val="center"/>
            <w:hideMark/>
          </w:tcPr>
          <w:p w14:paraId="481C0E0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7753F8F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(0.55-0.65)</w:t>
            </w:r>
          </w:p>
        </w:tc>
        <w:tc>
          <w:tcPr>
            <w:tcW w:w="0" w:type="auto"/>
            <w:tcBorders>
              <w:top w:val="nil"/>
              <w:left w:val="nil"/>
              <w:bottom w:val="nil"/>
              <w:right w:val="nil"/>
            </w:tcBorders>
            <w:shd w:val="clear" w:color="auto" w:fill="auto"/>
            <w:noWrap/>
            <w:vAlign w:val="center"/>
            <w:hideMark/>
          </w:tcPr>
          <w:p w14:paraId="6B82F95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 (0.63-0.74)</w:t>
            </w:r>
          </w:p>
        </w:tc>
        <w:tc>
          <w:tcPr>
            <w:tcW w:w="0" w:type="auto"/>
            <w:tcBorders>
              <w:top w:val="nil"/>
              <w:left w:val="nil"/>
              <w:bottom w:val="nil"/>
              <w:right w:val="nil"/>
            </w:tcBorders>
            <w:shd w:val="clear" w:color="auto" w:fill="auto"/>
            <w:noWrap/>
            <w:vAlign w:val="center"/>
            <w:hideMark/>
          </w:tcPr>
          <w:p w14:paraId="1AA36D5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0.77 (0.72-0.81)</w:t>
            </w:r>
          </w:p>
        </w:tc>
        <w:tc>
          <w:tcPr>
            <w:tcW w:w="0" w:type="auto"/>
            <w:tcBorders>
              <w:top w:val="nil"/>
              <w:left w:val="nil"/>
              <w:bottom w:val="nil"/>
              <w:right w:val="nil"/>
            </w:tcBorders>
            <w:shd w:val="clear" w:color="auto" w:fill="auto"/>
            <w:noWrap/>
            <w:vAlign w:val="center"/>
            <w:hideMark/>
          </w:tcPr>
          <w:p w14:paraId="0AA5B4F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(0.61-0.73)</w:t>
            </w:r>
          </w:p>
        </w:tc>
        <w:tc>
          <w:tcPr>
            <w:tcW w:w="0" w:type="auto"/>
            <w:tcBorders>
              <w:top w:val="nil"/>
              <w:left w:val="nil"/>
              <w:bottom w:val="nil"/>
              <w:right w:val="nil"/>
            </w:tcBorders>
            <w:shd w:val="clear" w:color="auto" w:fill="auto"/>
            <w:noWrap/>
            <w:vAlign w:val="center"/>
            <w:hideMark/>
          </w:tcPr>
          <w:p w14:paraId="121D0B5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 (0.65-0.76)</w:t>
            </w:r>
          </w:p>
        </w:tc>
        <w:tc>
          <w:tcPr>
            <w:tcW w:w="0" w:type="auto"/>
            <w:tcBorders>
              <w:top w:val="nil"/>
              <w:left w:val="nil"/>
              <w:bottom w:val="nil"/>
              <w:right w:val="nil"/>
            </w:tcBorders>
            <w:shd w:val="clear" w:color="auto" w:fill="auto"/>
            <w:noWrap/>
            <w:vAlign w:val="center"/>
            <w:hideMark/>
          </w:tcPr>
          <w:p w14:paraId="7F49536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w:t>
            </w:r>
          </w:p>
        </w:tc>
      </w:tr>
      <w:tr w:rsidR="007F4879" w:rsidRPr="007F4879" w14:paraId="4D5F5A66" w14:textId="77777777" w:rsidTr="00DE4EB3">
        <w:trPr>
          <w:trHeight w:hRule="exact" w:val="288"/>
        </w:trPr>
        <w:tc>
          <w:tcPr>
            <w:tcW w:w="0" w:type="auto"/>
            <w:tcBorders>
              <w:top w:val="nil"/>
              <w:left w:val="nil"/>
              <w:bottom w:val="nil"/>
              <w:right w:val="nil"/>
            </w:tcBorders>
            <w:shd w:val="clear" w:color="auto" w:fill="auto"/>
            <w:noWrap/>
            <w:vAlign w:val="center"/>
            <w:hideMark/>
          </w:tcPr>
          <w:p w14:paraId="591245A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CRACR2A</w:t>
            </w:r>
          </w:p>
        </w:tc>
        <w:tc>
          <w:tcPr>
            <w:tcW w:w="0" w:type="auto"/>
            <w:tcBorders>
              <w:top w:val="nil"/>
              <w:left w:val="nil"/>
              <w:bottom w:val="nil"/>
              <w:right w:val="nil"/>
            </w:tcBorders>
            <w:shd w:val="clear" w:color="auto" w:fill="auto"/>
            <w:noWrap/>
            <w:vAlign w:val="center"/>
            <w:hideMark/>
          </w:tcPr>
          <w:p w14:paraId="2D06E95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7D3287F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(0.55-0.66)</w:t>
            </w:r>
          </w:p>
        </w:tc>
        <w:tc>
          <w:tcPr>
            <w:tcW w:w="0" w:type="auto"/>
            <w:tcBorders>
              <w:top w:val="nil"/>
              <w:left w:val="nil"/>
              <w:bottom w:val="nil"/>
              <w:right w:val="nil"/>
            </w:tcBorders>
            <w:shd w:val="clear" w:color="auto" w:fill="auto"/>
            <w:noWrap/>
            <w:vAlign w:val="center"/>
            <w:hideMark/>
          </w:tcPr>
          <w:p w14:paraId="16980FD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0.72 (0.67-0.77)</w:t>
            </w:r>
          </w:p>
        </w:tc>
        <w:tc>
          <w:tcPr>
            <w:tcW w:w="0" w:type="auto"/>
            <w:tcBorders>
              <w:top w:val="nil"/>
              <w:left w:val="nil"/>
              <w:bottom w:val="nil"/>
              <w:right w:val="nil"/>
            </w:tcBorders>
            <w:shd w:val="clear" w:color="auto" w:fill="auto"/>
            <w:noWrap/>
            <w:vAlign w:val="center"/>
            <w:hideMark/>
          </w:tcPr>
          <w:p w14:paraId="62A55D0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0.76 (0.72-0.81)</w:t>
            </w:r>
          </w:p>
        </w:tc>
        <w:tc>
          <w:tcPr>
            <w:tcW w:w="0" w:type="auto"/>
            <w:tcBorders>
              <w:top w:val="nil"/>
              <w:left w:val="nil"/>
              <w:bottom w:val="nil"/>
              <w:right w:val="nil"/>
            </w:tcBorders>
            <w:shd w:val="clear" w:color="auto" w:fill="auto"/>
            <w:noWrap/>
            <w:vAlign w:val="center"/>
            <w:hideMark/>
          </w:tcPr>
          <w:p w14:paraId="7CEF149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 (0.59-0.7)</w:t>
            </w:r>
          </w:p>
        </w:tc>
        <w:tc>
          <w:tcPr>
            <w:tcW w:w="0" w:type="auto"/>
            <w:tcBorders>
              <w:top w:val="nil"/>
              <w:left w:val="nil"/>
              <w:bottom w:val="nil"/>
              <w:right w:val="nil"/>
            </w:tcBorders>
            <w:shd w:val="clear" w:color="auto" w:fill="auto"/>
            <w:noWrap/>
            <w:vAlign w:val="center"/>
            <w:hideMark/>
          </w:tcPr>
          <w:p w14:paraId="7AF6858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 (0.65-0.76)</w:t>
            </w:r>
          </w:p>
        </w:tc>
        <w:tc>
          <w:tcPr>
            <w:tcW w:w="0" w:type="auto"/>
            <w:tcBorders>
              <w:top w:val="nil"/>
              <w:left w:val="nil"/>
              <w:bottom w:val="nil"/>
              <w:right w:val="nil"/>
            </w:tcBorders>
            <w:shd w:val="clear" w:color="auto" w:fill="auto"/>
            <w:noWrap/>
            <w:vAlign w:val="center"/>
            <w:hideMark/>
          </w:tcPr>
          <w:p w14:paraId="5E6E6D2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w:t>
            </w:r>
          </w:p>
        </w:tc>
      </w:tr>
      <w:tr w:rsidR="007F4879" w:rsidRPr="007F4879" w14:paraId="46E3AC67" w14:textId="77777777" w:rsidTr="00DE4EB3">
        <w:trPr>
          <w:trHeight w:hRule="exact" w:val="288"/>
        </w:trPr>
        <w:tc>
          <w:tcPr>
            <w:tcW w:w="0" w:type="auto"/>
            <w:tcBorders>
              <w:top w:val="nil"/>
              <w:left w:val="nil"/>
              <w:bottom w:val="nil"/>
              <w:right w:val="nil"/>
            </w:tcBorders>
            <w:shd w:val="clear" w:color="auto" w:fill="auto"/>
            <w:noWrap/>
            <w:vAlign w:val="center"/>
            <w:hideMark/>
          </w:tcPr>
          <w:p w14:paraId="5E1BC8F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PDLIM7</w:t>
            </w:r>
          </w:p>
        </w:tc>
        <w:tc>
          <w:tcPr>
            <w:tcW w:w="0" w:type="auto"/>
            <w:tcBorders>
              <w:top w:val="nil"/>
              <w:left w:val="nil"/>
              <w:bottom w:val="nil"/>
              <w:right w:val="nil"/>
            </w:tcBorders>
            <w:shd w:val="clear" w:color="auto" w:fill="auto"/>
            <w:noWrap/>
            <w:vAlign w:val="center"/>
            <w:hideMark/>
          </w:tcPr>
          <w:p w14:paraId="6AFA1B6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17FB011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(0.55-0.66)</w:t>
            </w:r>
          </w:p>
        </w:tc>
        <w:tc>
          <w:tcPr>
            <w:tcW w:w="0" w:type="auto"/>
            <w:tcBorders>
              <w:top w:val="nil"/>
              <w:left w:val="nil"/>
              <w:bottom w:val="nil"/>
              <w:right w:val="nil"/>
            </w:tcBorders>
            <w:shd w:val="clear" w:color="auto" w:fill="auto"/>
            <w:noWrap/>
            <w:vAlign w:val="center"/>
            <w:hideMark/>
          </w:tcPr>
          <w:p w14:paraId="13647BF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(0.63-0.73)</w:t>
            </w:r>
          </w:p>
        </w:tc>
        <w:tc>
          <w:tcPr>
            <w:tcW w:w="0" w:type="auto"/>
            <w:tcBorders>
              <w:top w:val="nil"/>
              <w:left w:val="nil"/>
              <w:bottom w:val="nil"/>
              <w:right w:val="nil"/>
            </w:tcBorders>
            <w:shd w:val="clear" w:color="auto" w:fill="auto"/>
            <w:noWrap/>
            <w:vAlign w:val="center"/>
            <w:hideMark/>
          </w:tcPr>
          <w:p w14:paraId="10F53CB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0.77 (0.73-0.82)</w:t>
            </w:r>
          </w:p>
        </w:tc>
        <w:tc>
          <w:tcPr>
            <w:tcW w:w="0" w:type="auto"/>
            <w:tcBorders>
              <w:top w:val="nil"/>
              <w:left w:val="nil"/>
              <w:bottom w:val="nil"/>
              <w:right w:val="nil"/>
            </w:tcBorders>
            <w:shd w:val="clear" w:color="auto" w:fill="auto"/>
            <w:noWrap/>
            <w:vAlign w:val="center"/>
            <w:hideMark/>
          </w:tcPr>
          <w:p w14:paraId="2B277EA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 (0.61-0.72)</w:t>
            </w:r>
          </w:p>
        </w:tc>
        <w:tc>
          <w:tcPr>
            <w:tcW w:w="0" w:type="auto"/>
            <w:tcBorders>
              <w:top w:val="nil"/>
              <w:left w:val="nil"/>
              <w:bottom w:val="nil"/>
              <w:right w:val="nil"/>
            </w:tcBorders>
            <w:shd w:val="clear" w:color="auto" w:fill="auto"/>
            <w:noWrap/>
            <w:vAlign w:val="center"/>
            <w:hideMark/>
          </w:tcPr>
          <w:p w14:paraId="25332A7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 (0.65-0.76)</w:t>
            </w:r>
          </w:p>
        </w:tc>
        <w:tc>
          <w:tcPr>
            <w:tcW w:w="0" w:type="auto"/>
            <w:tcBorders>
              <w:top w:val="nil"/>
              <w:left w:val="nil"/>
              <w:bottom w:val="nil"/>
              <w:right w:val="nil"/>
            </w:tcBorders>
            <w:shd w:val="clear" w:color="auto" w:fill="auto"/>
            <w:noWrap/>
            <w:vAlign w:val="center"/>
            <w:hideMark/>
          </w:tcPr>
          <w:p w14:paraId="36F0972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w:t>
            </w:r>
          </w:p>
        </w:tc>
      </w:tr>
      <w:tr w:rsidR="007F4879" w:rsidRPr="007F4879" w14:paraId="5A4909D9" w14:textId="77777777" w:rsidTr="00DE4EB3">
        <w:trPr>
          <w:trHeight w:hRule="exact" w:val="288"/>
        </w:trPr>
        <w:tc>
          <w:tcPr>
            <w:tcW w:w="0" w:type="auto"/>
            <w:tcBorders>
              <w:top w:val="nil"/>
              <w:left w:val="nil"/>
              <w:bottom w:val="nil"/>
              <w:right w:val="nil"/>
            </w:tcBorders>
            <w:shd w:val="clear" w:color="auto" w:fill="auto"/>
            <w:noWrap/>
            <w:vAlign w:val="center"/>
            <w:hideMark/>
          </w:tcPr>
          <w:p w14:paraId="2759C13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IRAG2</w:t>
            </w:r>
          </w:p>
        </w:tc>
        <w:tc>
          <w:tcPr>
            <w:tcW w:w="0" w:type="auto"/>
            <w:tcBorders>
              <w:top w:val="nil"/>
              <w:left w:val="nil"/>
              <w:bottom w:val="nil"/>
              <w:right w:val="nil"/>
            </w:tcBorders>
            <w:shd w:val="clear" w:color="auto" w:fill="auto"/>
            <w:noWrap/>
            <w:vAlign w:val="center"/>
            <w:hideMark/>
          </w:tcPr>
          <w:p w14:paraId="39560DA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3555D19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(0.54-0.65)</w:t>
            </w:r>
          </w:p>
        </w:tc>
        <w:tc>
          <w:tcPr>
            <w:tcW w:w="0" w:type="auto"/>
            <w:tcBorders>
              <w:top w:val="nil"/>
              <w:left w:val="nil"/>
              <w:bottom w:val="nil"/>
              <w:right w:val="nil"/>
            </w:tcBorders>
            <w:shd w:val="clear" w:color="auto" w:fill="auto"/>
            <w:noWrap/>
            <w:vAlign w:val="center"/>
            <w:hideMark/>
          </w:tcPr>
          <w:p w14:paraId="3856BAF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0.72 (0.67-0.77)</w:t>
            </w:r>
          </w:p>
        </w:tc>
        <w:tc>
          <w:tcPr>
            <w:tcW w:w="0" w:type="auto"/>
            <w:tcBorders>
              <w:top w:val="nil"/>
              <w:left w:val="nil"/>
              <w:bottom w:val="nil"/>
              <w:right w:val="nil"/>
            </w:tcBorders>
            <w:shd w:val="clear" w:color="auto" w:fill="auto"/>
            <w:noWrap/>
            <w:vAlign w:val="center"/>
            <w:hideMark/>
          </w:tcPr>
          <w:p w14:paraId="724E79A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0.78 (0.73-0.82)</w:t>
            </w:r>
          </w:p>
        </w:tc>
        <w:tc>
          <w:tcPr>
            <w:tcW w:w="0" w:type="auto"/>
            <w:tcBorders>
              <w:top w:val="nil"/>
              <w:left w:val="nil"/>
              <w:bottom w:val="nil"/>
              <w:right w:val="nil"/>
            </w:tcBorders>
            <w:shd w:val="clear" w:color="auto" w:fill="auto"/>
            <w:noWrap/>
            <w:vAlign w:val="center"/>
            <w:hideMark/>
          </w:tcPr>
          <w:p w14:paraId="479DEE2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0.63 (0.57-0.69)</w:t>
            </w:r>
          </w:p>
        </w:tc>
        <w:tc>
          <w:tcPr>
            <w:tcW w:w="0" w:type="auto"/>
            <w:tcBorders>
              <w:top w:val="nil"/>
              <w:left w:val="nil"/>
              <w:bottom w:val="nil"/>
              <w:right w:val="nil"/>
            </w:tcBorders>
            <w:shd w:val="clear" w:color="auto" w:fill="auto"/>
            <w:noWrap/>
            <w:vAlign w:val="center"/>
            <w:hideMark/>
          </w:tcPr>
          <w:p w14:paraId="10C6635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 (0.66-0.77)</w:t>
            </w:r>
          </w:p>
        </w:tc>
        <w:tc>
          <w:tcPr>
            <w:tcW w:w="0" w:type="auto"/>
            <w:tcBorders>
              <w:top w:val="nil"/>
              <w:left w:val="nil"/>
              <w:bottom w:val="nil"/>
              <w:right w:val="nil"/>
            </w:tcBorders>
            <w:shd w:val="clear" w:color="auto" w:fill="auto"/>
            <w:noWrap/>
            <w:vAlign w:val="center"/>
            <w:hideMark/>
          </w:tcPr>
          <w:p w14:paraId="25DE3FF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w:t>
            </w:r>
          </w:p>
        </w:tc>
      </w:tr>
      <w:tr w:rsidR="007F4879" w:rsidRPr="007F4879" w14:paraId="17BA9ECF" w14:textId="77777777" w:rsidTr="00DE4EB3">
        <w:trPr>
          <w:trHeight w:hRule="exact" w:val="288"/>
        </w:trPr>
        <w:tc>
          <w:tcPr>
            <w:tcW w:w="0" w:type="auto"/>
            <w:tcBorders>
              <w:top w:val="nil"/>
              <w:left w:val="nil"/>
              <w:bottom w:val="nil"/>
              <w:right w:val="nil"/>
            </w:tcBorders>
            <w:shd w:val="clear" w:color="auto" w:fill="auto"/>
            <w:noWrap/>
            <w:vAlign w:val="center"/>
            <w:hideMark/>
          </w:tcPr>
          <w:p w14:paraId="3F0BB43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TBC1D5</w:t>
            </w:r>
          </w:p>
        </w:tc>
        <w:tc>
          <w:tcPr>
            <w:tcW w:w="0" w:type="auto"/>
            <w:tcBorders>
              <w:top w:val="nil"/>
              <w:left w:val="nil"/>
              <w:bottom w:val="nil"/>
              <w:right w:val="nil"/>
            </w:tcBorders>
            <w:shd w:val="clear" w:color="auto" w:fill="auto"/>
            <w:noWrap/>
            <w:vAlign w:val="center"/>
            <w:hideMark/>
          </w:tcPr>
          <w:p w14:paraId="3F0E129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19EB74C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0.61 (0.56-0.66)</w:t>
            </w:r>
          </w:p>
        </w:tc>
        <w:tc>
          <w:tcPr>
            <w:tcW w:w="0" w:type="auto"/>
            <w:tcBorders>
              <w:top w:val="nil"/>
              <w:left w:val="nil"/>
              <w:bottom w:val="nil"/>
              <w:right w:val="nil"/>
            </w:tcBorders>
            <w:shd w:val="clear" w:color="auto" w:fill="auto"/>
            <w:noWrap/>
            <w:vAlign w:val="center"/>
            <w:hideMark/>
          </w:tcPr>
          <w:p w14:paraId="78EB0AC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0.73 (0.68-0.78)</w:t>
            </w:r>
          </w:p>
        </w:tc>
        <w:tc>
          <w:tcPr>
            <w:tcW w:w="0" w:type="auto"/>
            <w:tcBorders>
              <w:top w:val="nil"/>
              <w:left w:val="nil"/>
              <w:bottom w:val="nil"/>
              <w:right w:val="nil"/>
            </w:tcBorders>
            <w:shd w:val="clear" w:color="auto" w:fill="auto"/>
            <w:noWrap/>
            <w:vAlign w:val="center"/>
            <w:hideMark/>
          </w:tcPr>
          <w:p w14:paraId="6C090EA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0.76 (0.72-0.81)</w:t>
            </w:r>
          </w:p>
        </w:tc>
        <w:tc>
          <w:tcPr>
            <w:tcW w:w="0" w:type="auto"/>
            <w:tcBorders>
              <w:top w:val="nil"/>
              <w:left w:val="nil"/>
              <w:bottom w:val="nil"/>
              <w:right w:val="nil"/>
            </w:tcBorders>
            <w:shd w:val="clear" w:color="auto" w:fill="auto"/>
            <w:noWrap/>
            <w:vAlign w:val="center"/>
            <w:hideMark/>
          </w:tcPr>
          <w:p w14:paraId="32848D9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 (0.58-0.7)</w:t>
            </w:r>
          </w:p>
        </w:tc>
        <w:tc>
          <w:tcPr>
            <w:tcW w:w="0" w:type="auto"/>
            <w:tcBorders>
              <w:top w:val="nil"/>
              <w:left w:val="nil"/>
              <w:bottom w:val="nil"/>
              <w:right w:val="nil"/>
            </w:tcBorders>
            <w:shd w:val="clear" w:color="auto" w:fill="auto"/>
            <w:noWrap/>
            <w:vAlign w:val="center"/>
            <w:hideMark/>
          </w:tcPr>
          <w:p w14:paraId="2237A64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 (0.65-0.76)</w:t>
            </w:r>
          </w:p>
        </w:tc>
        <w:tc>
          <w:tcPr>
            <w:tcW w:w="0" w:type="auto"/>
            <w:tcBorders>
              <w:top w:val="nil"/>
              <w:left w:val="nil"/>
              <w:bottom w:val="nil"/>
              <w:right w:val="nil"/>
            </w:tcBorders>
            <w:shd w:val="clear" w:color="auto" w:fill="auto"/>
            <w:noWrap/>
            <w:vAlign w:val="center"/>
            <w:hideMark/>
          </w:tcPr>
          <w:p w14:paraId="4BF1D66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w:t>
            </w:r>
          </w:p>
        </w:tc>
      </w:tr>
      <w:tr w:rsidR="007F4879" w:rsidRPr="007F4879" w14:paraId="7C4B6155" w14:textId="77777777" w:rsidTr="00DE4EB3">
        <w:trPr>
          <w:trHeight w:hRule="exact" w:val="288"/>
        </w:trPr>
        <w:tc>
          <w:tcPr>
            <w:tcW w:w="0" w:type="auto"/>
            <w:tcBorders>
              <w:top w:val="nil"/>
              <w:left w:val="nil"/>
              <w:bottom w:val="nil"/>
              <w:right w:val="nil"/>
            </w:tcBorders>
            <w:shd w:val="clear" w:color="auto" w:fill="auto"/>
            <w:noWrap/>
            <w:vAlign w:val="center"/>
            <w:hideMark/>
          </w:tcPr>
          <w:p w14:paraId="6D6B34E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STX8</w:t>
            </w:r>
          </w:p>
        </w:tc>
        <w:tc>
          <w:tcPr>
            <w:tcW w:w="0" w:type="auto"/>
            <w:tcBorders>
              <w:top w:val="nil"/>
              <w:left w:val="nil"/>
              <w:bottom w:val="nil"/>
              <w:right w:val="nil"/>
            </w:tcBorders>
            <w:shd w:val="clear" w:color="auto" w:fill="auto"/>
            <w:noWrap/>
            <w:vAlign w:val="center"/>
            <w:hideMark/>
          </w:tcPr>
          <w:p w14:paraId="44DA5E1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0859355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(0.54-0.65)</w:t>
            </w:r>
          </w:p>
        </w:tc>
        <w:tc>
          <w:tcPr>
            <w:tcW w:w="0" w:type="auto"/>
            <w:tcBorders>
              <w:top w:val="nil"/>
              <w:left w:val="nil"/>
              <w:bottom w:val="nil"/>
              <w:right w:val="nil"/>
            </w:tcBorders>
            <w:shd w:val="clear" w:color="auto" w:fill="auto"/>
            <w:noWrap/>
            <w:vAlign w:val="center"/>
            <w:hideMark/>
          </w:tcPr>
          <w:p w14:paraId="615EE91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 (0.66-0.76)</w:t>
            </w:r>
          </w:p>
        </w:tc>
        <w:tc>
          <w:tcPr>
            <w:tcW w:w="0" w:type="auto"/>
            <w:tcBorders>
              <w:top w:val="nil"/>
              <w:left w:val="nil"/>
              <w:bottom w:val="nil"/>
              <w:right w:val="nil"/>
            </w:tcBorders>
            <w:shd w:val="clear" w:color="auto" w:fill="auto"/>
            <w:noWrap/>
            <w:vAlign w:val="center"/>
            <w:hideMark/>
          </w:tcPr>
          <w:p w14:paraId="11203B6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0.76 (0.72-0.81)</w:t>
            </w:r>
          </w:p>
        </w:tc>
        <w:tc>
          <w:tcPr>
            <w:tcW w:w="0" w:type="auto"/>
            <w:tcBorders>
              <w:top w:val="nil"/>
              <w:left w:val="nil"/>
              <w:bottom w:val="nil"/>
              <w:right w:val="nil"/>
            </w:tcBorders>
            <w:shd w:val="clear" w:color="auto" w:fill="auto"/>
            <w:noWrap/>
            <w:vAlign w:val="center"/>
            <w:hideMark/>
          </w:tcPr>
          <w:p w14:paraId="1C94569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 (0.59-0.71)</w:t>
            </w:r>
          </w:p>
        </w:tc>
        <w:tc>
          <w:tcPr>
            <w:tcW w:w="0" w:type="auto"/>
            <w:tcBorders>
              <w:top w:val="nil"/>
              <w:left w:val="nil"/>
              <w:bottom w:val="nil"/>
              <w:right w:val="nil"/>
            </w:tcBorders>
            <w:shd w:val="clear" w:color="auto" w:fill="auto"/>
            <w:noWrap/>
            <w:vAlign w:val="center"/>
            <w:hideMark/>
          </w:tcPr>
          <w:p w14:paraId="01CA5C6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 (0.65-0.76)</w:t>
            </w:r>
          </w:p>
        </w:tc>
        <w:tc>
          <w:tcPr>
            <w:tcW w:w="0" w:type="auto"/>
            <w:tcBorders>
              <w:top w:val="nil"/>
              <w:left w:val="nil"/>
              <w:bottom w:val="nil"/>
              <w:right w:val="nil"/>
            </w:tcBorders>
            <w:shd w:val="clear" w:color="auto" w:fill="auto"/>
            <w:noWrap/>
            <w:vAlign w:val="center"/>
            <w:hideMark/>
          </w:tcPr>
          <w:p w14:paraId="4B46F5A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w:t>
            </w:r>
          </w:p>
        </w:tc>
      </w:tr>
      <w:tr w:rsidR="007F4879" w:rsidRPr="007F4879" w14:paraId="1A3AD3D3" w14:textId="77777777" w:rsidTr="00DE4EB3">
        <w:trPr>
          <w:trHeight w:hRule="exact" w:val="288"/>
        </w:trPr>
        <w:tc>
          <w:tcPr>
            <w:tcW w:w="0" w:type="auto"/>
            <w:tcBorders>
              <w:top w:val="nil"/>
              <w:left w:val="nil"/>
              <w:bottom w:val="nil"/>
              <w:right w:val="nil"/>
            </w:tcBorders>
            <w:shd w:val="clear" w:color="auto" w:fill="auto"/>
            <w:noWrap/>
            <w:vAlign w:val="center"/>
            <w:hideMark/>
          </w:tcPr>
          <w:p w14:paraId="72E2044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TARBP2</w:t>
            </w:r>
          </w:p>
        </w:tc>
        <w:tc>
          <w:tcPr>
            <w:tcW w:w="0" w:type="auto"/>
            <w:tcBorders>
              <w:top w:val="nil"/>
              <w:left w:val="nil"/>
              <w:bottom w:val="nil"/>
              <w:right w:val="nil"/>
            </w:tcBorders>
            <w:shd w:val="clear" w:color="auto" w:fill="auto"/>
            <w:noWrap/>
            <w:vAlign w:val="center"/>
            <w:hideMark/>
          </w:tcPr>
          <w:p w14:paraId="63CAB7C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72F9896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(0.54-0.64)</w:t>
            </w:r>
          </w:p>
        </w:tc>
        <w:tc>
          <w:tcPr>
            <w:tcW w:w="0" w:type="auto"/>
            <w:tcBorders>
              <w:top w:val="nil"/>
              <w:left w:val="nil"/>
              <w:bottom w:val="nil"/>
              <w:right w:val="nil"/>
            </w:tcBorders>
            <w:shd w:val="clear" w:color="auto" w:fill="auto"/>
            <w:noWrap/>
            <w:vAlign w:val="center"/>
            <w:hideMark/>
          </w:tcPr>
          <w:p w14:paraId="6A1A6B5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 (0.6-0.7)</w:t>
            </w:r>
          </w:p>
        </w:tc>
        <w:tc>
          <w:tcPr>
            <w:tcW w:w="0" w:type="auto"/>
            <w:tcBorders>
              <w:top w:val="nil"/>
              <w:left w:val="nil"/>
              <w:bottom w:val="nil"/>
              <w:right w:val="nil"/>
            </w:tcBorders>
            <w:shd w:val="clear" w:color="auto" w:fill="auto"/>
            <w:noWrap/>
            <w:vAlign w:val="center"/>
            <w:hideMark/>
          </w:tcPr>
          <w:p w14:paraId="1295114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0.75 (0.71-0.8)</w:t>
            </w:r>
          </w:p>
        </w:tc>
        <w:tc>
          <w:tcPr>
            <w:tcW w:w="0" w:type="auto"/>
            <w:tcBorders>
              <w:top w:val="nil"/>
              <w:left w:val="nil"/>
              <w:bottom w:val="nil"/>
              <w:right w:val="nil"/>
            </w:tcBorders>
            <w:shd w:val="clear" w:color="auto" w:fill="auto"/>
            <w:noWrap/>
            <w:vAlign w:val="center"/>
            <w:hideMark/>
          </w:tcPr>
          <w:p w14:paraId="7BC4590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(0.62-0.73)</w:t>
            </w:r>
          </w:p>
        </w:tc>
        <w:tc>
          <w:tcPr>
            <w:tcW w:w="0" w:type="auto"/>
            <w:tcBorders>
              <w:top w:val="nil"/>
              <w:left w:val="nil"/>
              <w:bottom w:val="nil"/>
              <w:right w:val="nil"/>
            </w:tcBorders>
            <w:shd w:val="clear" w:color="auto" w:fill="auto"/>
            <w:noWrap/>
            <w:vAlign w:val="center"/>
            <w:hideMark/>
          </w:tcPr>
          <w:p w14:paraId="3698875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 (0.64-0.75)</w:t>
            </w:r>
          </w:p>
        </w:tc>
        <w:tc>
          <w:tcPr>
            <w:tcW w:w="0" w:type="auto"/>
            <w:tcBorders>
              <w:top w:val="nil"/>
              <w:left w:val="nil"/>
              <w:bottom w:val="nil"/>
              <w:right w:val="nil"/>
            </w:tcBorders>
            <w:shd w:val="clear" w:color="auto" w:fill="auto"/>
            <w:noWrap/>
            <w:vAlign w:val="center"/>
            <w:hideMark/>
          </w:tcPr>
          <w:p w14:paraId="148DAD3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w:t>
            </w:r>
          </w:p>
        </w:tc>
      </w:tr>
      <w:tr w:rsidR="007F4879" w:rsidRPr="007F4879" w14:paraId="70B53952" w14:textId="77777777" w:rsidTr="00DE4EB3">
        <w:trPr>
          <w:trHeight w:hRule="exact" w:val="288"/>
        </w:trPr>
        <w:tc>
          <w:tcPr>
            <w:tcW w:w="0" w:type="auto"/>
            <w:tcBorders>
              <w:top w:val="nil"/>
              <w:left w:val="nil"/>
              <w:bottom w:val="nil"/>
              <w:right w:val="nil"/>
            </w:tcBorders>
            <w:shd w:val="clear" w:color="auto" w:fill="auto"/>
            <w:noWrap/>
            <w:vAlign w:val="center"/>
            <w:hideMark/>
          </w:tcPr>
          <w:p w14:paraId="5DDD0C0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CASP2</w:t>
            </w:r>
          </w:p>
        </w:tc>
        <w:tc>
          <w:tcPr>
            <w:tcW w:w="0" w:type="auto"/>
            <w:tcBorders>
              <w:top w:val="nil"/>
              <w:left w:val="nil"/>
              <w:bottom w:val="nil"/>
              <w:right w:val="nil"/>
            </w:tcBorders>
            <w:shd w:val="clear" w:color="auto" w:fill="auto"/>
            <w:noWrap/>
            <w:vAlign w:val="center"/>
            <w:hideMark/>
          </w:tcPr>
          <w:p w14:paraId="0422981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3E30C13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(0.55-0.65)</w:t>
            </w:r>
          </w:p>
        </w:tc>
        <w:tc>
          <w:tcPr>
            <w:tcW w:w="0" w:type="auto"/>
            <w:tcBorders>
              <w:top w:val="nil"/>
              <w:left w:val="nil"/>
              <w:bottom w:val="nil"/>
              <w:right w:val="nil"/>
            </w:tcBorders>
            <w:shd w:val="clear" w:color="auto" w:fill="auto"/>
            <w:noWrap/>
            <w:vAlign w:val="center"/>
            <w:hideMark/>
          </w:tcPr>
          <w:p w14:paraId="6F71D45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(0.61-0.72)</w:t>
            </w:r>
          </w:p>
        </w:tc>
        <w:tc>
          <w:tcPr>
            <w:tcW w:w="0" w:type="auto"/>
            <w:tcBorders>
              <w:top w:val="nil"/>
              <w:left w:val="nil"/>
              <w:bottom w:val="nil"/>
              <w:right w:val="nil"/>
            </w:tcBorders>
            <w:shd w:val="clear" w:color="auto" w:fill="auto"/>
            <w:noWrap/>
            <w:vAlign w:val="center"/>
            <w:hideMark/>
          </w:tcPr>
          <w:p w14:paraId="7CEBFA9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0.75 (0.7-0.8)</w:t>
            </w:r>
          </w:p>
        </w:tc>
        <w:tc>
          <w:tcPr>
            <w:tcW w:w="0" w:type="auto"/>
            <w:tcBorders>
              <w:top w:val="nil"/>
              <w:left w:val="nil"/>
              <w:bottom w:val="nil"/>
              <w:right w:val="nil"/>
            </w:tcBorders>
            <w:shd w:val="clear" w:color="auto" w:fill="auto"/>
            <w:noWrap/>
            <w:vAlign w:val="center"/>
            <w:hideMark/>
          </w:tcPr>
          <w:p w14:paraId="03FAB10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(0.61-0.73)</w:t>
            </w:r>
          </w:p>
        </w:tc>
        <w:tc>
          <w:tcPr>
            <w:tcW w:w="0" w:type="auto"/>
            <w:tcBorders>
              <w:top w:val="nil"/>
              <w:left w:val="nil"/>
              <w:bottom w:val="nil"/>
              <w:right w:val="nil"/>
            </w:tcBorders>
            <w:shd w:val="clear" w:color="auto" w:fill="auto"/>
            <w:noWrap/>
            <w:vAlign w:val="center"/>
            <w:hideMark/>
          </w:tcPr>
          <w:p w14:paraId="4367335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 (0.63-0.74)</w:t>
            </w:r>
          </w:p>
        </w:tc>
        <w:tc>
          <w:tcPr>
            <w:tcW w:w="0" w:type="auto"/>
            <w:tcBorders>
              <w:top w:val="nil"/>
              <w:left w:val="nil"/>
              <w:bottom w:val="nil"/>
              <w:right w:val="nil"/>
            </w:tcBorders>
            <w:shd w:val="clear" w:color="auto" w:fill="auto"/>
            <w:noWrap/>
            <w:vAlign w:val="center"/>
            <w:hideMark/>
          </w:tcPr>
          <w:p w14:paraId="69294E7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w:t>
            </w:r>
          </w:p>
        </w:tc>
      </w:tr>
      <w:tr w:rsidR="007F4879" w:rsidRPr="007F4879" w14:paraId="60EA8AA9" w14:textId="77777777" w:rsidTr="00DE4EB3">
        <w:trPr>
          <w:trHeight w:hRule="exact" w:val="288"/>
        </w:trPr>
        <w:tc>
          <w:tcPr>
            <w:tcW w:w="0" w:type="auto"/>
            <w:tcBorders>
              <w:top w:val="nil"/>
              <w:left w:val="nil"/>
              <w:bottom w:val="nil"/>
              <w:right w:val="nil"/>
            </w:tcBorders>
            <w:shd w:val="clear" w:color="auto" w:fill="auto"/>
            <w:noWrap/>
            <w:vAlign w:val="center"/>
            <w:hideMark/>
          </w:tcPr>
          <w:p w14:paraId="7365012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SRC</w:t>
            </w:r>
          </w:p>
        </w:tc>
        <w:tc>
          <w:tcPr>
            <w:tcW w:w="0" w:type="auto"/>
            <w:tcBorders>
              <w:top w:val="nil"/>
              <w:left w:val="nil"/>
              <w:bottom w:val="nil"/>
              <w:right w:val="nil"/>
            </w:tcBorders>
            <w:shd w:val="clear" w:color="auto" w:fill="auto"/>
            <w:noWrap/>
            <w:vAlign w:val="center"/>
            <w:hideMark/>
          </w:tcPr>
          <w:p w14:paraId="04EA843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33DE473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(0.55-0.65)</w:t>
            </w:r>
          </w:p>
        </w:tc>
        <w:tc>
          <w:tcPr>
            <w:tcW w:w="0" w:type="auto"/>
            <w:tcBorders>
              <w:top w:val="nil"/>
              <w:left w:val="nil"/>
              <w:bottom w:val="nil"/>
              <w:right w:val="nil"/>
            </w:tcBorders>
            <w:shd w:val="clear" w:color="auto" w:fill="auto"/>
            <w:noWrap/>
            <w:vAlign w:val="center"/>
            <w:hideMark/>
          </w:tcPr>
          <w:p w14:paraId="715E9C4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 (0.61-0.71)</w:t>
            </w:r>
          </w:p>
        </w:tc>
        <w:tc>
          <w:tcPr>
            <w:tcW w:w="0" w:type="auto"/>
            <w:tcBorders>
              <w:top w:val="nil"/>
              <w:left w:val="nil"/>
              <w:bottom w:val="nil"/>
              <w:right w:val="nil"/>
            </w:tcBorders>
            <w:shd w:val="clear" w:color="auto" w:fill="auto"/>
            <w:noWrap/>
            <w:vAlign w:val="center"/>
            <w:hideMark/>
          </w:tcPr>
          <w:p w14:paraId="559F7DA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0.76 (0.71-0.81)</w:t>
            </w:r>
          </w:p>
        </w:tc>
        <w:tc>
          <w:tcPr>
            <w:tcW w:w="0" w:type="auto"/>
            <w:tcBorders>
              <w:top w:val="nil"/>
              <w:left w:val="nil"/>
              <w:bottom w:val="nil"/>
              <w:right w:val="nil"/>
            </w:tcBorders>
            <w:shd w:val="clear" w:color="auto" w:fill="auto"/>
            <w:noWrap/>
            <w:vAlign w:val="center"/>
            <w:hideMark/>
          </w:tcPr>
          <w:p w14:paraId="62A472B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(0.61-0.72)</w:t>
            </w:r>
          </w:p>
        </w:tc>
        <w:tc>
          <w:tcPr>
            <w:tcW w:w="0" w:type="auto"/>
            <w:tcBorders>
              <w:top w:val="nil"/>
              <w:left w:val="nil"/>
              <w:bottom w:val="nil"/>
              <w:right w:val="nil"/>
            </w:tcBorders>
            <w:shd w:val="clear" w:color="auto" w:fill="auto"/>
            <w:noWrap/>
            <w:vAlign w:val="center"/>
            <w:hideMark/>
          </w:tcPr>
          <w:p w14:paraId="59D1CAC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 (0.64-0.75)</w:t>
            </w:r>
          </w:p>
        </w:tc>
        <w:tc>
          <w:tcPr>
            <w:tcW w:w="0" w:type="auto"/>
            <w:tcBorders>
              <w:top w:val="nil"/>
              <w:left w:val="nil"/>
              <w:bottom w:val="nil"/>
              <w:right w:val="nil"/>
            </w:tcBorders>
            <w:shd w:val="clear" w:color="auto" w:fill="auto"/>
            <w:noWrap/>
            <w:vAlign w:val="center"/>
            <w:hideMark/>
          </w:tcPr>
          <w:p w14:paraId="605CBDC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w:t>
            </w:r>
          </w:p>
        </w:tc>
      </w:tr>
      <w:tr w:rsidR="007F4879" w:rsidRPr="007F4879" w14:paraId="419835A1" w14:textId="77777777" w:rsidTr="00DE4EB3">
        <w:trPr>
          <w:trHeight w:hRule="exact" w:val="288"/>
        </w:trPr>
        <w:tc>
          <w:tcPr>
            <w:tcW w:w="0" w:type="auto"/>
            <w:tcBorders>
              <w:top w:val="nil"/>
              <w:left w:val="nil"/>
              <w:bottom w:val="nil"/>
              <w:right w:val="nil"/>
            </w:tcBorders>
            <w:shd w:val="clear" w:color="auto" w:fill="auto"/>
            <w:noWrap/>
            <w:vAlign w:val="center"/>
            <w:hideMark/>
          </w:tcPr>
          <w:p w14:paraId="20D654C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SCAMP3</w:t>
            </w:r>
          </w:p>
        </w:tc>
        <w:tc>
          <w:tcPr>
            <w:tcW w:w="0" w:type="auto"/>
            <w:tcBorders>
              <w:top w:val="nil"/>
              <w:left w:val="nil"/>
              <w:bottom w:val="nil"/>
              <w:right w:val="nil"/>
            </w:tcBorders>
            <w:shd w:val="clear" w:color="auto" w:fill="auto"/>
            <w:noWrap/>
            <w:vAlign w:val="center"/>
            <w:hideMark/>
          </w:tcPr>
          <w:p w14:paraId="597F38E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00B6AAE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(0.54-0.64)</w:t>
            </w:r>
          </w:p>
        </w:tc>
        <w:tc>
          <w:tcPr>
            <w:tcW w:w="0" w:type="auto"/>
            <w:tcBorders>
              <w:top w:val="nil"/>
              <w:left w:val="nil"/>
              <w:bottom w:val="nil"/>
              <w:right w:val="nil"/>
            </w:tcBorders>
            <w:shd w:val="clear" w:color="auto" w:fill="auto"/>
            <w:noWrap/>
            <w:vAlign w:val="center"/>
            <w:hideMark/>
          </w:tcPr>
          <w:p w14:paraId="7AC6D6C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(0.63-0.73)</w:t>
            </w:r>
          </w:p>
        </w:tc>
        <w:tc>
          <w:tcPr>
            <w:tcW w:w="0" w:type="auto"/>
            <w:tcBorders>
              <w:top w:val="nil"/>
              <w:left w:val="nil"/>
              <w:bottom w:val="nil"/>
              <w:right w:val="nil"/>
            </w:tcBorders>
            <w:shd w:val="clear" w:color="auto" w:fill="auto"/>
            <w:noWrap/>
            <w:vAlign w:val="center"/>
            <w:hideMark/>
          </w:tcPr>
          <w:p w14:paraId="392A63F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0.76 (0.71-0.81)</w:t>
            </w:r>
          </w:p>
        </w:tc>
        <w:tc>
          <w:tcPr>
            <w:tcW w:w="0" w:type="auto"/>
            <w:tcBorders>
              <w:top w:val="nil"/>
              <w:left w:val="nil"/>
              <w:bottom w:val="nil"/>
              <w:right w:val="nil"/>
            </w:tcBorders>
            <w:shd w:val="clear" w:color="auto" w:fill="auto"/>
            <w:noWrap/>
            <w:vAlign w:val="center"/>
            <w:hideMark/>
          </w:tcPr>
          <w:p w14:paraId="2A4AC23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 (0.61-0.72)</w:t>
            </w:r>
          </w:p>
        </w:tc>
        <w:tc>
          <w:tcPr>
            <w:tcW w:w="0" w:type="auto"/>
            <w:tcBorders>
              <w:top w:val="nil"/>
              <w:left w:val="nil"/>
              <w:bottom w:val="nil"/>
              <w:right w:val="nil"/>
            </w:tcBorders>
            <w:shd w:val="clear" w:color="auto" w:fill="auto"/>
            <w:noWrap/>
            <w:vAlign w:val="center"/>
            <w:hideMark/>
          </w:tcPr>
          <w:p w14:paraId="110A9C7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 (0.63-0.74)</w:t>
            </w:r>
          </w:p>
        </w:tc>
        <w:tc>
          <w:tcPr>
            <w:tcW w:w="0" w:type="auto"/>
            <w:tcBorders>
              <w:top w:val="nil"/>
              <w:left w:val="nil"/>
              <w:bottom w:val="nil"/>
              <w:right w:val="nil"/>
            </w:tcBorders>
            <w:shd w:val="clear" w:color="auto" w:fill="auto"/>
            <w:noWrap/>
            <w:vAlign w:val="center"/>
            <w:hideMark/>
          </w:tcPr>
          <w:p w14:paraId="5F224AB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w:t>
            </w:r>
          </w:p>
        </w:tc>
      </w:tr>
      <w:tr w:rsidR="007F4879" w:rsidRPr="007F4879" w14:paraId="2EE59CDD" w14:textId="77777777" w:rsidTr="00DE4EB3">
        <w:trPr>
          <w:trHeight w:hRule="exact" w:val="288"/>
        </w:trPr>
        <w:tc>
          <w:tcPr>
            <w:tcW w:w="0" w:type="auto"/>
            <w:tcBorders>
              <w:top w:val="nil"/>
              <w:left w:val="nil"/>
              <w:bottom w:val="nil"/>
              <w:right w:val="nil"/>
            </w:tcBorders>
            <w:shd w:val="clear" w:color="auto" w:fill="auto"/>
            <w:noWrap/>
            <w:vAlign w:val="center"/>
            <w:hideMark/>
          </w:tcPr>
          <w:p w14:paraId="074E265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CLIP2</w:t>
            </w:r>
          </w:p>
        </w:tc>
        <w:tc>
          <w:tcPr>
            <w:tcW w:w="0" w:type="auto"/>
            <w:tcBorders>
              <w:top w:val="nil"/>
              <w:left w:val="nil"/>
              <w:bottom w:val="nil"/>
              <w:right w:val="nil"/>
            </w:tcBorders>
            <w:shd w:val="clear" w:color="auto" w:fill="auto"/>
            <w:noWrap/>
            <w:vAlign w:val="center"/>
            <w:hideMark/>
          </w:tcPr>
          <w:p w14:paraId="5C21FB6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1EB6547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(0.54-0.65)</w:t>
            </w:r>
          </w:p>
        </w:tc>
        <w:tc>
          <w:tcPr>
            <w:tcW w:w="0" w:type="auto"/>
            <w:tcBorders>
              <w:top w:val="nil"/>
              <w:left w:val="nil"/>
              <w:bottom w:val="nil"/>
              <w:right w:val="nil"/>
            </w:tcBorders>
            <w:shd w:val="clear" w:color="auto" w:fill="auto"/>
            <w:noWrap/>
            <w:vAlign w:val="center"/>
            <w:hideMark/>
          </w:tcPr>
          <w:p w14:paraId="53D24B7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 (0.6-0.7)</w:t>
            </w:r>
          </w:p>
        </w:tc>
        <w:tc>
          <w:tcPr>
            <w:tcW w:w="0" w:type="auto"/>
            <w:tcBorders>
              <w:top w:val="nil"/>
              <w:left w:val="nil"/>
              <w:bottom w:val="nil"/>
              <w:right w:val="nil"/>
            </w:tcBorders>
            <w:shd w:val="clear" w:color="auto" w:fill="auto"/>
            <w:noWrap/>
            <w:vAlign w:val="center"/>
            <w:hideMark/>
          </w:tcPr>
          <w:p w14:paraId="45A5FAF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0.75 (0.7-0.8)</w:t>
            </w:r>
          </w:p>
        </w:tc>
        <w:tc>
          <w:tcPr>
            <w:tcW w:w="0" w:type="auto"/>
            <w:tcBorders>
              <w:top w:val="nil"/>
              <w:left w:val="nil"/>
              <w:bottom w:val="nil"/>
              <w:right w:val="nil"/>
            </w:tcBorders>
            <w:shd w:val="clear" w:color="auto" w:fill="auto"/>
            <w:noWrap/>
            <w:vAlign w:val="center"/>
            <w:hideMark/>
          </w:tcPr>
          <w:p w14:paraId="0B9963F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(0.62-0.73)</w:t>
            </w:r>
          </w:p>
        </w:tc>
        <w:tc>
          <w:tcPr>
            <w:tcW w:w="0" w:type="auto"/>
            <w:tcBorders>
              <w:top w:val="nil"/>
              <w:left w:val="nil"/>
              <w:bottom w:val="nil"/>
              <w:right w:val="nil"/>
            </w:tcBorders>
            <w:shd w:val="clear" w:color="auto" w:fill="auto"/>
            <w:noWrap/>
            <w:vAlign w:val="center"/>
            <w:hideMark/>
          </w:tcPr>
          <w:p w14:paraId="169CE83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 (0.63-0.74)</w:t>
            </w:r>
          </w:p>
        </w:tc>
        <w:tc>
          <w:tcPr>
            <w:tcW w:w="0" w:type="auto"/>
            <w:tcBorders>
              <w:top w:val="nil"/>
              <w:left w:val="nil"/>
              <w:bottom w:val="nil"/>
              <w:right w:val="nil"/>
            </w:tcBorders>
            <w:shd w:val="clear" w:color="auto" w:fill="auto"/>
            <w:noWrap/>
            <w:vAlign w:val="center"/>
            <w:hideMark/>
          </w:tcPr>
          <w:p w14:paraId="1C84D4D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w:t>
            </w:r>
          </w:p>
        </w:tc>
      </w:tr>
      <w:tr w:rsidR="007F4879" w:rsidRPr="007F4879" w14:paraId="1EE9FB94" w14:textId="77777777" w:rsidTr="00DE4EB3">
        <w:trPr>
          <w:trHeight w:hRule="exact" w:val="288"/>
        </w:trPr>
        <w:tc>
          <w:tcPr>
            <w:tcW w:w="0" w:type="auto"/>
            <w:tcBorders>
              <w:top w:val="nil"/>
              <w:left w:val="nil"/>
              <w:bottom w:val="nil"/>
              <w:right w:val="nil"/>
            </w:tcBorders>
            <w:shd w:val="clear" w:color="auto" w:fill="auto"/>
            <w:noWrap/>
            <w:vAlign w:val="center"/>
            <w:hideMark/>
          </w:tcPr>
          <w:p w14:paraId="39BF879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HEXIM1</w:t>
            </w:r>
          </w:p>
        </w:tc>
        <w:tc>
          <w:tcPr>
            <w:tcW w:w="0" w:type="auto"/>
            <w:tcBorders>
              <w:top w:val="nil"/>
              <w:left w:val="nil"/>
              <w:bottom w:val="nil"/>
              <w:right w:val="nil"/>
            </w:tcBorders>
            <w:shd w:val="clear" w:color="auto" w:fill="auto"/>
            <w:noWrap/>
            <w:vAlign w:val="center"/>
            <w:hideMark/>
          </w:tcPr>
          <w:p w14:paraId="03C1029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1E8C71A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(0.54-0.64)</w:t>
            </w:r>
          </w:p>
        </w:tc>
        <w:tc>
          <w:tcPr>
            <w:tcW w:w="0" w:type="auto"/>
            <w:tcBorders>
              <w:top w:val="nil"/>
              <w:left w:val="nil"/>
              <w:bottom w:val="nil"/>
              <w:right w:val="nil"/>
            </w:tcBorders>
            <w:shd w:val="clear" w:color="auto" w:fill="auto"/>
            <w:noWrap/>
            <w:vAlign w:val="center"/>
            <w:hideMark/>
          </w:tcPr>
          <w:p w14:paraId="0CF112F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 (0.6-0.7)</w:t>
            </w:r>
          </w:p>
        </w:tc>
        <w:tc>
          <w:tcPr>
            <w:tcW w:w="0" w:type="auto"/>
            <w:tcBorders>
              <w:top w:val="nil"/>
              <w:left w:val="nil"/>
              <w:bottom w:val="nil"/>
              <w:right w:val="nil"/>
            </w:tcBorders>
            <w:shd w:val="clear" w:color="auto" w:fill="auto"/>
            <w:noWrap/>
            <w:vAlign w:val="center"/>
            <w:hideMark/>
          </w:tcPr>
          <w:p w14:paraId="1771A53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0.74 (0.69-0.79)</w:t>
            </w:r>
          </w:p>
        </w:tc>
        <w:tc>
          <w:tcPr>
            <w:tcW w:w="0" w:type="auto"/>
            <w:tcBorders>
              <w:top w:val="nil"/>
              <w:left w:val="nil"/>
              <w:bottom w:val="nil"/>
              <w:right w:val="nil"/>
            </w:tcBorders>
            <w:shd w:val="clear" w:color="auto" w:fill="auto"/>
            <w:noWrap/>
            <w:vAlign w:val="center"/>
            <w:hideMark/>
          </w:tcPr>
          <w:p w14:paraId="7DDCD34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(0.62-0.73)</w:t>
            </w:r>
          </w:p>
        </w:tc>
        <w:tc>
          <w:tcPr>
            <w:tcW w:w="0" w:type="auto"/>
            <w:tcBorders>
              <w:top w:val="nil"/>
              <w:left w:val="nil"/>
              <w:bottom w:val="nil"/>
              <w:right w:val="nil"/>
            </w:tcBorders>
            <w:shd w:val="clear" w:color="auto" w:fill="auto"/>
            <w:noWrap/>
            <w:vAlign w:val="center"/>
            <w:hideMark/>
          </w:tcPr>
          <w:p w14:paraId="1BA2148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 (0.64-0.75)</w:t>
            </w:r>
          </w:p>
        </w:tc>
        <w:tc>
          <w:tcPr>
            <w:tcW w:w="0" w:type="auto"/>
            <w:tcBorders>
              <w:top w:val="nil"/>
              <w:left w:val="nil"/>
              <w:bottom w:val="nil"/>
              <w:right w:val="nil"/>
            </w:tcBorders>
            <w:shd w:val="clear" w:color="auto" w:fill="auto"/>
            <w:noWrap/>
            <w:vAlign w:val="center"/>
            <w:hideMark/>
          </w:tcPr>
          <w:p w14:paraId="33FA285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w:t>
            </w:r>
          </w:p>
        </w:tc>
      </w:tr>
      <w:tr w:rsidR="007F4879" w:rsidRPr="007F4879" w14:paraId="334D3C89" w14:textId="77777777" w:rsidTr="00DE4EB3">
        <w:trPr>
          <w:trHeight w:hRule="exact" w:val="288"/>
        </w:trPr>
        <w:tc>
          <w:tcPr>
            <w:tcW w:w="0" w:type="auto"/>
            <w:tcBorders>
              <w:top w:val="nil"/>
              <w:left w:val="nil"/>
              <w:bottom w:val="nil"/>
              <w:right w:val="nil"/>
            </w:tcBorders>
            <w:shd w:val="clear" w:color="auto" w:fill="auto"/>
            <w:noWrap/>
            <w:vAlign w:val="center"/>
            <w:hideMark/>
          </w:tcPr>
          <w:p w14:paraId="1165272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ARHGEF12</w:t>
            </w:r>
          </w:p>
        </w:tc>
        <w:tc>
          <w:tcPr>
            <w:tcW w:w="0" w:type="auto"/>
            <w:tcBorders>
              <w:top w:val="nil"/>
              <w:left w:val="nil"/>
              <w:bottom w:val="nil"/>
              <w:right w:val="nil"/>
            </w:tcBorders>
            <w:shd w:val="clear" w:color="auto" w:fill="auto"/>
            <w:noWrap/>
            <w:vAlign w:val="center"/>
            <w:hideMark/>
          </w:tcPr>
          <w:p w14:paraId="709C849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3F98A61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(0.54-0.64)</w:t>
            </w:r>
          </w:p>
        </w:tc>
        <w:tc>
          <w:tcPr>
            <w:tcW w:w="0" w:type="auto"/>
            <w:tcBorders>
              <w:top w:val="nil"/>
              <w:left w:val="nil"/>
              <w:bottom w:val="nil"/>
              <w:right w:val="nil"/>
            </w:tcBorders>
            <w:shd w:val="clear" w:color="auto" w:fill="auto"/>
            <w:noWrap/>
            <w:vAlign w:val="center"/>
            <w:hideMark/>
          </w:tcPr>
          <w:p w14:paraId="5E28DAE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 (0.6-0.71)</w:t>
            </w:r>
          </w:p>
        </w:tc>
        <w:tc>
          <w:tcPr>
            <w:tcW w:w="0" w:type="auto"/>
            <w:tcBorders>
              <w:top w:val="nil"/>
              <w:left w:val="nil"/>
              <w:bottom w:val="nil"/>
              <w:right w:val="nil"/>
            </w:tcBorders>
            <w:shd w:val="clear" w:color="auto" w:fill="auto"/>
            <w:noWrap/>
            <w:vAlign w:val="center"/>
            <w:hideMark/>
          </w:tcPr>
          <w:p w14:paraId="6063D21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0.75 (0.7-0.79)</w:t>
            </w:r>
          </w:p>
        </w:tc>
        <w:tc>
          <w:tcPr>
            <w:tcW w:w="0" w:type="auto"/>
            <w:tcBorders>
              <w:top w:val="nil"/>
              <w:left w:val="nil"/>
              <w:bottom w:val="nil"/>
              <w:right w:val="nil"/>
            </w:tcBorders>
            <w:shd w:val="clear" w:color="auto" w:fill="auto"/>
            <w:noWrap/>
            <w:vAlign w:val="center"/>
            <w:hideMark/>
          </w:tcPr>
          <w:p w14:paraId="707FE9A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(0.63-0.74)</w:t>
            </w:r>
          </w:p>
        </w:tc>
        <w:tc>
          <w:tcPr>
            <w:tcW w:w="0" w:type="auto"/>
            <w:tcBorders>
              <w:top w:val="nil"/>
              <w:left w:val="nil"/>
              <w:bottom w:val="nil"/>
              <w:right w:val="nil"/>
            </w:tcBorders>
            <w:shd w:val="clear" w:color="auto" w:fill="auto"/>
            <w:noWrap/>
            <w:vAlign w:val="center"/>
            <w:hideMark/>
          </w:tcPr>
          <w:p w14:paraId="7633FDC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(0.62-0.74)</w:t>
            </w:r>
          </w:p>
        </w:tc>
        <w:tc>
          <w:tcPr>
            <w:tcW w:w="0" w:type="auto"/>
            <w:tcBorders>
              <w:top w:val="nil"/>
              <w:left w:val="nil"/>
              <w:bottom w:val="nil"/>
              <w:right w:val="nil"/>
            </w:tcBorders>
            <w:shd w:val="clear" w:color="auto" w:fill="auto"/>
            <w:noWrap/>
            <w:vAlign w:val="center"/>
            <w:hideMark/>
          </w:tcPr>
          <w:p w14:paraId="439B2E5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w:t>
            </w:r>
          </w:p>
        </w:tc>
      </w:tr>
      <w:tr w:rsidR="007F4879" w:rsidRPr="007F4879" w14:paraId="2CDD83D5" w14:textId="77777777" w:rsidTr="00DE4EB3">
        <w:trPr>
          <w:trHeight w:hRule="exact" w:val="288"/>
        </w:trPr>
        <w:tc>
          <w:tcPr>
            <w:tcW w:w="0" w:type="auto"/>
            <w:tcBorders>
              <w:top w:val="nil"/>
              <w:left w:val="nil"/>
              <w:bottom w:val="nil"/>
              <w:right w:val="nil"/>
            </w:tcBorders>
            <w:shd w:val="clear" w:color="auto" w:fill="auto"/>
            <w:noWrap/>
            <w:vAlign w:val="center"/>
            <w:hideMark/>
          </w:tcPr>
          <w:p w14:paraId="35181C7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F11R</w:t>
            </w:r>
          </w:p>
        </w:tc>
        <w:tc>
          <w:tcPr>
            <w:tcW w:w="0" w:type="auto"/>
            <w:tcBorders>
              <w:top w:val="nil"/>
              <w:left w:val="nil"/>
              <w:bottom w:val="nil"/>
              <w:right w:val="nil"/>
            </w:tcBorders>
            <w:shd w:val="clear" w:color="auto" w:fill="auto"/>
            <w:noWrap/>
            <w:vAlign w:val="center"/>
            <w:hideMark/>
          </w:tcPr>
          <w:p w14:paraId="790848F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4DE3CF6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0.57 (0.51-0.62)</w:t>
            </w:r>
          </w:p>
        </w:tc>
        <w:tc>
          <w:tcPr>
            <w:tcW w:w="0" w:type="auto"/>
            <w:tcBorders>
              <w:top w:val="nil"/>
              <w:left w:val="nil"/>
              <w:bottom w:val="nil"/>
              <w:right w:val="nil"/>
            </w:tcBorders>
            <w:shd w:val="clear" w:color="auto" w:fill="auto"/>
            <w:noWrap/>
            <w:vAlign w:val="center"/>
            <w:hideMark/>
          </w:tcPr>
          <w:p w14:paraId="3798413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 (0.61-0.72)</w:t>
            </w:r>
          </w:p>
        </w:tc>
        <w:tc>
          <w:tcPr>
            <w:tcW w:w="0" w:type="auto"/>
            <w:tcBorders>
              <w:top w:val="nil"/>
              <w:left w:val="nil"/>
              <w:bottom w:val="nil"/>
              <w:right w:val="nil"/>
            </w:tcBorders>
            <w:shd w:val="clear" w:color="auto" w:fill="auto"/>
            <w:noWrap/>
            <w:vAlign w:val="center"/>
            <w:hideMark/>
          </w:tcPr>
          <w:p w14:paraId="670AA78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0.74 (0.7-0.79)</w:t>
            </w:r>
          </w:p>
        </w:tc>
        <w:tc>
          <w:tcPr>
            <w:tcW w:w="0" w:type="auto"/>
            <w:tcBorders>
              <w:top w:val="nil"/>
              <w:left w:val="nil"/>
              <w:bottom w:val="nil"/>
              <w:right w:val="nil"/>
            </w:tcBorders>
            <w:shd w:val="clear" w:color="auto" w:fill="auto"/>
            <w:noWrap/>
            <w:vAlign w:val="center"/>
            <w:hideMark/>
          </w:tcPr>
          <w:p w14:paraId="1ECAE4D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(0.61-0.72)</w:t>
            </w:r>
          </w:p>
        </w:tc>
        <w:tc>
          <w:tcPr>
            <w:tcW w:w="0" w:type="auto"/>
            <w:tcBorders>
              <w:top w:val="nil"/>
              <w:left w:val="nil"/>
              <w:bottom w:val="nil"/>
              <w:right w:val="nil"/>
            </w:tcBorders>
            <w:shd w:val="clear" w:color="auto" w:fill="auto"/>
            <w:noWrap/>
            <w:vAlign w:val="center"/>
            <w:hideMark/>
          </w:tcPr>
          <w:p w14:paraId="68BA591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 (0.65-0.76)</w:t>
            </w:r>
          </w:p>
        </w:tc>
        <w:tc>
          <w:tcPr>
            <w:tcW w:w="0" w:type="auto"/>
            <w:tcBorders>
              <w:top w:val="nil"/>
              <w:left w:val="nil"/>
              <w:bottom w:val="nil"/>
              <w:right w:val="nil"/>
            </w:tcBorders>
            <w:shd w:val="clear" w:color="auto" w:fill="auto"/>
            <w:noWrap/>
            <w:vAlign w:val="center"/>
            <w:hideMark/>
          </w:tcPr>
          <w:p w14:paraId="4FF95FD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w:t>
            </w:r>
          </w:p>
        </w:tc>
      </w:tr>
      <w:tr w:rsidR="007F4879" w:rsidRPr="007F4879" w14:paraId="2C945DF8" w14:textId="77777777" w:rsidTr="00DE4EB3">
        <w:trPr>
          <w:trHeight w:hRule="exact" w:val="288"/>
        </w:trPr>
        <w:tc>
          <w:tcPr>
            <w:tcW w:w="0" w:type="auto"/>
            <w:tcBorders>
              <w:top w:val="nil"/>
              <w:left w:val="nil"/>
              <w:bottom w:val="nil"/>
              <w:right w:val="nil"/>
            </w:tcBorders>
            <w:shd w:val="clear" w:color="auto" w:fill="auto"/>
            <w:noWrap/>
            <w:vAlign w:val="center"/>
            <w:hideMark/>
          </w:tcPr>
          <w:p w14:paraId="491750F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AXIN1</w:t>
            </w:r>
          </w:p>
        </w:tc>
        <w:tc>
          <w:tcPr>
            <w:tcW w:w="0" w:type="auto"/>
            <w:tcBorders>
              <w:top w:val="nil"/>
              <w:left w:val="nil"/>
              <w:bottom w:val="nil"/>
              <w:right w:val="nil"/>
            </w:tcBorders>
            <w:shd w:val="clear" w:color="auto" w:fill="auto"/>
            <w:noWrap/>
            <w:vAlign w:val="center"/>
            <w:hideMark/>
          </w:tcPr>
          <w:p w14:paraId="1E8A756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40C7413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(0.54-0.64)</w:t>
            </w:r>
          </w:p>
        </w:tc>
        <w:tc>
          <w:tcPr>
            <w:tcW w:w="0" w:type="auto"/>
            <w:tcBorders>
              <w:top w:val="nil"/>
              <w:left w:val="nil"/>
              <w:bottom w:val="nil"/>
              <w:right w:val="nil"/>
            </w:tcBorders>
            <w:shd w:val="clear" w:color="auto" w:fill="auto"/>
            <w:noWrap/>
            <w:vAlign w:val="center"/>
            <w:hideMark/>
          </w:tcPr>
          <w:p w14:paraId="371ECA4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0.63 (0.58-0.69)</w:t>
            </w:r>
          </w:p>
        </w:tc>
        <w:tc>
          <w:tcPr>
            <w:tcW w:w="0" w:type="auto"/>
            <w:tcBorders>
              <w:top w:val="nil"/>
              <w:left w:val="nil"/>
              <w:bottom w:val="nil"/>
              <w:right w:val="nil"/>
            </w:tcBorders>
            <w:shd w:val="clear" w:color="auto" w:fill="auto"/>
            <w:noWrap/>
            <w:vAlign w:val="center"/>
            <w:hideMark/>
          </w:tcPr>
          <w:p w14:paraId="3342EF1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0.73 (0.68-0.78)</w:t>
            </w:r>
          </w:p>
        </w:tc>
        <w:tc>
          <w:tcPr>
            <w:tcW w:w="0" w:type="auto"/>
            <w:tcBorders>
              <w:top w:val="nil"/>
              <w:left w:val="nil"/>
              <w:bottom w:val="nil"/>
              <w:right w:val="nil"/>
            </w:tcBorders>
            <w:shd w:val="clear" w:color="auto" w:fill="auto"/>
            <w:noWrap/>
            <w:vAlign w:val="center"/>
            <w:hideMark/>
          </w:tcPr>
          <w:p w14:paraId="29DA40E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 (0.64-0.75)</w:t>
            </w:r>
          </w:p>
        </w:tc>
        <w:tc>
          <w:tcPr>
            <w:tcW w:w="0" w:type="auto"/>
            <w:tcBorders>
              <w:top w:val="nil"/>
              <w:left w:val="nil"/>
              <w:bottom w:val="nil"/>
              <w:right w:val="nil"/>
            </w:tcBorders>
            <w:shd w:val="clear" w:color="auto" w:fill="auto"/>
            <w:noWrap/>
            <w:vAlign w:val="center"/>
            <w:hideMark/>
          </w:tcPr>
          <w:p w14:paraId="34F7F28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(0.62-0.73)</w:t>
            </w:r>
          </w:p>
        </w:tc>
        <w:tc>
          <w:tcPr>
            <w:tcW w:w="0" w:type="auto"/>
            <w:tcBorders>
              <w:top w:val="nil"/>
              <w:left w:val="nil"/>
              <w:bottom w:val="nil"/>
              <w:right w:val="nil"/>
            </w:tcBorders>
            <w:shd w:val="clear" w:color="auto" w:fill="auto"/>
            <w:noWrap/>
            <w:vAlign w:val="center"/>
            <w:hideMark/>
          </w:tcPr>
          <w:p w14:paraId="2720B38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w:t>
            </w:r>
          </w:p>
        </w:tc>
      </w:tr>
      <w:tr w:rsidR="007F4879" w:rsidRPr="007F4879" w14:paraId="5C805D27" w14:textId="77777777" w:rsidTr="00DE4EB3">
        <w:trPr>
          <w:trHeight w:hRule="exact" w:val="288"/>
        </w:trPr>
        <w:tc>
          <w:tcPr>
            <w:tcW w:w="0" w:type="auto"/>
            <w:tcBorders>
              <w:top w:val="nil"/>
              <w:left w:val="nil"/>
              <w:bottom w:val="nil"/>
              <w:right w:val="nil"/>
            </w:tcBorders>
            <w:shd w:val="clear" w:color="auto" w:fill="auto"/>
            <w:noWrap/>
            <w:vAlign w:val="center"/>
            <w:hideMark/>
          </w:tcPr>
          <w:p w14:paraId="52E5CCB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STX4</w:t>
            </w:r>
          </w:p>
        </w:tc>
        <w:tc>
          <w:tcPr>
            <w:tcW w:w="0" w:type="auto"/>
            <w:tcBorders>
              <w:top w:val="nil"/>
              <w:left w:val="nil"/>
              <w:bottom w:val="nil"/>
              <w:right w:val="nil"/>
            </w:tcBorders>
            <w:shd w:val="clear" w:color="auto" w:fill="auto"/>
            <w:noWrap/>
            <w:vAlign w:val="center"/>
            <w:hideMark/>
          </w:tcPr>
          <w:p w14:paraId="54EB1EE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5B0CA9D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0.61 (0.56-0.66)</w:t>
            </w:r>
          </w:p>
        </w:tc>
        <w:tc>
          <w:tcPr>
            <w:tcW w:w="0" w:type="auto"/>
            <w:tcBorders>
              <w:top w:val="nil"/>
              <w:left w:val="nil"/>
              <w:bottom w:val="nil"/>
              <w:right w:val="nil"/>
            </w:tcBorders>
            <w:shd w:val="clear" w:color="auto" w:fill="auto"/>
            <w:noWrap/>
            <w:vAlign w:val="center"/>
            <w:hideMark/>
          </w:tcPr>
          <w:p w14:paraId="0FDD03A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 (0.65-0.76)</w:t>
            </w:r>
          </w:p>
        </w:tc>
        <w:tc>
          <w:tcPr>
            <w:tcW w:w="0" w:type="auto"/>
            <w:tcBorders>
              <w:top w:val="nil"/>
              <w:left w:val="nil"/>
              <w:bottom w:val="nil"/>
              <w:right w:val="nil"/>
            </w:tcBorders>
            <w:shd w:val="clear" w:color="auto" w:fill="auto"/>
            <w:noWrap/>
            <w:vAlign w:val="center"/>
            <w:hideMark/>
          </w:tcPr>
          <w:p w14:paraId="2CE240B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0.76 (0.71-0.8)</w:t>
            </w:r>
          </w:p>
        </w:tc>
        <w:tc>
          <w:tcPr>
            <w:tcW w:w="0" w:type="auto"/>
            <w:tcBorders>
              <w:top w:val="nil"/>
              <w:left w:val="nil"/>
              <w:bottom w:val="nil"/>
              <w:right w:val="nil"/>
            </w:tcBorders>
            <w:shd w:val="clear" w:color="auto" w:fill="auto"/>
            <w:noWrap/>
            <w:vAlign w:val="center"/>
            <w:hideMark/>
          </w:tcPr>
          <w:p w14:paraId="7ED9698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 (0.59-0.7)</w:t>
            </w:r>
          </w:p>
        </w:tc>
        <w:tc>
          <w:tcPr>
            <w:tcW w:w="0" w:type="auto"/>
            <w:tcBorders>
              <w:top w:val="nil"/>
              <w:left w:val="nil"/>
              <w:bottom w:val="nil"/>
              <w:right w:val="nil"/>
            </w:tcBorders>
            <w:shd w:val="clear" w:color="auto" w:fill="auto"/>
            <w:noWrap/>
            <w:vAlign w:val="center"/>
            <w:hideMark/>
          </w:tcPr>
          <w:p w14:paraId="75B2FB1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(0.63-0.74)</w:t>
            </w:r>
          </w:p>
        </w:tc>
        <w:tc>
          <w:tcPr>
            <w:tcW w:w="0" w:type="auto"/>
            <w:tcBorders>
              <w:top w:val="nil"/>
              <w:left w:val="nil"/>
              <w:bottom w:val="nil"/>
              <w:right w:val="nil"/>
            </w:tcBorders>
            <w:shd w:val="clear" w:color="auto" w:fill="auto"/>
            <w:noWrap/>
            <w:vAlign w:val="center"/>
            <w:hideMark/>
          </w:tcPr>
          <w:p w14:paraId="6E58B76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w:t>
            </w:r>
          </w:p>
        </w:tc>
      </w:tr>
      <w:tr w:rsidR="007F4879" w:rsidRPr="007F4879" w14:paraId="7ACD3088" w14:textId="77777777" w:rsidTr="00DE4EB3">
        <w:trPr>
          <w:trHeight w:hRule="exact" w:val="288"/>
        </w:trPr>
        <w:tc>
          <w:tcPr>
            <w:tcW w:w="0" w:type="auto"/>
            <w:tcBorders>
              <w:top w:val="nil"/>
              <w:left w:val="nil"/>
              <w:bottom w:val="nil"/>
              <w:right w:val="nil"/>
            </w:tcBorders>
            <w:shd w:val="clear" w:color="auto" w:fill="auto"/>
            <w:noWrap/>
            <w:vAlign w:val="center"/>
            <w:hideMark/>
          </w:tcPr>
          <w:p w14:paraId="43829BA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MAP2K6</w:t>
            </w:r>
          </w:p>
        </w:tc>
        <w:tc>
          <w:tcPr>
            <w:tcW w:w="0" w:type="auto"/>
            <w:tcBorders>
              <w:top w:val="nil"/>
              <w:left w:val="nil"/>
              <w:bottom w:val="nil"/>
              <w:right w:val="nil"/>
            </w:tcBorders>
            <w:shd w:val="clear" w:color="auto" w:fill="auto"/>
            <w:noWrap/>
            <w:vAlign w:val="center"/>
            <w:hideMark/>
          </w:tcPr>
          <w:p w14:paraId="049B150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4C81F3C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(0.54-0.64)</w:t>
            </w:r>
          </w:p>
        </w:tc>
        <w:tc>
          <w:tcPr>
            <w:tcW w:w="0" w:type="auto"/>
            <w:tcBorders>
              <w:top w:val="nil"/>
              <w:left w:val="nil"/>
              <w:bottom w:val="nil"/>
              <w:right w:val="nil"/>
            </w:tcBorders>
            <w:shd w:val="clear" w:color="auto" w:fill="auto"/>
            <w:noWrap/>
            <w:vAlign w:val="center"/>
            <w:hideMark/>
          </w:tcPr>
          <w:p w14:paraId="3071CB0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 (0.6-0.7)</w:t>
            </w:r>
          </w:p>
        </w:tc>
        <w:tc>
          <w:tcPr>
            <w:tcW w:w="0" w:type="auto"/>
            <w:tcBorders>
              <w:top w:val="nil"/>
              <w:left w:val="nil"/>
              <w:bottom w:val="nil"/>
              <w:right w:val="nil"/>
            </w:tcBorders>
            <w:shd w:val="clear" w:color="auto" w:fill="auto"/>
            <w:noWrap/>
            <w:vAlign w:val="center"/>
            <w:hideMark/>
          </w:tcPr>
          <w:p w14:paraId="1887563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0.74 (0.7-0.79)</w:t>
            </w:r>
          </w:p>
        </w:tc>
        <w:tc>
          <w:tcPr>
            <w:tcW w:w="0" w:type="auto"/>
            <w:tcBorders>
              <w:top w:val="nil"/>
              <w:left w:val="nil"/>
              <w:bottom w:val="nil"/>
              <w:right w:val="nil"/>
            </w:tcBorders>
            <w:shd w:val="clear" w:color="auto" w:fill="auto"/>
            <w:noWrap/>
            <w:vAlign w:val="center"/>
            <w:hideMark/>
          </w:tcPr>
          <w:p w14:paraId="1B03411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(0.61-0.73)</w:t>
            </w:r>
          </w:p>
        </w:tc>
        <w:tc>
          <w:tcPr>
            <w:tcW w:w="0" w:type="auto"/>
            <w:tcBorders>
              <w:top w:val="nil"/>
              <w:left w:val="nil"/>
              <w:bottom w:val="nil"/>
              <w:right w:val="nil"/>
            </w:tcBorders>
            <w:shd w:val="clear" w:color="auto" w:fill="auto"/>
            <w:noWrap/>
            <w:vAlign w:val="center"/>
            <w:hideMark/>
          </w:tcPr>
          <w:p w14:paraId="66E3EEC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 (0.63-0.74)</w:t>
            </w:r>
          </w:p>
        </w:tc>
        <w:tc>
          <w:tcPr>
            <w:tcW w:w="0" w:type="auto"/>
            <w:tcBorders>
              <w:top w:val="nil"/>
              <w:left w:val="nil"/>
              <w:bottom w:val="nil"/>
              <w:right w:val="nil"/>
            </w:tcBorders>
            <w:shd w:val="clear" w:color="auto" w:fill="auto"/>
            <w:noWrap/>
            <w:vAlign w:val="center"/>
            <w:hideMark/>
          </w:tcPr>
          <w:p w14:paraId="514C650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w:t>
            </w:r>
          </w:p>
        </w:tc>
      </w:tr>
      <w:tr w:rsidR="007F4879" w:rsidRPr="007F4879" w14:paraId="5FB0651C" w14:textId="77777777" w:rsidTr="00DE4EB3">
        <w:trPr>
          <w:trHeight w:hRule="exact" w:val="288"/>
        </w:trPr>
        <w:tc>
          <w:tcPr>
            <w:tcW w:w="0" w:type="auto"/>
            <w:tcBorders>
              <w:top w:val="nil"/>
              <w:left w:val="nil"/>
              <w:bottom w:val="nil"/>
              <w:right w:val="nil"/>
            </w:tcBorders>
            <w:shd w:val="clear" w:color="auto" w:fill="auto"/>
            <w:noWrap/>
            <w:vAlign w:val="center"/>
            <w:hideMark/>
          </w:tcPr>
          <w:p w14:paraId="2CCBD3E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IRAK1</w:t>
            </w:r>
          </w:p>
        </w:tc>
        <w:tc>
          <w:tcPr>
            <w:tcW w:w="0" w:type="auto"/>
            <w:tcBorders>
              <w:top w:val="nil"/>
              <w:left w:val="nil"/>
              <w:bottom w:val="nil"/>
              <w:right w:val="nil"/>
            </w:tcBorders>
            <w:shd w:val="clear" w:color="auto" w:fill="auto"/>
            <w:noWrap/>
            <w:vAlign w:val="center"/>
            <w:hideMark/>
          </w:tcPr>
          <w:p w14:paraId="228E3B7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458CDEB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(0.54-0.64)</w:t>
            </w:r>
          </w:p>
        </w:tc>
        <w:tc>
          <w:tcPr>
            <w:tcW w:w="0" w:type="auto"/>
            <w:tcBorders>
              <w:top w:val="nil"/>
              <w:left w:val="nil"/>
              <w:bottom w:val="nil"/>
              <w:right w:val="nil"/>
            </w:tcBorders>
            <w:shd w:val="clear" w:color="auto" w:fill="auto"/>
            <w:noWrap/>
            <w:vAlign w:val="center"/>
            <w:hideMark/>
          </w:tcPr>
          <w:p w14:paraId="4848BDB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 (0.61-0.72)</w:t>
            </w:r>
          </w:p>
        </w:tc>
        <w:tc>
          <w:tcPr>
            <w:tcW w:w="0" w:type="auto"/>
            <w:tcBorders>
              <w:top w:val="nil"/>
              <w:left w:val="nil"/>
              <w:bottom w:val="nil"/>
              <w:right w:val="nil"/>
            </w:tcBorders>
            <w:shd w:val="clear" w:color="auto" w:fill="auto"/>
            <w:noWrap/>
            <w:vAlign w:val="center"/>
            <w:hideMark/>
          </w:tcPr>
          <w:p w14:paraId="29A2E7E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0.74 (0.7-0.79)</w:t>
            </w:r>
          </w:p>
        </w:tc>
        <w:tc>
          <w:tcPr>
            <w:tcW w:w="0" w:type="auto"/>
            <w:tcBorders>
              <w:top w:val="nil"/>
              <w:left w:val="nil"/>
              <w:bottom w:val="nil"/>
              <w:right w:val="nil"/>
            </w:tcBorders>
            <w:shd w:val="clear" w:color="auto" w:fill="auto"/>
            <w:noWrap/>
            <w:vAlign w:val="center"/>
            <w:hideMark/>
          </w:tcPr>
          <w:p w14:paraId="69A75B4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(0.61-0.73)</w:t>
            </w:r>
          </w:p>
        </w:tc>
        <w:tc>
          <w:tcPr>
            <w:tcW w:w="0" w:type="auto"/>
            <w:tcBorders>
              <w:top w:val="nil"/>
              <w:left w:val="nil"/>
              <w:bottom w:val="nil"/>
              <w:right w:val="nil"/>
            </w:tcBorders>
            <w:shd w:val="clear" w:color="auto" w:fill="auto"/>
            <w:noWrap/>
            <w:vAlign w:val="center"/>
            <w:hideMark/>
          </w:tcPr>
          <w:p w14:paraId="54650B1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(0.62-0.73)</w:t>
            </w:r>
          </w:p>
        </w:tc>
        <w:tc>
          <w:tcPr>
            <w:tcW w:w="0" w:type="auto"/>
            <w:tcBorders>
              <w:top w:val="nil"/>
              <w:left w:val="nil"/>
              <w:bottom w:val="nil"/>
              <w:right w:val="nil"/>
            </w:tcBorders>
            <w:shd w:val="clear" w:color="auto" w:fill="auto"/>
            <w:noWrap/>
            <w:vAlign w:val="center"/>
            <w:hideMark/>
          </w:tcPr>
          <w:p w14:paraId="4366F42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w:t>
            </w:r>
          </w:p>
        </w:tc>
      </w:tr>
      <w:tr w:rsidR="007F4879" w:rsidRPr="007F4879" w14:paraId="5F8C6AFD" w14:textId="77777777" w:rsidTr="00DE4EB3">
        <w:trPr>
          <w:trHeight w:hRule="exact" w:val="288"/>
        </w:trPr>
        <w:tc>
          <w:tcPr>
            <w:tcW w:w="0" w:type="auto"/>
            <w:tcBorders>
              <w:top w:val="nil"/>
              <w:left w:val="nil"/>
              <w:bottom w:val="nil"/>
              <w:right w:val="nil"/>
            </w:tcBorders>
            <w:shd w:val="clear" w:color="auto" w:fill="auto"/>
            <w:noWrap/>
            <w:vAlign w:val="center"/>
            <w:hideMark/>
          </w:tcPr>
          <w:p w14:paraId="0D23DC2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CORO1A</w:t>
            </w:r>
          </w:p>
        </w:tc>
        <w:tc>
          <w:tcPr>
            <w:tcW w:w="0" w:type="auto"/>
            <w:tcBorders>
              <w:top w:val="nil"/>
              <w:left w:val="nil"/>
              <w:bottom w:val="nil"/>
              <w:right w:val="nil"/>
            </w:tcBorders>
            <w:shd w:val="clear" w:color="auto" w:fill="auto"/>
            <w:noWrap/>
            <w:vAlign w:val="center"/>
            <w:hideMark/>
          </w:tcPr>
          <w:p w14:paraId="33C2B7F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50183DB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0.61 (0.56-0.66)</w:t>
            </w:r>
          </w:p>
        </w:tc>
        <w:tc>
          <w:tcPr>
            <w:tcW w:w="0" w:type="auto"/>
            <w:tcBorders>
              <w:top w:val="nil"/>
              <w:left w:val="nil"/>
              <w:bottom w:val="nil"/>
              <w:right w:val="nil"/>
            </w:tcBorders>
            <w:shd w:val="clear" w:color="auto" w:fill="auto"/>
            <w:noWrap/>
            <w:vAlign w:val="center"/>
            <w:hideMark/>
          </w:tcPr>
          <w:p w14:paraId="4D05990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 (0.66-0.76)</w:t>
            </w:r>
          </w:p>
        </w:tc>
        <w:tc>
          <w:tcPr>
            <w:tcW w:w="0" w:type="auto"/>
            <w:tcBorders>
              <w:top w:val="nil"/>
              <w:left w:val="nil"/>
              <w:bottom w:val="nil"/>
              <w:right w:val="nil"/>
            </w:tcBorders>
            <w:shd w:val="clear" w:color="auto" w:fill="auto"/>
            <w:noWrap/>
            <w:vAlign w:val="center"/>
            <w:hideMark/>
          </w:tcPr>
          <w:p w14:paraId="6ACBCCA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0.77 (0.72-0.81)</w:t>
            </w:r>
          </w:p>
        </w:tc>
        <w:tc>
          <w:tcPr>
            <w:tcW w:w="0" w:type="auto"/>
            <w:tcBorders>
              <w:top w:val="nil"/>
              <w:left w:val="nil"/>
              <w:bottom w:val="nil"/>
              <w:right w:val="nil"/>
            </w:tcBorders>
            <w:shd w:val="clear" w:color="auto" w:fill="auto"/>
            <w:noWrap/>
            <w:vAlign w:val="center"/>
            <w:hideMark/>
          </w:tcPr>
          <w:p w14:paraId="2776DDD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0.63 (0.57-0.69)</w:t>
            </w:r>
          </w:p>
        </w:tc>
        <w:tc>
          <w:tcPr>
            <w:tcW w:w="0" w:type="auto"/>
            <w:tcBorders>
              <w:top w:val="nil"/>
              <w:left w:val="nil"/>
              <w:bottom w:val="nil"/>
              <w:right w:val="nil"/>
            </w:tcBorders>
            <w:shd w:val="clear" w:color="auto" w:fill="auto"/>
            <w:noWrap/>
            <w:vAlign w:val="center"/>
            <w:hideMark/>
          </w:tcPr>
          <w:p w14:paraId="162A2DF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(0.62-0.73)</w:t>
            </w:r>
          </w:p>
        </w:tc>
        <w:tc>
          <w:tcPr>
            <w:tcW w:w="0" w:type="auto"/>
            <w:tcBorders>
              <w:top w:val="nil"/>
              <w:left w:val="nil"/>
              <w:bottom w:val="nil"/>
              <w:right w:val="nil"/>
            </w:tcBorders>
            <w:shd w:val="clear" w:color="auto" w:fill="auto"/>
            <w:noWrap/>
            <w:vAlign w:val="center"/>
            <w:hideMark/>
          </w:tcPr>
          <w:p w14:paraId="6B315B6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w:t>
            </w:r>
          </w:p>
        </w:tc>
      </w:tr>
      <w:tr w:rsidR="007F4879" w:rsidRPr="007F4879" w14:paraId="78B181D4" w14:textId="77777777" w:rsidTr="00DE4EB3">
        <w:trPr>
          <w:trHeight w:hRule="exact" w:val="288"/>
        </w:trPr>
        <w:tc>
          <w:tcPr>
            <w:tcW w:w="0" w:type="auto"/>
            <w:tcBorders>
              <w:top w:val="nil"/>
              <w:left w:val="nil"/>
              <w:bottom w:val="nil"/>
              <w:right w:val="nil"/>
            </w:tcBorders>
            <w:shd w:val="clear" w:color="auto" w:fill="auto"/>
            <w:noWrap/>
            <w:vAlign w:val="center"/>
            <w:hideMark/>
          </w:tcPr>
          <w:p w14:paraId="28F14D6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YES1</w:t>
            </w:r>
          </w:p>
        </w:tc>
        <w:tc>
          <w:tcPr>
            <w:tcW w:w="0" w:type="auto"/>
            <w:tcBorders>
              <w:top w:val="nil"/>
              <w:left w:val="nil"/>
              <w:bottom w:val="nil"/>
              <w:right w:val="nil"/>
            </w:tcBorders>
            <w:shd w:val="clear" w:color="auto" w:fill="auto"/>
            <w:noWrap/>
            <w:vAlign w:val="center"/>
            <w:hideMark/>
          </w:tcPr>
          <w:p w14:paraId="4C32DB3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5611417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(0.54-0.64)</w:t>
            </w:r>
          </w:p>
        </w:tc>
        <w:tc>
          <w:tcPr>
            <w:tcW w:w="0" w:type="auto"/>
            <w:tcBorders>
              <w:top w:val="nil"/>
              <w:left w:val="nil"/>
              <w:bottom w:val="nil"/>
              <w:right w:val="nil"/>
            </w:tcBorders>
            <w:shd w:val="clear" w:color="auto" w:fill="auto"/>
            <w:noWrap/>
            <w:vAlign w:val="center"/>
            <w:hideMark/>
          </w:tcPr>
          <w:p w14:paraId="6F098D0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0.62 (0.57-0.68)</w:t>
            </w:r>
          </w:p>
        </w:tc>
        <w:tc>
          <w:tcPr>
            <w:tcW w:w="0" w:type="auto"/>
            <w:tcBorders>
              <w:top w:val="nil"/>
              <w:left w:val="nil"/>
              <w:bottom w:val="nil"/>
              <w:right w:val="nil"/>
            </w:tcBorders>
            <w:shd w:val="clear" w:color="auto" w:fill="auto"/>
            <w:noWrap/>
            <w:vAlign w:val="center"/>
            <w:hideMark/>
          </w:tcPr>
          <w:p w14:paraId="5C74501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0.74 (0.69-0.78)</w:t>
            </w:r>
          </w:p>
        </w:tc>
        <w:tc>
          <w:tcPr>
            <w:tcW w:w="0" w:type="auto"/>
            <w:tcBorders>
              <w:top w:val="nil"/>
              <w:left w:val="nil"/>
              <w:bottom w:val="nil"/>
              <w:right w:val="nil"/>
            </w:tcBorders>
            <w:shd w:val="clear" w:color="auto" w:fill="auto"/>
            <w:noWrap/>
            <w:vAlign w:val="center"/>
            <w:hideMark/>
          </w:tcPr>
          <w:p w14:paraId="7531304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(0.62-0.73)</w:t>
            </w:r>
          </w:p>
        </w:tc>
        <w:tc>
          <w:tcPr>
            <w:tcW w:w="0" w:type="auto"/>
            <w:tcBorders>
              <w:top w:val="nil"/>
              <w:left w:val="nil"/>
              <w:bottom w:val="nil"/>
              <w:right w:val="nil"/>
            </w:tcBorders>
            <w:shd w:val="clear" w:color="auto" w:fill="auto"/>
            <w:noWrap/>
            <w:vAlign w:val="center"/>
            <w:hideMark/>
          </w:tcPr>
          <w:p w14:paraId="7B16479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(0.62-0.73)</w:t>
            </w:r>
          </w:p>
        </w:tc>
        <w:tc>
          <w:tcPr>
            <w:tcW w:w="0" w:type="auto"/>
            <w:tcBorders>
              <w:top w:val="nil"/>
              <w:left w:val="nil"/>
              <w:bottom w:val="nil"/>
              <w:right w:val="nil"/>
            </w:tcBorders>
            <w:shd w:val="clear" w:color="auto" w:fill="auto"/>
            <w:noWrap/>
            <w:vAlign w:val="center"/>
            <w:hideMark/>
          </w:tcPr>
          <w:p w14:paraId="20C6763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w:t>
            </w:r>
          </w:p>
        </w:tc>
      </w:tr>
      <w:tr w:rsidR="007F4879" w:rsidRPr="007F4879" w14:paraId="25CB6005" w14:textId="77777777" w:rsidTr="00DE4EB3">
        <w:trPr>
          <w:trHeight w:hRule="exact" w:val="288"/>
        </w:trPr>
        <w:tc>
          <w:tcPr>
            <w:tcW w:w="0" w:type="auto"/>
            <w:tcBorders>
              <w:top w:val="nil"/>
              <w:left w:val="nil"/>
              <w:bottom w:val="nil"/>
              <w:right w:val="nil"/>
            </w:tcBorders>
            <w:shd w:val="clear" w:color="auto" w:fill="auto"/>
            <w:noWrap/>
            <w:vAlign w:val="center"/>
            <w:hideMark/>
          </w:tcPr>
          <w:p w14:paraId="4CCE932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VPS37A</w:t>
            </w:r>
          </w:p>
        </w:tc>
        <w:tc>
          <w:tcPr>
            <w:tcW w:w="0" w:type="auto"/>
            <w:tcBorders>
              <w:top w:val="nil"/>
              <w:left w:val="nil"/>
              <w:bottom w:val="nil"/>
              <w:right w:val="nil"/>
            </w:tcBorders>
            <w:shd w:val="clear" w:color="auto" w:fill="auto"/>
            <w:noWrap/>
            <w:vAlign w:val="center"/>
            <w:hideMark/>
          </w:tcPr>
          <w:p w14:paraId="2BF04A2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3C59DE9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(0.54-0.64)</w:t>
            </w:r>
          </w:p>
        </w:tc>
        <w:tc>
          <w:tcPr>
            <w:tcW w:w="0" w:type="auto"/>
            <w:tcBorders>
              <w:top w:val="nil"/>
              <w:left w:val="nil"/>
              <w:bottom w:val="nil"/>
              <w:right w:val="nil"/>
            </w:tcBorders>
            <w:shd w:val="clear" w:color="auto" w:fill="auto"/>
            <w:noWrap/>
            <w:vAlign w:val="center"/>
            <w:hideMark/>
          </w:tcPr>
          <w:p w14:paraId="5EBC01B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 (0.61-0.71)</w:t>
            </w:r>
          </w:p>
        </w:tc>
        <w:tc>
          <w:tcPr>
            <w:tcW w:w="0" w:type="auto"/>
            <w:tcBorders>
              <w:top w:val="nil"/>
              <w:left w:val="nil"/>
              <w:bottom w:val="nil"/>
              <w:right w:val="nil"/>
            </w:tcBorders>
            <w:shd w:val="clear" w:color="auto" w:fill="auto"/>
            <w:noWrap/>
            <w:vAlign w:val="center"/>
            <w:hideMark/>
          </w:tcPr>
          <w:p w14:paraId="6D9ACDA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0.75 (0.7-0.8)</w:t>
            </w:r>
          </w:p>
        </w:tc>
        <w:tc>
          <w:tcPr>
            <w:tcW w:w="0" w:type="auto"/>
            <w:tcBorders>
              <w:top w:val="nil"/>
              <w:left w:val="nil"/>
              <w:bottom w:val="nil"/>
              <w:right w:val="nil"/>
            </w:tcBorders>
            <w:shd w:val="clear" w:color="auto" w:fill="auto"/>
            <w:noWrap/>
            <w:vAlign w:val="center"/>
            <w:hideMark/>
          </w:tcPr>
          <w:p w14:paraId="66D0696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 (0.61-0.72)</w:t>
            </w:r>
          </w:p>
        </w:tc>
        <w:tc>
          <w:tcPr>
            <w:tcW w:w="0" w:type="auto"/>
            <w:tcBorders>
              <w:top w:val="nil"/>
              <w:left w:val="nil"/>
              <w:bottom w:val="nil"/>
              <w:right w:val="nil"/>
            </w:tcBorders>
            <w:shd w:val="clear" w:color="auto" w:fill="auto"/>
            <w:noWrap/>
            <w:vAlign w:val="center"/>
            <w:hideMark/>
          </w:tcPr>
          <w:p w14:paraId="6468068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(0.61-0.72)</w:t>
            </w:r>
          </w:p>
        </w:tc>
        <w:tc>
          <w:tcPr>
            <w:tcW w:w="0" w:type="auto"/>
            <w:tcBorders>
              <w:top w:val="nil"/>
              <w:left w:val="nil"/>
              <w:bottom w:val="nil"/>
              <w:right w:val="nil"/>
            </w:tcBorders>
            <w:shd w:val="clear" w:color="auto" w:fill="auto"/>
            <w:noWrap/>
            <w:vAlign w:val="center"/>
            <w:hideMark/>
          </w:tcPr>
          <w:p w14:paraId="05D05EA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w:t>
            </w:r>
          </w:p>
        </w:tc>
      </w:tr>
      <w:tr w:rsidR="007F4879" w:rsidRPr="007F4879" w14:paraId="23E7E9DE" w14:textId="77777777" w:rsidTr="00DE4EB3">
        <w:trPr>
          <w:trHeight w:hRule="exact" w:val="288"/>
        </w:trPr>
        <w:tc>
          <w:tcPr>
            <w:tcW w:w="0" w:type="auto"/>
            <w:tcBorders>
              <w:top w:val="nil"/>
              <w:left w:val="nil"/>
              <w:bottom w:val="nil"/>
              <w:right w:val="nil"/>
            </w:tcBorders>
            <w:shd w:val="clear" w:color="auto" w:fill="auto"/>
            <w:noWrap/>
            <w:vAlign w:val="center"/>
            <w:hideMark/>
          </w:tcPr>
          <w:p w14:paraId="062F5A4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IKBKG</w:t>
            </w:r>
          </w:p>
        </w:tc>
        <w:tc>
          <w:tcPr>
            <w:tcW w:w="0" w:type="auto"/>
            <w:tcBorders>
              <w:top w:val="nil"/>
              <w:left w:val="nil"/>
              <w:bottom w:val="nil"/>
              <w:right w:val="nil"/>
            </w:tcBorders>
            <w:shd w:val="clear" w:color="auto" w:fill="auto"/>
            <w:noWrap/>
            <w:vAlign w:val="center"/>
            <w:hideMark/>
          </w:tcPr>
          <w:p w14:paraId="61A689E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4D04C99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(0.53-0.64)</w:t>
            </w:r>
          </w:p>
        </w:tc>
        <w:tc>
          <w:tcPr>
            <w:tcW w:w="0" w:type="auto"/>
            <w:tcBorders>
              <w:top w:val="nil"/>
              <w:left w:val="nil"/>
              <w:bottom w:val="nil"/>
              <w:right w:val="nil"/>
            </w:tcBorders>
            <w:shd w:val="clear" w:color="auto" w:fill="auto"/>
            <w:noWrap/>
            <w:vAlign w:val="center"/>
            <w:hideMark/>
          </w:tcPr>
          <w:p w14:paraId="4BB696E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 (0.59-0.7)</w:t>
            </w:r>
          </w:p>
        </w:tc>
        <w:tc>
          <w:tcPr>
            <w:tcW w:w="0" w:type="auto"/>
            <w:tcBorders>
              <w:top w:val="nil"/>
              <w:left w:val="nil"/>
              <w:bottom w:val="nil"/>
              <w:right w:val="nil"/>
            </w:tcBorders>
            <w:shd w:val="clear" w:color="auto" w:fill="auto"/>
            <w:noWrap/>
            <w:vAlign w:val="center"/>
            <w:hideMark/>
          </w:tcPr>
          <w:p w14:paraId="36C8B93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0.72 (0.68-0.77)</w:t>
            </w:r>
          </w:p>
        </w:tc>
        <w:tc>
          <w:tcPr>
            <w:tcW w:w="0" w:type="auto"/>
            <w:tcBorders>
              <w:top w:val="nil"/>
              <w:left w:val="nil"/>
              <w:bottom w:val="nil"/>
              <w:right w:val="nil"/>
            </w:tcBorders>
            <w:shd w:val="clear" w:color="auto" w:fill="auto"/>
            <w:noWrap/>
            <w:vAlign w:val="center"/>
            <w:hideMark/>
          </w:tcPr>
          <w:p w14:paraId="4D7773B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(0.63-0.74)</w:t>
            </w:r>
          </w:p>
        </w:tc>
        <w:tc>
          <w:tcPr>
            <w:tcW w:w="0" w:type="auto"/>
            <w:tcBorders>
              <w:top w:val="nil"/>
              <w:left w:val="nil"/>
              <w:bottom w:val="nil"/>
              <w:right w:val="nil"/>
            </w:tcBorders>
            <w:shd w:val="clear" w:color="auto" w:fill="auto"/>
            <w:noWrap/>
            <w:vAlign w:val="center"/>
            <w:hideMark/>
          </w:tcPr>
          <w:p w14:paraId="7A9FE8E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 (0.6-0.72)</w:t>
            </w:r>
          </w:p>
        </w:tc>
        <w:tc>
          <w:tcPr>
            <w:tcW w:w="0" w:type="auto"/>
            <w:tcBorders>
              <w:top w:val="nil"/>
              <w:left w:val="nil"/>
              <w:bottom w:val="nil"/>
              <w:right w:val="nil"/>
            </w:tcBorders>
            <w:shd w:val="clear" w:color="auto" w:fill="auto"/>
            <w:noWrap/>
            <w:vAlign w:val="center"/>
            <w:hideMark/>
          </w:tcPr>
          <w:p w14:paraId="63B7F96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w:t>
            </w:r>
          </w:p>
        </w:tc>
      </w:tr>
      <w:tr w:rsidR="007F4879" w:rsidRPr="007F4879" w14:paraId="6BE71EF5" w14:textId="77777777" w:rsidTr="00DE4EB3">
        <w:trPr>
          <w:trHeight w:hRule="exact" w:val="288"/>
        </w:trPr>
        <w:tc>
          <w:tcPr>
            <w:tcW w:w="0" w:type="auto"/>
            <w:tcBorders>
              <w:top w:val="nil"/>
              <w:left w:val="nil"/>
              <w:bottom w:val="nil"/>
              <w:right w:val="nil"/>
            </w:tcBorders>
            <w:shd w:val="clear" w:color="auto" w:fill="auto"/>
            <w:noWrap/>
            <w:vAlign w:val="center"/>
            <w:hideMark/>
          </w:tcPr>
          <w:p w14:paraId="1303B06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BANK1</w:t>
            </w:r>
          </w:p>
        </w:tc>
        <w:tc>
          <w:tcPr>
            <w:tcW w:w="0" w:type="auto"/>
            <w:tcBorders>
              <w:top w:val="nil"/>
              <w:left w:val="nil"/>
              <w:bottom w:val="nil"/>
              <w:right w:val="nil"/>
            </w:tcBorders>
            <w:shd w:val="clear" w:color="auto" w:fill="auto"/>
            <w:noWrap/>
            <w:vAlign w:val="center"/>
            <w:hideMark/>
          </w:tcPr>
          <w:p w14:paraId="0F92651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7E3BD8E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(0.53-0.64)</w:t>
            </w:r>
          </w:p>
        </w:tc>
        <w:tc>
          <w:tcPr>
            <w:tcW w:w="0" w:type="auto"/>
            <w:tcBorders>
              <w:top w:val="nil"/>
              <w:left w:val="nil"/>
              <w:bottom w:val="nil"/>
              <w:right w:val="nil"/>
            </w:tcBorders>
            <w:shd w:val="clear" w:color="auto" w:fill="auto"/>
            <w:noWrap/>
            <w:vAlign w:val="center"/>
            <w:hideMark/>
          </w:tcPr>
          <w:p w14:paraId="58FCD15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0.63 (0.57-0.68)</w:t>
            </w:r>
          </w:p>
        </w:tc>
        <w:tc>
          <w:tcPr>
            <w:tcW w:w="0" w:type="auto"/>
            <w:tcBorders>
              <w:top w:val="nil"/>
              <w:left w:val="nil"/>
              <w:bottom w:val="nil"/>
              <w:right w:val="nil"/>
            </w:tcBorders>
            <w:shd w:val="clear" w:color="auto" w:fill="auto"/>
            <w:noWrap/>
            <w:vAlign w:val="center"/>
            <w:hideMark/>
          </w:tcPr>
          <w:p w14:paraId="75F7ABB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0.74 (0.69-0.78)</w:t>
            </w:r>
          </w:p>
        </w:tc>
        <w:tc>
          <w:tcPr>
            <w:tcW w:w="0" w:type="auto"/>
            <w:tcBorders>
              <w:top w:val="nil"/>
              <w:left w:val="nil"/>
              <w:bottom w:val="nil"/>
              <w:right w:val="nil"/>
            </w:tcBorders>
            <w:shd w:val="clear" w:color="auto" w:fill="auto"/>
            <w:noWrap/>
            <w:vAlign w:val="center"/>
            <w:hideMark/>
          </w:tcPr>
          <w:p w14:paraId="3983F67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 (0.64-0.75)</w:t>
            </w:r>
          </w:p>
        </w:tc>
        <w:tc>
          <w:tcPr>
            <w:tcW w:w="0" w:type="auto"/>
            <w:tcBorders>
              <w:top w:val="nil"/>
              <w:left w:val="nil"/>
              <w:bottom w:val="nil"/>
              <w:right w:val="nil"/>
            </w:tcBorders>
            <w:shd w:val="clear" w:color="auto" w:fill="auto"/>
            <w:noWrap/>
            <w:vAlign w:val="center"/>
            <w:hideMark/>
          </w:tcPr>
          <w:p w14:paraId="1692B1F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 (0.6-0.71)</w:t>
            </w:r>
          </w:p>
        </w:tc>
        <w:tc>
          <w:tcPr>
            <w:tcW w:w="0" w:type="auto"/>
            <w:tcBorders>
              <w:top w:val="nil"/>
              <w:left w:val="nil"/>
              <w:bottom w:val="nil"/>
              <w:right w:val="nil"/>
            </w:tcBorders>
            <w:shd w:val="clear" w:color="auto" w:fill="auto"/>
            <w:noWrap/>
            <w:vAlign w:val="center"/>
            <w:hideMark/>
          </w:tcPr>
          <w:p w14:paraId="14C1DA7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w:t>
            </w:r>
          </w:p>
        </w:tc>
      </w:tr>
      <w:tr w:rsidR="007F4879" w:rsidRPr="007F4879" w14:paraId="103B150C" w14:textId="77777777" w:rsidTr="00DE4EB3">
        <w:trPr>
          <w:trHeight w:hRule="exact" w:val="288"/>
        </w:trPr>
        <w:tc>
          <w:tcPr>
            <w:tcW w:w="0" w:type="auto"/>
            <w:tcBorders>
              <w:top w:val="nil"/>
              <w:left w:val="nil"/>
              <w:bottom w:val="nil"/>
              <w:right w:val="nil"/>
            </w:tcBorders>
            <w:shd w:val="clear" w:color="auto" w:fill="auto"/>
            <w:noWrap/>
            <w:vAlign w:val="center"/>
            <w:hideMark/>
          </w:tcPr>
          <w:p w14:paraId="1C9B966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MPIG6B</w:t>
            </w:r>
          </w:p>
        </w:tc>
        <w:tc>
          <w:tcPr>
            <w:tcW w:w="0" w:type="auto"/>
            <w:tcBorders>
              <w:top w:val="nil"/>
              <w:left w:val="nil"/>
              <w:bottom w:val="nil"/>
              <w:right w:val="nil"/>
            </w:tcBorders>
            <w:shd w:val="clear" w:color="auto" w:fill="auto"/>
            <w:noWrap/>
            <w:vAlign w:val="center"/>
            <w:hideMark/>
          </w:tcPr>
          <w:p w14:paraId="17E537B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4F96787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(0.54-0.64)</w:t>
            </w:r>
          </w:p>
        </w:tc>
        <w:tc>
          <w:tcPr>
            <w:tcW w:w="0" w:type="auto"/>
            <w:tcBorders>
              <w:top w:val="nil"/>
              <w:left w:val="nil"/>
              <w:bottom w:val="nil"/>
              <w:right w:val="nil"/>
            </w:tcBorders>
            <w:shd w:val="clear" w:color="auto" w:fill="auto"/>
            <w:noWrap/>
            <w:vAlign w:val="center"/>
            <w:hideMark/>
          </w:tcPr>
          <w:p w14:paraId="5A97332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0.63 (0.58-0.68)</w:t>
            </w:r>
          </w:p>
        </w:tc>
        <w:tc>
          <w:tcPr>
            <w:tcW w:w="0" w:type="auto"/>
            <w:tcBorders>
              <w:top w:val="nil"/>
              <w:left w:val="nil"/>
              <w:bottom w:val="nil"/>
              <w:right w:val="nil"/>
            </w:tcBorders>
            <w:shd w:val="clear" w:color="auto" w:fill="auto"/>
            <w:noWrap/>
            <w:vAlign w:val="center"/>
            <w:hideMark/>
          </w:tcPr>
          <w:p w14:paraId="75936B6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 (0.66-0.76)</w:t>
            </w:r>
          </w:p>
        </w:tc>
        <w:tc>
          <w:tcPr>
            <w:tcW w:w="0" w:type="auto"/>
            <w:tcBorders>
              <w:top w:val="nil"/>
              <w:left w:val="nil"/>
              <w:bottom w:val="nil"/>
              <w:right w:val="nil"/>
            </w:tcBorders>
            <w:shd w:val="clear" w:color="auto" w:fill="auto"/>
            <w:noWrap/>
            <w:vAlign w:val="center"/>
            <w:hideMark/>
          </w:tcPr>
          <w:p w14:paraId="338BA29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(0.61-0.72)</w:t>
            </w:r>
          </w:p>
        </w:tc>
        <w:tc>
          <w:tcPr>
            <w:tcW w:w="0" w:type="auto"/>
            <w:tcBorders>
              <w:top w:val="nil"/>
              <w:left w:val="nil"/>
              <w:bottom w:val="nil"/>
              <w:right w:val="nil"/>
            </w:tcBorders>
            <w:shd w:val="clear" w:color="auto" w:fill="auto"/>
            <w:noWrap/>
            <w:vAlign w:val="center"/>
            <w:hideMark/>
          </w:tcPr>
          <w:p w14:paraId="0EE9247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(0.63-0.74)</w:t>
            </w:r>
          </w:p>
        </w:tc>
        <w:tc>
          <w:tcPr>
            <w:tcW w:w="0" w:type="auto"/>
            <w:tcBorders>
              <w:top w:val="nil"/>
              <w:left w:val="nil"/>
              <w:bottom w:val="nil"/>
              <w:right w:val="nil"/>
            </w:tcBorders>
            <w:shd w:val="clear" w:color="auto" w:fill="auto"/>
            <w:noWrap/>
            <w:vAlign w:val="center"/>
            <w:hideMark/>
          </w:tcPr>
          <w:p w14:paraId="2127D5A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w:t>
            </w:r>
          </w:p>
        </w:tc>
      </w:tr>
      <w:tr w:rsidR="007F4879" w:rsidRPr="007F4879" w14:paraId="159496C2" w14:textId="77777777" w:rsidTr="00DE4EB3">
        <w:trPr>
          <w:trHeight w:hRule="exact" w:val="288"/>
        </w:trPr>
        <w:tc>
          <w:tcPr>
            <w:tcW w:w="0" w:type="auto"/>
            <w:tcBorders>
              <w:top w:val="nil"/>
              <w:left w:val="nil"/>
              <w:bottom w:val="nil"/>
              <w:right w:val="nil"/>
            </w:tcBorders>
            <w:shd w:val="clear" w:color="auto" w:fill="auto"/>
            <w:noWrap/>
            <w:vAlign w:val="center"/>
            <w:hideMark/>
          </w:tcPr>
          <w:p w14:paraId="45A3307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INPPL1</w:t>
            </w:r>
          </w:p>
        </w:tc>
        <w:tc>
          <w:tcPr>
            <w:tcW w:w="0" w:type="auto"/>
            <w:tcBorders>
              <w:top w:val="nil"/>
              <w:left w:val="nil"/>
              <w:bottom w:val="nil"/>
              <w:right w:val="nil"/>
            </w:tcBorders>
            <w:shd w:val="clear" w:color="auto" w:fill="auto"/>
            <w:noWrap/>
            <w:vAlign w:val="center"/>
            <w:hideMark/>
          </w:tcPr>
          <w:p w14:paraId="2088486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274DC60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(0.54-0.64)</w:t>
            </w:r>
          </w:p>
        </w:tc>
        <w:tc>
          <w:tcPr>
            <w:tcW w:w="0" w:type="auto"/>
            <w:tcBorders>
              <w:top w:val="nil"/>
              <w:left w:val="nil"/>
              <w:bottom w:val="nil"/>
              <w:right w:val="nil"/>
            </w:tcBorders>
            <w:shd w:val="clear" w:color="auto" w:fill="auto"/>
            <w:noWrap/>
            <w:vAlign w:val="center"/>
            <w:hideMark/>
          </w:tcPr>
          <w:p w14:paraId="6DB38A2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0.61 (0.56-0.67)</w:t>
            </w:r>
          </w:p>
        </w:tc>
        <w:tc>
          <w:tcPr>
            <w:tcW w:w="0" w:type="auto"/>
            <w:tcBorders>
              <w:top w:val="nil"/>
              <w:left w:val="nil"/>
              <w:bottom w:val="nil"/>
              <w:right w:val="nil"/>
            </w:tcBorders>
            <w:shd w:val="clear" w:color="auto" w:fill="auto"/>
            <w:noWrap/>
            <w:vAlign w:val="center"/>
            <w:hideMark/>
          </w:tcPr>
          <w:p w14:paraId="1BC80B8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 (0.66-0.76)</w:t>
            </w:r>
          </w:p>
        </w:tc>
        <w:tc>
          <w:tcPr>
            <w:tcW w:w="0" w:type="auto"/>
            <w:tcBorders>
              <w:top w:val="nil"/>
              <w:left w:val="nil"/>
              <w:bottom w:val="nil"/>
              <w:right w:val="nil"/>
            </w:tcBorders>
            <w:shd w:val="clear" w:color="auto" w:fill="auto"/>
            <w:noWrap/>
            <w:vAlign w:val="center"/>
            <w:hideMark/>
          </w:tcPr>
          <w:p w14:paraId="646F229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 (0.63-0.74)</w:t>
            </w:r>
          </w:p>
        </w:tc>
        <w:tc>
          <w:tcPr>
            <w:tcW w:w="0" w:type="auto"/>
            <w:tcBorders>
              <w:top w:val="nil"/>
              <w:left w:val="nil"/>
              <w:bottom w:val="nil"/>
              <w:right w:val="nil"/>
            </w:tcBorders>
            <w:shd w:val="clear" w:color="auto" w:fill="auto"/>
            <w:noWrap/>
            <w:vAlign w:val="center"/>
            <w:hideMark/>
          </w:tcPr>
          <w:p w14:paraId="168DFD6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(0.61-0.72)</w:t>
            </w:r>
          </w:p>
        </w:tc>
        <w:tc>
          <w:tcPr>
            <w:tcW w:w="0" w:type="auto"/>
            <w:tcBorders>
              <w:top w:val="nil"/>
              <w:left w:val="nil"/>
              <w:bottom w:val="nil"/>
              <w:right w:val="nil"/>
            </w:tcBorders>
            <w:shd w:val="clear" w:color="auto" w:fill="auto"/>
            <w:noWrap/>
            <w:vAlign w:val="center"/>
            <w:hideMark/>
          </w:tcPr>
          <w:p w14:paraId="604015E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w:t>
            </w:r>
          </w:p>
        </w:tc>
      </w:tr>
      <w:tr w:rsidR="007F4879" w:rsidRPr="007F4879" w14:paraId="5BD20C8B" w14:textId="77777777" w:rsidTr="00DE4EB3">
        <w:trPr>
          <w:trHeight w:hRule="exact" w:val="288"/>
        </w:trPr>
        <w:tc>
          <w:tcPr>
            <w:tcW w:w="0" w:type="auto"/>
            <w:tcBorders>
              <w:top w:val="nil"/>
              <w:left w:val="nil"/>
              <w:bottom w:val="nil"/>
              <w:right w:val="nil"/>
            </w:tcBorders>
            <w:shd w:val="clear" w:color="auto" w:fill="auto"/>
            <w:noWrap/>
            <w:vAlign w:val="center"/>
            <w:hideMark/>
          </w:tcPr>
          <w:p w14:paraId="00685C8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SNAP29</w:t>
            </w:r>
          </w:p>
        </w:tc>
        <w:tc>
          <w:tcPr>
            <w:tcW w:w="0" w:type="auto"/>
            <w:tcBorders>
              <w:top w:val="nil"/>
              <w:left w:val="nil"/>
              <w:bottom w:val="nil"/>
              <w:right w:val="nil"/>
            </w:tcBorders>
            <w:shd w:val="clear" w:color="auto" w:fill="auto"/>
            <w:noWrap/>
            <w:vAlign w:val="center"/>
            <w:hideMark/>
          </w:tcPr>
          <w:p w14:paraId="3EB28EE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6320B79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(0.55-0.65)</w:t>
            </w:r>
          </w:p>
        </w:tc>
        <w:tc>
          <w:tcPr>
            <w:tcW w:w="0" w:type="auto"/>
            <w:tcBorders>
              <w:top w:val="nil"/>
              <w:left w:val="nil"/>
              <w:bottom w:val="nil"/>
              <w:right w:val="nil"/>
            </w:tcBorders>
            <w:shd w:val="clear" w:color="auto" w:fill="auto"/>
            <w:noWrap/>
            <w:vAlign w:val="center"/>
            <w:hideMark/>
          </w:tcPr>
          <w:p w14:paraId="7930004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 (0.58-0.69)</w:t>
            </w:r>
          </w:p>
        </w:tc>
        <w:tc>
          <w:tcPr>
            <w:tcW w:w="0" w:type="auto"/>
            <w:tcBorders>
              <w:top w:val="nil"/>
              <w:left w:val="nil"/>
              <w:bottom w:val="nil"/>
              <w:right w:val="nil"/>
            </w:tcBorders>
            <w:shd w:val="clear" w:color="auto" w:fill="auto"/>
            <w:noWrap/>
            <w:vAlign w:val="center"/>
            <w:hideMark/>
          </w:tcPr>
          <w:p w14:paraId="4186CD1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0.72 (0.68-0.77)</w:t>
            </w:r>
          </w:p>
        </w:tc>
        <w:tc>
          <w:tcPr>
            <w:tcW w:w="0" w:type="auto"/>
            <w:tcBorders>
              <w:top w:val="nil"/>
              <w:left w:val="nil"/>
              <w:bottom w:val="nil"/>
              <w:right w:val="nil"/>
            </w:tcBorders>
            <w:shd w:val="clear" w:color="auto" w:fill="auto"/>
            <w:noWrap/>
            <w:vAlign w:val="center"/>
            <w:hideMark/>
          </w:tcPr>
          <w:p w14:paraId="6B77324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(0.61-0.72)</w:t>
            </w:r>
          </w:p>
        </w:tc>
        <w:tc>
          <w:tcPr>
            <w:tcW w:w="0" w:type="auto"/>
            <w:tcBorders>
              <w:top w:val="nil"/>
              <w:left w:val="nil"/>
              <w:bottom w:val="nil"/>
              <w:right w:val="nil"/>
            </w:tcBorders>
            <w:shd w:val="clear" w:color="auto" w:fill="auto"/>
            <w:noWrap/>
            <w:vAlign w:val="center"/>
            <w:hideMark/>
          </w:tcPr>
          <w:p w14:paraId="56D1248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(0.61-0.72)</w:t>
            </w:r>
          </w:p>
        </w:tc>
        <w:tc>
          <w:tcPr>
            <w:tcW w:w="0" w:type="auto"/>
            <w:tcBorders>
              <w:top w:val="nil"/>
              <w:left w:val="nil"/>
              <w:bottom w:val="nil"/>
              <w:right w:val="nil"/>
            </w:tcBorders>
            <w:shd w:val="clear" w:color="auto" w:fill="auto"/>
            <w:noWrap/>
            <w:vAlign w:val="center"/>
            <w:hideMark/>
          </w:tcPr>
          <w:p w14:paraId="30738C1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w:t>
            </w:r>
          </w:p>
        </w:tc>
      </w:tr>
      <w:tr w:rsidR="007F4879" w:rsidRPr="007F4879" w14:paraId="1D6DE9AA" w14:textId="77777777" w:rsidTr="00DE4EB3">
        <w:trPr>
          <w:trHeight w:hRule="exact" w:val="288"/>
        </w:trPr>
        <w:tc>
          <w:tcPr>
            <w:tcW w:w="0" w:type="auto"/>
            <w:tcBorders>
              <w:top w:val="nil"/>
              <w:left w:val="nil"/>
              <w:bottom w:val="nil"/>
              <w:right w:val="nil"/>
            </w:tcBorders>
            <w:shd w:val="clear" w:color="auto" w:fill="auto"/>
            <w:noWrap/>
            <w:vAlign w:val="center"/>
            <w:hideMark/>
          </w:tcPr>
          <w:p w14:paraId="2438278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MGLL</w:t>
            </w:r>
          </w:p>
        </w:tc>
        <w:tc>
          <w:tcPr>
            <w:tcW w:w="0" w:type="auto"/>
            <w:tcBorders>
              <w:top w:val="nil"/>
              <w:left w:val="nil"/>
              <w:bottom w:val="nil"/>
              <w:right w:val="nil"/>
            </w:tcBorders>
            <w:shd w:val="clear" w:color="auto" w:fill="auto"/>
            <w:noWrap/>
            <w:vAlign w:val="center"/>
            <w:hideMark/>
          </w:tcPr>
          <w:p w14:paraId="1952647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08E579C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(0.55-0.65)</w:t>
            </w:r>
          </w:p>
        </w:tc>
        <w:tc>
          <w:tcPr>
            <w:tcW w:w="0" w:type="auto"/>
            <w:tcBorders>
              <w:top w:val="nil"/>
              <w:left w:val="nil"/>
              <w:bottom w:val="nil"/>
              <w:right w:val="nil"/>
            </w:tcBorders>
            <w:shd w:val="clear" w:color="auto" w:fill="auto"/>
            <w:noWrap/>
            <w:vAlign w:val="center"/>
            <w:hideMark/>
          </w:tcPr>
          <w:p w14:paraId="667CCE5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0.63 (0.58-0.69)</w:t>
            </w:r>
          </w:p>
        </w:tc>
        <w:tc>
          <w:tcPr>
            <w:tcW w:w="0" w:type="auto"/>
            <w:tcBorders>
              <w:top w:val="nil"/>
              <w:left w:val="nil"/>
              <w:bottom w:val="nil"/>
              <w:right w:val="nil"/>
            </w:tcBorders>
            <w:shd w:val="clear" w:color="auto" w:fill="auto"/>
            <w:noWrap/>
            <w:vAlign w:val="center"/>
            <w:hideMark/>
          </w:tcPr>
          <w:p w14:paraId="5D0572D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0.73 (0.68-0.77)</w:t>
            </w:r>
          </w:p>
        </w:tc>
        <w:tc>
          <w:tcPr>
            <w:tcW w:w="0" w:type="auto"/>
            <w:tcBorders>
              <w:top w:val="nil"/>
              <w:left w:val="nil"/>
              <w:bottom w:val="nil"/>
              <w:right w:val="nil"/>
            </w:tcBorders>
            <w:shd w:val="clear" w:color="auto" w:fill="auto"/>
            <w:noWrap/>
            <w:vAlign w:val="center"/>
            <w:hideMark/>
          </w:tcPr>
          <w:p w14:paraId="35129C2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(0.61-0.72)</w:t>
            </w:r>
          </w:p>
        </w:tc>
        <w:tc>
          <w:tcPr>
            <w:tcW w:w="0" w:type="auto"/>
            <w:tcBorders>
              <w:top w:val="nil"/>
              <w:left w:val="nil"/>
              <w:bottom w:val="nil"/>
              <w:right w:val="nil"/>
            </w:tcBorders>
            <w:shd w:val="clear" w:color="auto" w:fill="auto"/>
            <w:noWrap/>
            <w:vAlign w:val="center"/>
            <w:hideMark/>
          </w:tcPr>
          <w:p w14:paraId="25FCA6E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(0.61-0.72)</w:t>
            </w:r>
          </w:p>
        </w:tc>
        <w:tc>
          <w:tcPr>
            <w:tcW w:w="0" w:type="auto"/>
            <w:tcBorders>
              <w:top w:val="nil"/>
              <w:left w:val="nil"/>
              <w:bottom w:val="nil"/>
              <w:right w:val="nil"/>
            </w:tcBorders>
            <w:shd w:val="clear" w:color="auto" w:fill="auto"/>
            <w:noWrap/>
            <w:vAlign w:val="center"/>
            <w:hideMark/>
          </w:tcPr>
          <w:p w14:paraId="689B007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w:t>
            </w:r>
          </w:p>
        </w:tc>
      </w:tr>
      <w:tr w:rsidR="007F4879" w:rsidRPr="007F4879" w14:paraId="0B55DBFB" w14:textId="77777777" w:rsidTr="00DE4EB3">
        <w:trPr>
          <w:trHeight w:hRule="exact" w:val="288"/>
        </w:trPr>
        <w:tc>
          <w:tcPr>
            <w:tcW w:w="0" w:type="auto"/>
            <w:tcBorders>
              <w:top w:val="nil"/>
              <w:left w:val="nil"/>
              <w:bottom w:val="nil"/>
              <w:right w:val="nil"/>
            </w:tcBorders>
            <w:shd w:val="clear" w:color="auto" w:fill="auto"/>
            <w:noWrap/>
            <w:vAlign w:val="center"/>
            <w:hideMark/>
          </w:tcPr>
          <w:p w14:paraId="1CA9F21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CDKN1A</w:t>
            </w:r>
          </w:p>
        </w:tc>
        <w:tc>
          <w:tcPr>
            <w:tcW w:w="0" w:type="auto"/>
            <w:tcBorders>
              <w:top w:val="nil"/>
              <w:left w:val="nil"/>
              <w:bottom w:val="nil"/>
              <w:right w:val="nil"/>
            </w:tcBorders>
            <w:shd w:val="clear" w:color="auto" w:fill="auto"/>
            <w:noWrap/>
            <w:vAlign w:val="center"/>
            <w:hideMark/>
          </w:tcPr>
          <w:p w14:paraId="3EB8C28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510AB58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(0.54-0.65)</w:t>
            </w:r>
          </w:p>
        </w:tc>
        <w:tc>
          <w:tcPr>
            <w:tcW w:w="0" w:type="auto"/>
            <w:tcBorders>
              <w:top w:val="nil"/>
              <w:left w:val="nil"/>
              <w:bottom w:val="nil"/>
              <w:right w:val="nil"/>
            </w:tcBorders>
            <w:shd w:val="clear" w:color="auto" w:fill="auto"/>
            <w:noWrap/>
            <w:vAlign w:val="center"/>
            <w:hideMark/>
          </w:tcPr>
          <w:p w14:paraId="22E25CF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(0.55-0.66)</w:t>
            </w:r>
          </w:p>
        </w:tc>
        <w:tc>
          <w:tcPr>
            <w:tcW w:w="0" w:type="auto"/>
            <w:tcBorders>
              <w:top w:val="nil"/>
              <w:left w:val="nil"/>
              <w:bottom w:val="nil"/>
              <w:right w:val="nil"/>
            </w:tcBorders>
            <w:shd w:val="clear" w:color="auto" w:fill="auto"/>
            <w:noWrap/>
            <w:vAlign w:val="center"/>
            <w:hideMark/>
          </w:tcPr>
          <w:p w14:paraId="6114A18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0.72 (0.67-0.77)</w:t>
            </w:r>
          </w:p>
        </w:tc>
        <w:tc>
          <w:tcPr>
            <w:tcW w:w="0" w:type="auto"/>
            <w:tcBorders>
              <w:top w:val="nil"/>
              <w:left w:val="nil"/>
              <w:bottom w:val="nil"/>
              <w:right w:val="nil"/>
            </w:tcBorders>
            <w:shd w:val="clear" w:color="auto" w:fill="auto"/>
            <w:noWrap/>
            <w:vAlign w:val="center"/>
            <w:hideMark/>
          </w:tcPr>
          <w:p w14:paraId="6F84B9C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 (0.63-0.75)</w:t>
            </w:r>
          </w:p>
        </w:tc>
        <w:tc>
          <w:tcPr>
            <w:tcW w:w="0" w:type="auto"/>
            <w:tcBorders>
              <w:top w:val="nil"/>
              <w:left w:val="nil"/>
              <w:bottom w:val="nil"/>
              <w:right w:val="nil"/>
            </w:tcBorders>
            <w:shd w:val="clear" w:color="auto" w:fill="auto"/>
            <w:noWrap/>
            <w:vAlign w:val="center"/>
            <w:hideMark/>
          </w:tcPr>
          <w:p w14:paraId="51D851C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 (0.6-0.71)</w:t>
            </w:r>
          </w:p>
        </w:tc>
        <w:tc>
          <w:tcPr>
            <w:tcW w:w="0" w:type="auto"/>
            <w:tcBorders>
              <w:top w:val="nil"/>
              <w:left w:val="nil"/>
              <w:bottom w:val="nil"/>
              <w:right w:val="nil"/>
            </w:tcBorders>
            <w:shd w:val="clear" w:color="auto" w:fill="auto"/>
            <w:noWrap/>
            <w:vAlign w:val="center"/>
            <w:hideMark/>
          </w:tcPr>
          <w:p w14:paraId="72C504C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w:t>
            </w:r>
          </w:p>
        </w:tc>
      </w:tr>
      <w:tr w:rsidR="007F4879" w:rsidRPr="007F4879" w14:paraId="1F17ED0A" w14:textId="77777777" w:rsidTr="00DE4EB3">
        <w:trPr>
          <w:trHeight w:hRule="exact" w:val="288"/>
        </w:trPr>
        <w:tc>
          <w:tcPr>
            <w:tcW w:w="0" w:type="auto"/>
            <w:tcBorders>
              <w:top w:val="nil"/>
              <w:left w:val="nil"/>
              <w:bottom w:val="nil"/>
              <w:right w:val="nil"/>
            </w:tcBorders>
            <w:shd w:val="clear" w:color="auto" w:fill="auto"/>
            <w:noWrap/>
            <w:vAlign w:val="center"/>
            <w:hideMark/>
          </w:tcPr>
          <w:p w14:paraId="77E4E5F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PLXNA4</w:t>
            </w:r>
          </w:p>
        </w:tc>
        <w:tc>
          <w:tcPr>
            <w:tcW w:w="0" w:type="auto"/>
            <w:tcBorders>
              <w:top w:val="nil"/>
              <w:left w:val="nil"/>
              <w:bottom w:val="nil"/>
              <w:right w:val="nil"/>
            </w:tcBorders>
            <w:shd w:val="clear" w:color="auto" w:fill="auto"/>
            <w:noWrap/>
            <w:vAlign w:val="center"/>
            <w:hideMark/>
          </w:tcPr>
          <w:p w14:paraId="23569D3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4CD9AC8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0.58 (0.53-0.64)</w:t>
            </w:r>
          </w:p>
        </w:tc>
        <w:tc>
          <w:tcPr>
            <w:tcW w:w="0" w:type="auto"/>
            <w:tcBorders>
              <w:top w:val="nil"/>
              <w:left w:val="nil"/>
              <w:bottom w:val="nil"/>
              <w:right w:val="nil"/>
            </w:tcBorders>
            <w:shd w:val="clear" w:color="auto" w:fill="auto"/>
            <w:noWrap/>
            <w:vAlign w:val="center"/>
            <w:hideMark/>
          </w:tcPr>
          <w:p w14:paraId="55BCB2A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 (0.59-0.69)</w:t>
            </w:r>
          </w:p>
        </w:tc>
        <w:tc>
          <w:tcPr>
            <w:tcW w:w="0" w:type="auto"/>
            <w:tcBorders>
              <w:top w:val="nil"/>
              <w:left w:val="nil"/>
              <w:bottom w:val="nil"/>
              <w:right w:val="nil"/>
            </w:tcBorders>
            <w:shd w:val="clear" w:color="auto" w:fill="auto"/>
            <w:noWrap/>
            <w:vAlign w:val="center"/>
            <w:hideMark/>
          </w:tcPr>
          <w:p w14:paraId="431F657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 (0.65-0.75)</w:t>
            </w:r>
          </w:p>
        </w:tc>
        <w:tc>
          <w:tcPr>
            <w:tcW w:w="0" w:type="auto"/>
            <w:tcBorders>
              <w:top w:val="nil"/>
              <w:left w:val="nil"/>
              <w:bottom w:val="nil"/>
              <w:right w:val="nil"/>
            </w:tcBorders>
            <w:shd w:val="clear" w:color="auto" w:fill="auto"/>
            <w:noWrap/>
            <w:vAlign w:val="center"/>
            <w:hideMark/>
          </w:tcPr>
          <w:p w14:paraId="2683B50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(0.61-0.73)</w:t>
            </w:r>
          </w:p>
        </w:tc>
        <w:tc>
          <w:tcPr>
            <w:tcW w:w="0" w:type="auto"/>
            <w:tcBorders>
              <w:top w:val="nil"/>
              <w:left w:val="nil"/>
              <w:bottom w:val="nil"/>
              <w:right w:val="nil"/>
            </w:tcBorders>
            <w:shd w:val="clear" w:color="auto" w:fill="auto"/>
            <w:noWrap/>
            <w:vAlign w:val="center"/>
            <w:hideMark/>
          </w:tcPr>
          <w:p w14:paraId="25C3EB7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(0.61-0.73)</w:t>
            </w:r>
          </w:p>
        </w:tc>
        <w:tc>
          <w:tcPr>
            <w:tcW w:w="0" w:type="auto"/>
            <w:tcBorders>
              <w:top w:val="nil"/>
              <w:left w:val="nil"/>
              <w:bottom w:val="nil"/>
              <w:right w:val="nil"/>
            </w:tcBorders>
            <w:shd w:val="clear" w:color="auto" w:fill="auto"/>
            <w:noWrap/>
            <w:vAlign w:val="center"/>
            <w:hideMark/>
          </w:tcPr>
          <w:p w14:paraId="682CF09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w:t>
            </w:r>
          </w:p>
        </w:tc>
      </w:tr>
      <w:tr w:rsidR="007F4879" w:rsidRPr="007F4879" w14:paraId="29D085DE" w14:textId="77777777" w:rsidTr="00DE4EB3">
        <w:trPr>
          <w:trHeight w:hRule="exact" w:val="288"/>
        </w:trPr>
        <w:tc>
          <w:tcPr>
            <w:tcW w:w="0" w:type="auto"/>
            <w:tcBorders>
              <w:top w:val="nil"/>
              <w:left w:val="nil"/>
              <w:bottom w:val="nil"/>
              <w:right w:val="nil"/>
            </w:tcBorders>
            <w:shd w:val="clear" w:color="auto" w:fill="auto"/>
            <w:noWrap/>
            <w:vAlign w:val="center"/>
            <w:hideMark/>
          </w:tcPr>
          <w:p w14:paraId="73ED53F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DBNL</w:t>
            </w:r>
          </w:p>
        </w:tc>
        <w:tc>
          <w:tcPr>
            <w:tcW w:w="0" w:type="auto"/>
            <w:tcBorders>
              <w:top w:val="nil"/>
              <w:left w:val="nil"/>
              <w:bottom w:val="nil"/>
              <w:right w:val="nil"/>
            </w:tcBorders>
            <w:shd w:val="clear" w:color="auto" w:fill="auto"/>
            <w:noWrap/>
            <w:vAlign w:val="center"/>
            <w:hideMark/>
          </w:tcPr>
          <w:p w14:paraId="72BB724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1C1B697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(0.55-0.65)</w:t>
            </w:r>
          </w:p>
        </w:tc>
        <w:tc>
          <w:tcPr>
            <w:tcW w:w="0" w:type="auto"/>
            <w:tcBorders>
              <w:top w:val="nil"/>
              <w:left w:val="nil"/>
              <w:bottom w:val="nil"/>
              <w:right w:val="nil"/>
            </w:tcBorders>
            <w:shd w:val="clear" w:color="auto" w:fill="auto"/>
            <w:noWrap/>
            <w:vAlign w:val="center"/>
            <w:hideMark/>
          </w:tcPr>
          <w:p w14:paraId="62A95D6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 (0.6-0.71)</w:t>
            </w:r>
          </w:p>
        </w:tc>
        <w:tc>
          <w:tcPr>
            <w:tcW w:w="0" w:type="auto"/>
            <w:tcBorders>
              <w:top w:val="nil"/>
              <w:left w:val="nil"/>
              <w:bottom w:val="nil"/>
              <w:right w:val="nil"/>
            </w:tcBorders>
            <w:shd w:val="clear" w:color="auto" w:fill="auto"/>
            <w:noWrap/>
            <w:vAlign w:val="center"/>
            <w:hideMark/>
          </w:tcPr>
          <w:p w14:paraId="1670551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0.74 (0.69-0.78)</w:t>
            </w:r>
          </w:p>
        </w:tc>
        <w:tc>
          <w:tcPr>
            <w:tcW w:w="0" w:type="auto"/>
            <w:tcBorders>
              <w:top w:val="nil"/>
              <w:left w:val="nil"/>
              <w:bottom w:val="nil"/>
              <w:right w:val="nil"/>
            </w:tcBorders>
            <w:shd w:val="clear" w:color="auto" w:fill="auto"/>
            <w:noWrap/>
            <w:vAlign w:val="center"/>
            <w:hideMark/>
          </w:tcPr>
          <w:p w14:paraId="6E7C263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 (0.59-0.71)</w:t>
            </w:r>
          </w:p>
        </w:tc>
        <w:tc>
          <w:tcPr>
            <w:tcW w:w="0" w:type="auto"/>
            <w:tcBorders>
              <w:top w:val="nil"/>
              <w:left w:val="nil"/>
              <w:bottom w:val="nil"/>
              <w:right w:val="nil"/>
            </w:tcBorders>
            <w:shd w:val="clear" w:color="auto" w:fill="auto"/>
            <w:noWrap/>
            <w:vAlign w:val="center"/>
            <w:hideMark/>
          </w:tcPr>
          <w:p w14:paraId="2BD22EC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 (0.61-0.72)</w:t>
            </w:r>
          </w:p>
        </w:tc>
        <w:tc>
          <w:tcPr>
            <w:tcW w:w="0" w:type="auto"/>
            <w:tcBorders>
              <w:top w:val="nil"/>
              <w:left w:val="nil"/>
              <w:bottom w:val="nil"/>
              <w:right w:val="nil"/>
            </w:tcBorders>
            <w:shd w:val="clear" w:color="auto" w:fill="auto"/>
            <w:noWrap/>
            <w:vAlign w:val="center"/>
            <w:hideMark/>
          </w:tcPr>
          <w:p w14:paraId="395916E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w:t>
            </w:r>
          </w:p>
        </w:tc>
      </w:tr>
      <w:tr w:rsidR="007F4879" w:rsidRPr="007F4879" w14:paraId="1FCFBDA2" w14:textId="77777777" w:rsidTr="00DE4EB3">
        <w:trPr>
          <w:trHeight w:hRule="exact" w:val="288"/>
        </w:trPr>
        <w:tc>
          <w:tcPr>
            <w:tcW w:w="0" w:type="auto"/>
            <w:tcBorders>
              <w:top w:val="nil"/>
              <w:left w:val="nil"/>
              <w:bottom w:val="nil"/>
              <w:right w:val="nil"/>
            </w:tcBorders>
            <w:shd w:val="clear" w:color="auto" w:fill="auto"/>
            <w:noWrap/>
            <w:vAlign w:val="center"/>
            <w:hideMark/>
          </w:tcPr>
          <w:p w14:paraId="3FAC695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MVK</w:t>
            </w:r>
          </w:p>
        </w:tc>
        <w:tc>
          <w:tcPr>
            <w:tcW w:w="0" w:type="auto"/>
            <w:tcBorders>
              <w:top w:val="nil"/>
              <w:left w:val="nil"/>
              <w:bottom w:val="nil"/>
              <w:right w:val="nil"/>
            </w:tcBorders>
            <w:shd w:val="clear" w:color="auto" w:fill="auto"/>
            <w:noWrap/>
            <w:vAlign w:val="center"/>
            <w:hideMark/>
          </w:tcPr>
          <w:p w14:paraId="54522AB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6F3C73F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(0.54-0.65)</w:t>
            </w:r>
          </w:p>
        </w:tc>
        <w:tc>
          <w:tcPr>
            <w:tcW w:w="0" w:type="auto"/>
            <w:tcBorders>
              <w:top w:val="nil"/>
              <w:left w:val="nil"/>
              <w:bottom w:val="nil"/>
              <w:right w:val="nil"/>
            </w:tcBorders>
            <w:shd w:val="clear" w:color="auto" w:fill="auto"/>
            <w:noWrap/>
            <w:vAlign w:val="center"/>
            <w:hideMark/>
          </w:tcPr>
          <w:p w14:paraId="7D3A606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0.63 (0.58-0.68)</w:t>
            </w:r>
          </w:p>
        </w:tc>
        <w:tc>
          <w:tcPr>
            <w:tcW w:w="0" w:type="auto"/>
            <w:tcBorders>
              <w:top w:val="nil"/>
              <w:left w:val="nil"/>
              <w:bottom w:val="nil"/>
              <w:right w:val="nil"/>
            </w:tcBorders>
            <w:shd w:val="clear" w:color="auto" w:fill="auto"/>
            <w:noWrap/>
            <w:vAlign w:val="center"/>
            <w:hideMark/>
          </w:tcPr>
          <w:p w14:paraId="4391A2A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 (0.66-0.76)</w:t>
            </w:r>
          </w:p>
        </w:tc>
        <w:tc>
          <w:tcPr>
            <w:tcW w:w="0" w:type="auto"/>
            <w:tcBorders>
              <w:top w:val="nil"/>
              <w:left w:val="nil"/>
              <w:bottom w:val="nil"/>
              <w:right w:val="nil"/>
            </w:tcBorders>
            <w:shd w:val="clear" w:color="auto" w:fill="auto"/>
            <w:noWrap/>
            <w:vAlign w:val="center"/>
            <w:hideMark/>
          </w:tcPr>
          <w:p w14:paraId="4519493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(0.63-0.74)</w:t>
            </w:r>
          </w:p>
        </w:tc>
        <w:tc>
          <w:tcPr>
            <w:tcW w:w="0" w:type="auto"/>
            <w:tcBorders>
              <w:top w:val="nil"/>
              <w:left w:val="nil"/>
              <w:bottom w:val="nil"/>
              <w:right w:val="nil"/>
            </w:tcBorders>
            <w:shd w:val="clear" w:color="auto" w:fill="auto"/>
            <w:noWrap/>
            <w:vAlign w:val="center"/>
            <w:hideMark/>
          </w:tcPr>
          <w:p w14:paraId="761AA27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 (0.6-0.71)</w:t>
            </w:r>
          </w:p>
        </w:tc>
        <w:tc>
          <w:tcPr>
            <w:tcW w:w="0" w:type="auto"/>
            <w:tcBorders>
              <w:top w:val="nil"/>
              <w:left w:val="nil"/>
              <w:bottom w:val="nil"/>
              <w:right w:val="nil"/>
            </w:tcBorders>
            <w:shd w:val="clear" w:color="auto" w:fill="auto"/>
            <w:noWrap/>
            <w:vAlign w:val="center"/>
            <w:hideMark/>
          </w:tcPr>
          <w:p w14:paraId="76D68C4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w:t>
            </w:r>
          </w:p>
        </w:tc>
      </w:tr>
      <w:tr w:rsidR="007F4879" w:rsidRPr="007F4879" w14:paraId="08504FC5" w14:textId="77777777" w:rsidTr="00DE4EB3">
        <w:trPr>
          <w:trHeight w:hRule="exact" w:val="288"/>
        </w:trPr>
        <w:tc>
          <w:tcPr>
            <w:tcW w:w="0" w:type="auto"/>
            <w:tcBorders>
              <w:top w:val="nil"/>
              <w:left w:val="nil"/>
              <w:bottom w:val="nil"/>
              <w:right w:val="nil"/>
            </w:tcBorders>
            <w:shd w:val="clear" w:color="auto" w:fill="auto"/>
            <w:noWrap/>
            <w:vAlign w:val="center"/>
            <w:hideMark/>
          </w:tcPr>
          <w:p w14:paraId="7FAABAD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AIFM1</w:t>
            </w:r>
          </w:p>
        </w:tc>
        <w:tc>
          <w:tcPr>
            <w:tcW w:w="0" w:type="auto"/>
            <w:tcBorders>
              <w:top w:val="nil"/>
              <w:left w:val="nil"/>
              <w:bottom w:val="nil"/>
              <w:right w:val="nil"/>
            </w:tcBorders>
            <w:shd w:val="clear" w:color="auto" w:fill="auto"/>
            <w:noWrap/>
            <w:vAlign w:val="center"/>
            <w:hideMark/>
          </w:tcPr>
          <w:p w14:paraId="53CF369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4F6DAF7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(0.54-0.64)</w:t>
            </w:r>
          </w:p>
        </w:tc>
        <w:tc>
          <w:tcPr>
            <w:tcW w:w="0" w:type="auto"/>
            <w:tcBorders>
              <w:top w:val="nil"/>
              <w:left w:val="nil"/>
              <w:bottom w:val="nil"/>
              <w:right w:val="nil"/>
            </w:tcBorders>
            <w:shd w:val="clear" w:color="auto" w:fill="auto"/>
            <w:noWrap/>
            <w:vAlign w:val="center"/>
            <w:hideMark/>
          </w:tcPr>
          <w:p w14:paraId="3DF26BE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 (0.58-0.69)</w:t>
            </w:r>
          </w:p>
        </w:tc>
        <w:tc>
          <w:tcPr>
            <w:tcW w:w="0" w:type="auto"/>
            <w:tcBorders>
              <w:top w:val="nil"/>
              <w:left w:val="nil"/>
              <w:bottom w:val="nil"/>
              <w:right w:val="nil"/>
            </w:tcBorders>
            <w:shd w:val="clear" w:color="auto" w:fill="auto"/>
            <w:noWrap/>
            <w:vAlign w:val="center"/>
            <w:hideMark/>
          </w:tcPr>
          <w:p w14:paraId="18229C2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0.72 (0.67-0.76)</w:t>
            </w:r>
          </w:p>
        </w:tc>
        <w:tc>
          <w:tcPr>
            <w:tcW w:w="0" w:type="auto"/>
            <w:tcBorders>
              <w:top w:val="nil"/>
              <w:left w:val="nil"/>
              <w:bottom w:val="nil"/>
              <w:right w:val="nil"/>
            </w:tcBorders>
            <w:shd w:val="clear" w:color="auto" w:fill="auto"/>
            <w:noWrap/>
            <w:vAlign w:val="center"/>
            <w:hideMark/>
          </w:tcPr>
          <w:p w14:paraId="02CCEA6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 (0.61-0.72)</w:t>
            </w:r>
          </w:p>
        </w:tc>
        <w:tc>
          <w:tcPr>
            <w:tcW w:w="0" w:type="auto"/>
            <w:tcBorders>
              <w:top w:val="nil"/>
              <w:left w:val="nil"/>
              <w:bottom w:val="nil"/>
              <w:right w:val="nil"/>
            </w:tcBorders>
            <w:shd w:val="clear" w:color="auto" w:fill="auto"/>
            <w:noWrap/>
            <w:vAlign w:val="center"/>
            <w:hideMark/>
          </w:tcPr>
          <w:p w14:paraId="0A48EBF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 (0.61-0.72)</w:t>
            </w:r>
          </w:p>
        </w:tc>
        <w:tc>
          <w:tcPr>
            <w:tcW w:w="0" w:type="auto"/>
            <w:tcBorders>
              <w:top w:val="nil"/>
              <w:left w:val="nil"/>
              <w:bottom w:val="nil"/>
              <w:right w:val="nil"/>
            </w:tcBorders>
            <w:shd w:val="clear" w:color="auto" w:fill="auto"/>
            <w:noWrap/>
            <w:vAlign w:val="center"/>
            <w:hideMark/>
          </w:tcPr>
          <w:p w14:paraId="2A90992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w:t>
            </w:r>
          </w:p>
        </w:tc>
      </w:tr>
      <w:tr w:rsidR="007F4879" w:rsidRPr="007F4879" w14:paraId="5E47FFE3" w14:textId="77777777" w:rsidTr="00DE4EB3">
        <w:trPr>
          <w:trHeight w:hRule="exact" w:val="288"/>
        </w:trPr>
        <w:tc>
          <w:tcPr>
            <w:tcW w:w="0" w:type="auto"/>
            <w:tcBorders>
              <w:top w:val="nil"/>
              <w:left w:val="nil"/>
              <w:bottom w:val="nil"/>
              <w:right w:val="nil"/>
            </w:tcBorders>
            <w:shd w:val="clear" w:color="auto" w:fill="auto"/>
            <w:noWrap/>
            <w:vAlign w:val="center"/>
            <w:hideMark/>
          </w:tcPr>
          <w:p w14:paraId="0C10DE4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CASP3</w:t>
            </w:r>
          </w:p>
        </w:tc>
        <w:tc>
          <w:tcPr>
            <w:tcW w:w="0" w:type="auto"/>
            <w:tcBorders>
              <w:top w:val="nil"/>
              <w:left w:val="nil"/>
              <w:bottom w:val="nil"/>
              <w:right w:val="nil"/>
            </w:tcBorders>
            <w:shd w:val="clear" w:color="auto" w:fill="auto"/>
            <w:noWrap/>
            <w:vAlign w:val="center"/>
            <w:hideMark/>
          </w:tcPr>
          <w:p w14:paraId="7E2CBB6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151E199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(0.54-0.65)</w:t>
            </w:r>
          </w:p>
        </w:tc>
        <w:tc>
          <w:tcPr>
            <w:tcW w:w="0" w:type="auto"/>
            <w:tcBorders>
              <w:top w:val="nil"/>
              <w:left w:val="nil"/>
              <w:bottom w:val="nil"/>
              <w:right w:val="nil"/>
            </w:tcBorders>
            <w:shd w:val="clear" w:color="auto" w:fill="auto"/>
            <w:noWrap/>
            <w:vAlign w:val="center"/>
            <w:hideMark/>
          </w:tcPr>
          <w:p w14:paraId="3EC7F2A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0.63 (0.57-0.68)</w:t>
            </w:r>
          </w:p>
        </w:tc>
        <w:tc>
          <w:tcPr>
            <w:tcW w:w="0" w:type="auto"/>
            <w:tcBorders>
              <w:top w:val="nil"/>
              <w:left w:val="nil"/>
              <w:bottom w:val="nil"/>
              <w:right w:val="nil"/>
            </w:tcBorders>
            <w:shd w:val="clear" w:color="auto" w:fill="auto"/>
            <w:noWrap/>
            <w:vAlign w:val="center"/>
            <w:hideMark/>
          </w:tcPr>
          <w:p w14:paraId="17B4806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 (0.67-0.76)</w:t>
            </w:r>
          </w:p>
        </w:tc>
        <w:tc>
          <w:tcPr>
            <w:tcW w:w="0" w:type="auto"/>
            <w:tcBorders>
              <w:top w:val="nil"/>
              <w:left w:val="nil"/>
              <w:bottom w:val="nil"/>
              <w:right w:val="nil"/>
            </w:tcBorders>
            <w:shd w:val="clear" w:color="auto" w:fill="auto"/>
            <w:noWrap/>
            <w:vAlign w:val="center"/>
            <w:hideMark/>
          </w:tcPr>
          <w:p w14:paraId="02AECEC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(0.61-0.73)</w:t>
            </w:r>
          </w:p>
        </w:tc>
        <w:tc>
          <w:tcPr>
            <w:tcW w:w="0" w:type="auto"/>
            <w:tcBorders>
              <w:top w:val="nil"/>
              <w:left w:val="nil"/>
              <w:bottom w:val="nil"/>
              <w:right w:val="nil"/>
            </w:tcBorders>
            <w:shd w:val="clear" w:color="auto" w:fill="auto"/>
            <w:noWrap/>
            <w:vAlign w:val="center"/>
            <w:hideMark/>
          </w:tcPr>
          <w:p w14:paraId="0740711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 (0.6-0.72)</w:t>
            </w:r>
          </w:p>
        </w:tc>
        <w:tc>
          <w:tcPr>
            <w:tcW w:w="0" w:type="auto"/>
            <w:tcBorders>
              <w:top w:val="nil"/>
              <w:left w:val="nil"/>
              <w:bottom w:val="nil"/>
              <w:right w:val="nil"/>
            </w:tcBorders>
            <w:shd w:val="clear" w:color="auto" w:fill="auto"/>
            <w:noWrap/>
            <w:vAlign w:val="center"/>
            <w:hideMark/>
          </w:tcPr>
          <w:p w14:paraId="4E3EE79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w:t>
            </w:r>
          </w:p>
        </w:tc>
      </w:tr>
      <w:tr w:rsidR="007F4879" w:rsidRPr="007F4879" w14:paraId="48DE2753" w14:textId="77777777" w:rsidTr="00DE4EB3">
        <w:trPr>
          <w:trHeight w:hRule="exact" w:val="288"/>
        </w:trPr>
        <w:tc>
          <w:tcPr>
            <w:tcW w:w="0" w:type="auto"/>
            <w:tcBorders>
              <w:top w:val="nil"/>
              <w:left w:val="nil"/>
              <w:bottom w:val="nil"/>
              <w:right w:val="nil"/>
            </w:tcBorders>
            <w:shd w:val="clear" w:color="auto" w:fill="auto"/>
            <w:noWrap/>
            <w:vAlign w:val="center"/>
            <w:hideMark/>
          </w:tcPr>
          <w:p w14:paraId="0B30892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CIAPIN1</w:t>
            </w:r>
          </w:p>
        </w:tc>
        <w:tc>
          <w:tcPr>
            <w:tcW w:w="0" w:type="auto"/>
            <w:tcBorders>
              <w:top w:val="nil"/>
              <w:left w:val="nil"/>
              <w:bottom w:val="nil"/>
              <w:right w:val="nil"/>
            </w:tcBorders>
            <w:shd w:val="clear" w:color="auto" w:fill="auto"/>
            <w:noWrap/>
            <w:vAlign w:val="center"/>
            <w:hideMark/>
          </w:tcPr>
          <w:p w14:paraId="600B316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287417A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(0.55-0.65)</w:t>
            </w:r>
          </w:p>
        </w:tc>
        <w:tc>
          <w:tcPr>
            <w:tcW w:w="0" w:type="auto"/>
            <w:tcBorders>
              <w:top w:val="nil"/>
              <w:left w:val="nil"/>
              <w:bottom w:val="nil"/>
              <w:right w:val="nil"/>
            </w:tcBorders>
            <w:shd w:val="clear" w:color="auto" w:fill="auto"/>
            <w:noWrap/>
            <w:vAlign w:val="center"/>
            <w:hideMark/>
          </w:tcPr>
          <w:p w14:paraId="08BB976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 (0.58-0.69)</w:t>
            </w:r>
          </w:p>
        </w:tc>
        <w:tc>
          <w:tcPr>
            <w:tcW w:w="0" w:type="auto"/>
            <w:tcBorders>
              <w:top w:val="nil"/>
              <w:left w:val="nil"/>
              <w:bottom w:val="nil"/>
              <w:right w:val="nil"/>
            </w:tcBorders>
            <w:shd w:val="clear" w:color="auto" w:fill="auto"/>
            <w:noWrap/>
            <w:vAlign w:val="center"/>
            <w:hideMark/>
          </w:tcPr>
          <w:p w14:paraId="1FAC972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0.73 (0.68-0.78)</w:t>
            </w:r>
          </w:p>
        </w:tc>
        <w:tc>
          <w:tcPr>
            <w:tcW w:w="0" w:type="auto"/>
            <w:tcBorders>
              <w:top w:val="nil"/>
              <w:left w:val="nil"/>
              <w:bottom w:val="nil"/>
              <w:right w:val="nil"/>
            </w:tcBorders>
            <w:shd w:val="clear" w:color="auto" w:fill="auto"/>
            <w:noWrap/>
            <w:vAlign w:val="center"/>
            <w:hideMark/>
          </w:tcPr>
          <w:p w14:paraId="3B2E636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 (0.6-0.71)</w:t>
            </w:r>
          </w:p>
        </w:tc>
        <w:tc>
          <w:tcPr>
            <w:tcW w:w="0" w:type="auto"/>
            <w:tcBorders>
              <w:top w:val="nil"/>
              <w:left w:val="nil"/>
              <w:bottom w:val="nil"/>
              <w:right w:val="nil"/>
            </w:tcBorders>
            <w:shd w:val="clear" w:color="auto" w:fill="auto"/>
            <w:noWrap/>
            <w:vAlign w:val="center"/>
            <w:hideMark/>
          </w:tcPr>
          <w:p w14:paraId="7DA7D91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 (0.6-0.72)</w:t>
            </w:r>
          </w:p>
        </w:tc>
        <w:tc>
          <w:tcPr>
            <w:tcW w:w="0" w:type="auto"/>
            <w:tcBorders>
              <w:top w:val="nil"/>
              <w:left w:val="nil"/>
              <w:bottom w:val="nil"/>
              <w:right w:val="nil"/>
            </w:tcBorders>
            <w:shd w:val="clear" w:color="auto" w:fill="auto"/>
            <w:noWrap/>
            <w:vAlign w:val="center"/>
            <w:hideMark/>
          </w:tcPr>
          <w:p w14:paraId="2B3FC7B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w:t>
            </w:r>
          </w:p>
        </w:tc>
      </w:tr>
      <w:tr w:rsidR="007F4879" w:rsidRPr="007F4879" w14:paraId="3B820990" w14:textId="77777777" w:rsidTr="00DE4EB3">
        <w:trPr>
          <w:trHeight w:hRule="exact" w:val="288"/>
        </w:trPr>
        <w:tc>
          <w:tcPr>
            <w:tcW w:w="0" w:type="auto"/>
            <w:tcBorders>
              <w:top w:val="nil"/>
              <w:left w:val="nil"/>
              <w:bottom w:val="nil"/>
              <w:right w:val="nil"/>
            </w:tcBorders>
            <w:shd w:val="clear" w:color="auto" w:fill="auto"/>
            <w:noWrap/>
            <w:vAlign w:val="center"/>
            <w:hideMark/>
          </w:tcPr>
          <w:p w14:paraId="0D97858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CLEC1B</w:t>
            </w:r>
          </w:p>
        </w:tc>
        <w:tc>
          <w:tcPr>
            <w:tcW w:w="0" w:type="auto"/>
            <w:tcBorders>
              <w:top w:val="nil"/>
              <w:left w:val="nil"/>
              <w:bottom w:val="nil"/>
              <w:right w:val="nil"/>
            </w:tcBorders>
            <w:shd w:val="clear" w:color="auto" w:fill="auto"/>
            <w:noWrap/>
            <w:vAlign w:val="center"/>
            <w:hideMark/>
          </w:tcPr>
          <w:p w14:paraId="08EB495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456A582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(0.55-0.65)</w:t>
            </w:r>
          </w:p>
        </w:tc>
        <w:tc>
          <w:tcPr>
            <w:tcW w:w="0" w:type="auto"/>
            <w:tcBorders>
              <w:top w:val="nil"/>
              <w:left w:val="nil"/>
              <w:bottom w:val="nil"/>
              <w:right w:val="nil"/>
            </w:tcBorders>
            <w:shd w:val="clear" w:color="auto" w:fill="auto"/>
            <w:noWrap/>
            <w:vAlign w:val="center"/>
            <w:hideMark/>
          </w:tcPr>
          <w:p w14:paraId="1BC4316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0.62 (0.57-0.68)</w:t>
            </w:r>
          </w:p>
        </w:tc>
        <w:tc>
          <w:tcPr>
            <w:tcW w:w="0" w:type="auto"/>
            <w:tcBorders>
              <w:top w:val="nil"/>
              <w:left w:val="nil"/>
              <w:bottom w:val="nil"/>
              <w:right w:val="nil"/>
            </w:tcBorders>
            <w:shd w:val="clear" w:color="auto" w:fill="auto"/>
            <w:noWrap/>
            <w:vAlign w:val="center"/>
            <w:hideMark/>
          </w:tcPr>
          <w:p w14:paraId="50A6F09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 (0.67-0.76)</w:t>
            </w:r>
          </w:p>
        </w:tc>
        <w:tc>
          <w:tcPr>
            <w:tcW w:w="0" w:type="auto"/>
            <w:tcBorders>
              <w:top w:val="nil"/>
              <w:left w:val="nil"/>
              <w:bottom w:val="nil"/>
              <w:right w:val="nil"/>
            </w:tcBorders>
            <w:shd w:val="clear" w:color="auto" w:fill="auto"/>
            <w:noWrap/>
            <w:vAlign w:val="center"/>
            <w:hideMark/>
          </w:tcPr>
          <w:p w14:paraId="2F698E7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 (0.6-0.72)</w:t>
            </w:r>
          </w:p>
        </w:tc>
        <w:tc>
          <w:tcPr>
            <w:tcW w:w="0" w:type="auto"/>
            <w:tcBorders>
              <w:top w:val="nil"/>
              <w:left w:val="nil"/>
              <w:bottom w:val="nil"/>
              <w:right w:val="nil"/>
            </w:tcBorders>
            <w:shd w:val="clear" w:color="auto" w:fill="auto"/>
            <w:noWrap/>
            <w:vAlign w:val="center"/>
            <w:hideMark/>
          </w:tcPr>
          <w:p w14:paraId="7F8BB72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(0.61-0.72)</w:t>
            </w:r>
          </w:p>
        </w:tc>
        <w:tc>
          <w:tcPr>
            <w:tcW w:w="0" w:type="auto"/>
            <w:tcBorders>
              <w:top w:val="nil"/>
              <w:left w:val="nil"/>
              <w:bottom w:val="nil"/>
              <w:right w:val="nil"/>
            </w:tcBorders>
            <w:shd w:val="clear" w:color="auto" w:fill="auto"/>
            <w:noWrap/>
            <w:vAlign w:val="center"/>
            <w:hideMark/>
          </w:tcPr>
          <w:p w14:paraId="2DFF704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w:t>
            </w:r>
          </w:p>
        </w:tc>
      </w:tr>
      <w:tr w:rsidR="007F4879" w:rsidRPr="007F4879" w14:paraId="53D49DE8" w14:textId="77777777" w:rsidTr="00DE4EB3">
        <w:trPr>
          <w:trHeight w:hRule="exact" w:val="288"/>
        </w:trPr>
        <w:tc>
          <w:tcPr>
            <w:tcW w:w="0" w:type="auto"/>
            <w:tcBorders>
              <w:top w:val="nil"/>
              <w:left w:val="nil"/>
              <w:bottom w:val="nil"/>
              <w:right w:val="nil"/>
            </w:tcBorders>
            <w:shd w:val="clear" w:color="auto" w:fill="auto"/>
            <w:noWrap/>
            <w:vAlign w:val="center"/>
            <w:hideMark/>
          </w:tcPr>
          <w:p w14:paraId="06B5A9A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PMVK</w:t>
            </w:r>
          </w:p>
        </w:tc>
        <w:tc>
          <w:tcPr>
            <w:tcW w:w="0" w:type="auto"/>
            <w:tcBorders>
              <w:top w:val="nil"/>
              <w:left w:val="nil"/>
              <w:bottom w:val="nil"/>
              <w:right w:val="nil"/>
            </w:tcBorders>
            <w:shd w:val="clear" w:color="auto" w:fill="auto"/>
            <w:noWrap/>
            <w:vAlign w:val="center"/>
            <w:hideMark/>
          </w:tcPr>
          <w:p w14:paraId="0239A14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77EC796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0.61 (0.56-0.66)</w:t>
            </w:r>
          </w:p>
        </w:tc>
        <w:tc>
          <w:tcPr>
            <w:tcW w:w="0" w:type="auto"/>
            <w:tcBorders>
              <w:top w:val="nil"/>
              <w:left w:val="nil"/>
              <w:bottom w:val="nil"/>
              <w:right w:val="nil"/>
            </w:tcBorders>
            <w:shd w:val="clear" w:color="auto" w:fill="auto"/>
            <w:noWrap/>
            <w:vAlign w:val="center"/>
            <w:hideMark/>
          </w:tcPr>
          <w:p w14:paraId="45F9699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(0.55-0.66)</w:t>
            </w:r>
          </w:p>
        </w:tc>
        <w:tc>
          <w:tcPr>
            <w:tcW w:w="0" w:type="auto"/>
            <w:tcBorders>
              <w:top w:val="nil"/>
              <w:left w:val="nil"/>
              <w:bottom w:val="nil"/>
              <w:right w:val="nil"/>
            </w:tcBorders>
            <w:shd w:val="clear" w:color="auto" w:fill="auto"/>
            <w:noWrap/>
            <w:vAlign w:val="center"/>
            <w:hideMark/>
          </w:tcPr>
          <w:p w14:paraId="0C5581A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 (0.65-0.75)</w:t>
            </w:r>
          </w:p>
        </w:tc>
        <w:tc>
          <w:tcPr>
            <w:tcW w:w="0" w:type="auto"/>
            <w:tcBorders>
              <w:top w:val="nil"/>
              <w:left w:val="nil"/>
              <w:bottom w:val="nil"/>
              <w:right w:val="nil"/>
            </w:tcBorders>
            <w:shd w:val="clear" w:color="auto" w:fill="auto"/>
            <w:noWrap/>
            <w:vAlign w:val="center"/>
            <w:hideMark/>
          </w:tcPr>
          <w:p w14:paraId="475CBB4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(0.61-0.73)</w:t>
            </w:r>
          </w:p>
        </w:tc>
        <w:tc>
          <w:tcPr>
            <w:tcW w:w="0" w:type="auto"/>
            <w:tcBorders>
              <w:top w:val="nil"/>
              <w:left w:val="nil"/>
              <w:bottom w:val="nil"/>
              <w:right w:val="nil"/>
            </w:tcBorders>
            <w:shd w:val="clear" w:color="auto" w:fill="auto"/>
            <w:noWrap/>
            <w:vAlign w:val="center"/>
            <w:hideMark/>
          </w:tcPr>
          <w:p w14:paraId="4B89DFD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(0.61-0.73)</w:t>
            </w:r>
          </w:p>
        </w:tc>
        <w:tc>
          <w:tcPr>
            <w:tcW w:w="0" w:type="auto"/>
            <w:tcBorders>
              <w:top w:val="nil"/>
              <w:left w:val="nil"/>
              <w:bottom w:val="nil"/>
              <w:right w:val="nil"/>
            </w:tcBorders>
            <w:shd w:val="clear" w:color="auto" w:fill="auto"/>
            <w:noWrap/>
            <w:vAlign w:val="center"/>
            <w:hideMark/>
          </w:tcPr>
          <w:p w14:paraId="035E4DA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w:t>
            </w:r>
          </w:p>
        </w:tc>
      </w:tr>
      <w:tr w:rsidR="007F4879" w:rsidRPr="007F4879" w14:paraId="066476BA" w14:textId="77777777" w:rsidTr="00DE4EB3">
        <w:trPr>
          <w:trHeight w:hRule="exact" w:val="288"/>
        </w:trPr>
        <w:tc>
          <w:tcPr>
            <w:tcW w:w="0" w:type="auto"/>
            <w:tcBorders>
              <w:top w:val="nil"/>
              <w:left w:val="nil"/>
              <w:bottom w:val="nil"/>
              <w:right w:val="nil"/>
            </w:tcBorders>
            <w:shd w:val="clear" w:color="auto" w:fill="auto"/>
            <w:noWrap/>
            <w:vAlign w:val="center"/>
            <w:hideMark/>
          </w:tcPr>
          <w:p w14:paraId="1EBAC29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ABL1</w:t>
            </w:r>
          </w:p>
        </w:tc>
        <w:tc>
          <w:tcPr>
            <w:tcW w:w="0" w:type="auto"/>
            <w:tcBorders>
              <w:top w:val="nil"/>
              <w:left w:val="nil"/>
              <w:bottom w:val="nil"/>
              <w:right w:val="nil"/>
            </w:tcBorders>
            <w:shd w:val="clear" w:color="auto" w:fill="auto"/>
            <w:noWrap/>
            <w:vAlign w:val="center"/>
            <w:hideMark/>
          </w:tcPr>
          <w:p w14:paraId="7DC9127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25D6751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0.58 (0.53-0.64)</w:t>
            </w:r>
          </w:p>
        </w:tc>
        <w:tc>
          <w:tcPr>
            <w:tcW w:w="0" w:type="auto"/>
            <w:tcBorders>
              <w:top w:val="nil"/>
              <w:left w:val="nil"/>
              <w:bottom w:val="nil"/>
              <w:right w:val="nil"/>
            </w:tcBorders>
            <w:shd w:val="clear" w:color="auto" w:fill="auto"/>
            <w:noWrap/>
            <w:vAlign w:val="center"/>
            <w:hideMark/>
          </w:tcPr>
          <w:p w14:paraId="2F56B19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 (0.61-0.72)</w:t>
            </w:r>
          </w:p>
        </w:tc>
        <w:tc>
          <w:tcPr>
            <w:tcW w:w="0" w:type="auto"/>
            <w:tcBorders>
              <w:top w:val="nil"/>
              <w:left w:val="nil"/>
              <w:bottom w:val="nil"/>
              <w:right w:val="nil"/>
            </w:tcBorders>
            <w:shd w:val="clear" w:color="auto" w:fill="auto"/>
            <w:noWrap/>
            <w:vAlign w:val="center"/>
            <w:hideMark/>
          </w:tcPr>
          <w:p w14:paraId="2BE8F86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0.74 (0.7-0.79)</w:t>
            </w:r>
          </w:p>
        </w:tc>
        <w:tc>
          <w:tcPr>
            <w:tcW w:w="0" w:type="auto"/>
            <w:tcBorders>
              <w:top w:val="nil"/>
              <w:left w:val="nil"/>
              <w:bottom w:val="nil"/>
              <w:right w:val="nil"/>
            </w:tcBorders>
            <w:shd w:val="clear" w:color="auto" w:fill="auto"/>
            <w:noWrap/>
            <w:vAlign w:val="center"/>
            <w:hideMark/>
          </w:tcPr>
          <w:p w14:paraId="238F5B5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 (0.58-0.7)</w:t>
            </w:r>
          </w:p>
        </w:tc>
        <w:tc>
          <w:tcPr>
            <w:tcW w:w="0" w:type="auto"/>
            <w:tcBorders>
              <w:top w:val="nil"/>
              <w:left w:val="nil"/>
              <w:bottom w:val="nil"/>
              <w:right w:val="nil"/>
            </w:tcBorders>
            <w:shd w:val="clear" w:color="auto" w:fill="auto"/>
            <w:noWrap/>
            <w:vAlign w:val="center"/>
            <w:hideMark/>
          </w:tcPr>
          <w:p w14:paraId="4DB102F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(0.61-0.72)</w:t>
            </w:r>
          </w:p>
        </w:tc>
        <w:tc>
          <w:tcPr>
            <w:tcW w:w="0" w:type="auto"/>
            <w:tcBorders>
              <w:top w:val="nil"/>
              <w:left w:val="nil"/>
              <w:bottom w:val="nil"/>
              <w:right w:val="nil"/>
            </w:tcBorders>
            <w:shd w:val="clear" w:color="auto" w:fill="auto"/>
            <w:noWrap/>
            <w:vAlign w:val="center"/>
            <w:hideMark/>
          </w:tcPr>
          <w:p w14:paraId="1ACB5AB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w:t>
            </w:r>
          </w:p>
        </w:tc>
      </w:tr>
      <w:tr w:rsidR="007F4879" w:rsidRPr="007F4879" w14:paraId="20D89A9B" w14:textId="77777777" w:rsidTr="00DE4EB3">
        <w:trPr>
          <w:trHeight w:hRule="exact" w:val="300"/>
        </w:trPr>
        <w:tc>
          <w:tcPr>
            <w:tcW w:w="0" w:type="auto"/>
            <w:tcBorders>
              <w:top w:val="nil"/>
              <w:left w:val="nil"/>
              <w:bottom w:val="single" w:sz="8" w:space="0" w:color="auto"/>
              <w:right w:val="nil"/>
            </w:tcBorders>
            <w:shd w:val="clear" w:color="auto" w:fill="auto"/>
            <w:noWrap/>
            <w:vAlign w:val="center"/>
            <w:hideMark/>
          </w:tcPr>
          <w:p w14:paraId="572B794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CD40</w:t>
            </w:r>
          </w:p>
        </w:tc>
        <w:tc>
          <w:tcPr>
            <w:tcW w:w="0" w:type="auto"/>
            <w:tcBorders>
              <w:top w:val="nil"/>
              <w:left w:val="nil"/>
              <w:bottom w:val="single" w:sz="8" w:space="0" w:color="auto"/>
              <w:right w:val="nil"/>
            </w:tcBorders>
            <w:shd w:val="clear" w:color="auto" w:fill="auto"/>
            <w:noWrap/>
            <w:vAlign w:val="center"/>
            <w:hideMark/>
          </w:tcPr>
          <w:p w14:paraId="39D8DCC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single" w:sz="8" w:space="0" w:color="auto"/>
              <w:right w:val="nil"/>
            </w:tcBorders>
            <w:shd w:val="clear" w:color="auto" w:fill="auto"/>
            <w:noWrap/>
            <w:vAlign w:val="center"/>
            <w:hideMark/>
          </w:tcPr>
          <w:p w14:paraId="4F9BAB4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0.56 (0.51-0.61)</w:t>
            </w:r>
          </w:p>
        </w:tc>
        <w:tc>
          <w:tcPr>
            <w:tcW w:w="0" w:type="auto"/>
            <w:tcBorders>
              <w:top w:val="nil"/>
              <w:left w:val="nil"/>
              <w:bottom w:val="single" w:sz="8" w:space="0" w:color="auto"/>
              <w:right w:val="nil"/>
            </w:tcBorders>
            <w:shd w:val="clear" w:color="auto" w:fill="auto"/>
            <w:noWrap/>
            <w:vAlign w:val="center"/>
            <w:hideMark/>
          </w:tcPr>
          <w:p w14:paraId="2206472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0.63 (0.57-0.68)</w:t>
            </w:r>
          </w:p>
        </w:tc>
        <w:tc>
          <w:tcPr>
            <w:tcW w:w="0" w:type="auto"/>
            <w:tcBorders>
              <w:top w:val="nil"/>
              <w:left w:val="nil"/>
              <w:bottom w:val="single" w:sz="8" w:space="0" w:color="auto"/>
              <w:right w:val="nil"/>
            </w:tcBorders>
            <w:shd w:val="clear" w:color="auto" w:fill="auto"/>
            <w:noWrap/>
            <w:vAlign w:val="center"/>
            <w:hideMark/>
          </w:tcPr>
          <w:p w14:paraId="65E3F81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0.72 (0.68-0.77)</w:t>
            </w:r>
          </w:p>
        </w:tc>
        <w:tc>
          <w:tcPr>
            <w:tcW w:w="0" w:type="auto"/>
            <w:tcBorders>
              <w:top w:val="nil"/>
              <w:left w:val="nil"/>
              <w:bottom w:val="single" w:sz="8" w:space="0" w:color="auto"/>
              <w:right w:val="nil"/>
            </w:tcBorders>
            <w:shd w:val="clear" w:color="auto" w:fill="auto"/>
            <w:noWrap/>
            <w:vAlign w:val="center"/>
            <w:hideMark/>
          </w:tcPr>
          <w:p w14:paraId="75B12CD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 (0.59-0.71)</w:t>
            </w:r>
          </w:p>
        </w:tc>
        <w:tc>
          <w:tcPr>
            <w:tcW w:w="0" w:type="auto"/>
            <w:tcBorders>
              <w:top w:val="nil"/>
              <w:left w:val="nil"/>
              <w:bottom w:val="single" w:sz="8" w:space="0" w:color="auto"/>
              <w:right w:val="nil"/>
            </w:tcBorders>
            <w:shd w:val="clear" w:color="auto" w:fill="auto"/>
            <w:noWrap/>
            <w:vAlign w:val="center"/>
            <w:hideMark/>
          </w:tcPr>
          <w:p w14:paraId="2911636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(0.63-0.74)</w:t>
            </w:r>
          </w:p>
        </w:tc>
        <w:tc>
          <w:tcPr>
            <w:tcW w:w="0" w:type="auto"/>
            <w:tcBorders>
              <w:top w:val="nil"/>
              <w:left w:val="nil"/>
              <w:bottom w:val="single" w:sz="8" w:space="0" w:color="auto"/>
              <w:right w:val="nil"/>
            </w:tcBorders>
            <w:shd w:val="clear" w:color="auto" w:fill="auto"/>
            <w:noWrap/>
            <w:vAlign w:val="center"/>
            <w:hideMark/>
          </w:tcPr>
          <w:p w14:paraId="1B1F750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w:t>
            </w:r>
          </w:p>
        </w:tc>
      </w:tr>
    </w:tbl>
    <w:p w14:paraId="30AFEDB9"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r w:rsidRPr="007F4879">
        <w:rPr>
          <w:rFonts w:ascii="Open Sans" w:eastAsia="Times New Roman" w:hAnsi="Open Sans" w:cs="Open Sans"/>
          <w:b/>
          <w:iCs/>
          <w:kern w:val="0"/>
          <w:sz w:val="22"/>
          <w:szCs w:val="22"/>
          <w:lang w:val="en-US" w:eastAsia="it-IT"/>
          <w14:ligatures w14:val="none"/>
        </w:rPr>
        <w:t>Table S4. Area under the ROC curve (AUC) values for top 50 AD-specific plasma proteins ranked by average AUC</w:t>
      </w:r>
      <w:r w:rsidRPr="007F4879">
        <w:rPr>
          <w:rFonts w:ascii="Open Sans" w:eastAsia="Times New Roman" w:hAnsi="Open Sans" w:cs="Open Sans"/>
          <w:bCs/>
          <w:iCs/>
          <w:kern w:val="0"/>
          <w:sz w:val="22"/>
          <w:szCs w:val="22"/>
          <w:lang w:val="en-US" w:eastAsia="it-IT"/>
          <w14:ligatures w14:val="none"/>
        </w:rPr>
        <w:t xml:space="preserve">. Average AUC value (avg) was calculated by averaging AUC values of the preAD vs CTRL, MCI-AD vs CTRL and AD-dem vs CTRL comparisons and then average this value with those produced by the AD-dem vs DLB and AD-dem vs FTD comparisons. AUC values for each comparison are also shown, with 95% confidence intervals in brackets calculated by </w:t>
      </w:r>
      <w:r w:rsidRPr="007F4879">
        <w:rPr>
          <w:rFonts w:ascii="Open Sans" w:eastAsia="Times New Roman" w:hAnsi="Open Sans" w:cs="Open Sans"/>
          <w:bCs/>
          <w:iCs/>
          <w:kern w:val="0"/>
          <w:sz w:val="22"/>
          <w:szCs w:val="22"/>
          <w:lang w:val="en-US" w:eastAsia="it-IT"/>
          <w14:ligatures w14:val="none"/>
        </w:rPr>
        <w:lastRenderedPageBreak/>
        <w:t>the Hanley and McNeil's method. AD specificity was defined based on the consistent sign of beta values (logistic regression coefficient) and q-value &lt; 0.05 in all the above-considered comparisons. Arrows are used to describe whether the protein considered was found to be increased (</w:t>
      </w:r>
      <w:r w:rsidRPr="007F4879">
        <w:rPr>
          <w:rFonts w:ascii="Arial" w:eastAsia="Times New Roman" w:hAnsi="Arial" w:cs="Arial"/>
          <w:bCs/>
          <w:iCs/>
          <w:kern w:val="0"/>
          <w:sz w:val="22"/>
          <w:szCs w:val="22"/>
          <w:lang w:val="en-US" w:eastAsia="it-IT"/>
          <w14:ligatures w14:val="none"/>
        </w:rPr>
        <w:t>↑</w:t>
      </w:r>
      <w:r w:rsidRPr="007F4879">
        <w:rPr>
          <w:rFonts w:ascii="Open Sans" w:eastAsia="Times New Roman" w:hAnsi="Open Sans" w:cs="Open Sans"/>
          <w:bCs/>
          <w:iCs/>
          <w:kern w:val="0"/>
          <w:sz w:val="22"/>
          <w:szCs w:val="22"/>
          <w:lang w:val="en-US" w:eastAsia="it-IT"/>
          <w14:ligatures w14:val="none"/>
        </w:rPr>
        <w:t>) or decreased (</w:t>
      </w:r>
      <w:r w:rsidRPr="007F4879">
        <w:rPr>
          <w:rFonts w:ascii="Arial" w:eastAsia="Times New Roman" w:hAnsi="Arial" w:cs="Arial"/>
          <w:bCs/>
          <w:iCs/>
          <w:kern w:val="0"/>
          <w:sz w:val="22"/>
          <w:szCs w:val="22"/>
          <w:lang w:val="en-US" w:eastAsia="it-IT"/>
          <w14:ligatures w14:val="none"/>
        </w:rPr>
        <w:t>↓</w:t>
      </w:r>
      <w:r w:rsidRPr="007F4879">
        <w:rPr>
          <w:rFonts w:ascii="Open Sans" w:eastAsia="Times New Roman" w:hAnsi="Open Sans" w:cs="Open Sans"/>
          <w:bCs/>
          <w:iCs/>
          <w:kern w:val="0"/>
          <w:sz w:val="22"/>
          <w:szCs w:val="22"/>
          <w:lang w:val="en-US" w:eastAsia="it-IT"/>
          <w14:ligatures w14:val="none"/>
        </w:rPr>
        <w:t xml:space="preserve">) in AD. </w:t>
      </w:r>
    </w:p>
    <w:p w14:paraId="683F9BA2"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tbl>
      <w:tblPr>
        <w:tblW w:w="0" w:type="auto"/>
        <w:tblCellMar>
          <w:left w:w="70" w:type="dxa"/>
          <w:right w:w="70" w:type="dxa"/>
        </w:tblCellMar>
        <w:tblLook w:val="04A0" w:firstRow="1" w:lastRow="0" w:firstColumn="1" w:lastColumn="0" w:noHBand="0" w:noVBand="1"/>
      </w:tblPr>
      <w:tblGrid>
        <w:gridCol w:w="816"/>
        <w:gridCol w:w="920"/>
        <w:gridCol w:w="1279"/>
        <w:gridCol w:w="1344"/>
        <w:gridCol w:w="458"/>
      </w:tblGrid>
      <w:tr w:rsidR="007F4879" w:rsidRPr="007F4879" w14:paraId="322F3DE4" w14:textId="77777777" w:rsidTr="00DE4EB3">
        <w:trPr>
          <w:trHeight w:hRule="exact" w:val="300"/>
        </w:trPr>
        <w:tc>
          <w:tcPr>
            <w:tcW w:w="0" w:type="auto"/>
            <w:tcBorders>
              <w:top w:val="single" w:sz="8" w:space="0" w:color="auto"/>
              <w:left w:val="nil"/>
              <w:bottom w:val="single" w:sz="8" w:space="0" w:color="auto"/>
              <w:right w:val="nil"/>
            </w:tcBorders>
            <w:shd w:val="clear" w:color="auto" w:fill="auto"/>
            <w:noWrap/>
            <w:vAlign w:val="center"/>
            <w:hideMark/>
          </w:tcPr>
          <w:p w14:paraId="6B42965A" w14:textId="77777777" w:rsidR="007F4879" w:rsidRPr="007F4879" w:rsidRDefault="007F4879" w:rsidP="007F4879">
            <w:pPr>
              <w:spacing w:after="0" w:line="240" w:lineRule="auto"/>
              <w:jc w:val="center"/>
              <w:rPr>
                <w:rFonts w:ascii="Open Sans" w:eastAsia="Times New Roman" w:hAnsi="Open Sans" w:cs="Open Sans"/>
                <w:b/>
                <w:bCs/>
                <w:color w:val="000000"/>
                <w:kern w:val="0"/>
                <w:sz w:val="16"/>
                <w:szCs w:val="16"/>
                <w:lang w:eastAsia="it-IT"/>
                <w14:ligatures w14:val="none"/>
              </w:rPr>
            </w:pPr>
            <w:r w:rsidRPr="007F4879">
              <w:rPr>
                <w:rFonts w:ascii="Open Sans" w:eastAsia="Times New Roman" w:hAnsi="Open Sans" w:cs="Open Sans"/>
                <w:b/>
                <w:bCs/>
                <w:color w:val="000000"/>
                <w:kern w:val="0"/>
                <w:sz w:val="16"/>
                <w:szCs w:val="16"/>
                <w:lang w:eastAsia="it-IT"/>
                <w14:ligatures w14:val="none"/>
              </w:rPr>
              <w:t>protein</w:t>
            </w:r>
          </w:p>
        </w:tc>
        <w:tc>
          <w:tcPr>
            <w:tcW w:w="0" w:type="auto"/>
            <w:tcBorders>
              <w:top w:val="single" w:sz="8" w:space="0" w:color="auto"/>
              <w:left w:val="nil"/>
              <w:bottom w:val="single" w:sz="8" w:space="0" w:color="auto"/>
              <w:right w:val="nil"/>
            </w:tcBorders>
            <w:shd w:val="clear" w:color="auto" w:fill="auto"/>
            <w:noWrap/>
            <w:vAlign w:val="center"/>
            <w:hideMark/>
          </w:tcPr>
          <w:p w14:paraId="748EE83D" w14:textId="77777777" w:rsidR="007F4879" w:rsidRPr="007F4879" w:rsidRDefault="007F4879" w:rsidP="007F4879">
            <w:pPr>
              <w:spacing w:after="0" w:line="240" w:lineRule="auto"/>
              <w:jc w:val="center"/>
              <w:rPr>
                <w:rFonts w:ascii="Open Sans" w:eastAsia="Times New Roman" w:hAnsi="Open Sans" w:cs="Open Sans"/>
                <w:b/>
                <w:bCs/>
                <w:color w:val="000000"/>
                <w:kern w:val="0"/>
                <w:sz w:val="16"/>
                <w:szCs w:val="16"/>
                <w:lang w:eastAsia="it-IT"/>
                <w14:ligatures w14:val="none"/>
              </w:rPr>
            </w:pPr>
            <w:r w:rsidRPr="007F4879">
              <w:rPr>
                <w:rFonts w:ascii="Arial" w:eastAsia="Times New Roman" w:hAnsi="Arial" w:cs="Arial"/>
                <w:b/>
                <w:bCs/>
                <w:color w:val="000000"/>
                <w:kern w:val="0"/>
                <w:sz w:val="16"/>
                <w:szCs w:val="16"/>
                <w:lang w:eastAsia="it-IT"/>
                <w14:ligatures w14:val="none"/>
              </w:rPr>
              <w:t>↑</w:t>
            </w:r>
            <w:r w:rsidRPr="007F4879">
              <w:rPr>
                <w:rFonts w:ascii="Open Sans" w:eastAsia="Times New Roman" w:hAnsi="Open Sans" w:cs="Open Sans"/>
                <w:b/>
                <w:bCs/>
                <w:color w:val="000000"/>
                <w:kern w:val="0"/>
                <w:sz w:val="16"/>
                <w:szCs w:val="16"/>
                <w:lang w:eastAsia="it-IT"/>
                <w14:ligatures w14:val="none"/>
              </w:rPr>
              <w:t>/</w:t>
            </w:r>
            <w:r w:rsidRPr="007F4879">
              <w:rPr>
                <w:rFonts w:ascii="Arial" w:eastAsia="Times New Roman" w:hAnsi="Arial" w:cs="Arial"/>
                <w:b/>
                <w:bCs/>
                <w:color w:val="000000"/>
                <w:kern w:val="0"/>
                <w:sz w:val="16"/>
                <w:szCs w:val="16"/>
                <w:lang w:eastAsia="it-IT"/>
                <w14:ligatures w14:val="none"/>
              </w:rPr>
              <w:t>↓</w:t>
            </w:r>
            <w:r w:rsidRPr="007F4879">
              <w:rPr>
                <w:rFonts w:ascii="Open Sans" w:eastAsia="Times New Roman" w:hAnsi="Open Sans" w:cs="Open Sans"/>
                <w:b/>
                <w:bCs/>
                <w:color w:val="000000"/>
                <w:kern w:val="0"/>
                <w:sz w:val="16"/>
                <w:szCs w:val="16"/>
                <w:lang w:eastAsia="it-IT"/>
                <w14:ligatures w14:val="none"/>
              </w:rPr>
              <w:t xml:space="preserve"> in DLB</w:t>
            </w:r>
          </w:p>
        </w:tc>
        <w:tc>
          <w:tcPr>
            <w:tcW w:w="0" w:type="auto"/>
            <w:tcBorders>
              <w:top w:val="single" w:sz="8" w:space="0" w:color="auto"/>
              <w:left w:val="nil"/>
              <w:bottom w:val="single" w:sz="8" w:space="0" w:color="auto"/>
              <w:right w:val="nil"/>
            </w:tcBorders>
            <w:shd w:val="clear" w:color="auto" w:fill="auto"/>
            <w:noWrap/>
            <w:vAlign w:val="center"/>
            <w:hideMark/>
          </w:tcPr>
          <w:p w14:paraId="29705B95" w14:textId="77777777" w:rsidR="007F4879" w:rsidRPr="007F4879" w:rsidRDefault="007F4879" w:rsidP="007F4879">
            <w:pPr>
              <w:spacing w:after="0" w:line="240" w:lineRule="auto"/>
              <w:jc w:val="center"/>
              <w:rPr>
                <w:rFonts w:ascii="Open Sans" w:eastAsia="Times New Roman" w:hAnsi="Open Sans" w:cs="Open Sans"/>
                <w:b/>
                <w:bCs/>
                <w:color w:val="000000"/>
                <w:kern w:val="0"/>
                <w:sz w:val="16"/>
                <w:szCs w:val="16"/>
                <w:lang w:eastAsia="it-IT"/>
                <w14:ligatures w14:val="none"/>
              </w:rPr>
            </w:pPr>
            <w:r w:rsidRPr="007F4879">
              <w:rPr>
                <w:rFonts w:ascii="Open Sans" w:eastAsia="Times New Roman" w:hAnsi="Open Sans" w:cs="Open Sans"/>
                <w:b/>
                <w:bCs/>
                <w:color w:val="000000"/>
                <w:kern w:val="0"/>
                <w:sz w:val="16"/>
                <w:szCs w:val="16"/>
                <w:lang w:eastAsia="it-IT"/>
                <w14:ligatures w14:val="none"/>
              </w:rPr>
              <w:t>DLB vs CTRL</w:t>
            </w:r>
          </w:p>
        </w:tc>
        <w:tc>
          <w:tcPr>
            <w:tcW w:w="0" w:type="auto"/>
            <w:tcBorders>
              <w:top w:val="single" w:sz="8" w:space="0" w:color="auto"/>
              <w:left w:val="nil"/>
              <w:bottom w:val="single" w:sz="8" w:space="0" w:color="auto"/>
              <w:right w:val="nil"/>
            </w:tcBorders>
            <w:shd w:val="clear" w:color="auto" w:fill="auto"/>
            <w:noWrap/>
            <w:vAlign w:val="center"/>
            <w:hideMark/>
          </w:tcPr>
          <w:p w14:paraId="56761A80" w14:textId="77777777" w:rsidR="007F4879" w:rsidRPr="007F4879" w:rsidRDefault="007F4879" w:rsidP="007F4879">
            <w:pPr>
              <w:spacing w:after="0" w:line="240" w:lineRule="auto"/>
              <w:jc w:val="center"/>
              <w:rPr>
                <w:rFonts w:ascii="Open Sans" w:eastAsia="Times New Roman" w:hAnsi="Open Sans" w:cs="Open Sans"/>
                <w:b/>
                <w:bCs/>
                <w:color w:val="000000"/>
                <w:kern w:val="0"/>
                <w:sz w:val="16"/>
                <w:szCs w:val="16"/>
                <w:lang w:eastAsia="it-IT"/>
                <w14:ligatures w14:val="none"/>
              </w:rPr>
            </w:pPr>
            <w:r w:rsidRPr="007F4879">
              <w:rPr>
                <w:rFonts w:ascii="Open Sans" w:eastAsia="Times New Roman" w:hAnsi="Open Sans" w:cs="Open Sans"/>
                <w:b/>
                <w:bCs/>
                <w:color w:val="000000"/>
                <w:kern w:val="0"/>
                <w:sz w:val="16"/>
                <w:szCs w:val="16"/>
                <w:lang w:eastAsia="it-IT"/>
                <w14:ligatures w14:val="none"/>
              </w:rPr>
              <w:t>DLB vs AD-dem</w:t>
            </w:r>
          </w:p>
        </w:tc>
        <w:tc>
          <w:tcPr>
            <w:tcW w:w="0" w:type="auto"/>
            <w:tcBorders>
              <w:top w:val="single" w:sz="8" w:space="0" w:color="auto"/>
              <w:left w:val="nil"/>
              <w:bottom w:val="single" w:sz="8" w:space="0" w:color="auto"/>
              <w:right w:val="nil"/>
            </w:tcBorders>
            <w:shd w:val="clear" w:color="auto" w:fill="auto"/>
            <w:noWrap/>
            <w:vAlign w:val="center"/>
            <w:hideMark/>
          </w:tcPr>
          <w:p w14:paraId="0BE38342" w14:textId="77777777" w:rsidR="007F4879" w:rsidRPr="007F4879" w:rsidRDefault="007F4879" w:rsidP="007F4879">
            <w:pPr>
              <w:spacing w:after="0" w:line="240" w:lineRule="auto"/>
              <w:jc w:val="center"/>
              <w:rPr>
                <w:rFonts w:ascii="Open Sans" w:eastAsia="Times New Roman" w:hAnsi="Open Sans" w:cs="Open Sans"/>
                <w:b/>
                <w:bCs/>
                <w:color w:val="000000"/>
                <w:kern w:val="0"/>
                <w:sz w:val="16"/>
                <w:szCs w:val="16"/>
                <w:lang w:eastAsia="it-IT"/>
                <w14:ligatures w14:val="none"/>
              </w:rPr>
            </w:pPr>
            <w:r w:rsidRPr="007F4879">
              <w:rPr>
                <w:rFonts w:ascii="Open Sans" w:eastAsia="Times New Roman" w:hAnsi="Open Sans" w:cs="Open Sans"/>
                <w:b/>
                <w:bCs/>
                <w:color w:val="000000"/>
                <w:kern w:val="0"/>
                <w:sz w:val="16"/>
                <w:szCs w:val="16"/>
                <w:lang w:eastAsia="it-IT"/>
                <w14:ligatures w14:val="none"/>
              </w:rPr>
              <w:t>avg</w:t>
            </w:r>
          </w:p>
        </w:tc>
      </w:tr>
      <w:tr w:rsidR="007F4879" w:rsidRPr="007F4879" w14:paraId="05237165" w14:textId="77777777" w:rsidTr="00DE4EB3">
        <w:trPr>
          <w:trHeight w:hRule="exact" w:val="288"/>
        </w:trPr>
        <w:tc>
          <w:tcPr>
            <w:tcW w:w="0" w:type="auto"/>
            <w:tcBorders>
              <w:top w:val="nil"/>
              <w:left w:val="nil"/>
              <w:bottom w:val="nil"/>
              <w:right w:val="nil"/>
            </w:tcBorders>
            <w:shd w:val="clear" w:color="auto" w:fill="auto"/>
            <w:noWrap/>
            <w:vAlign w:val="center"/>
            <w:hideMark/>
          </w:tcPr>
          <w:p w14:paraId="59660F2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ITGAV</w:t>
            </w:r>
          </w:p>
        </w:tc>
        <w:tc>
          <w:tcPr>
            <w:tcW w:w="0" w:type="auto"/>
            <w:tcBorders>
              <w:top w:val="nil"/>
              <w:left w:val="nil"/>
              <w:bottom w:val="nil"/>
              <w:right w:val="nil"/>
            </w:tcBorders>
            <w:shd w:val="clear" w:color="auto" w:fill="auto"/>
            <w:noWrap/>
            <w:vAlign w:val="center"/>
            <w:hideMark/>
          </w:tcPr>
          <w:p w14:paraId="3B60DF6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0E684DA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0.78 (0.73-0.82)</w:t>
            </w:r>
          </w:p>
        </w:tc>
        <w:tc>
          <w:tcPr>
            <w:tcW w:w="0" w:type="auto"/>
            <w:tcBorders>
              <w:top w:val="nil"/>
              <w:left w:val="nil"/>
              <w:bottom w:val="nil"/>
              <w:right w:val="nil"/>
            </w:tcBorders>
            <w:shd w:val="clear" w:color="auto" w:fill="auto"/>
            <w:noWrap/>
            <w:vAlign w:val="center"/>
            <w:hideMark/>
          </w:tcPr>
          <w:p w14:paraId="5277356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(0.63-0.74)</w:t>
            </w:r>
          </w:p>
        </w:tc>
        <w:tc>
          <w:tcPr>
            <w:tcW w:w="0" w:type="auto"/>
            <w:tcBorders>
              <w:top w:val="nil"/>
              <w:left w:val="nil"/>
              <w:bottom w:val="nil"/>
              <w:right w:val="nil"/>
            </w:tcBorders>
            <w:shd w:val="clear" w:color="auto" w:fill="auto"/>
            <w:noWrap/>
            <w:vAlign w:val="center"/>
            <w:hideMark/>
          </w:tcPr>
          <w:p w14:paraId="4248FD1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0.73</w:t>
            </w:r>
          </w:p>
        </w:tc>
      </w:tr>
      <w:tr w:rsidR="007F4879" w:rsidRPr="007F4879" w14:paraId="5C6C65F0" w14:textId="77777777" w:rsidTr="00DE4EB3">
        <w:trPr>
          <w:trHeight w:val="288"/>
        </w:trPr>
        <w:tc>
          <w:tcPr>
            <w:tcW w:w="0" w:type="auto"/>
            <w:tcBorders>
              <w:top w:val="nil"/>
              <w:left w:val="nil"/>
              <w:bottom w:val="nil"/>
              <w:right w:val="nil"/>
            </w:tcBorders>
            <w:shd w:val="clear" w:color="auto" w:fill="auto"/>
            <w:noWrap/>
            <w:vAlign w:val="center"/>
            <w:hideMark/>
          </w:tcPr>
          <w:p w14:paraId="3BC1EF1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ITGAM</w:t>
            </w:r>
          </w:p>
        </w:tc>
        <w:tc>
          <w:tcPr>
            <w:tcW w:w="0" w:type="auto"/>
            <w:tcBorders>
              <w:top w:val="nil"/>
              <w:left w:val="nil"/>
              <w:bottom w:val="nil"/>
              <w:right w:val="nil"/>
            </w:tcBorders>
            <w:shd w:val="clear" w:color="auto" w:fill="auto"/>
            <w:noWrap/>
            <w:vAlign w:val="center"/>
            <w:hideMark/>
          </w:tcPr>
          <w:p w14:paraId="19FDC5B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37976D4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0.75 (0.71-0.8)</w:t>
            </w:r>
          </w:p>
        </w:tc>
        <w:tc>
          <w:tcPr>
            <w:tcW w:w="0" w:type="auto"/>
            <w:tcBorders>
              <w:top w:val="nil"/>
              <w:left w:val="nil"/>
              <w:bottom w:val="nil"/>
              <w:right w:val="nil"/>
            </w:tcBorders>
            <w:shd w:val="clear" w:color="auto" w:fill="auto"/>
            <w:noWrap/>
            <w:vAlign w:val="center"/>
            <w:hideMark/>
          </w:tcPr>
          <w:p w14:paraId="474713A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(0.62-0.73)</w:t>
            </w:r>
          </w:p>
        </w:tc>
        <w:tc>
          <w:tcPr>
            <w:tcW w:w="0" w:type="auto"/>
            <w:tcBorders>
              <w:top w:val="nil"/>
              <w:left w:val="nil"/>
              <w:bottom w:val="nil"/>
              <w:right w:val="nil"/>
            </w:tcBorders>
            <w:shd w:val="clear" w:color="auto" w:fill="auto"/>
            <w:noWrap/>
            <w:vAlign w:val="center"/>
            <w:hideMark/>
          </w:tcPr>
          <w:p w14:paraId="0CCAD57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0.72</w:t>
            </w:r>
          </w:p>
        </w:tc>
      </w:tr>
      <w:tr w:rsidR="007F4879" w:rsidRPr="007F4879" w14:paraId="2BB04AF5" w14:textId="77777777" w:rsidTr="00DE4EB3">
        <w:trPr>
          <w:trHeight w:val="288"/>
        </w:trPr>
        <w:tc>
          <w:tcPr>
            <w:tcW w:w="0" w:type="auto"/>
            <w:tcBorders>
              <w:top w:val="nil"/>
              <w:left w:val="nil"/>
              <w:bottom w:val="nil"/>
              <w:right w:val="nil"/>
            </w:tcBorders>
            <w:shd w:val="clear" w:color="auto" w:fill="auto"/>
            <w:noWrap/>
            <w:vAlign w:val="center"/>
            <w:hideMark/>
          </w:tcPr>
          <w:p w14:paraId="458F800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ITGB2</w:t>
            </w:r>
          </w:p>
        </w:tc>
        <w:tc>
          <w:tcPr>
            <w:tcW w:w="0" w:type="auto"/>
            <w:tcBorders>
              <w:top w:val="nil"/>
              <w:left w:val="nil"/>
              <w:bottom w:val="nil"/>
              <w:right w:val="nil"/>
            </w:tcBorders>
            <w:shd w:val="clear" w:color="auto" w:fill="auto"/>
            <w:noWrap/>
            <w:vAlign w:val="center"/>
            <w:hideMark/>
          </w:tcPr>
          <w:p w14:paraId="2D2E7BB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6B4CA45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0.72 (0.67-0.77)</w:t>
            </w:r>
          </w:p>
        </w:tc>
        <w:tc>
          <w:tcPr>
            <w:tcW w:w="0" w:type="auto"/>
            <w:tcBorders>
              <w:top w:val="nil"/>
              <w:left w:val="nil"/>
              <w:bottom w:val="nil"/>
              <w:right w:val="nil"/>
            </w:tcBorders>
            <w:shd w:val="clear" w:color="auto" w:fill="auto"/>
            <w:noWrap/>
            <w:vAlign w:val="center"/>
            <w:hideMark/>
          </w:tcPr>
          <w:p w14:paraId="7648C84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 (0.6-0.71)</w:t>
            </w:r>
          </w:p>
        </w:tc>
        <w:tc>
          <w:tcPr>
            <w:tcW w:w="0" w:type="auto"/>
            <w:tcBorders>
              <w:top w:val="nil"/>
              <w:left w:val="nil"/>
              <w:bottom w:val="nil"/>
              <w:right w:val="nil"/>
            </w:tcBorders>
            <w:shd w:val="clear" w:color="auto" w:fill="auto"/>
            <w:noWrap/>
            <w:vAlign w:val="center"/>
            <w:hideMark/>
          </w:tcPr>
          <w:p w14:paraId="6137908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0.69</w:t>
            </w:r>
          </w:p>
        </w:tc>
      </w:tr>
      <w:tr w:rsidR="007F4879" w:rsidRPr="007F4879" w14:paraId="6B1A9916" w14:textId="77777777" w:rsidTr="00DE4EB3">
        <w:trPr>
          <w:trHeight w:val="288"/>
        </w:trPr>
        <w:tc>
          <w:tcPr>
            <w:tcW w:w="0" w:type="auto"/>
            <w:tcBorders>
              <w:top w:val="nil"/>
              <w:left w:val="nil"/>
              <w:bottom w:val="nil"/>
              <w:right w:val="nil"/>
            </w:tcBorders>
            <w:shd w:val="clear" w:color="auto" w:fill="auto"/>
            <w:noWrap/>
            <w:vAlign w:val="center"/>
            <w:hideMark/>
          </w:tcPr>
          <w:p w14:paraId="2538708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PI3</w:t>
            </w:r>
          </w:p>
        </w:tc>
        <w:tc>
          <w:tcPr>
            <w:tcW w:w="0" w:type="auto"/>
            <w:tcBorders>
              <w:top w:val="nil"/>
              <w:left w:val="nil"/>
              <w:bottom w:val="nil"/>
              <w:right w:val="nil"/>
            </w:tcBorders>
            <w:shd w:val="clear" w:color="auto" w:fill="auto"/>
            <w:noWrap/>
            <w:vAlign w:val="center"/>
            <w:hideMark/>
          </w:tcPr>
          <w:p w14:paraId="01417E2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48915DD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 (0.66-0.76)</w:t>
            </w:r>
          </w:p>
        </w:tc>
        <w:tc>
          <w:tcPr>
            <w:tcW w:w="0" w:type="auto"/>
            <w:tcBorders>
              <w:top w:val="nil"/>
              <w:left w:val="nil"/>
              <w:bottom w:val="nil"/>
              <w:right w:val="nil"/>
            </w:tcBorders>
            <w:shd w:val="clear" w:color="auto" w:fill="auto"/>
            <w:noWrap/>
            <w:vAlign w:val="center"/>
            <w:hideMark/>
          </w:tcPr>
          <w:p w14:paraId="0BCA838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 (0.59-0.7)</w:t>
            </w:r>
          </w:p>
        </w:tc>
        <w:tc>
          <w:tcPr>
            <w:tcW w:w="0" w:type="auto"/>
            <w:tcBorders>
              <w:top w:val="nil"/>
              <w:left w:val="nil"/>
              <w:bottom w:val="nil"/>
              <w:right w:val="nil"/>
            </w:tcBorders>
            <w:shd w:val="clear" w:color="auto" w:fill="auto"/>
            <w:noWrap/>
            <w:vAlign w:val="center"/>
            <w:hideMark/>
          </w:tcPr>
          <w:p w14:paraId="7324F01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w:t>
            </w:r>
          </w:p>
        </w:tc>
      </w:tr>
      <w:tr w:rsidR="007F4879" w:rsidRPr="007F4879" w14:paraId="1BA2DC8B" w14:textId="77777777" w:rsidTr="00DE4EB3">
        <w:trPr>
          <w:trHeight w:val="288"/>
        </w:trPr>
        <w:tc>
          <w:tcPr>
            <w:tcW w:w="0" w:type="auto"/>
            <w:tcBorders>
              <w:top w:val="nil"/>
              <w:left w:val="nil"/>
              <w:bottom w:val="nil"/>
              <w:right w:val="nil"/>
            </w:tcBorders>
            <w:shd w:val="clear" w:color="auto" w:fill="auto"/>
            <w:noWrap/>
            <w:vAlign w:val="center"/>
            <w:hideMark/>
          </w:tcPr>
          <w:p w14:paraId="766FC3D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B4GAT1</w:t>
            </w:r>
          </w:p>
        </w:tc>
        <w:tc>
          <w:tcPr>
            <w:tcW w:w="0" w:type="auto"/>
            <w:tcBorders>
              <w:top w:val="nil"/>
              <w:left w:val="nil"/>
              <w:bottom w:val="nil"/>
              <w:right w:val="nil"/>
            </w:tcBorders>
            <w:shd w:val="clear" w:color="auto" w:fill="auto"/>
            <w:noWrap/>
            <w:vAlign w:val="center"/>
            <w:hideMark/>
          </w:tcPr>
          <w:p w14:paraId="38B83F9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0F6D01F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0.75 (0.7-0.8)</w:t>
            </w:r>
          </w:p>
        </w:tc>
        <w:tc>
          <w:tcPr>
            <w:tcW w:w="0" w:type="auto"/>
            <w:tcBorders>
              <w:top w:val="nil"/>
              <w:left w:val="nil"/>
              <w:bottom w:val="nil"/>
              <w:right w:val="nil"/>
            </w:tcBorders>
            <w:shd w:val="clear" w:color="auto" w:fill="auto"/>
            <w:noWrap/>
            <w:vAlign w:val="center"/>
            <w:hideMark/>
          </w:tcPr>
          <w:p w14:paraId="63F02BD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0.61 (0.56-0.67)</w:t>
            </w:r>
          </w:p>
        </w:tc>
        <w:tc>
          <w:tcPr>
            <w:tcW w:w="0" w:type="auto"/>
            <w:tcBorders>
              <w:top w:val="nil"/>
              <w:left w:val="nil"/>
              <w:bottom w:val="nil"/>
              <w:right w:val="nil"/>
            </w:tcBorders>
            <w:shd w:val="clear" w:color="auto" w:fill="auto"/>
            <w:noWrap/>
            <w:vAlign w:val="center"/>
            <w:hideMark/>
          </w:tcPr>
          <w:p w14:paraId="0FCF37F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w:t>
            </w:r>
          </w:p>
        </w:tc>
      </w:tr>
      <w:tr w:rsidR="007F4879" w:rsidRPr="007F4879" w14:paraId="05D696B2" w14:textId="77777777" w:rsidTr="00DE4EB3">
        <w:trPr>
          <w:trHeight w:val="288"/>
        </w:trPr>
        <w:tc>
          <w:tcPr>
            <w:tcW w:w="0" w:type="auto"/>
            <w:tcBorders>
              <w:top w:val="nil"/>
              <w:left w:val="nil"/>
              <w:bottom w:val="nil"/>
              <w:right w:val="nil"/>
            </w:tcBorders>
            <w:shd w:val="clear" w:color="auto" w:fill="auto"/>
            <w:noWrap/>
            <w:vAlign w:val="center"/>
            <w:hideMark/>
          </w:tcPr>
          <w:p w14:paraId="51F383D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DPP4</w:t>
            </w:r>
          </w:p>
        </w:tc>
        <w:tc>
          <w:tcPr>
            <w:tcW w:w="0" w:type="auto"/>
            <w:tcBorders>
              <w:top w:val="nil"/>
              <w:left w:val="nil"/>
              <w:bottom w:val="nil"/>
              <w:right w:val="nil"/>
            </w:tcBorders>
            <w:shd w:val="clear" w:color="auto" w:fill="auto"/>
            <w:noWrap/>
            <w:vAlign w:val="center"/>
            <w:hideMark/>
          </w:tcPr>
          <w:p w14:paraId="06164DB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20B0213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0.73 (0.68-0.77)</w:t>
            </w:r>
          </w:p>
        </w:tc>
        <w:tc>
          <w:tcPr>
            <w:tcW w:w="0" w:type="auto"/>
            <w:tcBorders>
              <w:top w:val="nil"/>
              <w:left w:val="nil"/>
              <w:bottom w:val="nil"/>
              <w:right w:val="nil"/>
            </w:tcBorders>
            <w:shd w:val="clear" w:color="auto" w:fill="auto"/>
            <w:noWrap/>
            <w:vAlign w:val="center"/>
            <w:hideMark/>
          </w:tcPr>
          <w:p w14:paraId="1FF6727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0.62 (0.56-0.68)</w:t>
            </w:r>
          </w:p>
        </w:tc>
        <w:tc>
          <w:tcPr>
            <w:tcW w:w="0" w:type="auto"/>
            <w:tcBorders>
              <w:top w:val="nil"/>
              <w:left w:val="nil"/>
              <w:bottom w:val="nil"/>
              <w:right w:val="nil"/>
            </w:tcBorders>
            <w:shd w:val="clear" w:color="auto" w:fill="auto"/>
            <w:noWrap/>
            <w:vAlign w:val="center"/>
            <w:hideMark/>
          </w:tcPr>
          <w:p w14:paraId="4C91863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w:t>
            </w:r>
          </w:p>
        </w:tc>
      </w:tr>
      <w:tr w:rsidR="007F4879" w:rsidRPr="007F4879" w14:paraId="72A4D899" w14:textId="77777777" w:rsidTr="00DE4EB3">
        <w:trPr>
          <w:trHeight w:val="288"/>
        </w:trPr>
        <w:tc>
          <w:tcPr>
            <w:tcW w:w="0" w:type="auto"/>
            <w:tcBorders>
              <w:top w:val="nil"/>
              <w:left w:val="nil"/>
              <w:bottom w:val="nil"/>
              <w:right w:val="nil"/>
            </w:tcBorders>
            <w:shd w:val="clear" w:color="auto" w:fill="auto"/>
            <w:noWrap/>
            <w:vAlign w:val="center"/>
            <w:hideMark/>
          </w:tcPr>
          <w:p w14:paraId="145FCC4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CRTAC1</w:t>
            </w:r>
          </w:p>
        </w:tc>
        <w:tc>
          <w:tcPr>
            <w:tcW w:w="0" w:type="auto"/>
            <w:tcBorders>
              <w:top w:val="nil"/>
              <w:left w:val="nil"/>
              <w:bottom w:val="nil"/>
              <w:right w:val="nil"/>
            </w:tcBorders>
            <w:shd w:val="clear" w:color="auto" w:fill="auto"/>
            <w:noWrap/>
            <w:vAlign w:val="center"/>
            <w:hideMark/>
          </w:tcPr>
          <w:p w14:paraId="3A2DBB8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0780192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 (0.6-0.71)</w:t>
            </w:r>
          </w:p>
        </w:tc>
        <w:tc>
          <w:tcPr>
            <w:tcW w:w="0" w:type="auto"/>
            <w:tcBorders>
              <w:top w:val="nil"/>
              <w:left w:val="nil"/>
              <w:bottom w:val="nil"/>
              <w:right w:val="nil"/>
            </w:tcBorders>
            <w:shd w:val="clear" w:color="auto" w:fill="auto"/>
            <w:noWrap/>
            <w:vAlign w:val="center"/>
            <w:hideMark/>
          </w:tcPr>
          <w:p w14:paraId="5852220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 (0.59-0.71)</w:t>
            </w:r>
          </w:p>
        </w:tc>
        <w:tc>
          <w:tcPr>
            <w:tcW w:w="0" w:type="auto"/>
            <w:tcBorders>
              <w:top w:val="nil"/>
              <w:left w:val="nil"/>
              <w:bottom w:val="nil"/>
              <w:right w:val="nil"/>
            </w:tcBorders>
            <w:shd w:val="clear" w:color="auto" w:fill="auto"/>
            <w:noWrap/>
            <w:vAlign w:val="center"/>
            <w:hideMark/>
          </w:tcPr>
          <w:p w14:paraId="61F0EC4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w:t>
            </w:r>
          </w:p>
        </w:tc>
      </w:tr>
      <w:tr w:rsidR="007F4879" w:rsidRPr="007F4879" w14:paraId="0E9C186B" w14:textId="77777777" w:rsidTr="00DE4EB3">
        <w:trPr>
          <w:trHeight w:val="288"/>
        </w:trPr>
        <w:tc>
          <w:tcPr>
            <w:tcW w:w="0" w:type="auto"/>
            <w:tcBorders>
              <w:top w:val="nil"/>
              <w:left w:val="nil"/>
              <w:bottom w:val="nil"/>
              <w:right w:val="nil"/>
            </w:tcBorders>
            <w:shd w:val="clear" w:color="auto" w:fill="auto"/>
            <w:noWrap/>
            <w:vAlign w:val="center"/>
            <w:hideMark/>
          </w:tcPr>
          <w:p w14:paraId="3916550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MYOC</w:t>
            </w:r>
          </w:p>
        </w:tc>
        <w:tc>
          <w:tcPr>
            <w:tcW w:w="0" w:type="auto"/>
            <w:tcBorders>
              <w:top w:val="nil"/>
              <w:left w:val="nil"/>
              <w:bottom w:val="nil"/>
              <w:right w:val="nil"/>
            </w:tcBorders>
            <w:shd w:val="clear" w:color="auto" w:fill="auto"/>
            <w:noWrap/>
            <w:vAlign w:val="center"/>
            <w:hideMark/>
          </w:tcPr>
          <w:p w14:paraId="28C7BEB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11ED150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0.71 (0.66-0.76)</w:t>
            </w:r>
          </w:p>
        </w:tc>
        <w:tc>
          <w:tcPr>
            <w:tcW w:w="0" w:type="auto"/>
            <w:tcBorders>
              <w:top w:val="nil"/>
              <w:left w:val="nil"/>
              <w:bottom w:val="nil"/>
              <w:right w:val="nil"/>
            </w:tcBorders>
            <w:shd w:val="clear" w:color="auto" w:fill="auto"/>
            <w:noWrap/>
            <w:vAlign w:val="center"/>
            <w:hideMark/>
          </w:tcPr>
          <w:p w14:paraId="4F4D7CF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0.57 (0.51-0.63)</w:t>
            </w:r>
          </w:p>
        </w:tc>
        <w:tc>
          <w:tcPr>
            <w:tcW w:w="0" w:type="auto"/>
            <w:tcBorders>
              <w:top w:val="nil"/>
              <w:left w:val="nil"/>
              <w:bottom w:val="nil"/>
              <w:right w:val="nil"/>
            </w:tcBorders>
            <w:shd w:val="clear" w:color="auto" w:fill="auto"/>
            <w:noWrap/>
            <w:vAlign w:val="center"/>
            <w:hideMark/>
          </w:tcPr>
          <w:p w14:paraId="6AC1245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w:t>
            </w:r>
          </w:p>
        </w:tc>
      </w:tr>
      <w:tr w:rsidR="007F4879" w:rsidRPr="007F4879" w14:paraId="4401F636" w14:textId="77777777" w:rsidTr="00DE4EB3">
        <w:trPr>
          <w:trHeight w:val="288"/>
        </w:trPr>
        <w:tc>
          <w:tcPr>
            <w:tcW w:w="0" w:type="auto"/>
            <w:tcBorders>
              <w:top w:val="nil"/>
              <w:left w:val="nil"/>
              <w:bottom w:val="nil"/>
              <w:right w:val="nil"/>
            </w:tcBorders>
            <w:shd w:val="clear" w:color="auto" w:fill="auto"/>
            <w:noWrap/>
            <w:vAlign w:val="center"/>
            <w:hideMark/>
          </w:tcPr>
          <w:p w14:paraId="1561692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OMG</w:t>
            </w:r>
          </w:p>
        </w:tc>
        <w:tc>
          <w:tcPr>
            <w:tcW w:w="0" w:type="auto"/>
            <w:tcBorders>
              <w:top w:val="nil"/>
              <w:left w:val="nil"/>
              <w:bottom w:val="nil"/>
              <w:right w:val="nil"/>
            </w:tcBorders>
            <w:shd w:val="clear" w:color="auto" w:fill="auto"/>
            <w:noWrap/>
            <w:vAlign w:val="center"/>
            <w:hideMark/>
          </w:tcPr>
          <w:p w14:paraId="550CFF4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6EA9FA0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(0.63-0.73)</w:t>
            </w:r>
          </w:p>
        </w:tc>
        <w:tc>
          <w:tcPr>
            <w:tcW w:w="0" w:type="auto"/>
            <w:tcBorders>
              <w:top w:val="nil"/>
              <w:left w:val="nil"/>
              <w:bottom w:val="nil"/>
              <w:right w:val="nil"/>
            </w:tcBorders>
            <w:shd w:val="clear" w:color="auto" w:fill="auto"/>
            <w:noWrap/>
            <w:vAlign w:val="center"/>
            <w:hideMark/>
          </w:tcPr>
          <w:p w14:paraId="09EA5B2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(0.54-0.66)</w:t>
            </w:r>
          </w:p>
        </w:tc>
        <w:tc>
          <w:tcPr>
            <w:tcW w:w="0" w:type="auto"/>
            <w:tcBorders>
              <w:top w:val="nil"/>
              <w:left w:val="nil"/>
              <w:bottom w:val="nil"/>
              <w:right w:val="nil"/>
            </w:tcBorders>
            <w:shd w:val="clear" w:color="auto" w:fill="auto"/>
            <w:noWrap/>
            <w:vAlign w:val="center"/>
            <w:hideMark/>
          </w:tcPr>
          <w:p w14:paraId="7EB6C07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w:t>
            </w:r>
          </w:p>
        </w:tc>
      </w:tr>
      <w:tr w:rsidR="007F4879" w:rsidRPr="007F4879" w14:paraId="53FCB791" w14:textId="77777777" w:rsidTr="00DE4EB3">
        <w:trPr>
          <w:trHeight w:val="288"/>
        </w:trPr>
        <w:tc>
          <w:tcPr>
            <w:tcW w:w="0" w:type="auto"/>
            <w:tcBorders>
              <w:top w:val="nil"/>
              <w:left w:val="nil"/>
              <w:bottom w:val="nil"/>
              <w:right w:val="nil"/>
            </w:tcBorders>
            <w:shd w:val="clear" w:color="auto" w:fill="auto"/>
            <w:noWrap/>
            <w:vAlign w:val="center"/>
            <w:hideMark/>
          </w:tcPr>
          <w:p w14:paraId="1A4F47F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GDNF</w:t>
            </w:r>
          </w:p>
        </w:tc>
        <w:tc>
          <w:tcPr>
            <w:tcW w:w="0" w:type="auto"/>
            <w:tcBorders>
              <w:top w:val="nil"/>
              <w:left w:val="nil"/>
              <w:bottom w:val="nil"/>
              <w:right w:val="nil"/>
            </w:tcBorders>
            <w:shd w:val="clear" w:color="auto" w:fill="auto"/>
            <w:noWrap/>
            <w:vAlign w:val="center"/>
            <w:hideMark/>
          </w:tcPr>
          <w:p w14:paraId="6E889A1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098CF3A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0.63 (0.58-0.68)</w:t>
            </w:r>
          </w:p>
        </w:tc>
        <w:tc>
          <w:tcPr>
            <w:tcW w:w="0" w:type="auto"/>
            <w:tcBorders>
              <w:top w:val="nil"/>
              <w:left w:val="nil"/>
              <w:bottom w:val="nil"/>
              <w:right w:val="nil"/>
            </w:tcBorders>
            <w:shd w:val="clear" w:color="auto" w:fill="auto"/>
            <w:noWrap/>
            <w:vAlign w:val="center"/>
            <w:hideMark/>
          </w:tcPr>
          <w:p w14:paraId="7F6CDCA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0.63 (0.57-0.69)</w:t>
            </w:r>
          </w:p>
        </w:tc>
        <w:tc>
          <w:tcPr>
            <w:tcW w:w="0" w:type="auto"/>
            <w:tcBorders>
              <w:top w:val="nil"/>
              <w:left w:val="nil"/>
              <w:bottom w:val="nil"/>
              <w:right w:val="nil"/>
            </w:tcBorders>
            <w:shd w:val="clear" w:color="auto" w:fill="auto"/>
            <w:noWrap/>
            <w:vAlign w:val="center"/>
            <w:hideMark/>
          </w:tcPr>
          <w:p w14:paraId="0E5AFF3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0.63</w:t>
            </w:r>
          </w:p>
        </w:tc>
      </w:tr>
      <w:tr w:rsidR="007F4879" w:rsidRPr="007F4879" w14:paraId="6A0CB033" w14:textId="77777777" w:rsidTr="00DE4EB3">
        <w:trPr>
          <w:trHeight w:val="288"/>
        </w:trPr>
        <w:tc>
          <w:tcPr>
            <w:tcW w:w="0" w:type="auto"/>
            <w:tcBorders>
              <w:top w:val="nil"/>
              <w:left w:val="nil"/>
              <w:bottom w:val="nil"/>
              <w:right w:val="nil"/>
            </w:tcBorders>
            <w:shd w:val="clear" w:color="auto" w:fill="auto"/>
            <w:noWrap/>
            <w:vAlign w:val="center"/>
            <w:hideMark/>
          </w:tcPr>
          <w:p w14:paraId="211B1B6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CLEC4A</w:t>
            </w:r>
          </w:p>
        </w:tc>
        <w:tc>
          <w:tcPr>
            <w:tcW w:w="0" w:type="auto"/>
            <w:tcBorders>
              <w:top w:val="nil"/>
              <w:left w:val="nil"/>
              <w:bottom w:val="nil"/>
              <w:right w:val="nil"/>
            </w:tcBorders>
            <w:shd w:val="clear" w:color="auto" w:fill="auto"/>
            <w:noWrap/>
            <w:vAlign w:val="center"/>
            <w:hideMark/>
          </w:tcPr>
          <w:p w14:paraId="27F8181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73BFF42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0.62 (0.57-0.67)</w:t>
            </w:r>
          </w:p>
        </w:tc>
        <w:tc>
          <w:tcPr>
            <w:tcW w:w="0" w:type="auto"/>
            <w:tcBorders>
              <w:top w:val="nil"/>
              <w:left w:val="nil"/>
              <w:bottom w:val="nil"/>
              <w:right w:val="nil"/>
            </w:tcBorders>
            <w:shd w:val="clear" w:color="auto" w:fill="auto"/>
            <w:noWrap/>
            <w:vAlign w:val="center"/>
            <w:hideMark/>
          </w:tcPr>
          <w:p w14:paraId="2605796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0.63 (0.57-0.69)</w:t>
            </w:r>
          </w:p>
        </w:tc>
        <w:tc>
          <w:tcPr>
            <w:tcW w:w="0" w:type="auto"/>
            <w:tcBorders>
              <w:top w:val="nil"/>
              <w:left w:val="nil"/>
              <w:bottom w:val="nil"/>
              <w:right w:val="nil"/>
            </w:tcBorders>
            <w:shd w:val="clear" w:color="auto" w:fill="auto"/>
            <w:noWrap/>
            <w:vAlign w:val="center"/>
            <w:hideMark/>
          </w:tcPr>
          <w:p w14:paraId="3B0FD93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0.63</w:t>
            </w:r>
          </w:p>
        </w:tc>
      </w:tr>
      <w:tr w:rsidR="007F4879" w:rsidRPr="007F4879" w14:paraId="624DF5B0" w14:textId="77777777" w:rsidTr="00DE4EB3">
        <w:trPr>
          <w:trHeight w:val="288"/>
        </w:trPr>
        <w:tc>
          <w:tcPr>
            <w:tcW w:w="0" w:type="auto"/>
            <w:tcBorders>
              <w:top w:val="nil"/>
              <w:left w:val="nil"/>
              <w:bottom w:val="nil"/>
              <w:right w:val="nil"/>
            </w:tcBorders>
            <w:shd w:val="clear" w:color="auto" w:fill="auto"/>
            <w:noWrap/>
            <w:vAlign w:val="center"/>
            <w:hideMark/>
          </w:tcPr>
          <w:p w14:paraId="03D08E9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CD276</w:t>
            </w:r>
          </w:p>
        </w:tc>
        <w:tc>
          <w:tcPr>
            <w:tcW w:w="0" w:type="auto"/>
            <w:tcBorders>
              <w:top w:val="nil"/>
              <w:left w:val="nil"/>
              <w:bottom w:val="nil"/>
              <w:right w:val="nil"/>
            </w:tcBorders>
            <w:shd w:val="clear" w:color="auto" w:fill="auto"/>
            <w:noWrap/>
            <w:vAlign w:val="center"/>
            <w:hideMark/>
          </w:tcPr>
          <w:p w14:paraId="72FAE63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1E5E77A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 (0.59-0.69)</w:t>
            </w:r>
          </w:p>
        </w:tc>
        <w:tc>
          <w:tcPr>
            <w:tcW w:w="0" w:type="auto"/>
            <w:tcBorders>
              <w:top w:val="nil"/>
              <w:left w:val="nil"/>
              <w:bottom w:val="nil"/>
              <w:right w:val="nil"/>
            </w:tcBorders>
            <w:shd w:val="clear" w:color="auto" w:fill="auto"/>
            <w:noWrap/>
            <w:vAlign w:val="center"/>
            <w:hideMark/>
          </w:tcPr>
          <w:p w14:paraId="29218AB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(0.53-0.65)</w:t>
            </w:r>
          </w:p>
        </w:tc>
        <w:tc>
          <w:tcPr>
            <w:tcW w:w="0" w:type="auto"/>
            <w:tcBorders>
              <w:top w:val="nil"/>
              <w:left w:val="nil"/>
              <w:bottom w:val="nil"/>
              <w:right w:val="nil"/>
            </w:tcBorders>
            <w:shd w:val="clear" w:color="auto" w:fill="auto"/>
            <w:noWrap/>
            <w:vAlign w:val="center"/>
            <w:hideMark/>
          </w:tcPr>
          <w:p w14:paraId="06D2DBF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0.61</w:t>
            </w:r>
          </w:p>
        </w:tc>
      </w:tr>
      <w:tr w:rsidR="007F4879" w:rsidRPr="007F4879" w14:paraId="43C8DD29" w14:textId="77777777" w:rsidTr="00DE4EB3">
        <w:trPr>
          <w:trHeight w:val="288"/>
        </w:trPr>
        <w:tc>
          <w:tcPr>
            <w:tcW w:w="0" w:type="auto"/>
            <w:tcBorders>
              <w:top w:val="nil"/>
              <w:left w:val="nil"/>
              <w:bottom w:val="nil"/>
              <w:right w:val="nil"/>
            </w:tcBorders>
            <w:shd w:val="clear" w:color="auto" w:fill="auto"/>
            <w:noWrap/>
            <w:vAlign w:val="center"/>
            <w:hideMark/>
          </w:tcPr>
          <w:p w14:paraId="63D7420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COMP</w:t>
            </w:r>
          </w:p>
        </w:tc>
        <w:tc>
          <w:tcPr>
            <w:tcW w:w="0" w:type="auto"/>
            <w:tcBorders>
              <w:top w:val="nil"/>
              <w:left w:val="nil"/>
              <w:bottom w:val="nil"/>
              <w:right w:val="nil"/>
            </w:tcBorders>
            <w:shd w:val="clear" w:color="auto" w:fill="auto"/>
            <w:noWrap/>
            <w:vAlign w:val="center"/>
            <w:hideMark/>
          </w:tcPr>
          <w:p w14:paraId="540D896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265DBD8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0.63 (0.58-0.68)</w:t>
            </w:r>
          </w:p>
        </w:tc>
        <w:tc>
          <w:tcPr>
            <w:tcW w:w="0" w:type="auto"/>
            <w:tcBorders>
              <w:top w:val="nil"/>
              <w:left w:val="nil"/>
              <w:bottom w:val="nil"/>
              <w:right w:val="nil"/>
            </w:tcBorders>
            <w:shd w:val="clear" w:color="auto" w:fill="auto"/>
            <w:noWrap/>
            <w:vAlign w:val="center"/>
            <w:hideMark/>
          </w:tcPr>
          <w:p w14:paraId="753C3D2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(0.53-0.65)</w:t>
            </w:r>
          </w:p>
        </w:tc>
        <w:tc>
          <w:tcPr>
            <w:tcW w:w="0" w:type="auto"/>
            <w:tcBorders>
              <w:top w:val="nil"/>
              <w:left w:val="nil"/>
              <w:bottom w:val="nil"/>
              <w:right w:val="nil"/>
            </w:tcBorders>
            <w:shd w:val="clear" w:color="auto" w:fill="auto"/>
            <w:noWrap/>
            <w:vAlign w:val="center"/>
            <w:hideMark/>
          </w:tcPr>
          <w:p w14:paraId="2302F6F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0.61</w:t>
            </w:r>
          </w:p>
        </w:tc>
      </w:tr>
      <w:tr w:rsidR="007F4879" w:rsidRPr="007F4879" w14:paraId="4B98B6E3" w14:textId="77777777" w:rsidTr="00DE4EB3">
        <w:trPr>
          <w:trHeight w:val="288"/>
        </w:trPr>
        <w:tc>
          <w:tcPr>
            <w:tcW w:w="0" w:type="auto"/>
            <w:tcBorders>
              <w:top w:val="nil"/>
              <w:left w:val="nil"/>
              <w:bottom w:val="nil"/>
              <w:right w:val="nil"/>
            </w:tcBorders>
            <w:shd w:val="clear" w:color="auto" w:fill="auto"/>
            <w:noWrap/>
            <w:vAlign w:val="center"/>
            <w:hideMark/>
          </w:tcPr>
          <w:p w14:paraId="0BD944A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TFF3</w:t>
            </w:r>
          </w:p>
        </w:tc>
        <w:tc>
          <w:tcPr>
            <w:tcW w:w="0" w:type="auto"/>
            <w:tcBorders>
              <w:top w:val="nil"/>
              <w:left w:val="nil"/>
              <w:bottom w:val="nil"/>
              <w:right w:val="nil"/>
            </w:tcBorders>
            <w:shd w:val="clear" w:color="auto" w:fill="auto"/>
            <w:noWrap/>
            <w:vAlign w:val="center"/>
            <w:hideMark/>
          </w:tcPr>
          <w:p w14:paraId="292BEE4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1560B5F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(0.55-0.65)</w:t>
            </w:r>
          </w:p>
        </w:tc>
        <w:tc>
          <w:tcPr>
            <w:tcW w:w="0" w:type="auto"/>
            <w:tcBorders>
              <w:top w:val="nil"/>
              <w:left w:val="nil"/>
              <w:bottom w:val="nil"/>
              <w:right w:val="nil"/>
            </w:tcBorders>
            <w:shd w:val="clear" w:color="auto" w:fill="auto"/>
            <w:noWrap/>
            <w:vAlign w:val="center"/>
            <w:hideMark/>
          </w:tcPr>
          <w:p w14:paraId="3A31A9F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0.56 (0.5-0.62)</w:t>
            </w:r>
          </w:p>
        </w:tc>
        <w:tc>
          <w:tcPr>
            <w:tcW w:w="0" w:type="auto"/>
            <w:tcBorders>
              <w:top w:val="nil"/>
              <w:left w:val="nil"/>
              <w:bottom w:val="nil"/>
              <w:right w:val="nil"/>
            </w:tcBorders>
            <w:shd w:val="clear" w:color="auto" w:fill="auto"/>
            <w:noWrap/>
            <w:vAlign w:val="center"/>
            <w:hideMark/>
          </w:tcPr>
          <w:p w14:paraId="1E52050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0.58</w:t>
            </w:r>
          </w:p>
        </w:tc>
      </w:tr>
      <w:tr w:rsidR="007F4879" w:rsidRPr="007F4879" w14:paraId="2AF51F84" w14:textId="77777777" w:rsidTr="00DE4EB3">
        <w:trPr>
          <w:trHeight w:val="288"/>
        </w:trPr>
        <w:tc>
          <w:tcPr>
            <w:tcW w:w="0" w:type="auto"/>
            <w:tcBorders>
              <w:top w:val="nil"/>
              <w:left w:val="nil"/>
              <w:bottom w:val="nil"/>
              <w:right w:val="nil"/>
            </w:tcBorders>
            <w:shd w:val="clear" w:color="auto" w:fill="auto"/>
            <w:noWrap/>
            <w:vAlign w:val="center"/>
            <w:hideMark/>
          </w:tcPr>
          <w:p w14:paraId="3CAD034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IGFBP1</w:t>
            </w:r>
          </w:p>
        </w:tc>
        <w:tc>
          <w:tcPr>
            <w:tcW w:w="0" w:type="auto"/>
            <w:tcBorders>
              <w:top w:val="nil"/>
              <w:left w:val="nil"/>
              <w:bottom w:val="nil"/>
              <w:right w:val="nil"/>
            </w:tcBorders>
            <w:shd w:val="clear" w:color="auto" w:fill="auto"/>
            <w:noWrap/>
            <w:vAlign w:val="center"/>
            <w:hideMark/>
          </w:tcPr>
          <w:p w14:paraId="546361F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03B2B3F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0.57 (0.52-0.63)</w:t>
            </w:r>
          </w:p>
        </w:tc>
        <w:tc>
          <w:tcPr>
            <w:tcW w:w="0" w:type="auto"/>
            <w:tcBorders>
              <w:top w:val="nil"/>
              <w:left w:val="nil"/>
              <w:bottom w:val="nil"/>
              <w:right w:val="nil"/>
            </w:tcBorders>
            <w:shd w:val="clear" w:color="auto" w:fill="auto"/>
            <w:noWrap/>
            <w:vAlign w:val="center"/>
            <w:hideMark/>
          </w:tcPr>
          <w:p w14:paraId="79AE3BF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(0.53-0.65)</w:t>
            </w:r>
          </w:p>
        </w:tc>
        <w:tc>
          <w:tcPr>
            <w:tcW w:w="0" w:type="auto"/>
            <w:tcBorders>
              <w:top w:val="nil"/>
              <w:left w:val="nil"/>
              <w:bottom w:val="nil"/>
              <w:right w:val="nil"/>
            </w:tcBorders>
            <w:shd w:val="clear" w:color="auto" w:fill="auto"/>
            <w:noWrap/>
            <w:vAlign w:val="center"/>
            <w:hideMark/>
          </w:tcPr>
          <w:p w14:paraId="2C3FE9B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0.58</w:t>
            </w:r>
          </w:p>
        </w:tc>
      </w:tr>
      <w:tr w:rsidR="007F4879" w:rsidRPr="007F4879" w14:paraId="0A29FF49" w14:textId="77777777" w:rsidTr="00DE4EB3">
        <w:trPr>
          <w:trHeight w:val="288"/>
        </w:trPr>
        <w:tc>
          <w:tcPr>
            <w:tcW w:w="0" w:type="auto"/>
            <w:tcBorders>
              <w:top w:val="nil"/>
              <w:left w:val="nil"/>
              <w:bottom w:val="nil"/>
              <w:right w:val="nil"/>
            </w:tcBorders>
            <w:shd w:val="clear" w:color="auto" w:fill="auto"/>
            <w:noWrap/>
            <w:vAlign w:val="center"/>
            <w:hideMark/>
          </w:tcPr>
          <w:p w14:paraId="18C6DA3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TACSTD2</w:t>
            </w:r>
          </w:p>
        </w:tc>
        <w:tc>
          <w:tcPr>
            <w:tcW w:w="0" w:type="auto"/>
            <w:tcBorders>
              <w:top w:val="nil"/>
              <w:left w:val="nil"/>
              <w:bottom w:val="nil"/>
              <w:right w:val="nil"/>
            </w:tcBorders>
            <w:shd w:val="clear" w:color="auto" w:fill="auto"/>
            <w:noWrap/>
            <w:vAlign w:val="center"/>
            <w:hideMark/>
          </w:tcPr>
          <w:p w14:paraId="1FAEC3A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0E94BCA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0.58 (0.53-0.63)</w:t>
            </w:r>
          </w:p>
        </w:tc>
        <w:tc>
          <w:tcPr>
            <w:tcW w:w="0" w:type="auto"/>
            <w:tcBorders>
              <w:top w:val="nil"/>
              <w:left w:val="nil"/>
              <w:bottom w:val="nil"/>
              <w:right w:val="nil"/>
            </w:tcBorders>
            <w:shd w:val="clear" w:color="auto" w:fill="auto"/>
            <w:noWrap/>
            <w:vAlign w:val="center"/>
            <w:hideMark/>
          </w:tcPr>
          <w:p w14:paraId="7B171EF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0.58 (0.52-0.64)</w:t>
            </w:r>
          </w:p>
        </w:tc>
        <w:tc>
          <w:tcPr>
            <w:tcW w:w="0" w:type="auto"/>
            <w:tcBorders>
              <w:top w:val="nil"/>
              <w:left w:val="nil"/>
              <w:bottom w:val="nil"/>
              <w:right w:val="nil"/>
            </w:tcBorders>
            <w:shd w:val="clear" w:color="auto" w:fill="auto"/>
            <w:noWrap/>
            <w:vAlign w:val="center"/>
            <w:hideMark/>
          </w:tcPr>
          <w:p w14:paraId="410C266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0.58</w:t>
            </w:r>
          </w:p>
        </w:tc>
      </w:tr>
      <w:tr w:rsidR="007F4879" w:rsidRPr="007F4879" w14:paraId="302EBC44" w14:textId="77777777" w:rsidTr="00DE4EB3">
        <w:trPr>
          <w:trHeight w:val="288"/>
        </w:trPr>
        <w:tc>
          <w:tcPr>
            <w:tcW w:w="0" w:type="auto"/>
            <w:tcBorders>
              <w:top w:val="nil"/>
              <w:left w:val="nil"/>
              <w:bottom w:val="nil"/>
              <w:right w:val="nil"/>
            </w:tcBorders>
            <w:shd w:val="clear" w:color="auto" w:fill="auto"/>
            <w:noWrap/>
            <w:vAlign w:val="center"/>
            <w:hideMark/>
          </w:tcPr>
          <w:p w14:paraId="08333A0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CA6</w:t>
            </w:r>
          </w:p>
        </w:tc>
        <w:tc>
          <w:tcPr>
            <w:tcW w:w="0" w:type="auto"/>
            <w:tcBorders>
              <w:top w:val="nil"/>
              <w:left w:val="nil"/>
              <w:bottom w:val="nil"/>
              <w:right w:val="nil"/>
            </w:tcBorders>
            <w:shd w:val="clear" w:color="auto" w:fill="auto"/>
            <w:noWrap/>
            <w:vAlign w:val="center"/>
            <w:hideMark/>
          </w:tcPr>
          <w:p w14:paraId="30462CA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0F2CFF0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0.58 (0.53-0.63)</w:t>
            </w:r>
          </w:p>
        </w:tc>
        <w:tc>
          <w:tcPr>
            <w:tcW w:w="0" w:type="auto"/>
            <w:tcBorders>
              <w:top w:val="nil"/>
              <w:left w:val="nil"/>
              <w:bottom w:val="nil"/>
              <w:right w:val="nil"/>
            </w:tcBorders>
            <w:shd w:val="clear" w:color="auto" w:fill="auto"/>
            <w:noWrap/>
            <w:vAlign w:val="center"/>
            <w:hideMark/>
          </w:tcPr>
          <w:p w14:paraId="4C3FA38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0.58 (0.51-0.64)</w:t>
            </w:r>
          </w:p>
        </w:tc>
        <w:tc>
          <w:tcPr>
            <w:tcW w:w="0" w:type="auto"/>
            <w:tcBorders>
              <w:top w:val="nil"/>
              <w:left w:val="nil"/>
              <w:bottom w:val="nil"/>
              <w:right w:val="nil"/>
            </w:tcBorders>
            <w:shd w:val="clear" w:color="auto" w:fill="auto"/>
            <w:noWrap/>
            <w:vAlign w:val="center"/>
            <w:hideMark/>
          </w:tcPr>
          <w:p w14:paraId="4070530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0.58</w:t>
            </w:r>
          </w:p>
        </w:tc>
      </w:tr>
      <w:tr w:rsidR="007F4879" w:rsidRPr="007F4879" w14:paraId="5ADB930B" w14:textId="77777777" w:rsidTr="00DE4EB3">
        <w:trPr>
          <w:trHeight w:val="288"/>
        </w:trPr>
        <w:tc>
          <w:tcPr>
            <w:tcW w:w="0" w:type="auto"/>
            <w:tcBorders>
              <w:top w:val="nil"/>
              <w:left w:val="nil"/>
              <w:bottom w:val="nil"/>
              <w:right w:val="nil"/>
            </w:tcBorders>
            <w:shd w:val="clear" w:color="auto" w:fill="auto"/>
            <w:noWrap/>
            <w:vAlign w:val="center"/>
            <w:hideMark/>
          </w:tcPr>
          <w:p w14:paraId="0BF94C6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OGN</w:t>
            </w:r>
          </w:p>
        </w:tc>
        <w:tc>
          <w:tcPr>
            <w:tcW w:w="0" w:type="auto"/>
            <w:tcBorders>
              <w:top w:val="nil"/>
              <w:left w:val="nil"/>
              <w:bottom w:val="nil"/>
              <w:right w:val="nil"/>
            </w:tcBorders>
            <w:shd w:val="clear" w:color="auto" w:fill="auto"/>
            <w:noWrap/>
            <w:vAlign w:val="center"/>
            <w:hideMark/>
          </w:tcPr>
          <w:p w14:paraId="75F5D5A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731147C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0.58 (0.52-0.63)</w:t>
            </w:r>
          </w:p>
        </w:tc>
        <w:tc>
          <w:tcPr>
            <w:tcW w:w="0" w:type="auto"/>
            <w:tcBorders>
              <w:top w:val="nil"/>
              <w:left w:val="nil"/>
              <w:bottom w:val="nil"/>
              <w:right w:val="nil"/>
            </w:tcBorders>
            <w:shd w:val="clear" w:color="auto" w:fill="auto"/>
            <w:noWrap/>
            <w:vAlign w:val="center"/>
            <w:hideMark/>
          </w:tcPr>
          <w:p w14:paraId="78FB391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0.54 (0.48-0.6)</w:t>
            </w:r>
          </w:p>
        </w:tc>
        <w:tc>
          <w:tcPr>
            <w:tcW w:w="0" w:type="auto"/>
            <w:tcBorders>
              <w:top w:val="nil"/>
              <w:left w:val="nil"/>
              <w:bottom w:val="nil"/>
              <w:right w:val="nil"/>
            </w:tcBorders>
            <w:shd w:val="clear" w:color="auto" w:fill="auto"/>
            <w:noWrap/>
            <w:vAlign w:val="center"/>
            <w:hideMark/>
          </w:tcPr>
          <w:p w14:paraId="58CA102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0.56</w:t>
            </w:r>
          </w:p>
        </w:tc>
      </w:tr>
      <w:tr w:rsidR="007F4879" w:rsidRPr="007F4879" w14:paraId="33348D49" w14:textId="77777777" w:rsidTr="00DE4EB3">
        <w:trPr>
          <w:trHeight w:hRule="exact" w:val="300"/>
        </w:trPr>
        <w:tc>
          <w:tcPr>
            <w:tcW w:w="0" w:type="auto"/>
            <w:tcBorders>
              <w:top w:val="nil"/>
              <w:left w:val="nil"/>
              <w:bottom w:val="single" w:sz="8" w:space="0" w:color="auto"/>
              <w:right w:val="nil"/>
            </w:tcBorders>
            <w:shd w:val="clear" w:color="auto" w:fill="auto"/>
            <w:noWrap/>
            <w:vAlign w:val="center"/>
            <w:hideMark/>
          </w:tcPr>
          <w:p w14:paraId="34A5012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DSG2</w:t>
            </w:r>
          </w:p>
        </w:tc>
        <w:tc>
          <w:tcPr>
            <w:tcW w:w="0" w:type="auto"/>
            <w:tcBorders>
              <w:top w:val="nil"/>
              <w:left w:val="nil"/>
              <w:bottom w:val="single" w:sz="8" w:space="0" w:color="auto"/>
              <w:right w:val="nil"/>
            </w:tcBorders>
            <w:shd w:val="clear" w:color="auto" w:fill="auto"/>
            <w:noWrap/>
            <w:vAlign w:val="center"/>
            <w:hideMark/>
          </w:tcPr>
          <w:p w14:paraId="3929640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single" w:sz="8" w:space="0" w:color="auto"/>
              <w:right w:val="nil"/>
            </w:tcBorders>
            <w:shd w:val="clear" w:color="auto" w:fill="auto"/>
            <w:noWrap/>
            <w:vAlign w:val="center"/>
            <w:hideMark/>
          </w:tcPr>
          <w:p w14:paraId="03EEF88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0.56 (0.5-0.61)</w:t>
            </w:r>
          </w:p>
        </w:tc>
        <w:tc>
          <w:tcPr>
            <w:tcW w:w="0" w:type="auto"/>
            <w:tcBorders>
              <w:top w:val="nil"/>
              <w:left w:val="nil"/>
              <w:bottom w:val="single" w:sz="8" w:space="0" w:color="auto"/>
              <w:right w:val="nil"/>
            </w:tcBorders>
            <w:shd w:val="clear" w:color="auto" w:fill="auto"/>
            <w:noWrap/>
            <w:vAlign w:val="center"/>
            <w:hideMark/>
          </w:tcPr>
          <w:p w14:paraId="01C0E4F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0.55 (0.49-0.62)</w:t>
            </w:r>
          </w:p>
        </w:tc>
        <w:tc>
          <w:tcPr>
            <w:tcW w:w="0" w:type="auto"/>
            <w:tcBorders>
              <w:top w:val="nil"/>
              <w:left w:val="nil"/>
              <w:bottom w:val="single" w:sz="8" w:space="0" w:color="auto"/>
              <w:right w:val="nil"/>
            </w:tcBorders>
            <w:shd w:val="clear" w:color="auto" w:fill="auto"/>
            <w:noWrap/>
            <w:vAlign w:val="center"/>
            <w:hideMark/>
          </w:tcPr>
          <w:p w14:paraId="601C27E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0.56</w:t>
            </w:r>
          </w:p>
        </w:tc>
      </w:tr>
    </w:tbl>
    <w:p w14:paraId="021D005E" w14:textId="77777777" w:rsidR="007F4879" w:rsidRPr="007F4879" w:rsidRDefault="007F4879" w:rsidP="007F4879">
      <w:pPr>
        <w:spacing w:line="259" w:lineRule="auto"/>
        <w:jc w:val="both"/>
        <w:rPr>
          <w:rFonts w:ascii="Open Sans" w:eastAsia="Times New Roman" w:hAnsi="Open Sans" w:cs="Open Sans"/>
          <w:bCs/>
          <w:iCs/>
          <w:kern w:val="0"/>
          <w:sz w:val="22"/>
          <w:szCs w:val="22"/>
          <w:lang w:val="en-US" w:eastAsia="it-IT"/>
          <w14:ligatures w14:val="none"/>
        </w:rPr>
      </w:pPr>
      <w:r w:rsidRPr="007F4879">
        <w:rPr>
          <w:rFonts w:ascii="Open Sans" w:eastAsia="Times New Roman" w:hAnsi="Open Sans" w:cs="Open Sans"/>
          <w:b/>
          <w:bCs/>
          <w:iCs/>
          <w:kern w:val="0"/>
          <w:sz w:val="22"/>
          <w:szCs w:val="22"/>
          <w:lang w:val="en-US" w:eastAsia="it-IT"/>
          <w14:ligatures w14:val="none"/>
        </w:rPr>
        <w:t>Table S5. Area under the ROC curve (AUC) values for 19 DLB-specific plasma proteins ranked by average AUC</w:t>
      </w:r>
      <w:r w:rsidRPr="007F4879">
        <w:rPr>
          <w:rFonts w:ascii="Open Sans" w:eastAsia="Times New Roman" w:hAnsi="Open Sans" w:cs="Open Sans"/>
          <w:bCs/>
          <w:iCs/>
          <w:kern w:val="0"/>
          <w:sz w:val="22"/>
          <w:szCs w:val="22"/>
          <w:lang w:val="en-US" w:eastAsia="it-IT"/>
          <w14:ligatures w14:val="none"/>
        </w:rPr>
        <w:t>. Average AUC value (avg) was calculated by averaging AUC values of the DLB vs CTRL and DLB vs AD-dem comparisons. AUC values for each comparison are also shown, with 95% confidence intervals in brackets calculated by the Hanley and McNeil's method. DLB specificity was defined based on the consistent sign of beta values (logistic regression coefficient) and q-value &lt; 0.05 in the two comparisons. Arrows are used to describe whether the protein considered was found to be increased (</w:t>
      </w:r>
      <w:r w:rsidRPr="007F4879">
        <w:rPr>
          <w:rFonts w:ascii="Arial" w:eastAsia="Times New Roman" w:hAnsi="Arial" w:cs="Arial"/>
          <w:bCs/>
          <w:iCs/>
          <w:kern w:val="0"/>
          <w:sz w:val="22"/>
          <w:szCs w:val="22"/>
          <w:lang w:val="en-US" w:eastAsia="it-IT"/>
          <w14:ligatures w14:val="none"/>
        </w:rPr>
        <w:t>↑</w:t>
      </w:r>
      <w:r w:rsidRPr="007F4879">
        <w:rPr>
          <w:rFonts w:ascii="Open Sans" w:eastAsia="Times New Roman" w:hAnsi="Open Sans" w:cs="Open Sans"/>
          <w:bCs/>
          <w:iCs/>
          <w:kern w:val="0"/>
          <w:sz w:val="22"/>
          <w:szCs w:val="22"/>
          <w:lang w:val="en-US" w:eastAsia="it-IT"/>
          <w14:ligatures w14:val="none"/>
        </w:rPr>
        <w:t>) or decreased (</w:t>
      </w:r>
      <w:r w:rsidRPr="007F4879">
        <w:rPr>
          <w:rFonts w:ascii="Arial" w:eastAsia="Times New Roman" w:hAnsi="Arial" w:cs="Arial"/>
          <w:bCs/>
          <w:iCs/>
          <w:kern w:val="0"/>
          <w:sz w:val="22"/>
          <w:szCs w:val="22"/>
          <w:lang w:val="en-US" w:eastAsia="it-IT"/>
          <w14:ligatures w14:val="none"/>
        </w:rPr>
        <w:t>↓</w:t>
      </w:r>
      <w:r w:rsidRPr="007F4879">
        <w:rPr>
          <w:rFonts w:ascii="Open Sans" w:eastAsia="Times New Roman" w:hAnsi="Open Sans" w:cs="Open Sans"/>
          <w:bCs/>
          <w:iCs/>
          <w:kern w:val="0"/>
          <w:sz w:val="22"/>
          <w:szCs w:val="22"/>
          <w:lang w:val="en-US" w:eastAsia="it-IT"/>
          <w14:ligatures w14:val="none"/>
        </w:rPr>
        <w:t xml:space="preserve">) in DLB. </w:t>
      </w:r>
    </w:p>
    <w:p w14:paraId="2DA3B745" w14:textId="77777777" w:rsidR="007F4879" w:rsidRPr="007F4879" w:rsidRDefault="007F4879" w:rsidP="007F4879">
      <w:pPr>
        <w:spacing w:line="259" w:lineRule="auto"/>
        <w:jc w:val="both"/>
        <w:rPr>
          <w:rFonts w:ascii="Open Sans" w:eastAsia="Times New Roman" w:hAnsi="Open Sans" w:cs="Open Sans"/>
          <w:bCs/>
          <w:iCs/>
          <w:kern w:val="0"/>
          <w:sz w:val="22"/>
          <w:szCs w:val="22"/>
          <w:lang w:val="en-US" w:eastAsia="it-IT"/>
          <w14:ligatures w14:val="none"/>
        </w:rPr>
      </w:pPr>
    </w:p>
    <w:tbl>
      <w:tblPr>
        <w:tblW w:w="0" w:type="auto"/>
        <w:tblCellMar>
          <w:left w:w="70" w:type="dxa"/>
          <w:right w:w="70" w:type="dxa"/>
        </w:tblCellMar>
        <w:tblLook w:val="04A0" w:firstRow="1" w:lastRow="0" w:firstColumn="1" w:lastColumn="0" w:noHBand="0" w:noVBand="1"/>
      </w:tblPr>
      <w:tblGrid>
        <w:gridCol w:w="834"/>
        <w:gridCol w:w="903"/>
        <w:gridCol w:w="1279"/>
        <w:gridCol w:w="1326"/>
        <w:gridCol w:w="458"/>
      </w:tblGrid>
      <w:tr w:rsidR="007F4879" w:rsidRPr="007F4879" w14:paraId="20166984" w14:textId="77777777" w:rsidTr="00DE4EB3">
        <w:trPr>
          <w:trHeight w:hRule="exact" w:val="300"/>
        </w:trPr>
        <w:tc>
          <w:tcPr>
            <w:tcW w:w="0" w:type="auto"/>
            <w:tcBorders>
              <w:top w:val="single" w:sz="8" w:space="0" w:color="auto"/>
              <w:left w:val="nil"/>
              <w:bottom w:val="single" w:sz="8" w:space="0" w:color="auto"/>
              <w:right w:val="nil"/>
            </w:tcBorders>
            <w:shd w:val="clear" w:color="auto" w:fill="auto"/>
            <w:noWrap/>
            <w:vAlign w:val="center"/>
            <w:hideMark/>
          </w:tcPr>
          <w:p w14:paraId="7CBA907B" w14:textId="77777777" w:rsidR="007F4879" w:rsidRPr="007F4879" w:rsidRDefault="007F4879" w:rsidP="007F4879">
            <w:pPr>
              <w:spacing w:after="0" w:line="240" w:lineRule="auto"/>
              <w:jc w:val="center"/>
              <w:rPr>
                <w:rFonts w:ascii="Open Sans" w:eastAsia="Times New Roman" w:hAnsi="Open Sans" w:cs="Open Sans"/>
                <w:b/>
                <w:bCs/>
                <w:color w:val="000000"/>
                <w:kern w:val="0"/>
                <w:sz w:val="16"/>
                <w:szCs w:val="16"/>
                <w:lang w:eastAsia="it-IT"/>
                <w14:ligatures w14:val="none"/>
              </w:rPr>
            </w:pPr>
            <w:r w:rsidRPr="007F4879">
              <w:rPr>
                <w:rFonts w:ascii="Open Sans" w:eastAsia="Times New Roman" w:hAnsi="Open Sans" w:cs="Open Sans"/>
                <w:b/>
                <w:bCs/>
                <w:color w:val="000000"/>
                <w:kern w:val="0"/>
                <w:sz w:val="16"/>
                <w:szCs w:val="16"/>
                <w:lang w:eastAsia="it-IT"/>
                <w14:ligatures w14:val="none"/>
              </w:rPr>
              <w:t>protein</w:t>
            </w:r>
          </w:p>
        </w:tc>
        <w:tc>
          <w:tcPr>
            <w:tcW w:w="0" w:type="auto"/>
            <w:tcBorders>
              <w:top w:val="single" w:sz="8" w:space="0" w:color="auto"/>
              <w:left w:val="nil"/>
              <w:bottom w:val="single" w:sz="8" w:space="0" w:color="auto"/>
              <w:right w:val="nil"/>
            </w:tcBorders>
            <w:shd w:val="clear" w:color="auto" w:fill="auto"/>
            <w:noWrap/>
            <w:vAlign w:val="center"/>
            <w:hideMark/>
          </w:tcPr>
          <w:p w14:paraId="1C45BB4B" w14:textId="77777777" w:rsidR="007F4879" w:rsidRPr="007F4879" w:rsidRDefault="007F4879" w:rsidP="007F4879">
            <w:pPr>
              <w:spacing w:after="0" w:line="240" w:lineRule="auto"/>
              <w:jc w:val="center"/>
              <w:rPr>
                <w:rFonts w:ascii="Open Sans" w:eastAsia="Times New Roman" w:hAnsi="Open Sans" w:cs="Open Sans"/>
                <w:b/>
                <w:bCs/>
                <w:color w:val="000000"/>
                <w:kern w:val="0"/>
                <w:sz w:val="16"/>
                <w:szCs w:val="16"/>
                <w:lang w:eastAsia="it-IT"/>
                <w14:ligatures w14:val="none"/>
              </w:rPr>
            </w:pPr>
            <w:r w:rsidRPr="007F4879">
              <w:rPr>
                <w:rFonts w:ascii="Arial" w:eastAsia="Times New Roman" w:hAnsi="Arial" w:cs="Arial"/>
                <w:b/>
                <w:bCs/>
                <w:color w:val="000000"/>
                <w:kern w:val="0"/>
                <w:sz w:val="16"/>
                <w:szCs w:val="16"/>
                <w:lang w:eastAsia="it-IT"/>
                <w14:ligatures w14:val="none"/>
              </w:rPr>
              <w:t>↑</w:t>
            </w:r>
            <w:r w:rsidRPr="007F4879">
              <w:rPr>
                <w:rFonts w:ascii="Open Sans" w:eastAsia="Times New Roman" w:hAnsi="Open Sans" w:cs="Open Sans"/>
                <w:b/>
                <w:bCs/>
                <w:color w:val="000000"/>
                <w:kern w:val="0"/>
                <w:sz w:val="16"/>
                <w:szCs w:val="16"/>
                <w:lang w:eastAsia="it-IT"/>
                <w14:ligatures w14:val="none"/>
              </w:rPr>
              <w:t>/</w:t>
            </w:r>
            <w:r w:rsidRPr="007F4879">
              <w:rPr>
                <w:rFonts w:ascii="Arial" w:eastAsia="Times New Roman" w:hAnsi="Arial" w:cs="Arial"/>
                <w:b/>
                <w:bCs/>
                <w:color w:val="000000"/>
                <w:kern w:val="0"/>
                <w:sz w:val="16"/>
                <w:szCs w:val="16"/>
                <w:lang w:eastAsia="it-IT"/>
                <w14:ligatures w14:val="none"/>
              </w:rPr>
              <w:t>↓</w:t>
            </w:r>
            <w:r w:rsidRPr="007F4879">
              <w:rPr>
                <w:rFonts w:ascii="Open Sans" w:eastAsia="Times New Roman" w:hAnsi="Open Sans" w:cs="Open Sans"/>
                <w:b/>
                <w:bCs/>
                <w:color w:val="000000"/>
                <w:kern w:val="0"/>
                <w:sz w:val="16"/>
                <w:szCs w:val="16"/>
                <w:lang w:eastAsia="it-IT"/>
                <w14:ligatures w14:val="none"/>
              </w:rPr>
              <w:t xml:space="preserve"> in FTD</w:t>
            </w:r>
          </w:p>
        </w:tc>
        <w:tc>
          <w:tcPr>
            <w:tcW w:w="0" w:type="auto"/>
            <w:tcBorders>
              <w:top w:val="single" w:sz="8" w:space="0" w:color="auto"/>
              <w:left w:val="nil"/>
              <w:bottom w:val="single" w:sz="8" w:space="0" w:color="auto"/>
              <w:right w:val="nil"/>
            </w:tcBorders>
            <w:shd w:val="clear" w:color="auto" w:fill="auto"/>
            <w:noWrap/>
            <w:vAlign w:val="center"/>
            <w:hideMark/>
          </w:tcPr>
          <w:p w14:paraId="3A2EE26C" w14:textId="77777777" w:rsidR="007F4879" w:rsidRPr="007F4879" w:rsidRDefault="007F4879" w:rsidP="007F4879">
            <w:pPr>
              <w:spacing w:after="0" w:line="240" w:lineRule="auto"/>
              <w:jc w:val="center"/>
              <w:rPr>
                <w:rFonts w:ascii="Open Sans" w:eastAsia="Times New Roman" w:hAnsi="Open Sans" w:cs="Open Sans"/>
                <w:b/>
                <w:bCs/>
                <w:color w:val="000000"/>
                <w:kern w:val="0"/>
                <w:sz w:val="16"/>
                <w:szCs w:val="16"/>
                <w:lang w:eastAsia="it-IT"/>
                <w14:ligatures w14:val="none"/>
              </w:rPr>
            </w:pPr>
            <w:r w:rsidRPr="007F4879">
              <w:rPr>
                <w:rFonts w:ascii="Open Sans" w:eastAsia="Times New Roman" w:hAnsi="Open Sans" w:cs="Open Sans"/>
                <w:b/>
                <w:bCs/>
                <w:color w:val="000000"/>
                <w:kern w:val="0"/>
                <w:sz w:val="16"/>
                <w:szCs w:val="16"/>
                <w:lang w:eastAsia="it-IT"/>
                <w14:ligatures w14:val="none"/>
              </w:rPr>
              <w:t>FTD vs CTRL</w:t>
            </w:r>
          </w:p>
        </w:tc>
        <w:tc>
          <w:tcPr>
            <w:tcW w:w="0" w:type="auto"/>
            <w:tcBorders>
              <w:top w:val="single" w:sz="8" w:space="0" w:color="auto"/>
              <w:left w:val="nil"/>
              <w:bottom w:val="single" w:sz="8" w:space="0" w:color="auto"/>
              <w:right w:val="nil"/>
            </w:tcBorders>
            <w:shd w:val="clear" w:color="auto" w:fill="auto"/>
            <w:noWrap/>
            <w:vAlign w:val="center"/>
            <w:hideMark/>
          </w:tcPr>
          <w:p w14:paraId="33B10939" w14:textId="77777777" w:rsidR="007F4879" w:rsidRPr="007F4879" w:rsidRDefault="007F4879" w:rsidP="007F4879">
            <w:pPr>
              <w:spacing w:after="0" w:line="240" w:lineRule="auto"/>
              <w:jc w:val="center"/>
              <w:rPr>
                <w:rFonts w:ascii="Open Sans" w:eastAsia="Times New Roman" w:hAnsi="Open Sans" w:cs="Open Sans"/>
                <w:b/>
                <w:bCs/>
                <w:color w:val="000000"/>
                <w:kern w:val="0"/>
                <w:sz w:val="16"/>
                <w:szCs w:val="16"/>
                <w:lang w:eastAsia="it-IT"/>
                <w14:ligatures w14:val="none"/>
              </w:rPr>
            </w:pPr>
            <w:r w:rsidRPr="007F4879">
              <w:rPr>
                <w:rFonts w:ascii="Open Sans" w:eastAsia="Times New Roman" w:hAnsi="Open Sans" w:cs="Open Sans"/>
                <w:b/>
                <w:bCs/>
                <w:color w:val="000000"/>
                <w:kern w:val="0"/>
                <w:sz w:val="16"/>
                <w:szCs w:val="16"/>
                <w:lang w:eastAsia="it-IT"/>
                <w14:ligatures w14:val="none"/>
              </w:rPr>
              <w:t>FTD vs AD-dem</w:t>
            </w:r>
          </w:p>
        </w:tc>
        <w:tc>
          <w:tcPr>
            <w:tcW w:w="0" w:type="auto"/>
            <w:tcBorders>
              <w:top w:val="single" w:sz="8" w:space="0" w:color="auto"/>
              <w:left w:val="nil"/>
              <w:bottom w:val="single" w:sz="8" w:space="0" w:color="auto"/>
              <w:right w:val="nil"/>
            </w:tcBorders>
            <w:shd w:val="clear" w:color="auto" w:fill="auto"/>
            <w:noWrap/>
            <w:vAlign w:val="center"/>
            <w:hideMark/>
          </w:tcPr>
          <w:p w14:paraId="29BBAE31" w14:textId="77777777" w:rsidR="007F4879" w:rsidRPr="007F4879" w:rsidRDefault="007F4879" w:rsidP="007F4879">
            <w:pPr>
              <w:spacing w:after="0" w:line="240" w:lineRule="auto"/>
              <w:jc w:val="center"/>
              <w:rPr>
                <w:rFonts w:ascii="Open Sans" w:eastAsia="Times New Roman" w:hAnsi="Open Sans" w:cs="Open Sans"/>
                <w:b/>
                <w:bCs/>
                <w:color w:val="000000"/>
                <w:kern w:val="0"/>
                <w:sz w:val="16"/>
                <w:szCs w:val="16"/>
                <w:lang w:eastAsia="it-IT"/>
                <w14:ligatures w14:val="none"/>
              </w:rPr>
            </w:pPr>
            <w:r w:rsidRPr="007F4879">
              <w:rPr>
                <w:rFonts w:ascii="Open Sans" w:eastAsia="Times New Roman" w:hAnsi="Open Sans" w:cs="Open Sans"/>
                <w:b/>
                <w:bCs/>
                <w:color w:val="000000"/>
                <w:kern w:val="0"/>
                <w:sz w:val="16"/>
                <w:szCs w:val="16"/>
                <w:lang w:eastAsia="it-IT"/>
                <w14:ligatures w14:val="none"/>
              </w:rPr>
              <w:t>avg</w:t>
            </w:r>
          </w:p>
        </w:tc>
      </w:tr>
      <w:tr w:rsidR="007F4879" w:rsidRPr="007F4879" w14:paraId="0F732B20" w14:textId="77777777" w:rsidTr="00DE4EB3">
        <w:trPr>
          <w:trHeight w:val="288"/>
        </w:trPr>
        <w:tc>
          <w:tcPr>
            <w:tcW w:w="0" w:type="auto"/>
            <w:tcBorders>
              <w:top w:val="nil"/>
              <w:left w:val="nil"/>
              <w:bottom w:val="nil"/>
              <w:right w:val="nil"/>
            </w:tcBorders>
            <w:shd w:val="clear" w:color="auto" w:fill="auto"/>
            <w:noWrap/>
            <w:vAlign w:val="center"/>
            <w:hideMark/>
          </w:tcPr>
          <w:p w14:paraId="16DAAD0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NEFL</w:t>
            </w:r>
          </w:p>
        </w:tc>
        <w:tc>
          <w:tcPr>
            <w:tcW w:w="0" w:type="auto"/>
            <w:tcBorders>
              <w:top w:val="nil"/>
              <w:left w:val="nil"/>
              <w:bottom w:val="nil"/>
              <w:right w:val="nil"/>
            </w:tcBorders>
            <w:shd w:val="clear" w:color="auto" w:fill="auto"/>
            <w:noWrap/>
            <w:vAlign w:val="center"/>
            <w:hideMark/>
          </w:tcPr>
          <w:p w14:paraId="5E2C57E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663536D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0.81 (0.76-0.85)</w:t>
            </w:r>
          </w:p>
        </w:tc>
        <w:tc>
          <w:tcPr>
            <w:tcW w:w="0" w:type="auto"/>
            <w:tcBorders>
              <w:top w:val="nil"/>
              <w:left w:val="nil"/>
              <w:bottom w:val="nil"/>
              <w:right w:val="nil"/>
            </w:tcBorders>
            <w:shd w:val="clear" w:color="auto" w:fill="auto"/>
            <w:noWrap/>
            <w:vAlign w:val="center"/>
            <w:hideMark/>
          </w:tcPr>
          <w:p w14:paraId="2286EFD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 (0.58-0.69)</w:t>
            </w:r>
          </w:p>
        </w:tc>
        <w:tc>
          <w:tcPr>
            <w:tcW w:w="0" w:type="auto"/>
            <w:tcBorders>
              <w:top w:val="nil"/>
              <w:left w:val="nil"/>
              <w:bottom w:val="nil"/>
              <w:right w:val="nil"/>
            </w:tcBorders>
            <w:shd w:val="clear" w:color="auto" w:fill="auto"/>
            <w:noWrap/>
            <w:vAlign w:val="center"/>
            <w:hideMark/>
          </w:tcPr>
          <w:p w14:paraId="2DAAE07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0.72</w:t>
            </w:r>
          </w:p>
        </w:tc>
      </w:tr>
      <w:tr w:rsidR="007F4879" w:rsidRPr="007F4879" w14:paraId="2ED8AA8D" w14:textId="77777777" w:rsidTr="00DE4EB3">
        <w:trPr>
          <w:trHeight w:val="288"/>
        </w:trPr>
        <w:tc>
          <w:tcPr>
            <w:tcW w:w="0" w:type="auto"/>
            <w:tcBorders>
              <w:top w:val="nil"/>
              <w:left w:val="nil"/>
              <w:bottom w:val="nil"/>
              <w:right w:val="nil"/>
            </w:tcBorders>
            <w:shd w:val="clear" w:color="auto" w:fill="auto"/>
            <w:noWrap/>
            <w:vAlign w:val="center"/>
            <w:hideMark/>
          </w:tcPr>
          <w:p w14:paraId="504A2CF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ITGAV</w:t>
            </w:r>
          </w:p>
        </w:tc>
        <w:tc>
          <w:tcPr>
            <w:tcW w:w="0" w:type="auto"/>
            <w:tcBorders>
              <w:top w:val="nil"/>
              <w:left w:val="nil"/>
              <w:bottom w:val="nil"/>
              <w:right w:val="nil"/>
            </w:tcBorders>
            <w:shd w:val="clear" w:color="auto" w:fill="auto"/>
            <w:noWrap/>
            <w:vAlign w:val="center"/>
            <w:hideMark/>
          </w:tcPr>
          <w:p w14:paraId="48AAC38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5A1B47A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0.73 (0.68-0.78)</w:t>
            </w:r>
          </w:p>
        </w:tc>
        <w:tc>
          <w:tcPr>
            <w:tcW w:w="0" w:type="auto"/>
            <w:tcBorders>
              <w:top w:val="nil"/>
              <w:left w:val="nil"/>
              <w:bottom w:val="nil"/>
              <w:right w:val="nil"/>
            </w:tcBorders>
            <w:shd w:val="clear" w:color="auto" w:fill="auto"/>
            <w:noWrap/>
            <w:vAlign w:val="center"/>
            <w:hideMark/>
          </w:tcPr>
          <w:p w14:paraId="63982A4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 (0.58-0.69)</w:t>
            </w:r>
          </w:p>
        </w:tc>
        <w:tc>
          <w:tcPr>
            <w:tcW w:w="0" w:type="auto"/>
            <w:tcBorders>
              <w:top w:val="nil"/>
              <w:left w:val="nil"/>
              <w:bottom w:val="nil"/>
              <w:right w:val="nil"/>
            </w:tcBorders>
            <w:shd w:val="clear" w:color="auto" w:fill="auto"/>
            <w:noWrap/>
            <w:vAlign w:val="center"/>
            <w:hideMark/>
          </w:tcPr>
          <w:p w14:paraId="5F99EAF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w:t>
            </w:r>
          </w:p>
        </w:tc>
      </w:tr>
      <w:tr w:rsidR="007F4879" w:rsidRPr="007F4879" w14:paraId="15FDDFEE" w14:textId="77777777" w:rsidTr="00DE4EB3">
        <w:trPr>
          <w:trHeight w:val="288"/>
        </w:trPr>
        <w:tc>
          <w:tcPr>
            <w:tcW w:w="0" w:type="auto"/>
            <w:tcBorders>
              <w:top w:val="nil"/>
              <w:left w:val="nil"/>
              <w:bottom w:val="nil"/>
              <w:right w:val="nil"/>
            </w:tcBorders>
            <w:shd w:val="clear" w:color="auto" w:fill="auto"/>
            <w:noWrap/>
            <w:vAlign w:val="center"/>
            <w:hideMark/>
          </w:tcPr>
          <w:p w14:paraId="4913B75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NCAN</w:t>
            </w:r>
          </w:p>
        </w:tc>
        <w:tc>
          <w:tcPr>
            <w:tcW w:w="0" w:type="auto"/>
            <w:tcBorders>
              <w:top w:val="nil"/>
              <w:left w:val="nil"/>
              <w:bottom w:val="nil"/>
              <w:right w:val="nil"/>
            </w:tcBorders>
            <w:shd w:val="clear" w:color="auto" w:fill="auto"/>
            <w:noWrap/>
            <w:vAlign w:val="center"/>
            <w:hideMark/>
          </w:tcPr>
          <w:p w14:paraId="146E6A5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6AF15EB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(0.63-0.73)</w:t>
            </w:r>
          </w:p>
        </w:tc>
        <w:tc>
          <w:tcPr>
            <w:tcW w:w="0" w:type="auto"/>
            <w:tcBorders>
              <w:top w:val="nil"/>
              <w:left w:val="nil"/>
              <w:bottom w:val="nil"/>
              <w:right w:val="nil"/>
            </w:tcBorders>
            <w:shd w:val="clear" w:color="auto" w:fill="auto"/>
            <w:noWrap/>
            <w:vAlign w:val="center"/>
            <w:hideMark/>
          </w:tcPr>
          <w:p w14:paraId="48CC9D8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(0.61-0.73)</w:t>
            </w:r>
          </w:p>
        </w:tc>
        <w:tc>
          <w:tcPr>
            <w:tcW w:w="0" w:type="auto"/>
            <w:tcBorders>
              <w:top w:val="nil"/>
              <w:left w:val="nil"/>
              <w:bottom w:val="nil"/>
              <w:right w:val="nil"/>
            </w:tcBorders>
            <w:shd w:val="clear" w:color="auto" w:fill="auto"/>
            <w:noWrap/>
            <w:vAlign w:val="center"/>
            <w:hideMark/>
          </w:tcPr>
          <w:p w14:paraId="6CC328B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w:t>
            </w:r>
          </w:p>
        </w:tc>
      </w:tr>
      <w:tr w:rsidR="007F4879" w:rsidRPr="007F4879" w14:paraId="1EB1B871" w14:textId="77777777" w:rsidTr="00DE4EB3">
        <w:trPr>
          <w:trHeight w:val="288"/>
        </w:trPr>
        <w:tc>
          <w:tcPr>
            <w:tcW w:w="0" w:type="auto"/>
            <w:tcBorders>
              <w:top w:val="nil"/>
              <w:left w:val="nil"/>
              <w:bottom w:val="nil"/>
              <w:right w:val="nil"/>
            </w:tcBorders>
            <w:shd w:val="clear" w:color="auto" w:fill="auto"/>
            <w:noWrap/>
            <w:vAlign w:val="center"/>
            <w:hideMark/>
          </w:tcPr>
          <w:p w14:paraId="4784733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MYOC</w:t>
            </w:r>
          </w:p>
        </w:tc>
        <w:tc>
          <w:tcPr>
            <w:tcW w:w="0" w:type="auto"/>
            <w:tcBorders>
              <w:top w:val="nil"/>
              <w:left w:val="nil"/>
              <w:bottom w:val="nil"/>
              <w:right w:val="nil"/>
            </w:tcBorders>
            <w:shd w:val="clear" w:color="auto" w:fill="auto"/>
            <w:noWrap/>
            <w:vAlign w:val="center"/>
            <w:hideMark/>
          </w:tcPr>
          <w:p w14:paraId="3F45094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5682C6A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0.73 (0.68-0.78)</w:t>
            </w:r>
          </w:p>
        </w:tc>
        <w:tc>
          <w:tcPr>
            <w:tcW w:w="0" w:type="auto"/>
            <w:tcBorders>
              <w:top w:val="nil"/>
              <w:left w:val="nil"/>
              <w:bottom w:val="nil"/>
              <w:right w:val="nil"/>
            </w:tcBorders>
            <w:shd w:val="clear" w:color="auto" w:fill="auto"/>
            <w:noWrap/>
            <w:vAlign w:val="center"/>
            <w:hideMark/>
          </w:tcPr>
          <w:p w14:paraId="720B11C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(0.54-0.66)</w:t>
            </w:r>
          </w:p>
        </w:tc>
        <w:tc>
          <w:tcPr>
            <w:tcW w:w="0" w:type="auto"/>
            <w:tcBorders>
              <w:top w:val="nil"/>
              <w:left w:val="nil"/>
              <w:bottom w:val="nil"/>
              <w:right w:val="nil"/>
            </w:tcBorders>
            <w:shd w:val="clear" w:color="auto" w:fill="auto"/>
            <w:noWrap/>
            <w:vAlign w:val="center"/>
            <w:hideMark/>
          </w:tcPr>
          <w:p w14:paraId="2DB548A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w:t>
            </w:r>
          </w:p>
        </w:tc>
      </w:tr>
      <w:tr w:rsidR="007F4879" w:rsidRPr="007F4879" w14:paraId="67E2E79B" w14:textId="77777777" w:rsidTr="00DE4EB3">
        <w:trPr>
          <w:trHeight w:val="288"/>
        </w:trPr>
        <w:tc>
          <w:tcPr>
            <w:tcW w:w="0" w:type="auto"/>
            <w:tcBorders>
              <w:top w:val="nil"/>
              <w:left w:val="nil"/>
              <w:bottom w:val="nil"/>
              <w:right w:val="nil"/>
            </w:tcBorders>
            <w:shd w:val="clear" w:color="auto" w:fill="auto"/>
            <w:noWrap/>
            <w:vAlign w:val="center"/>
            <w:hideMark/>
          </w:tcPr>
          <w:p w14:paraId="22FD853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COMP</w:t>
            </w:r>
          </w:p>
        </w:tc>
        <w:tc>
          <w:tcPr>
            <w:tcW w:w="0" w:type="auto"/>
            <w:tcBorders>
              <w:top w:val="nil"/>
              <w:left w:val="nil"/>
              <w:bottom w:val="nil"/>
              <w:right w:val="nil"/>
            </w:tcBorders>
            <w:shd w:val="clear" w:color="auto" w:fill="auto"/>
            <w:noWrap/>
            <w:vAlign w:val="center"/>
            <w:hideMark/>
          </w:tcPr>
          <w:p w14:paraId="72ED6C3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195D923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0.67 (0.62-0.73)</w:t>
            </w:r>
          </w:p>
        </w:tc>
        <w:tc>
          <w:tcPr>
            <w:tcW w:w="0" w:type="auto"/>
            <w:tcBorders>
              <w:top w:val="nil"/>
              <w:left w:val="nil"/>
              <w:bottom w:val="nil"/>
              <w:right w:val="nil"/>
            </w:tcBorders>
            <w:shd w:val="clear" w:color="auto" w:fill="auto"/>
            <w:noWrap/>
            <w:vAlign w:val="center"/>
            <w:hideMark/>
          </w:tcPr>
          <w:p w14:paraId="35BFE53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0.63 (0.57-0.69)</w:t>
            </w:r>
          </w:p>
        </w:tc>
        <w:tc>
          <w:tcPr>
            <w:tcW w:w="0" w:type="auto"/>
            <w:tcBorders>
              <w:top w:val="nil"/>
              <w:left w:val="nil"/>
              <w:bottom w:val="nil"/>
              <w:right w:val="nil"/>
            </w:tcBorders>
            <w:shd w:val="clear" w:color="auto" w:fill="auto"/>
            <w:noWrap/>
            <w:vAlign w:val="center"/>
            <w:hideMark/>
          </w:tcPr>
          <w:p w14:paraId="1DC9F5A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w:t>
            </w:r>
          </w:p>
        </w:tc>
      </w:tr>
      <w:tr w:rsidR="007F4879" w:rsidRPr="007F4879" w14:paraId="622F4A3B" w14:textId="77777777" w:rsidTr="00DE4EB3">
        <w:trPr>
          <w:trHeight w:val="288"/>
        </w:trPr>
        <w:tc>
          <w:tcPr>
            <w:tcW w:w="0" w:type="auto"/>
            <w:tcBorders>
              <w:top w:val="nil"/>
              <w:left w:val="nil"/>
              <w:bottom w:val="nil"/>
              <w:right w:val="nil"/>
            </w:tcBorders>
            <w:shd w:val="clear" w:color="auto" w:fill="auto"/>
            <w:noWrap/>
            <w:vAlign w:val="center"/>
            <w:hideMark/>
          </w:tcPr>
          <w:p w14:paraId="06DC058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NTRK3</w:t>
            </w:r>
          </w:p>
        </w:tc>
        <w:tc>
          <w:tcPr>
            <w:tcW w:w="0" w:type="auto"/>
            <w:tcBorders>
              <w:top w:val="nil"/>
              <w:left w:val="nil"/>
              <w:bottom w:val="nil"/>
              <w:right w:val="nil"/>
            </w:tcBorders>
            <w:shd w:val="clear" w:color="auto" w:fill="auto"/>
            <w:noWrap/>
            <w:vAlign w:val="center"/>
            <w:hideMark/>
          </w:tcPr>
          <w:p w14:paraId="41CC7B7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5CAA186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 (0.59-0.7)</w:t>
            </w:r>
          </w:p>
        </w:tc>
        <w:tc>
          <w:tcPr>
            <w:tcW w:w="0" w:type="auto"/>
            <w:tcBorders>
              <w:top w:val="nil"/>
              <w:left w:val="nil"/>
              <w:bottom w:val="nil"/>
              <w:right w:val="nil"/>
            </w:tcBorders>
            <w:shd w:val="clear" w:color="auto" w:fill="auto"/>
            <w:noWrap/>
            <w:vAlign w:val="center"/>
            <w:hideMark/>
          </w:tcPr>
          <w:p w14:paraId="0477889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 (0.59-0.7)</w:t>
            </w:r>
          </w:p>
        </w:tc>
        <w:tc>
          <w:tcPr>
            <w:tcW w:w="0" w:type="auto"/>
            <w:tcBorders>
              <w:top w:val="nil"/>
              <w:left w:val="nil"/>
              <w:bottom w:val="nil"/>
              <w:right w:val="nil"/>
            </w:tcBorders>
            <w:shd w:val="clear" w:color="auto" w:fill="auto"/>
            <w:noWrap/>
            <w:vAlign w:val="center"/>
            <w:hideMark/>
          </w:tcPr>
          <w:p w14:paraId="78BF691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w:t>
            </w:r>
          </w:p>
        </w:tc>
      </w:tr>
      <w:tr w:rsidR="007F4879" w:rsidRPr="007F4879" w14:paraId="3BA7A8B8" w14:textId="77777777" w:rsidTr="00DE4EB3">
        <w:trPr>
          <w:trHeight w:val="288"/>
        </w:trPr>
        <w:tc>
          <w:tcPr>
            <w:tcW w:w="0" w:type="auto"/>
            <w:tcBorders>
              <w:top w:val="nil"/>
              <w:left w:val="nil"/>
              <w:bottom w:val="nil"/>
              <w:right w:val="nil"/>
            </w:tcBorders>
            <w:shd w:val="clear" w:color="auto" w:fill="auto"/>
            <w:noWrap/>
            <w:vAlign w:val="center"/>
            <w:hideMark/>
          </w:tcPr>
          <w:p w14:paraId="4B3FA02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ITGAM</w:t>
            </w:r>
          </w:p>
        </w:tc>
        <w:tc>
          <w:tcPr>
            <w:tcW w:w="0" w:type="auto"/>
            <w:tcBorders>
              <w:top w:val="nil"/>
              <w:left w:val="nil"/>
              <w:bottom w:val="nil"/>
              <w:right w:val="nil"/>
            </w:tcBorders>
            <w:shd w:val="clear" w:color="auto" w:fill="auto"/>
            <w:noWrap/>
            <w:vAlign w:val="center"/>
            <w:hideMark/>
          </w:tcPr>
          <w:p w14:paraId="62F01FD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3103020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0.68 (0.63-0.73)</w:t>
            </w:r>
          </w:p>
        </w:tc>
        <w:tc>
          <w:tcPr>
            <w:tcW w:w="0" w:type="auto"/>
            <w:tcBorders>
              <w:top w:val="nil"/>
              <w:left w:val="nil"/>
              <w:bottom w:val="nil"/>
              <w:right w:val="nil"/>
            </w:tcBorders>
            <w:shd w:val="clear" w:color="auto" w:fill="auto"/>
            <w:noWrap/>
            <w:vAlign w:val="center"/>
            <w:hideMark/>
          </w:tcPr>
          <w:p w14:paraId="5B71AED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0.61 (0.55-0.67)</w:t>
            </w:r>
          </w:p>
        </w:tc>
        <w:tc>
          <w:tcPr>
            <w:tcW w:w="0" w:type="auto"/>
            <w:tcBorders>
              <w:top w:val="nil"/>
              <w:left w:val="nil"/>
              <w:bottom w:val="nil"/>
              <w:right w:val="nil"/>
            </w:tcBorders>
            <w:shd w:val="clear" w:color="auto" w:fill="auto"/>
            <w:noWrap/>
            <w:vAlign w:val="center"/>
            <w:hideMark/>
          </w:tcPr>
          <w:p w14:paraId="334D685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w:t>
            </w:r>
          </w:p>
        </w:tc>
      </w:tr>
      <w:tr w:rsidR="007F4879" w:rsidRPr="007F4879" w14:paraId="3C37DACD" w14:textId="77777777" w:rsidTr="00DE4EB3">
        <w:trPr>
          <w:trHeight w:val="288"/>
        </w:trPr>
        <w:tc>
          <w:tcPr>
            <w:tcW w:w="0" w:type="auto"/>
            <w:tcBorders>
              <w:top w:val="nil"/>
              <w:left w:val="nil"/>
              <w:bottom w:val="nil"/>
              <w:right w:val="nil"/>
            </w:tcBorders>
            <w:shd w:val="clear" w:color="auto" w:fill="auto"/>
            <w:noWrap/>
            <w:vAlign w:val="center"/>
            <w:hideMark/>
          </w:tcPr>
          <w:p w14:paraId="2A0064A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CRTAC1</w:t>
            </w:r>
          </w:p>
        </w:tc>
        <w:tc>
          <w:tcPr>
            <w:tcW w:w="0" w:type="auto"/>
            <w:tcBorders>
              <w:top w:val="nil"/>
              <w:left w:val="nil"/>
              <w:bottom w:val="nil"/>
              <w:right w:val="nil"/>
            </w:tcBorders>
            <w:shd w:val="clear" w:color="auto" w:fill="auto"/>
            <w:noWrap/>
            <w:vAlign w:val="center"/>
            <w:hideMark/>
          </w:tcPr>
          <w:p w14:paraId="6C220AE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7109D8A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 (0.59-0.69)</w:t>
            </w:r>
          </w:p>
        </w:tc>
        <w:tc>
          <w:tcPr>
            <w:tcW w:w="0" w:type="auto"/>
            <w:tcBorders>
              <w:top w:val="nil"/>
              <w:left w:val="nil"/>
              <w:bottom w:val="nil"/>
              <w:right w:val="nil"/>
            </w:tcBorders>
            <w:shd w:val="clear" w:color="auto" w:fill="auto"/>
            <w:noWrap/>
            <w:vAlign w:val="center"/>
            <w:hideMark/>
          </w:tcPr>
          <w:p w14:paraId="21CA2FB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 (0.58-0.69)</w:t>
            </w:r>
          </w:p>
        </w:tc>
        <w:tc>
          <w:tcPr>
            <w:tcW w:w="0" w:type="auto"/>
            <w:tcBorders>
              <w:top w:val="nil"/>
              <w:left w:val="nil"/>
              <w:bottom w:val="nil"/>
              <w:right w:val="nil"/>
            </w:tcBorders>
            <w:shd w:val="clear" w:color="auto" w:fill="auto"/>
            <w:noWrap/>
            <w:vAlign w:val="center"/>
            <w:hideMark/>
          </w:tcPr>
          <w:p w14:paraId="6494D18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w:t>
            </w:r>
          </w:p>
        </w:tc>
      </w:tr>
      <w:tr w:rsidR="007F4879" w:rsidRPr="007F4879" w14:paraId="30D29636" w14:textId="77777777" w:rsidTr="00DE4EB3">
        <w:trPr>
          <w:trHeight w:val="288"/>
        </w:trPr>
        <w:tc>
          <w:tcPr>
            <w:tcW w:w="0" w:type="auto"/>
            <w:tcBorders>
              <w:top w:val="nil"/>
              <w:left w:val="nil"/>
              <w:bottom w:val="nil"/>
              <w:right w:val="nil"/>
            </w:tcBorders>
            <w:shd w:val="clear" w:color="auto" w:fill="auto"/>
            <w:noWrap/>
            <w:vAlign w:val="center"/>
            <w:hideMark/>
          </w:tcPr>
          <w:p w14:paraId="45D1B66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CD34</w:t>
            </w:r>
          </w:p>
        </w:tc>
        <w:tc>
          <w:tcPr>
            <w:tcW w:w="0" w:type="auto"/>
            <w:tcBorders>
              <w:top w:val="nil"/>
              <w:left w:val="nil"/>
              <w:bottom w:val="nil"/>
              <w:right w:val="nil"/>
            </w:tcBorders>
            <w:shd w:val="clear" w:color="auto" w:fill="auto"/>
            <w:noWrap/>
            <w:vAlign w:val="center"/>
            <w:hideMark/>
          </w:tcPr>
          <w:p w14:paraId="194E5AC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6DFDD00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 (0.6-0.7)</w:t>
            </w:r>
          </w:p>
        </w:tc>
        <w:tc>
          <w:tcPr>
            <w:tcW w:w="0" w:type="auto"/>
            <w:tcBorders>
              <w:top w:val="nil"/>
              <w:left w:val="nil"/>
              <w:bottom w:val="nil"/>
              <w:right w:val="nil"/>
            </w:tcBorders>
            <w:shd w:val="clear" w:color="auto" w:fill="auto"/>
            <w:noWrap/>
            <w:vAlign w:val="center"/>
            <w:hideMark/>
          </w:tcPr>
          <w:p w14:paraId="3D224B7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(0.54-0.66)</w:t>
            </w:r>
          </w:p>
        </w:tc>
        <w:tc>
          <w:tcPr>
            <w:tcW w:w="0" w:type="auto"/>
            <w:tcBorders>
              <w:top w:val="nil"/>
              <w:left w:val="nil"/>
              <w:bottom w:val="nil"/>
              <w:right w:val="nil"/>
            </w:tcBorders>
            <w:shd w:val="clear" w:color="auto" w:fill="auto"/>
            <w:noWrap/>
            <w:vAlign w:val="center"/>
            <w:hideMark/>
          </w:tcPr>
          <w:p w14:paraId="67B5498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0.63</w:t>
            </w:r>
          </w:p>
        </w:tc>
      </w:tr>
      <w:tr w:rsidR="007F4879" w:rsidRPr="007F4879" w14:paraId="08DCE7C0" w14:textId="77777777" w:rsidTr="00DE4EB3">
        <w:trPr>
          <w:trHeight w:val="288"/>
        </w:trPr>
        <w:tc>
          <w:tcPr>
            <w:tcW w:w="0" w:type="auto"/>
            <w:tcBorders>
              <w:top w:val="nil"/>
              <w:left w:val="nil"/>
              <w:bottom w:val="nil"/>
              <w:right w:val="nil"/>
            </w:tcBorders>
            <w:shd w:val="clear" w:color="auto" w:fill="auto"/>
            <w:noWrap/>
            <w:vAlign w:val="center"/>
            <w:hideMark/>
          </w:tcPr>
          <w:p w14:paraId="19D96B1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CNTN4</w:t>
            </w:r>
          </w:p>
        </w:tc>
        <w:tc>
          <w:tcPr>
            <w:tcW w:w="0" w:type="auto"/>
            <w:tcBorders>
              <w:top w:val="nil"/>
              <w:left w:val="nil"/>
              <w:bottom w:val="nil"/>
              <w:right w:val="nil"/>
            </w:tcBorders>
            <w:shd w:val="clear" w:color="auto" w:fill="auto"/>
            <w:noWrap/>
            <w:vAlign w:val="center"/>
            <w:hideMark/>
          </w:tcPr>
          <w:p w14:paraId="44EEF4A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1E2D731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 (0.6-0.7)</w:t>
            </w:r>
          </w:p>
        </w:tc>
        <w:tc>
          <w:tcPr>
            <w:tcW w:w="0" w:type="auto"/>
            <w:tcBorders>
              <w:top w:val="nil"/>
              <w:left w:val="nil"/>
              <w:bottom w:val="nil"/>
              <w:right w:val="nil"/>
            </w:tcBorders>
            <w:shd w:val="clear" w:color="auto" w:fill="auto"/>
            <w:noWrap/>
            <w:vAlign w:val="center"/>
            <w:hideMark/>
          </w:tcPr>
          <w:p w14:paraId="50A4A52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(0.53-0.66)</w:t>
            </w:r>
          </w:p>
        </w:tc>
        <w:tc>
          <w:tcPr>
            <w:tcW w:w="0" w:type="auto"/>
            <w:tcBorders>
              <w:top w:val="nil"/>
              <w:left w:val="nil"/>
              <w:bottom w:val="nil"/>
              <w:right w:val="nil"/>
            </w:tcBorders>
            <w:shd w:val="clear" w:color="auto" w:fill="auto"/>
            <w:noWrap/>
            <w:vAlign w:val="center"/>
            <w:hideMark/>
          </w:tcPr>
          <w:p w14:paraId="575F94D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0.62</w:t>
            </w:r>
          </w:p>
        </w:tc>
      </w:tr>
      <w:tr w:rsidR="007F4879" w:rsidRPr="007F4879" w14:paraId="5B5D61DC" w14:textId="77777777" w:rsidTr="00DE4EB3">
        <w:trPr>
          <w:trHeight w:val="288"/>
        </w:trPr>
        <w:tc>
          <w:tcPr>
            <w:tcW w:w="0" w:type="auto"/>
            <w:tcBorders>
              <w:top w:val="nil"/>
              <w:left w:val="nil"/>
              <w:bottom w:val="nil"/>
              <w:right w:val="nil"/>
            </w:tcBorders>
            <w:shd w:val="clear" w:color="auto" w:fill="auto"/>
            <w:noWrap/>
            <w:vAlign w:val="center"/>
            <w:hideMark/>
          </w:tcPr>
          <w:p w14:paraId="1DB371B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PON3</w:t>
            </w:r>
          </w:p>
        </w:tc>
        <w:tc>
          <w:tcPr>
            <w:tcW w:w="0" w:type="auto"/>
            <w:tcBorders>
              <w:top w:val="nil"/>
              <w:left w:val="nil"/>
              <w:bottom w:val="nil"/>
              <w:right w:val="nil"/>
            </w:tcBorders>
            <w:shd w:val="clear" w:color="auto" w:fill="auto"/>
            <w:noWrap/>
            <w:vAlign w:val="center"/>
            <w:hideMark/>
          </w:tcPr>
          <w:p w14:paraId="081E3F7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0B7584B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0.65 (0.6-0.7)</w:t>
            </w:r>
          </w:p>
        </w:tc>
        <w:tc>
          <w:tcPr>
            <w:tcW w:w="0" w:type="auto"/>
            <w:tcBorders>
              <w:top w:val="nil"/>
              <w:left w:val="nil"/>
              <w:bottom w:val="nil"/>
              <w:right w:val="nil"/>
            </w:tcBorders>
            <w:shd w:val="clear" w:color="auto" w:fill="auto"/>
            <w:noWrap/>
            <w:vAlign w:val="center"/>
            <w:hideMark/>
          </w:tcPr>
          <w:p w14:paraId="3671E53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(0.53-0.65)</w:t>
            </w:r>
          </w:p>
        </w:tc>
        <w:tc>
          <w:tcPr>
            <w:tcW w:w="0" w:type="auto"/>
            <w:tcBorders>
              <w:top w:val="nil"/>
              <w:left w:val="nil"/>
              <w:bottom w:val="nil"/>
              <w:right w:val="nil"/>
            </w:tcBorders>
            <w:shd w:val="clear" w:color="auto" w:fill="auto"/>
            <w:noWrap/>
            <w:vAlign w:val="center"/>
            <w:hideMark/>
          </w:tcPr>
          <w:p w14:paraId="4A73E67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0.62</w:t>
            </w:r>
          </w:p>
        </w:tc>
      </w:tr>
      <w:tr w:rsidR="007F4879" w:rsidRPr="007F4879" w14:paraId="7CB8EA94" w14:textId="77777777" w:rsidTr="00DE4EB3">
        <w:trPr>
          <w:trHeight w:val="288"/>
        </w:trPr>
        <w:tc>
          <w:tcPr>
            <w:tcW w:w="0" w:type="auto"/>
            <w:tcBorders>
              <w:top w:val="nil"/>
              <w:left w:val="nil"/>
              <w:bottom w:val="nil"/>
              <w:right w:val="nil"/>
            </w:tcBorders>
            <w:shd w:val="clear" w:color="auto" w:fill="auto"/>
            <w:noWrap/>
            <w:vAlign w:val="center"/>
            <w:hideMark/>
          </w:tcPr>
          <w:p w14:paraId="28800DB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NOTCH3</w:t>
            </w:r>
          </w:p>
        </w:tc>
        <w:tc>
          <w:tcPr>
            <w:tcW w:w="0" w:type="auto"/>
            <w:tcBorders>
              <w:top w:val="nil"/>
              <w:left w:val="nil"/>
              <w:bottom w:val="nil"/>
              <w:right w:val="nil"/>
            </w:tcBorders>
            <w:shd w:val="clear" w:color="auto" w:fill="auto"/>
            <w:noWrap/>
            <w:vAlign w:val="center"/>
            <w:hideMark/>
          </w:tcPr>
          <w:p w14:paraId="539AE25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77E9508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0.61 (0.56-0.67)</w:t>
            </w:r>
          </w:p>
        </w:tc>
        <w:tc>
          <w:tcPr>
            <w:tcW w:w="0" w:type="auto"/>
            <w:tcBorders>
              <w:top w:val="nil"/>
              <w:left w:val="nil"/>
              <w:bottom w:val="nil"/>
              <w:right w:val="nil"/>
            </w:tcBorders>
            <w:shd w:val="clear" w:color="auto" w:fill="auto"/>
            <w:noWrap/>
            <w:vAlign w:val="center"/>
            <w:hideMark/>
          </w:tcPr>
          <w:p w14:paraId="4CC27A9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0.62 (0.57-0.68)</w:t>
            </w:r>
          </w:p>
        </w:tc>
        <w:tc>
          <w:tcPr>
            <w:tcW w:w="0" w:type="auto"/>
            <w:tcBorders>
              <w:top w:val="nil"/>
              <w:left w:val="nil"/>
              <w:bottom w:val="nil"/>
              <w:right w:val="nil"/>
            </w:tcBorders>
            <w:shd w:val="clear" w:color="auto" w:fill="auto"/>
            <w:noWrap/>
            <w:vAlign w:val="center"/>
            <w:hideMark/>
          </w:tcPr>
          <w:p w14:paraId="5BE509E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0.62</w:t>
            </w:r>
          </w:p>
        </w:tc>
      </w:tr>
      <w:tr w:rsidR="007F4879" w:rsidRPr="007F4879" w14:paraId="58617D4E" w14:textId="77777777" w:rsidTr="00DE4EB3">
        <w:trPr>
          <w:trHeight w:val="288"/>
        </w:trPr>
        <w:tc>
          <w:tcPr>
            <w:tcW w:w="0" w:type="auto"/>
            <w:tcBorders>
              <w:top w:val="nil"/>
              <w:left w:val="nil"/>
              <w:bottom w:val="nil"/>
              <w:right w:val="nil"/>
            </w:tcBorders>
            <w:shd w:val="clear" w:color="auto" w:fill="auto"/>
            <w:noWrap/>
            <w:vAlign w:val="center"/>
            <w:hideMark/>
          </w:tcPr>
          <w:p w14:paraId="5D0C3AE8"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DEFB4A</w:t>
            </w:r>
          </w:p>
        </w:tc>
        <w:tc>
          <w:tcPr>
            <w:tcW w:w="0" w:type="auto"/>
            <w:tcBorders>
              <w:top w:val="nil"/>
              <w:left w:val="nil"/>
              <w:bottom w:val="nil"/>
              <w:right w:val="nil"/>
            </w:tcBorders>
            <w:shd w:val="clear" w:color="auto" w:fill="auto"/>
            <w:noWrap/>
            <w:vAlign w:val="center"/>
            <w:hideMark/>
          </w:tcPr>
          <w:p w14:paraId="393CBBF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6A03927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0.63 (0.58-0.68)</w:t>
            </w:r>
          </w:p>
        </w:tc>
        <w:tc>
          <w:tcPr>
            <w:tcW w:w="0" w:type="auto"/>
            <w:tcBorders>
              <w:top w:val="nil"/>
              <w:left w:val="nil"/>
              <w:bottom w:val="nil"/>
              <w:right w:val="nil"/>
            </w:tcBorders>
            <w:shd w:val="clear" w:color="auto" w:fill="auto"/>
            <w:noWrap/>
            <w:vAlign w:val="center"/>
            <w:hideMark/>
          </w:tcPr>
          <w:p w14:paraId="261812F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 (0.53-0.66)</w:t>
            </w:r>
          </w:p>
        </w:tc>
        <w:tc>
          <w:tcPr>
            <w:tcW w:w="0" w:type="auto"/>
            <w:tcBorders>
              <w:top w:val="nil"/>
              <w:left w:val="nil"/>
              <w:bottom w:val="nil"/>
              <w:right w:val="nil"/>
            </w:tcBorders>
            <w:shd w:val="clear" w:color="auto" w:fill="auto"/>
            <w:noWrap/>
            <w:vAlign w:val="center"/>
            <w:hideMark/>
          </w:tcPr>
          <w:p w14:paraId="049B643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0.61</w:t>
            </w:r>
          </w:p>
        </w:tc>
      </w:tr>
      <w:tr w:rsidR="007F4879" w:rsidRPr="007F4879" w14:paraId="5ECDE385" w14:textId="77777777" w:rsidTr="00DE4EB3">
        <w:trPr>
          <w:trHeight w:val="288"/>
        </w:trPr>
        <w:tc>
          <w:tcPr>
            <w:tcW w:w="0" w:type="auto"/>
            <w:tcBorders>
              <w:top w:val="nil"/>
              <w:left w:val="nil"/>
              <w:bottom w:val="nil"/>
              <w:right w:val="nil"/>
            </w:tcBorders>
            <w:shd w:val="clear" w:color="auto" w:fill="auto"/>
            <w:noWrap/>
            <w:vAlign w:val="center"/>
            <w:hideMark/>
          </w:tcPr>
          <w:p w14:paraId="2F1110E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lastRenderedPageBreak/>
              <w:t>CST6</w:t>
            </w:r>
          </w:p>
        </w:tc>
        <w:tc>
          <w:tcPr>
            <w:tcW w:w="0" w:type="auto"/>
            <w:tcBorders>
              <w:top w:val="nil"/>
              <w:left w:val="nil"/>
              <w:bottom w:val="nil"/>
              <w:right w:val="nil"/>
            </w:tcBorders>
            <w:shd w:val="clear" w:color="auto" w:fill="auto"/>
            <w:noWrap/>
            <w:vAlign w:val="center"/>
            <w:hideMark/>
          </w:tcPr>
          <w:p w14:paraId="3CC303A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2070EAC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0.62 (0.57-0.67)</w:t>
            </w:r>
          </w:p>
        </w:tc>
        <w:tc>
          <w:tcPr>
            <w:tcW w:w="0" w:type="auto"/>
            <w:tcBorders>
              <w:top w:val="nil"/>
              <w:left w:val="nil"/>
              <w:bottom w:val="nil"/>
              <w:right w:val="nil"/>
            </w:tcBorders>
            <w:shd w:val="clear" w:color="auto" w:fill="auto"/>
            <w:noWrap/>
            <w:vAlign w:val="center"/>
            <w:hideMark/>
          </w:tcPr>
          <w:p w14:paraId="26EC83F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(0.54-0.66)</w:t>
            </w:r>
          </w:p>
        </w:tc>
        <w:tc>
          <w:tcPr>
            <w:tcW w:w="0" w:type="auto"/>
            <w:tcBorders>
              <w:top w:val="nil"/>
              <w:left w:val="nil"/>
              <w:bottom w:val="nil"/>
              <w:right w:val="nil"/>
            </w:tcBorders>
            <w:shd w:val="clear" w:color="auto" w:fill="auto"/>
            <w:noWrap/>
            <w:vAlign w:val="center"/>
            <w:hideMark/>
          </w:tcPr>
          <w:p w14:paraId="5A8FEEE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0.61</w:t>
            </w:r>
          </w:p>
        </w:tc>
      </w:tr>
      <w:tr w:rsidR="007F4879" w:rsidRPr="007F4879" w14:paraId="06ABDAD0" w14:textId="77777777" w:rsidTr="00DE4EB3">
        <w:trPr>
          <w:trHeight w:val="288"/>
        </w:trPr>
        <w:tc>
          <w:tcPr>
            <w:tcW w:w="0" w:type="auto"/>
            <w:tcBorders>
              <w:top w:val="nil"/>
              <w:left w:val="nil"/>
              <w:bottom w:val="nil"/>
              <w:right w:val="nil"/>
            </w:tcBorders>
            <w:shd w:val="clear" w:color="auto" w:fill="auto"/>
            <w:noWrap/>
            <w:vAlign w:val="center"/>
            <w:hideMark/>
          </w:tcPr>
          <w:p w14:paraId="1B9E54F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HPGDS</w:t>
            </w:r>
          </w:p>
        </w:tc>
        <w:tc>
          <w:tcPr>
            <w:tcW w:w="0" w:type="auto"/>
            <w:tcBorders>
              <w:top w:val="nil"/>
              <w:left w:val="nil"/>
              <w:bottom w:val="nil"/>
              <w:right w:val="nil"/>
            </w:tcBorders>
            <w:shd w:val="clear" w:color="auto" w:fill="auto"/>
            <w:noWrap/>
            <w:vAlign w:val="center"/>
            <w:hideMark/>
          </w:tcPr>
          <w:p w14:paraId="242E2D92"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1A970977"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0.66 (0.61-0.72)</w:t>
            </w:r>
          </w:p>
        </w:tc>
        <w:tc>
          <w:tcPr>
            <w:tcW w:w="0" w:type="auto"/>
            <w:tcBorders>
              <w:top w:val="nil"/>
              <w:left w:val="nil"/>
              <w:bottom w:val="nil"/>
              <w:right w:val="nil"/>
            </w:tcBorders>
            <w:shd w:val="clear" w:color="auto" w:fill="auto"/>
            <w:noWrap/>
            <w:vAlign w:val="center"/>
            <w:hideMark/>
          </w:tcPr>
          <w:p w14:paraId="2F52E26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0.56 (0.5-0.62)</w:t>
            </w:r>
          </w:p>
        </w:tc>
        <w:tc>
          <w:tcPr>
            <w:tcW w:w="0" w:type="auto"/>
            <w:tcBorders>
              <w:top w:val="nil"/>
              <w:left w:val="nil"/>
              <w:bottom w:val="nil"/>
              <w:right w:val="nil"/>
            </w:tcBorders>
            <w:shd w:val="clear" w:color="auto" w:fill="auto"/>
            <w:noWrap/>
            <w:vAlign w:val="center"/>
            <w:hideMark/>
          </w:tcPr>
          <w:p w14:paraId="19C3C6B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0.61</w:t>
            </w:r>
          </w:p>
        </w:tc>
      </w:tr>
      <w:tr w:rsidR="007F4879" w:rsidRPr="007F4879" w14:paraId="41C39B75" w14:textId="77777777" w:rsidTr="00DE4EB3">
        <w:trPr>
          <w:trHeight w:val="288"/>
        </w:trPr>
        <w:tc>
          <w:tcPr>
            <w:tcW w:w="0" w:type="auto"/>
            <w:tcBorders>
              <w:top w:val="nil"/>
              <w:left w:val="nil"/>
              <w:bottom w:val="nil"/>
              <w:right w:val="nil"/>
            </w:tcBorders>
            <w:shd w:val="clear" w:color="auto" w:fill="auto"/>
            <w:noWrap/>
            <w:vAlign w:val="center"/>
            <w:hideMark/>
          </w:tcPr>
          <w:p w14:paraId="09F6201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IGFBP1</w:t>
            </w:r>
          </w:p>
        </w:tc>
        <w:tc>
          <w:tcPr>
            <w:tcW w:w="0" w:type="auto"/>
            <w:tcBorders>
              <w:top w:val="nil"/>
              <w:left w:val="nil"/>
              <w:bottom w:val="nil"/>
              <w:right w:val="nil"/>
            </w:tcBorders>
            <w:shd w:val="clear" w:color="auto" w:fill="auto"/>
            <w:noWrap/>
            <w:vAlign w:val="center"/>
            <w:hideMark/>
          </w:tcPr>
          <w:p w14:paraId="423A444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505B73B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(0.55-0.66)</w:t>
            </w:r>
          </w:p>
        </w:tc>
        <w:tc>
          <w:tcPr>
            <w:tcW w:w="0" w:type="auto"/>
            <w:tcBorders>
              <w:top w:val="nil"/>
              <w:left w:val="nil"/>
              <w:bottom w:val="nil"/>
              <w:right w:val="nil"/>
            </w:tcBorders>
            <w:shd w:val="clear" w:color="auto" w:fill="auto"/>
            <w:noWrap/>
            <w:vAlign w:val="center"/>
            <w:hideMark/>
          </w:tcPr>
          <w:p w14:paraId="5F74598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0.62 (0.56-0.68)</w:t>
            </w:r>
          </w:p>
        </w:tc>
        <w:tc>
          <w:tcPr>
            <w:tcW w:w="0" w:type="auto"/>
            <w:tcBorders>
              <w:top w:val="nil"/>
              <w:left w:val="nil"/>
              <w:bottom w:val="nil"/>
              <w:right w:val="nil"/>
            </w:tcBorders>
            <w:shd w:val="clear" w:color="auto" w:fill="auto"/>
            <w:noWrap/>
            <w:vAlign w:val="center"/>
            <w:hideMark/>
          </w:tcPr>
          <w:p w14:paraId="0D9C570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0.61</w:t>
            </w:r>
          </w:p>
        </w:tc>
      </w:tr>
      <w:tr w:rsidR="007F4879" w:rsidRPr="007F4879" w14:paraId="11298092" w14:textId="77777777" w:rsidTr="00DE4EB3">
        <w:trPr>
          <w:trHeight w:val="288"/>
        </w:trPr>
        <w:tc>
          <w:tcPr>
            <w:tcW w:w="0" w:type="auto"/>
            <w:tcBorders>
              <w:top w:val="nil"/>
              <w:left w:val="nil"/>
              <w:bottom w:val="nil"/>
              <w:right w:val="nil"/>
            </w:tcBorders>
            <w:shd w:val="clear" w:color="auto" w:fill="auto"/>
            <w:noWrap/>
            <w:vAlign w:val="center"/>
            <w:hideMark/>
          </w:tcPr>
          <w:p w14:paraId="082FB14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F3</w:t>
            </w:r>
          </w:p>
        </w:tc>
        <w:tc>
          <w:tcPr>
            <w:tcW w:w="0" w:type="auto"/>
            <w:tcBorders>
              <w:top w:val="nil"/>
              <w:left w:val="nil"/>
              <w:bottom w:val="nil"/>
              <w:right w:val="nil"/>
            </w:tcBorders>
            <w:shd w:val="clear" w:color="auto" w:fill="auto"/>
            <w:noWrap/>
            <w:vAlign w:val="center"/>
            <w:hideMark/>
          </w:tcPr>
          <w:p w14:paraId="28B06EC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1396591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0.62 (0.56-0.67)</w:t>
            </w:r>
          </w:p>
        </w:tc>
        <w:tc>
          <w:tcPr>
            <w:tcW w:w="0" w:type="auto"/>
            <w:tcBorders>
              <w:top w:val="nil"/>
              <w:left w:val="nil"/>
              <w:bottom w:val="nil"/>
              <w:right w:val="nil"/>
            </w:tcBorders>
            <w:shd w:val="clear" w:color="auto" w:fill="auto"/>
            <w:noWrap/>
            <w:vAlign w:val="center"/>
            <w:hideMark/>
          </w:tcPr>
          <w:p w14:paraId="09E4221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(0.54-0.66)</w:t>
            </w:r>
          </w:p>
        </w:tc>
        <w:tc>
          <w:tcPr>
            <w:tcW w:w="0" w:type="auto"/>
            <w:tcBorders>
              <w:top w:val="nil"/>
              <w:left w:val="nil"/>
              <w:bottom w:val="nil"/>
              <w:right w:val="nil"/>
            </w:tcBorders>
            <w:shd w:val="clear" w:color="auto" w:fill="auto"/>
            <w:noWrap/>
            <w:vAlign w:val="center"/>
            <w:hideMark/>
          </w:tcPr>
          <w:p w14:paraId="0FFDA82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0.61</w:t>
            </w:r>
          </w:p>
        </w:tc>
      </w:tr>
      <w:tr w:rsidR="007F4879" w:rsidRPr="007F4879" w14:paraId="749556C2" w14:textId="77777777" w:rsidTr="00DE4EB3">
        <w:trPr>
          <w:trHeight w:val="288"/>
        </w:trPr>
        <w:tc>
          <w:tcPr>
            <w:tcW w:w="0" w:type="auto"/>
            <w:tcBorders>
              <w:top w:val="nil"/>
              <w:left w:val="nil"/>
              <w:bottom w:val="nil"/>
              <w:right w:val="nil"/>
            </w:tcBorders>
            <w:shd w:val="clear" w:color="auto" w:fill="auto"/>
            <w:noWrap/>
            <w:vAlign w:val="center"/>
            <w:hideMark/>
          </w:tcPr>
          <w:p w14:paraId="003619B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RGMA</w:t>
            </w:r>
          </w:p>
        </w:tc>
        <w:tc>
          <w:tcPr>
            <w:tcW w:w="0" w:type="auto"/>
            <w:tcBorders>
              <w:top w:val="nil"/>
              <w:left w:val="nil"/>
              <w:bottom w:val="nil"/>
              <w:right w:val="nil"/>
            </w:tcBorders>
            <w:shd w:val="clear" w:color="auto" w:fill="auto"/>
            <w:noWrap/>
            <w:vAlign w:val="center"/>
            <w:hideMark/>
          </w:tcPr>
          <w:p w14:paraId="368434B4"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08E6A6F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0.64 (0.59-0.69)</w:t>
            </w:r>
          </w:p>
        </w:tc>
        <w:tc>
          <w:tcPr>
            <w:tcW w:w="0" w:type="auto"/>
            <w:tcBorders>
              <w:top w:val="nil"/>
              <w:left w:val="nil"/>
              <w:bottom w:val="nil"/>
              <w:right w:val="nil"/>
            </w:tcBorders>
            <w:shd w:val="clear" w:color="auto" w:fill="auto"/>
            <w:noWrap/>
            <w:vAlign w:val="center"/>
            <w:hideMark/>
          </w:tcPr>
          <w:p w14:paraId="13A06E8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0.56 (0.5-0.62)</w:t>
            </w:r>
          </w:p>
        </w:tc>
        <w:tc>
          <w:tcPr>
            <w:tcW w:w="0" w:type="auto"/>
            <w:tcBorders>
              <w:top w:val="nil"/>
              <w:left w:val="nil"/>
              <w:bottom w:val="nil"/>
              <w:right w:val="nil"/>
            </w:tcBorders>
            <w:shd w:val="clear" w:color="auto" w:fill="auto"/>
            <w:noWrap/>
            <w:vAlign w:val="center"/>
            <w:hideMark/>
          </w:tcPr>
          <w:p w14:paraId="0CBE1E1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w:t>
            </w:r>
          </w:p>
        </w:tc>
      </w:tr>
      <w:tr w:rsidR="007F4879" w:rsidRPr="007F4879" w14:paraId="5FF7893D" w14:textId="77777777" w:rsidTr="00DE4EB3">
        <w:trPr>
          <w:trHeight w:val="288"/>
        </w:trPr>
        <w:tc>
          <w:tcPr>
            <w:tcW w:w="0" w:type="auto"/>
            <w:tcBorders>
              <w:top w:val="nil"/>
              <w:left w:val="nil"/>
              <w:bottom w:val="nil"/>
              <w:right w:val="nil"/>
            </w:tcBorders>
            <w:shd w:val="clear" w:color="auto" w:fill="auto"/>
            <w:noWrap/>
            <w:vAlign w:val="center"/>
            <w:hideMark/>
          </w:tcPr>
          <w:p w14:paraId="202E3ABA"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SCGB3A2</w:t>
            </w:r>
          </w:p>
        </w:tc>
        <w:tc>
          <w:tcPr>
            <w:tcW w:w="0" w:type="auto"/>
            <w:tcBorders>
              <w:top w:val="nil"/>
              <w:left w:val="nil"/>
              <w:bottom w:val="nil"/>
              <w:right w:val="nil"/>
            </w:tcBorders>
            <w:shd w:val="clear" w:color="auto" w:fill="auto"/>
            <w:noWrap/>
            <w:vAlign w:val="center"/>
            <w:hideMark/>
          </w:tcPr>
          <w:p w14:paraId="288FBAE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2D02E94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0.6 (0.55-0.66)</w:t>
            </w:r>
          </w:p>
        </w:tc>
        <w:tc>
          <w:tcPr>
            <w:tcW w:w="0" w:type="auto"/>
            <w:tcBorders>
              <w:top w:val="nil"/>
              <w:left w:val="nil"/>
              <w:bottom w:val="nil"/>
              <w:right w:val="nil"/>
            </w:tcBorders>
            <w:shd w:val="clear" w:color="auto" w:fill="auto"/>
            <w:noWrap/>
            <w:vAlign w:val="center"/>
            <w:hideMark/>
          </w:tcPr>
          <w:p w14:paraId="63BBC75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0.58 (0.52-0.64)</w:t>
            </w:r>
          </w:p>
        </w:tc>
        <w:tc>
          <w:tcPr>
            <w:tcW w:w="0" w:type="auto"/>
            <w:tcBorders>
              <w:top w:val="nil"/>
              <w:left w:val="nil"/>
              <w:bottom w:val="nil"/>
              <w:right w:val="nil"/>
            </w:tcBorders>
            <w:shd w:val="clear" w:color="auto" w:fill="auto"/>
            <w:noWrap/>
            <w:vAlign w:val="center"/>
            <w:hideMark/>
          </w:tcPr>
          <w:p w14:paraId="35DC500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0.59</w:t>
            </w:r>
          </w:p>
        </w:tc>
      </w:tr>
      <w:tr w:rsidR="007F4879" w:rsidRPr="007F4879" w14:paraId="22E9E68E" w14:textId="77777777" w:rsidTr="00DE4EB3">
        <w:trPr>
          <w:trHeight w:val="288"/>
        </w:trPr>
        <w:tc>
          <w:tcPr>
            <w:tcW w:w="0" w:type="auto"/>
            <w:tcBorders>
              <w:top w:val="nil"/>
              <w:left w:val="nil"/>
              <w:bottom w:val="nil"/>
              <w:right w:val="nil"/>
            </w:tcBorders>
            <w:shd w:val="clear" w:color="auto" w:fill="auto"/>
            <w:noWrap/>
            <w:vAlign w:val="center"/>
            <w:hideMark/>
          </w:tcPr>
          <w:p w14:paraId="3658E1C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COL6A3</w:t>
            </w:r>
          </w:p>
        </w:tc>
        <w:tc>
          <w:tcPr>
            <w:tcW w:w="0" w:type="auto"/>
            <w:tcBorders>
              <w:top w:val="nil"/>
              <w:left w:val="nil"/>
              <w:bottom w:val="nil"/>
              <w:right w:val="nil"/>
            </w:tcBorders>
            <w:shd w:val="clear" w:color="auto" w:fill="auto"/>
            <w:noWrap/>
            <w:vAlign w:val="center"/>
            <w:hideMark/>
          </w:tcPr>
          <w:p w14:paraId="0ADB138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1188A8F1"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0.56 (0.5-0.61)</w:t>
            </w:r>
          </w:p>
        </w:tc>
        <w:tc>
          <w:tcPr>
            <w:tcW w:w="0" w:type="auto"/>
            <w:tcBorders>
              <w:top w:val="nil"/>
              <w:left w:val="nil"/>
              <w:bottom w:val="nil"/>
              <w:right w:val="nil"/>
            </w:tcBorders>
            <w:shd w:val="clear" w:color="auto" w:fill="auto"/>
            <w:noWrap/>
            <w:vAlign w:val="center"/>
            <w:hideMark/>
          </w:tcPr>
          <w:p w14:paraId="42C5CDF0"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0.58 (0.52-0.64)</w:t>
            </w:r>
          </w:p>
        </w:tc>
        <w:tc>
          <w:tcPr>
            <w:tcW w:w="0" w:type="auto"/>
            <w:tcBorders>
              <w:top w:val="nil"/>
              <w:left w:val="nil"/>
              <w:bottom w:val="nil"/>
              <w:right w:val="nil"/>
            </w:tcBorders>
            <w:shd w:val="clear" w:color="auto" w:fill="auto"/>
            <w:noWrap/>
            <w:vAlign w:val="center"/>
            <w:hideMark/>
          </w:tcPr>
          <w:p w14:paraId="397A465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0.57</w:t>
            </w:r>
          </w:p>
        </w:tc>
      </w:tr>
      <w:tr w:rsidR="007F4879" w:rsidRPr="007F4879" w14:paraId="50C14C2E" w14:textId="77777777" w:rsidTr="00DE4EB3">
        <w:trPr>
          <w:trHeight w:val="288"/>
        </w:trPr>
        <w:tc>
          <w:tcPr>
            <w:tcW w:w="0" w:type="auto"/>
            <w:tcBorders>
              <w:top w:val="nil"/>
              <w:left w:val="nil"/>
              <w:bottom w:val="nil"/>
              <w:right w:val="nil"/>
            </w:tcBorders>
            <w:shd w:val="clear" w:color="auto" w:fill="auto"/>
            <w:noWrap/>
            <w:vAlign w:val="center"/>
            <w:hideMark/>
          </w:tcPr>
          <w:p w14:paraId="023E92BB"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CA6</w:t>
            </w:r>
          </w:p>
        </w:tc>
        <w:tc>
          <w:tcPr>
            <w:tcW w:w="0" w:type="auto"/>
            <w:tcBorders>
              <w:top w:val="nil"/>
              <w:left w:val="nil"/>
              <w:bottom w:val="nil"/>
              <w:right w:val="nil"/>
            </w:tcBorders>
            <w:shd w:val="clear" w:color="auto" w:fill="auto"/>
            <w:noWrap/>
            <w:vAlign w:val="center"/>
            <w:hideMark/>
          </w:tcPr>
          <w:p w14:paraId="358FCBC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688A565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0.56 (0.51-0.62)</w:t>
            </w:r>
          </w:p>
        </w:tc>
        <w:tc>
          <w:tcPr>
            <w:tcW w:w="0" w:type="auto"/>
            <w:tcBorders>
              <w:top w:val="nil"/>
              <w:left w:val="nil"/>
              <w:bottom w:val="nil"/>
              <w:right w:val="nil"/>
            </w:tcBorders>
            <w:shd w:val="clear" w:color="auto" w:fill="auto"/>
            <w:noWrap/>
            <w:vAlign w:val="center"/>
            <w:hideMark/>
          </w:tcPr>
          <w:p w14:paraId="1E1EEA1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0.56 (0.5-0.62)</w:t>
            </w:r>
          </w:p>
        </w:tc>
        <w:tc>
          <w:tcPr>
            <w:tcW w:w="0" w:type="auto"/>
            <w:tcBorders>
              <w:top w:val="nil"/>
              <w:left w:val="nil"/>
              <w:bottom w:val="nil"/>
              <w:right w:val="nil"/>
            </w:tcBorders>
            <w:shd w:val="clear" w:color="auto" w:fill="auto"/>
            <w:noWrap/>
            <w:vAlign w:val="center"/>
            <w:hideMark/>
          </w:tcPr>
          <w:p w14:paraId="2306A3A9"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0.56</w:t>
            </w:r>
          </w:p>
        </w:tc>
      </w:tr>
      <w:tr w:rsidR="007F4879" w:rsidRPr="007F4879" w14:paraId="3E4DA086" w14:textId="77777777" w:rsidTr="00DE4EB3">
        <w:trPr>
          <w:trHeight w:val="288"/>
        </w:trPr>
        <w:tc>
          <w:tcPr>
            <w:tcW w:w="0" w:type="auto"/>
            <w:tcBorders>
              <w:top w:val="nil"/>
              <w:left w:val="nil"/>
              <w:bottom w:val="nil"/>
              <w:right w:val="nil"/>
            </w:tcBorders>
            <w:shd w:val="clear" w:color="auto" w:fill="auto"/>
            <w:noWrap/>
            <w:vAlign w:val="center"/>
            <w:hideMark/>
          </w:tcPr>
          <w:p w14:paraId="22946CF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FABP4</w:t>
            </w:r>
          </w:p>
        </w:tc>
        <w:tc>
          <w:tcPr>
            <w:tcW w:w="0" w:type="auto"/>
            <w:tcBorders>
              <w:top w:val="nil"/>
              <w:left w:val="nil"/>
              <w:bottom w:val="nil"/>
              <w:right w:val="nil"/>
            </w:tcBorders>
            <w:shd w:val="clear" w:color="auto" w:fill="auto"/>
            <w:noWrap/>
            <w:vAlign w:val="center"/>
            <w:hideMark/>
          </w:tcPr>
          <w:p w14:paraId="3325C515"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nil"/>
              <w:right w:val="nil"/>
            </w:tcBorders>
            <w:shd w:val="clear" w:color="auto" w:fill="auto"/>
            <w:noWrap/>
            <w:vAlign w:val="center"/>
            <w:hideMark/>
          </w:tcPr>
          <w:p w14:paraId="4B067FAF"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0.52 (0.46-0.57)</w:t>
            </w:r>
          </w:p>
        </w:tc>
        <w:tc>
          <w:tcPr>
            <w:tcW w:w="0" w:type="auto"/>
            <w:tcBorders>
              <w:top w:val="nil"/>
              <w:left w:val="nil"/>
              <w:bottom w:val="nil"/>
              <w:right w:val="nil"/>
            </w:tcBorders>
            <w:shd w:val="clear" w:color="auto" w:fill="auto"/>
            <w:noWrap/>
            <w:vAlign w:val="center"/>
            <w:hideMark/>
          </w:tcPr>
          <w:p w14:paraId="535D3A3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0.52 (0.46-0.58)</w:t>
            </w:r>
          </w:p>
        </w:tc>
        <w:tc>
          <w:tcPr>
            <w:tcW w:w="0" w:type="auto"/>
            <w:tcBorders>
              <w:top w:val="nil"/>
              <w:left w:val="nil"/>
              <w:bottom w:val="nil"/>
              <w:right w:val="nil"/>
            </w:tcBorders>
            <w:shd w:val="clear" w:color="auto" w:fill="auto"/>
            <w:noWrap/>
            <w:vAlign w:val="center"/>
            <w:hideMark/>
          </w:tcPr>
          <w:p w14:paraId="3A8FEB96"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0.52</w:t>
            </w:r>
          </w:p>
        </w:tc>
      </w:tr>
      <w:tr w:rsidR="007F4879" w:rsidRPr="007F4879" w14:paraId="0B359EAC" w14:textId="77777777" w:rsidTr="00DE4EB3">
        <w:trPr>
          <w:trHeight w:hRule="exact" w:val="300"/>
        </w:trPr>
        <w:tc>
          <w:tcPr>
            <w:tcW w:w="0" w:type="auto"/>
            <w:tcBorders>
              <w:top w:val="nil"/>
              <w:left w:val="nil"/>
              <w:bottom w:val="single" w:sz="8" w:space="0" w:color="auto"/>
              <w:right w:val="nil"/>
            </w:tcBorders>
            <w:shd w:val="clear" w:color="auto" w:fill="auto"/>
            <w:noWrap/>
            <w:vAlign w:val="center"/>
            <w:hideMark/>
          </w:tcPr>
          <w:p w14:paraId="43141603"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MMP3</w:t>
            </w:r>
          </w:p>
        </w:tc>
        <w:tc>
          <w:tcPr>
            <w:tcW w:w="0" w:type="auto"/>
            <w:tcBorders>
              <w:top w:val="nil"/>
              <w:left w:val="nil"/>
              <w:bottom w:val="single" w:sz="8" w:space="0" w:color="auto"/>
              <w:right w:val="nil"/>
            </w:tcBorders>
            <w:shd w:val="clear" w:color="auto" w:fill="auto"/>
            <w:noWrap/>
            <w:vAlign w:val="center"/>
            <w:hideMark/>
          </w:tcPr>
          <w:p w14:paraId="749D490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Arial" w:eastAsia="Times New Roman" w:hAnsi="Arial" w:cs="Arial"/>
                <w:color w:val="000000"/>
                <w:kern w:val="0"/>
                <w:sz w:val="16"/>
                <w:szCs w:val="16"/>
                <w:lang w:eastAsia="it-IT"/>
                <w14:ligatures w14:val="none"/>
              </w:rPr>
              <w:t>↑</w:t>
            </w:r>
          </w:p>
        </w:tc>
        <w:tc>
          <w:tcPr>
            <w:tcW w:w="0" w:type="auto"/>
            <w:tcBorders>
              <w:top w:val="nil"/>
              <w:left w:val="nil"/>
              <w:bottom w:val="single" w:sz="8" w:space="0" w:color="auto"/>
              <w:right w:val="nil"/>
            </w:tcBorders>
            <w:shd w:val="clear" w:color="auto" w:fill="auto"/>
            <w:noWrap/>
            <w:vAlign w:val="center"/>
            <w:hideMark/>
          </w:tcPr>
          <w:p w14:paraId="5108815D"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0.51 (0.46-0.56)</w:t>
            </w:r>
          </w:p>
        </w:tc>
        <w:tc>
          <w:tcPr>
            <w:tcW w:w="0" w:type="auto"/>
            <w:tcBorders>
              <w:top w:val="nil"/>
              <w:left w:val="nil"/>
              <w:bottom w:val="single" w:sz="8" w:space="0" w:color="auto"/>
              <w:right w:val="nil"/>
            </w:tcBorders>
            <w:shd w:val="clear" w:color="auto" w:fill="auto"/>
            <w:noWrap/>
            <w:vAlign w:val="center"/>
            <w:hideMark/>
          </w:tcPr>
          <w:p w14:paraId="4E57C08C"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0.53 (0.47-0.59)</w:t>
            </w:r>
          </w:p>
        </w:tc>
        <w:tc>
          <w:tcPr>
            <w:tcW w:w="0" w:type="auto"/>
            <w:tcBorders>
              <w:top w:val="nil"/>
              <w:left w:val="nil"/>
              <w:bottom w:val="single" w:sz="8" w:space="0" w:color="auto"/>
              <w:right w:val="nil"/>
            </w:tcBorders>
            <w:shd w:val="clear" w:color="auto" w:fill="auto"/>
            <w:noWrap/>
            <w:vAlign w:val="center"/>
            <w:hideMark/>
          </w:tcPr>
          <w:p w14:paraId="1782AD0E" w14:textId="77777777" w:rsidR="007F4879" w:rsidRPr="007F4879" w:rsidRDefault="007F4879" w:rsidP="007F4879">
            <w:pPr>
              <w:spacing w:after="0" w:line="240" w:lineRule="auto"/>
              <w:jc w:val="center"/>
              <w:rPr>
                <w:rFonts w:ascii="Open Sans" w:eastAsia="Times New Roman" w:hAnsi="Open Sans" w:cs="Open Sans"/>
                <w:color w:val="000000"/>
                <w:kern w:val="0"/>
                <w:sz w:val="16"/>
                <w:szCs w:val="16"/>
                <w:lang w:eastAsia="it-IT"/>
                <w14:ligatures w14:val="none"/>
              </w:rPr>
            </w:pPr>
            <w:r w:rsidRPr="007F4879">
              <w:rPr>
                <w:rFonts w:ascii="Open Sans" w:eastAsia="Times New Roman" w:hAnsi="Open Sans" w:cs="Open Sans"/>
                <w:color w:val="000000"/>
                <w:kern w:val="0"/>
                <w:sz w:val="16"/>
                <w:szCs w:val="16"/>
                <w:lang w:eastAsia="it-IT"/>
                <w14:ligatures w14:val="none"/>
              </w:rPr>
              <w:t>0.52</w:t>
            </w:r>
          </w:p>
        </w:tc>
      </w:tr>
    </w:tbl>
    <w:p w14:paraId="2314E2E2" w14:textId="77777777" w:rsidR="007F4879" w:rsidRPr="007F4879" w:rsidRDefault="007F4879" w:rsidP="007F4879">
      <w:pPr>
        <w:spacing w:line="259" w:lineRule="auto"/>
        <w:jc w:val="both"/>
        <w:rPr>
          <w:rFonts w:ascii="Open Sans" w:eastAsia="Times New Roman" w:hAnsi="Open Sans" w:cs="Open Sans"/>
          <w:bCs/>
          <w:iCs/>
          <w:kern w:val="0"/>
          <w:sz w:val="22"/>
          <w:szCs w:val="22"/>
          <w:lang w:val="en-US" w:eastAsia="it-IT"/>
          <w14:ligatures w14:val="none"/>
        </w:rPr>
      </w:pPr>
      <w:r w:rsidRPr="007F4879">
        <w:rPr>
          <w:rFonts w:ascii="Open Sans" w:eastAsia="Times New Roman" w:hAnsi="Open Sans" w:cs="Open Sans"/>
          <w:b/>
          <w:bCs/>
          <w:iCs/>
          <w:kern w:val="0"/>
          <w:sz w:val="22"/>
          <w:szCs w:val="22"/>
          <w:lang w:val="en-US" w:eastAsia="it-IT"/>
          <w14:ligatures w14:val="none"/>
        </w:rPr>
        <w:t>Table S6. Area under the ROC curve (AUC) values for 19 FTD-specific plasma proteins ranked by average AUC</w:t>
      </w:r>
      <w:r w:rsidRPr="007F4879">
        <w:rPr>
          <w:rFonts w:ascii="Open Sans" w:eastAsia="Times New Roman" w:hAnsi="Open Sans" w:cs="Open Sans"/>
          <w:bCs/>
          <w:iCs/>
          <w:kern w:val="0"/>
          <w:sz w:val="22"/>
          <w:szCs w:val="22"/>
          <w:lang w:val="en-US" w:eastAsia="it-IT"/>
          <w14:ligatures w14:val="none"/>
        </w:rPr>
        <w:t>. Average AUC value (avg) was calculated by averaging AUC values of the FTD vs CTRL and FTD vs AD-dem comparisons. AUC values for each comparison are also shown, with 95% confidence intervals in brackets calculated by the Hanley and McNeil's method FTD specificity was defined based on the consistent sign of beta values (logistic regression coefficient) and q-value &lt; 0.05 in the two comparisons. Arrows are used to describe whether the protein considered was found to be increased (</w:t>
      </w:r>
      <w:r w:rsidRPr="007F4879">
        <w:rPr>
          <w:rFonts w:ascii="Arial" w:eastAsia="Times New Roman" w:hAnsi="Arial" w:cs="Arial"/>
          <w:bCs/>
          <w:iCs/>
          <w:kern w:val="0"/>
          <w:sz w:val="22"/>
          <w:szCs w:val="22"/>
          <w:lang w:val="en-US" w:eastAsia="it-IT"/>
          <w14:ligatures w14:val="none"/>
        </w:rPr>
        <w:t>↑</w:t>
      </w:r>
      <w:r w:rsidRPr="007F4879">
        <w:rPr>
          <w:rFonts w:ascii="Open Sans" w:eastAsia="Times New Roman" w:hAnsi="Open Sans" w:cs="Open Sans"/>
          <w:bCs/>
          <w:iCs/>
          <w:kern w:val="0"/>
          <w:sz w:val="22"/>
          <w:szCs w:val="22"/>
          <w:lang w:val="en-US" w:eastAsia="it-IT"/>
          <w14:ligatures w14:val="none"/>
        </w:rPr>
        <w:t>) or decreased (</w:t>
      </w:r>
      <w:r w:rsidRPr="007F4879">
        <w:rPr>
          <w:rFonts w:ascii="Arial" w:eastAsia="Times New Roman" w:hAnsi="Arial" w:cs="Arial"/>
          <w:bCs/>
          <w:iCs/>
          <w:kern w:val="0"/>
          <w:sz w:val="22"/>
          <w:szCs w:val="22"/>
          <w:lang w:val="en-US" w:eastAsia="it-IT"/>
          <w14:ligatures w14:val="none"/>
        </w:rPr>
        <w:t>↓</w:t>
      </w:r>
      <w:r w:rsidRPr="007F4879">
        <w:rPr>
          <w:rFonts w:ascii="Open Sans" w:eastAsia="Times New Roman" w:hAnsi="Open Sans" w:cs="Open Sans"/>
          <w:bCs/>
          <w:iCs/>
          <w:kern w:val="0"/>
          <w:sz w:val="22"/>
          <w:szCs w:val="22"/>
          <w:lang w:val="en-US" w:eastAsia="it-IT"/>
          <w14:ligatures w14:val="none"/>
        </w:rPr>
        <w:t xml:space="preserve">) in FTD. </w:t>
      </w:r>
      <w:r w:rsidRPr="007F4879">
        <w:rPr>
          <w:rFonts w:ascii="Open Sans" w:eastAsia="Times New Roman" w:hAnsi="Open Sans" w:cs="Open Sans"/>
          <w:bCs/>
          <w:iCs/>
          <w:kern w:val="0"/>
          <w:sz w:val="22"/>
          <w:szCs w:val="22"/>
          <w:lang w:val="en-US" w:eastAsia="it-IT"/>
          <w14:ligatures w14:val="none"/>
        </w:rPr>
        <w:br w:type="page"/>
      </w:r>
    </w:p>
    <w:p w14:paraId="7350CCFE"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p w14:paraId="7DD524C1"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tbl>
      <w:tblPr>
        <w:tblW w:w="0" w:type="auto"/>
        <w:tblCellMar>
          <w:left w:w="70" w:type="dxa"/>
          <w:right w:w="70" w:type="dxa"/>
        </w:tblCellMar>
        <w:tblLook w:val="04A0" w:firstRow="1" w:lastRow="0" w:firstColumn="1" w:lastColumn="0" w:noHBand="0" w:noVBand="1"/>
      </w:tblPr>
      <w:tblGrid>
        <w:gridCol w:w="1624"/>
        <w:gridCol w:w="1795"/>
        <w:gridCol w:w="1461"/>
        <w:gridCol w:w="1771"/>
        <w:gridCol w:w="1437"/>
        <w:gridCol w:w="1310"/>
      </w:tblGrid>
      <w:tr w:rsidR="007F4879" w:rsidRPr="007F4879" w14:paraId="57DF009C" w14:textId="77777777" w:rsidTr="00DE4EB3">
        <w:trPr>
          <w:trHeight w:val="334"/>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F0034F" w14:textId="77777777" w:rsidR="007F4879" w:rsidRPr="007F4879" w:rsidRDefault="007F4879" w:rsidP="007F4879">
            <w:pPr>
              <w:spacing w:after="0" w:line="240" w:lineRule="auto"/>
              <w:jc w:val="both"/>
              <w:rPr>
                <w:rFonts w:ascii="Open Sans" w:eastAsia="Times New Roman" w:hAnsi="Open Sans" w:cs="Open Sans"/>
                <w:b/>
                <w:bCs/>
                <w:color w:val="000000"/>
                <w:kern w:val="0"/>
                <w:sz w:val="22"/>
                <w:szCs w:val="22"/>
                <w:lang w:eastAsia="it-IT"/>
                <w14:ligatures w14:val="none"/>
              </w:rPr>
            </w:pPr>
            <w:r w:rsidRPr="007F4879">
              <w:rPr>
                <w:rFonts w:ascii="Open Sans" w:eastAsia="Times New Roman" w:hAnsi="Open Sans" w:cs="Open Sans"/>
                <w:b/>
                <w:bCs/>
                <w:color w:val="000000"/>
                <w:kern w:val="0"/>
                <w:sz w:val="22"/>
                <w:szCs w:val="22"/>
                <w:lang w:eastAsia="it-IT"/>
                <w14:ligatures w14:val="none"/>
              </w:rPr>
              <w:t>panel protein</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6BBF000" w14:textId="77777777" w:rsidR="007F4879" w:rsidRPr="007F4879" w:rsidRDefault="007F4879" w:rsidP="007F4879">
            <w:pPr>
              <w:spacing w:after="0" w:line="240" w:lineRule="auto"/>
              <w:jc w:val="center"/>
              <w:rPr>
                <w:rFonts w:ascii="Open Sans" w:eastAsia="Times New Roman" w:hAnsi="Open Sans" w:cs="Open Sans"/>
                <w:b/>
                <w:bCs/>
                <w:color w:val="000000"/>
                <w:kern w:val="0"/>
                <w:sz w:val="22"/>
                <w:szCs w:val="22"/>
                <w:lang w:eastAsia="it-IT"/>
                <w14:ligatures w14:val="none"/>
              </w:rPr>
            </w:pPr>
            <w:r w:rsidRPr="007F4879">
              <w:rPr>
                <w:rFonts w:ascii="Open Sans" w:eastAsia="Times New Roman" w:hAnsi="Open Sans" w:cs="Open Sans"/>
                <w:b/>
                <w:bCs/>
                <w:color w:val="000000"/>
                <w:kern w:val="0"/>
                <w:sz w:val="22"/>
                <w:szCs w:val="22"/>
                <w:lang w:eastAsia="it-IT"/>
                <w14:ligatures w14:val="none"/>
              </w:rPr>
              <w:t>DLB vs AD-dem</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2F3050B" w14:textId="77777777" w:rsidR="007F4879" w:rsidRPr="007F4879" w:rsidRDefault="007F4879" w:rsidP="007F4879">
            <w:pPr>
              <w:spacing w:after="0" w:line="240" w:lineRule="auto"/>
              <w:jc w:val="center"/>
              <w:rPr>
                <w:rFonts w:ascii="Open Sans" w:eastAsia="Times New Roman" w:hAnsi="Open Sans" w:cs="Open Sans"/>
                <w:b/>
                <w:bCs/>
                <w:color w:val="000000"/>
                <w:kern w:val="0"/>
                <w:sz w:val="22"/>
                <w:szCs w:val="22"/>
                <w:lang w:eastAsia="it-IT"/>
                <w14:ligatures w14:val="none"/>
              </w:rPr>
            </w:pPr>
            <w:r w:rsidRPr="007F4879">
              <w:rPr>
                <w:rFonts w:ascii="Open Sans" w:eastAsia="Times New Roman" w:hAnsi="Open Sans" w:cs="Open Sans"/>
                <w:b/>
                <w:bCs/>
                <w:color w:val="000000"/>
                <w:kern w:val="0"/>
                <w:sz w:val="22"/>
                <w:szCs w:val="22"/>
                <w:lang w:eastAsia="it-IT"/>
                <w14:ligatures w14:val="none"/>
              </w:rPr>
              <w:t>DLB vs CTRL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15570E" w14:textId="77777777" w:rsidR="007F4879" w:rsidRPr="007F4879" w:rsidRDefault="007F4879" w:rsidP="007F4879">
            <w:pPr>
              <w:spacing w:after="0" w:line="240" w:lineRule="auto"/>
              <w:jc w:val="center"/>
              <w:rPr>
                <w:rFonts w:ascii="Open Sans" w:eastAsia="Times New Roman" w:hAnsi="Open Sans" w:cs="Open Sans"/>
                <w:b/>
                <w:bCs/>
                <w:color w:val="000000"/>
                <w:kern w:val="0"/>
                <w:sz w:val="22"/>
                <w:szCs w:val="22"/>
                <w:lang w:eastAsia="it-IT"/>
                <w14:ligatures w14:val="none"/>
              </w:rPr>
            </w:pPr>
            <w:r w:rsidRPr="007F4879">
              <w:rPr>
                <w:rFonts w:ascii="Open Sans" w:eastAsia="Times New Roman" w:hAnsi="Open Sans" w:cs="Open Sans"/>
                <w:b/>
                <w:bCs/>
                <w:color w:val="000000"/>
                <w:kern w:val="0"/>
                <w:sz w:val="22"/>
                <w:szCs w:val="22"/>
                <w:lang w:eastAsia="it-IT"/>
                <w14:ligatures w14:val="none"/>
              </w:rPr>
              <w:t>FTD vs AD-dem</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DB988AD" w14:textId="77777777" w:rsidR="007F4879" w:rsidRPr="007F4879" w:rsidRDefault="007F4879" w:rsidP="007F4879">
            <w:pPr>
              <w:spacing w:after="0" w:line="240" w:lineRule="auto"/>
              <w:jc w:val="center"/>
              <w:rPr>
                <w:rFonts w:ascii="Open Sans" w:eastAsia="Times New Roman" w:hAnsi="Open Sans" w:cs="Open Sans"/>
                <w:b/>
                <w:bCs/>
                <w:color w:val="000000"/>
                <w:kern w:val="0"/>
                <w:sz w:val="22"/>
                <w:szCs w:val="22"/>
                <w:lang w:eastAsia="it-IT"/>
                <w14:ligatures w14:val="none"/>
              </w:rPr>
            </w:pPr>
            <w:r w:rsidRPr="007F4879">
              <w:rPr>
                <w:rFonts w:ascii="Open Sans" w:eastAsia="Times New Roman" w:hAnsi="Open Sans" w:cs="Open Sans"/>
                <w:b/>
                <w:bCs/>
                <w:color w:val="000000"/>
                <w:kern w:val="0"/>
                <w:sz w:val="22"/>
                <w:szCs w:val="22"/>
                <w:lang w:eastAsia="it-IT"/>
                <w14:ligatures w14:val="none"/>
              </w:rPr>
              <w:t>FTD vs CTRL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1BD57D4" w14:textId="77777777" w:rsidR="007F4879" w:rsidRPr="007F4879" w:rsidRDefault="007F4879" w:rsidP="007F4879">
            <w:pPr>
              <w:spacing w:after="0" w:line="240" w:lineRule="auto"/>
              <w:jc w:val="center"/>
              <w:rPr>
                <w:rFonts w:ascii="Open Sans" w:eastAsia="Times New Roman" w:hAnsi="Open Sans" w:cs="Open Sans"/>
                <w:b/>
                <w:bCs/>
                <w:color w:val="000000"/>
                <w:kern w:val="0"/>
                <w:sz w:val="22"/>
                <w:szCs w:val="22"/>
                <w:lang w:eastAsia="it-IT"/>
                <w14:ligatures w14:val="none"/>
              </w:rPr>
            </w:pPr>
            <w:r w:rsidRPr="007F4879">
              <w:rPr>
                <w:rFonts w:ascii="Open Sans" w:eastAsia="Times New Roman" w:hAnsi="Open Sans" w:cs="Open Sans"/>
                <w:b/>
                <w:bCs/>
                <w:color w:val="000000"/>
                <w:kern w:val="0"/>
                <w:sz w:val="22"/>
                <w:szCs w:val="22"/>
                <w:lang w:eastAsia="it-IT"/>
                <w14:ligatures w14:val="none"/>
              </w:rPr>
              <w:t>AD staging</w:t>
            </w:r>
          </w:p>
        </w:tc>
      </w:tr>
      <w:tr w:rsidR="007F4879" w:rsidRPr="007F4879" w14:paraId="45C0FCAD"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1273B0A"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ITGAM</w:t>
            </w:r>
          </w:p>
        </w:tc>
        <w:tc>
          <w:tcPr>
            <w:tcW w:w="0" w:type="auto"/>
            <w:tcBorders>
              <w:top w:val="nil"/>
              <w:left w:val="nil"/>
              <w:bottom w:val="single" w:sz="8" w:space="0" w:color="auto"/>
              <w:right w:val="single" w:sz="8" w:space="0" w:color="auto"/>
            </w:tcBorders>
            <w:shd w:val="clear" w:color="auto" w:fill="auto"/>
            <w:vAlign w:val="center"/>
            <w:hideMark/>
          </w:tcPr>
          <w:p w14:paraId="7910BB5B"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-0.12</w:t>
            </w:r>
          </w:p>
        </w:tc>
        <w:tc>
          <w:tcPr>
            <w:tcW w:w="0" w:type="auto"/>
            <w:tcBorders>
              <w:top w:val="nil"/>
              <w:left w:val="nil"/>
              <w:bottom w:val="single" w:sz="8" w:space="0" w:color="auto"/>
              <w:right w:val="single" w:sz="8" w:space="0" w:color="auto"/>
            </w:tcBorders>
            <w:shd w:val="clear" w:color="auto" w:fill="auto"/>
            <w:vAlign w:val="center"/>
            <w:hideMark/>
          </w:tcPr>
          <w:p w14:paraId="11F09244"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-0.8</w:t>
            </w:r>
          </w:p>
        </w:tc>
        <w:tc>
          <w:tcPr>
            <w:tcW w:w="0" w:type="auto"/>
            <w:tcBorders>
              <w:top w:val="nil"/>
              <w:left w:val="nil"/>
              <w:bottom w:val="single" w:sz="8" w:space="0" w:color="auto"/>
              <w:right w:val="single" w:sz="8" w:space="0" w:color="auto"/>
            </w:tcBorders>
            <w:shd w:val="clear" w:color="auto" w:fill="auto"/>
            <w:vAlign w:val="center"/>
            <w:hideMark/>
          </w:tcPr>
          <w:p w14:paraId="5527E616"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6B2BA59"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-0.197</w:t>
            </w:r>
          </w:p>
        </w:tc>
        <w:tc>
          <w:tcPr>
            <w:tcW w:w="0" w:type="auto"/>
            <w:tcBorders>
              <w:top w:val="nil"/>
              <w:left w:val="nil"/>
              <w:bottom w:val="single" w:sz="8" w:space="0" w:color="auto"/>
              <w:right w:val="single" w:sz="8" w:space="0" w:color="auto"/>
            </w:tcBorders>
            <w:shd w:val="clear" w:color="auto" w:fill="auto"/>
            <w:vAlign w:val="center"/>
            <w:hideMark/>
          </w:tcPr>
          <w:p w14:paraId="41A3D8CD"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r>
      <w:tr w:rsidR="007F4879" w:rsidRPr="007F4879" w14:paraId="466E261C"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AA4846"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ITGAV</w:t>
            </w:r>
          </w:p>
        </w:tc>
        <w:tc>
          <w:tcPr>
            <w:tcW w:w="0" w:type="auto"/>
            <w:tcBorders>
              <w:top w:val="nil"/>
              <w:left w:val="nil"/>
              <w:bottom w:val="single" w:sz="8" w:space="0" w:color="auto"/>
              <w:right w:val="single" w:sz="8" w:space="0" w:color="auto"/>
            </w:tcBorders>
            <w:shd w:val="clear" w:color="auto" w:fill="auto"/>
            <w:noWrap/>
            <w:vAlign w:val="center"/>
            <w:hideMark/>
          </w:tcPr>
          <w:p w14:paraId="7AA36D95"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-0.7</w:t>
            </w:r>
          </w:p>
        </w:tc>
        <w:tc>
          <w:tcPr>
            <w:tcW w:w="0" w:type="auto"/>
            <w:tcBorders>
              <w:top w:val="nil"/>
              <w:left w:val="nil"/>
              <w:bottom w:val="single" w:sz="8" w:space="0" w:color="auto"/>
              <w:right w:val="single" w:sz="8" w:space="0" w:color="auto"/>
            </w:tcBorders>
            <w:shd w:val="clear" w:color="auto" w:fill="auto"/>
            <w:vAlign w:val="center"/>
            <w:hideMark/>
          </w:tcPr>
          <w:p w14:paraId="6AAFEA42"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-0.9</w:t>
            </w:r>
          </w:p>
        </w:tc>
        <w:tc>
          <w:tcPr>
            <w:tcW w:w="0" w:type="auto"/>
            <w:tcBorders>
              <w:top w:val="nil"/>
              <w:left w:val="nil"/>
              <w:bottom w:val="single" w:sz="8" w:space="0" w:color="auto"/>
              <w:right w:val="single" w:sz="8" w:space="0" w:color="auto"/>
            </w:tcBorders>
            <w:shd w:val="clear" w:color="auto" w:fill="auto"/>
            <w:vAlign w:val="center"/>
            <w:hideMark/>
          </w:tcPr>
          <w:p w14:paraId="79BACD00"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E576FD7"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-0.325</w:t>
            </w:r>
          </w:p>
        </w:tc>
        <w:tc>
          <w:tcPr>
            <w:tcW w:w="0" w:type="auto"/>
            <w:tcBorders>
              <w:top w:val="nil"/>
              <w:left w:val="nil"/>
              <w:bottom w:val="single" w:sz="8" w:space="0" w:color="auto"/>
              <w:right w:val="single" w:sz="8" w:space="0" w:color="auto"/>
            </w:tcBorders>
            <w:shd w:val="clear" w:color="auto" w:fill="auto"/>
            <w:vAlign w:val="center"/>
            <w:hideMark/>
          </w:tcPr>
          <w:p w14:paraId="4B6A41E1"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-0.217</w:t>
            </w:r>
          </w:p>
        </w:tc>
      </w:tr>
      <w:tr w:rsidR="007F4879" w:rsidRPr="007F4879" w14:paraId="00BAA771"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B8E40E"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CD38</w:t>
            </w:r>
          </w:p>
        </w:tc>
        <w:tc>
          <w:tcPr>
            <w:tcW w:w="0" w:type="auto"/>
            <w:tcBorders>
              <w:top w:val="nil"/>
              <w:left w:val="nil"/>
              <w:bottom w:val="single" w:sz="8" w:space="0" w:color="auto"/>
              <w:right w:val="single" w:sz="8" w:space="0" w:color="auto"/>
            </w:tcBorders>
            <w:shd w:val="clear" w:color="auto" w:fill="auto"/>
            <w:vAlign w:val="center"/>
            <w:hideMark/>
          </w:tcPr>
          <w:p w14:paraId="7211A56E"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0.44</w:t>
            </w:r>
          </w:p>
        </w:tc>
        <w:tc>
          <w:tcPr>
            <w:tcW w:w="0" w:type="auto"/>
            <w:tcBorders>
              <w:top w:val="nil"/>
              <w:left w:val="nil"/>
              <w:bottom w:val="single" w:sz="8" w:space="0" w:color="auto"/>
              <w:right w:val="single" w:sz="8" w:space="0" w:color="auto"/>
            </w:tcBorders>
            <w:shd w:val="clear" w:color="auto" w:fill="auto"/>
            <w:vAlign w:val="center"/>
            <w:hideMark/>
          </w:tcPr>
          <w:p w14:paraId="2A045D94"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486D0E9"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3091B77"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F6F6D23"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r>
      <w:tr w:rsidR="007F4879" w:rsidRPr="007F4879" w14:paraId="30DEAAAE"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B657B8"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CALCOCO1</w:t>
            </w:r>
          </w:p>
        </w:tc>
        <w:tc>
          <w:tcPr>
            <w:tcW w:w="0" w:type="auto"/>
            <w:tcBorders>
              <w:top w:val="nil"/>
              <w:left w:val="nil"/>
              <w:bottom w:val="single" w:sz="8" w:space="0" w:color="auto"/>
              <w:right w:val="single" w:sz="8" w:space="0" w:color="auto"/>
            </w:tcBorders>
            <w:shd w:val="clear" w:color="auto" w:fill="auto"/>
            <w:vAlign w:val="center"/>
            <w:hideMark/>
          </w:tcPr>
          <w:p w14:paraId="554FF420"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0.24</w:t>
            </w:r>
          </w:p>
        </w:tc>
        <w:tc>
          <w:tcPr>
            <w:tcW w:w="0" w:type="auto"/>
            <w:tcBorders>
              <w:top w:val="nil"/>
              <w:left w:val="nil"/>
              <w:bottom w:val="single" w:sz="8" w:space="0" w:color="auto"/>
              <w:right w:val="single" w:sz="8" w:space="0" w:color="auto"/>
            </w:tcBorders>
            <w:shd w:val="clear" w:color="auto" w:fill="auto"/>
            <w:vAlign w:val="center"/>
            <w:hideMark/>
          </w:tcPr>
          <w:p w14:paraId="77556380"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1D70F00"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267433F"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E8BB654"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r>
      <w:tr w:rsidR="007F4879" w:rsidRPr="007F4879" w14:paraId="1FC544CE"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4699D8"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FLT3LG</w:t>
            </w:r>
          </w:p>
        </w:tc>
        <w:tc>
          <w:tcPr>
            <w:tcW w:w="0" w:type="auto"/>
            <w:tcBorders>
              <w:top w:val="nil"/>
              <w:left w:val="nil"/>
              <w:bottom w:val="single" w:sz="8" w:space="0" w:color="auto"/>
              <w:right w:val="single" w:sz="8" w:space="0" w:color="auto"/>
            </w:tcBorders>
            <w:shd w:val="clear" w:color="auto" w:fill="auto"/>
            <w:vAlign w:val="center"/>
            <w:hideMark/>
          </w:tcPr>
          <w:p w14:paraId="5488DBFE"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16C8806"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-0.4</w:t>
            </w:r>
          </w:p>
        </w:tc>
        <w:tc>
          <w:tcPr>
            <w:tcW w:w="0" w:type="auto"/>
            <w:tcBorders>
              <w:top w:val="nil"/>
              <w:left w:val="nil"/>
              <w:bottom w:val="single" w:sz="8" w:space="0" w:color="auto"/>
              <w:right w:val="single" w:sz="8" w:space="0" w:color="auto"/>
            </w:tcBorders>
            <w:shd w:val="clear" w:color="auto" w:fill="auto"/>
            <w:vAlign w:val="center"/>
            <w:hideMark/>
          </w:tcPr>
          <w:p w14:paraId="5BAB2578"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FC95DE2"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-0.056</w:t>
            </w:r>
          </w:p>
        </w:tc>
        <w:tc>
          <w:tcPr>
            <w:tcW w:w="0" w:type="auto"/>
            <w:tcBorders>
              <w:top w:val="nil"/>
              <w:left w:val="nil"/>
              <w:bottom w:val="single" w:sz="8" w:space="0" w:color="auto"/>
              <w:right w:val="single" w:sz="8" w:space="0" w:color="auto"/>
            </w:tcBorders>
            <w:shd w:val="clear" w:color="auto" w:fill="auto"/>
            <w:vAlign w:val="center"/>
            <w:hideMark/>
          </w:tcPr>
          <w:p w14:paraId="7B239984"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-0.32</w:t>
            </w:r>
          </w:p>
        </w:tc>
      </w:tr>
      <w:tr w:rsidR="007F4879" w:rsidRPr="007F4879" w14:paraId="6DF1A481"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ED6362"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MAP3K5</w:t>
            </w:r>
          </w:p>
        </w:tc>
        <w:tc>
          <w:tcPr>
            <w:tcW w:w="0" w:type="auto"/>
            <w:tcBorders>
              <w:top w:val="nil"/>
              <w:left w:val="nil"/>
              <w:bottom w:val="single" w:sz="8" w:space="0" w:color="auto"/>
              <w:right w:val="single" w:sz="8" w:space="0" w:color="auto"/>
            </w:tcBorders>
            <w:shd w:val="clear" w:color="auto" w:fill="auto"/>
            <w:vAlign w:val="center"/>
            <w:hideMark/>
          </w:tcPr>
          <w:p w14:paraId="470A8A8E"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A724F69"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E5D6995"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0A8251D"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-0.01</w:t>
            </w:r>
          </w:p>
        </w:tc>
        <w:tc>
          <w:tcPr>
            <w:tcW w:w="0" w:type="auto"/>
            <w:tcBorders>
              <w:top w:val="nil"/>
              <w:left w:val="nil"/>
              <w:bottom w:val="single" w:sz="8" w:space="0" w:color="auto"/>
              <w:right w:val="single" w:sz="8" w:space="0" w:color="auto"/>
            </w:tcBorders>
            <w:shd w:val="clear" w:color="auto" w:fill="auto"/>
            <w:vAlign w:val="center"/>
            <w:hideMark/>
          </w:tcPr>
          <w:p w14:paraId="3DA494EA"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-0.004</w:t>
            </w:r>
          </w:p>
        </w:tc>
      </w:tr>
      <w:tr w:rsidR="007F4879" w:rsidRPr="007F4879" w14:paraId="2AC544D2"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40DE59"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IRAG2</w:t>
            </w:r>
          </w:p>
        </w:tc>
        <w:tc>
          <w:tcPr>
            <w:tcW w:w="0" w:type="auto"/>
            <w:tcBorders>
              <w:top w:val="nil"/>
              <w:left w:val="nil"/>
              <w:bottom w:val="single" w:sz="8" w:space="0" w:color="auto"/>
              <w:right w:val="single" w:sz="8" w:space="0" w:color="auto"/>
            </w:tcBorders>
            <w:shd w:val="clear" w:color="auto" w:fill="auto"/>
            <w:vAlign w:val="center"/>
            <w:hideMark/>
          </w:tcPr>
          <w:p w14:paraId="559EF557"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E36F1DB"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CE943F0"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BE01ED0"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-0.13</w:t>
            </w:r>
          </w:p>
        </w:tc>
        <w:tc>
          <w:tcPr>
            <w:tcW w:w="0" w:type="auto"/>
            <w:tcBorders>
              <w:top w:val="nil"/>
              <w:left w:val="nil"/>
              <w:bottom w:val="single" w:sz="8" w:space="0" w:color="auto"/>
              <w:right w:val="single" w:sz="8" w:space="0" w:color="auto"/>
            </w:tcBorders>
            <w:shd w:val="clear" w:color="auto" w:fill="auto"/>
            <w:vAlign w:val="center"/>
            <w:hideMark/>
          </w:tcPr>
          <w:p w14:paraId="300AD620"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r>
      <w:tr w:rsidR="007F4879" w:rsidRPr="007F4879" w14:paraId="279419D3"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EDF2CB"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B4GAT1</w:t>
            </w:r>
          </w:p>
        </w:tc>
        <w:tc>
          <w:tcPr>
            <w:tcW w:w="0" w:type="auto"/>
            <w:tcBorders>
              <w:top w:val="nil"/>
              <w:left w:val="nil"/>
              <w:bottom w:val="single" w:sz="8" w:space="0" w:color="auto"/>
              <w:right w:val="single" w:sz="8" w:space="0" w:color="auto"/>
            </w:tcBorders>
            <w:shd w:val="clear" w:color="auto" w:fill="auto"/>
            <w:vAlign w:val="center"/>
            <w:hideMark/>
          </w:tcPr>
          <w:p w14:paraId="7F885306"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BE601FF"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1E74E02"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1A86950"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-0.81</w:t>
            </w:r>
          </w:p>
        </w:tc>
        <w:tc>
          <w:tcPr>
            <w:tcW w:w="0" w:type="auto"/>
            <w:tcBorders>
              <w:top w:val="nil"/>
              <w:left w:val="nil"/>
              <w:bottom w:val="single" w:sz="8" w:space="0" w:color="auto"/>
              <w:right w:val="single" w:sz="8" w:space="0" w:color="auto"/>
            </w:tcBorders>
            <w:shd w:val="clear" w:color="auto" w:fill="auto"/>
            <w:vAlign w:val="center"/>
            <w:hideMark/>
          </w:tcPr>
          <w:p w14:paraId="04DCD997"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r>
      <w:tr w:rsidR="007F4879" w:rsidRPr="007F4879" w14:paraId="74F087E7"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AF6E51"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TRAF2</w:t>
            </w:r>
          </w:p>
        </w:tc>
        <w:tc>
          <w:tcPr>
            <w:tcW w:w="0" w:type="auto"/>
            <w:tcBorders>
              <w:top w:val="nil"/>
              <w:left w:val="nil"/>
              <w:bottom w:val="single" w:sz="8" w:space="0" w:color="auto"/>
              <w:right w:val="single" w:sz="8" w:space="0" w:color="auto"/>
            </w:tcBorders>
            <w:shd w:val="clear" w:color="auto" w:fill="auto"/>
            <w:vAlign w:val="center"/>
            <w:hideMark/>
          </w:tcPr>
          <w:p w14:paraId="2028223F"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EB69870"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E02DA73"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E835ED8"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0DA620E"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-0.019</w:t>
            </w:r>
          </w:p>
        </w:tc>
      </w:tr>
      <w:tr w:rsidR="007F4879" w:rsidRPr="007F4879" w14:paraId="2A3B4ACC"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9A9A6F"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TNFSF10</w:t>
            </w:r>
          </w:p>
        </w:tc>
        <w:tc>
          <w:tcPr>
            <w:tcW w:w="0" w:type="auto"/>
            <w:tcBorders>
              <w:top w:val="nil"/>
              <w:left w:val="nil"/>
              <w:bottom w:val="single" w:sz="8" w:space="0" w:color="auto"/>
              <w:right w:val="single" w:sz="8" w:space="0" w:color="auto"/>
            </w:tcBorders>
            <w:shd w:val="clear" w:color="auto" w:fill="auto"/>
            <w:vAlign w:val="center"/>
            <w:hideMark/>
          </w:tcPr>
          <w:p w14:paraId="2823755C"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35A0683"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FB8C35A"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E2B45F6"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-0.325</w:t>
            </w:r>
          </w:p>
        </w:tc>
        <w:tc>
          <w:tcPr>
            <w:tcW w:w="0" w:type="auto"/>
            <w:tcBorders>
              <w:top w:val="nil"/>
              <w:left w:val="nil"/>
              <w:bottom w:val="single" w:sz="8" w:space="0" w:color="auto"/>
              <w:right w:val="single" w:sz="8" w:space="0" w:color="auto"/>
            </w:tcBorders>
            <w:shd w:val="clear" w:color="auto" w:fill="auto"/>
            <w:vAlign w:val="center"/>
            <w:hideMark/>
          </w:tcPr>
          <w:p w14:paraId="6D27C847"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-0.23</w:t>
            </w:r>
          </w:p>
        </w:tc>
      </w:tr>
      <w:tr w:rsidR="007F4879" w:rsidRPr="007F4879" w14:paraId="3DDDEB94"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FB14974"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OSM</w:t>
            </w:r>
          </w:p>
        </w:tc>
        <w:tc>
          <w:tcPr>
            <w:tcW w:w="0" w:type="auto"/>
            <w:tcBorders>
              <w:top w:val="nil"/>
              <w:left w:val="nil"/>
              <w:bottom w:val="single" w:sz="8" w:space="0" w:color="auto"/>
              <w:right w:val="single" w:sz="8" w:space="0" w:color="auto"/>
            </w:tcBorders>
            <w:shd w:val="clear" w:color="auto" w:fill="auto"/>
            <w:vAlign w:val="center"/>
            <w:hideMark/>
          </w:tcPr>
          <w:p w14:paraId="0F5BBCB6"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D63563A"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6EFCD2D"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89F3CF1"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0.138</w:t>
            </w:r>
          </w:p>
        </w:tc>
        <w:tc>
          <w:tcPr>
            <w:tcW w:w="0" w:type="auto"/>
            <w:tcBorders>
              <w:top w:val="nil"/>
              <w:left w:val="nil"/>
              <w:bottom w:val="single" w:sz="8" w:space="0" w:color="auto"/>
              <w:right w:val="single" w:sz="8" w:space="0" w:color="auto"/>
            </w:tcBorders>
            <w:shd w:val="clear" w:color="auto" w:fill="auto"/>
            <w:vAlign w:val="center"/>
            <w:hideMark/>
          </w:tcPr>
          <w:p w14:paraId="3FF1E4A9"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0.075</w:t>
            </w:r>
          </w:p>
        </w:tc>
      </w:tr>
      <w:tr w:rsidR="007F4879" w:rsidRPr="007F4879" w14:paraId="6CD5948C"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A371D9"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NCAN</w:t>
            </w:r>
          </w:p>
        </w:tc>
        <w:tc>
          <w:tcPr>
            <w:tcW w:w="0" w:type="auto"/>
            <w:tcBorders>
              <w:top w:val="nil"/>
              <w:left w:val="nil"/>
              <w:bottom w:val="single" w:sz="8" w:space="0" w:color="auto"/>
              <w:right w:val="single" w:sz="8" w:space="0" w:color="auto"/>
            </w:tcBorders>
            <w:shd w:val="clear" w:color="auto" w:fill="auto"/>
            <w:vAlign w:val="center"/>
            <w:hideMark/>
          </w:tcPr>
          <w:p w14:paraId="6A534694"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7C7972D"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EFF530A"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421A198"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-0.315</w:t>
            </w:r>
          </w:p>
        </w:tc>
        <w:tc>
          <w:tcPr>
            <w:tcW w:w="0" w:type="auto"/>
            <w:tcBorders>
              <w:top w:val="nil"/>
              <w:left w:val="nil"/>
              <w:bottom w:val="single" w:sz="8" w:space="0" w:color="auto"/>
              <w:right w:val="single" w:sz="8" w:space="0" w:color="auto"/>
            </w:tcBorders>
            <w:shd w:val="clear" w:color="auto" w:fill="auto"/>
            <w:vAlign w:val="center"/>
            <w:hideMark/>
          </w:tcPr>
          <w:p w14:paraId="1940FA78"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r>
      <w:tr w:rsidR="007F4879" w:rsidRPr="007F4879" w14:paraId="620077B3"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B0BF96"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NEFL</w:t>
            </w:r>
          </w:p>
        </w:tc>
        <w:tc>
          <w:tcPr>
            <w:tcW w:w="0" w:type="auto"/>
            <w:tcBorders>
              <w:top w:val="nil"/>
              <w:left w:val="nil"/>
              <w:bottom w:val="single" w:sz="8" w:space="0" w:color="auto"/>
              <w:right w:val="single" w:sz="8" w:space="0" w:color="auto"/>
            </w:tcBorders>
            <w:shd w:val="clear" w:color="auto" w:fill="auto"/>
            <w:vAlign w:val="center"/>
            <w:hideMark/>
          </w:tcPr>
          <w:p w14:paraId="0FB2B9BB"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68C0569"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4B87C1D"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1</w:t>
            </w:r>
          </w:p>
        </w:tc>
        <w:tc>
          <w:tcPr>
            <w:tcW w:w="0" w:type="auto"/>
            <w:tcBorders>
              <w:top w:val="nil"/>
              <w:left w:val="nil"/>
              <w:bottom w:val="single" w:sz="8" w:space="0" w:color="auto"/>
              <w:right w:val="single" w:sz="8" w:space="0" w:color="auto"/>
            </w:tcBorders>
            <w:shd w:val="clear" w:color="auto" w:fill="auto"/>
            <w:vAlign w:val="center"/>
            <w:hideMark/>
          </w:tcPr>
          <w:p w14:paraId="447E3EC0"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1.319</w:t>
            </w:r>
          </w:p>
        </w:tc>
        <w:tc>
          <w:tcPr>
            <w:tcW w:w="0" w:type="auto"/>
            <w:tcBorders>
              <w:top w:val="nil"/>
              <w:left w:val="nil"/>
              <w:bottom w:val="single" w:sz="8" w:space="0" w:color="auto"/>
              <w:right w:val="single" w:sz="8" w:space="0" w:color="auto"/>
            </w:tcBorders>
            <w:shd w:val="clear" w:color="auto" w:fill="auto"/>
            <w:vAlign w:val="center"/>
            <w:hideMark/>
          </w:tcPr>
          <w:p w14:paraId="3A3A19E7"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0.06</w:t>
            </w:r>
          </w:p>
        </w:tc>
      </w:tr>
      <w:tr w:rsidR="007F4879" w:rsidRPr="007F4879" w14:paraId="21831835"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6FD047D"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RET</w:t>
            </w:r>
          </w:p>
        </w:tc>
        <w:tc>
          <w:tcPr>
            <w:tcW w:w="0" w:type="auto"/>
            <w:tcBorders>
              <w:top w:val="nil"/>
              <w:left w:val="nil"/>
              <w:bottom w:val="single" w:sz="8" w:space="0" w:color="auto"/>
              <w:right w:val="single" w:sz="8" w:space="0" w:color="auto"/>
            </w:tcBorders>
            <w:shd w:val="clear" w:color="auto" w:fill="auto"/>
            <w:vAlign w:val="center"/>
            <w:hideMark/>
          </w:tcPr>
          <w:p w14:paraId="73A20FEA"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B49826A"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E1CE078"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4DC2BC4"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D87E5AE"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-0.144</w:t>
            </w:r>
          </w:p>
        </w:tc>
      </w:tr>
      <w:tr w:rsidR="007F4879" w:rsidRPr="007F4879" w14:paraId="4CB0F778"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44747B"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PI3</w:t>
            </w:r>
          </w:p>
        </w:tc>
        <w:tc>
          <w:tcPr>
            <w:tcW w:w="0" w:type="auto"/>
            <w:tcBorders>
              <w:top w:val="nil"/>
              <w:left w:val="nil"/>
              <w:bottom w:val="single" w:sz="8" w:space="0" w:color="auto"/>
              <w:right w:val="single" w:sz="8" w:space="0" w:color="auto"/>
            </w:tcBorders>
            <w:shd w:val="clear" w:color="auto" w:fill="auto"/>
            <w:vAlign w:val="center"/>
            <w:hideMark/>
          </w:tcPr>
          <w:p w14:paraId="06357A9D"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CAD8A0A"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0.03</w:t>
            </w:r>
          </w:p>
        </w:tc>
        <w:tc>
          <w:tcPr>
            <w:tcW w:w="0" w:type="auto"/>
            <w:tcBorders>
              <w:top w:val="nil"/>
              <w:left w:val="nil"/>
              <w:bottom w:val="single" w:sz="8" w:space="0" w:color="auto"/>
              <w:right w:val="single" w:sz="8" w:space="0" w:color="auto"/>
            </w:tcBorders>
            <w:shd w:val="clear" w:color="auto" w:fill="auto"/>
            <w:vAlign w:val="center"/>
            <w:hideMark/>
          </w:tcPr>
          <w:p w14:paraId="38957388"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87DF056"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279FB77"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r>
      <w:tr w:rsidR="007F4879" w:rsidRPr="007F4879" w14:paraId="7FE5701F"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129E85"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GFAP</w:t>
            </w:r>
          </w:p>
        </w:tc>
        <w:tc>
          <w:tcPr>
            <w:tcW w:w="0" w:type="auto"/>
            <w:tcBorders>
              <w:top w:val="nil"/>
              <w:left w:val="nil"/>
              <w:bottom w:val="single" w:sz="8" w:space="0" w:color="auto"/>
              <w:right w:val="single" w:sz="8" w:space="0" w:color="auto"/>
            </w:tcBorders>
            <w:shd w:val="clear" w:color="auto" w:fill="auto"/>
            <w:vAlign w:val="center"/>
            <w:hideMark/>
          </w:tcPr>
          <w:p w14:paraId="31582BAF"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-0.36</w:t>
            </w:r>
          </w:p>
        </w:tc>
        <w:tc>
          <w:tcPr>
            <w:tcW w:w="0" w:type="auto"/>
            <w:tcBorders>
              <w:top w:val="nil"/>
              <w:left w:val="nil"/>
              <w:bottom w:val="single" w:sz="8" w:space="0" w:color="auto"/>
              <w:right w:val="single" w:sz="8" w:space="0" w:color="auto"/>
            </w:tcBorders>
            <w:shd w:val="clear" w:color="auto" w:fill="auto"/>
            <w:vAlign w:val="center"/>
            <w:hideMark/>
          </w:tcPr>
          <w:p w14:paraId="1E90AA79"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0.07</w:t>
            </w:r>
          </w:p>
        </w:tc>
        <w:tc>
          <w:tcPr>
            <w:tcW w:w="0" w:type="auto"/>
            <w:tcBorders>
              <w:top w:val="nil"/>
              <w:left w:val="nil"/>
              <w:bottom w:val="single" w:sz="8" w:space="0" w:color="auto"/>
              <w:right w:val="single" w:sz="8" w:space="0" w:color="auto"/>
            </w:tcBorders>
            <w:shd w:val="clear" w:color="auto" w:fill="auto"/>
            <w:vAlign w:val="center"/>
            <w:hideMark/>
          </w:tcPr>
          <w:p w14:paraId="2EE8ABE4"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-1</w:t>
            </w:r>
          </w:p>
        </w:tc>
        <w:tc>
          <w:tcPr>
            <w:tcW w:w="0" w:type="auto"/>
            <w:tcBorders>
              <w:top w:val="nil"/>
              <w:left w:val="nil"/>
              <w:bottom w:val="single" w:sz="8" w:space="0" w:color="auto"/>
              <w:right w:val="single" w:sz="8" w:space="0" w:color="auto"/>
            </w:tcBorders>
            <w:shd w:val="clear" w:color="auto" w:fill="auto"/>
            <w:vAlign w:val="center"/>
            <w:hideMark/>
          </w:tcPr>
          <w:p w14:paraId="2F170BB1"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228522E"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0.245</w:t>
            </w:r>
          </w:p>
        </w:tc>
      </w:tr>
      <w:tr w:rsidR="007F4879" w:rsidRPr="007F4879" w14:paraId="790A4F71"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0B450F"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PECAM1</w:t>
            </w:r>
          </w:p>
        </w:tc>
        <w:tc>
          <w:tcPr>
            <w:tcW w:w="0" w:type="auto"/>
            <w:tcBorders>
              <w:top w:val="nil"/>
              <w:left w:val="nil"/>
              <w:bottom w:val="single" w:sz="8" w:space="0" w:color="auto"/>
              <w:right w:val="single" w:sz="8" w:space="0" w:color="auto"/>
            </w:tcBorders>
            <w:shd w:val="clear" w:color="auto" w:fill="auto"/>
            <w:vAlign w:val="center"/>
            <w:hideMark/>
          </w:tcPr>
          <w:p w14:paraId="6B650439"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D5FEC41"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3F742AC"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FC577C8"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5910F72"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-0.07</w:t>
            </w:r>
          </w:p>
        </w:tc>
      </w:tr>
      <w:tr w:rsidR="007F4879" w:rsidRPr="007F4879" w14:paraId="3C3CA35A"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96A9C0"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CDKN1A</w:t>
            </w:r>
          </w:p>
        </w:tc>
        <w:tc>
          <w:tcPr>
            <w:tcW w:w="0" w:type="auto"/>
            <w:tcBorders>
              <w:top w:val="nil"/>
              <w:left w:val="nil"/>
              <w:bottom w:val="single" w:sz="8" w:space="0" w:color="auto"/>
              <w:right w:val="single" w:sz="8" w:space="0" w:color="auto"/>
            </w:tcBorders>
            <w:shd w:val="clear" w:color="auto" w:fill="auto"/>
            <w:vAlign w:val="center"/>
            <w:hideMark/>
          </w:tcPr>
          <w:p w14:paraId="7DFADC6D"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BE72BD9"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E89ED31"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C5D1D9B"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B45B4F9"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r>
      <w:tr w:rsidR="007F4879" w:rsidRPr="007F4879" w14:paraId="3E47D74F"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5386F0"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EGFR</w:t>
            </w:r>
          </w:p>
        </w:tc>
        <w:tc>
          <w:tcPr>
            <w:tcW w:w="0" w:type="auto"/>
            <w:tcBorders>
              <w:top w:val="nil"/>
              <w:left w:val="nil"/>
              <w:bottom w:val="single" w:sz="8" w:space="0" w:color="auto"/>
              <w:right w:val="single" w:sz="8" w:space="0" w:color="auto"/>
            </w:tcBorders>
            <w:shd w:val="clear" w:color="auto" w:fill="auto"/>
            <w:vAlign w:val="center"/>
            <w:hideMark/>
          </w:tcPr>
          <w:p w14:paraId="086C9DD3"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9EF6C36"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117352E"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25FC5DA"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F36397A"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r>
      <w:tr w:rsidR="007F4879" w:rsidRPr="007F4879" w14:paraId="51B8DF10"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51BD14E"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ERBB3</w:t>
            </w:r>
          </w:p>
        </w:tc>
        <w:tc>
          <w:tcPr>
            <w:tcW w:w="0" w:type="auto"/>
            <w:tcBorders>
              <w:top w:val="nil"/>
              <w:left w:val="nil"/>
              <w:bottom w:val="single" w:sz="8" w:space="0" w:color="auto"/>
              <w:right w:val="single" w:sz="8" w:space="0" w:color="auto"/>
            </w:tcBorders>
            <w:shd w:val="clear" w:color="auto" w:fill="auto"/>
            <w:vAlign w:val="center"/>
            <w:hideMark/>
          </w:tcPr>
          <w:p w14:paraId="773994D8"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71017CE" w14:textId="77777777" w:rsidR="007F4879" w:rsidRPr="007F4879" w:rsidRDefault="007F4879" w:rsidP="007F4879">
            <w:pPr>
              <w:spacing w:after="0" w:line="240" w:lineRule="auto"/>
              <w:jc w:val="right"/>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-1</w:t>
            </w:r>
          </w:p>
        </w:tc>
        <w:tc>
          <w:tcPr>
            <w:tcW w:w="0" w:type="auto"/>
            <w:tcBorders>
              <w:top w:val="nil"/>
              <w:left w:val="nil"/>
              <w:bottom w:val="single" w:sz="8" w:space="0" w:color="auto"/>
              <w:right w:val="single" w:sz="8" w:space="0" w:color="auto"/>
            </w:tcBorders>
            <w:shd w:val="clear" w:color="auto" w:fill="auto"/>
            <w:vAlign w:val="center"/>
            <w:hideMark/>
          </w:tcPr>
          <w:p w14:paraId="3F6E250F"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F908796"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6AE8F35"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r>
      <w:tr w:rsidR="007F4879" w:rsidRPr="007F4879" w14:paraId="77B2639D" w14:textId="77777777" w:rsidTr="00DE4EB3">
        <w:trPr>
          <w:trHeight w:val="33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52377D" w14:textId="77777777" w:rsidR="007F4879" w:rsidRPr="007F4879" w:rsidRDefault="007F4879" w:rsidP="007F4879">
            <w:pPr>
              <w:spacing w:after="0" w:line="240" w:lineRule="auto"/>
              <w:jc w:val="both"/>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NTRK3</w:t>
            </w:r>
          </w:p>
        </w:tc>
        <w:tc>
          <w:tcPr>
            <w:tcW w:w="0" w:type="auto"/>
            <w:tcBorders>
              <w:top w:val="nil"/>
              <w:left w:val="nil"/>
              <w:bottom w:val="single" w:sz="8" w:space="0" w:color="auto"/>
              <w:right w:val="single" w:sz="8" w:space="0" w:color="auto"/>
            </w:tcBorders>
            <w:shd w:val="clear" w:color="auto" w:fill="auto"/>
            <w:vAlign w:val="center"/>
            <w:hideMark/>
          </w:tcPr>
          <w:p w14:paraId="3927859C"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C3D8B49"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01552A7"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D10900E" w14:textId="77777777" w:rsidR="007F4879" w:rsidRPr="007F4879" w:rsidRDefault="007F4879" w:rsidP="007F4879">
            <w:pPr>
              <w:spacing w:after="0" w:line="240" w:lineRule="auto"/>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F735C8D" w14:textId="77777777" w:rsidR="007F4879" w:rsidRPr="007F4879" w:rsidRDefault="007F4879" w:rsidP="007F4879">
            <w:pPr>
              <w:spacing w:after="0" w:line="240" w:lineRule="auto"/>
              <w:jc w:val="center"/>
              <w:rPr>
                <w:rFonts w:ascii="Open Sans" w:eastAsia="Times New Roman" w:hAnsi="Open Sans" w:cs="Open Sans"/>
                <w:color w:val="000000"/>
                <w:kern w:val="0"/>
                <w:sz w:val="22"/>
                <w:szCs w:val="22"/>
                <w:lang w:eastAsia="it-IT"/>
                <w14:ligatures w14:val="none"/>
              </w:rPr>
            </w:pPr>
            <w:r w:rsidRPr="007F4879">
              <w:rPr>
                <w:rFonts w:ascii="Open Sans" w:eastAsia="Times New Roman" w:hAnsi="Open Sans" w:cs="Open Sans"/>
                <w:color w:val="000000"/>
                <w:kern w:val="0"/>
                <w:sz w:val="22"/>
                <w:szCs w:val="22"/>
                <w:lang w:eastAsia="it-IT"/>
                <w14:ligatures w14:val="none"/>
              </w:rPr>
              <w:t> </w:t>
            </w:r>
          </w:p>
        </w:tc>
      </w:tr>
    </w:tbl>
    <w:p w14:paraId="11A46870" w14:textId="77777777" w:rsidR="007F4879" w:rsidRPr="007F4879" w:rsidRDefault="007F4879" w:rsidP="007F4879">
      <w:pPr>
        <w:spacing w:after="0" w:line="240" w:lineRule="auto"/>
        <w:jc w:val="both"/>
        <w:rPr>
          <w:rFonts w:ascii="Open Sans" w:eastAsia="Times New Roman" w:hAnsi="Open Sans" w:cs="Open Sans"/>
          <w:b/>
          <w:bCs/>
          <w:iCs/>
          <w:kern w:val="0"/>
          <w:sz w:val="22"/>
          <w:szCs w:val="22"/>
          <w:lang w:val="en-US" w:eastAsia="it-IT"/>
          <w14:ligatures w14:val="none"/>
        </w:rPr>
      </w:pPr>
    </w:p>
    <w:p w14:paraId="6B474177"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r w:rsidRPr="007F4879">
        <w:rPr>
          <w:rFonts w:ascii="Open Sans" w:eastAsia="Times New Roman" w:hAnsi="Open Sans" w:cs="Open Sans"/>
          <w:b/>
          <w:bCs/>
          <w:iCs/>
          <w:kern w:val="0"/>
          <w:sz w:val="22"/>
          <w:szCs w:val="22"/>
          <w:lang w:val="en-US" w:eastAsia="it-IT"/>
          <w14:ligatures w14:val="none"/>
        </w:rPr>
        <w:t>Table S7. Coefficients of multivariable models.</w:t>
      </w:r>
      <w:r w:rsidRPr="007F4879">
        <w:rPr>
          <w:rFonts w:ascii="Open Sans" w:eastAsia="Times New Roman" w:hAnsi="Open Sans" w:cs="Open Sans"/>
          <w:bCs/>
          <w:iCs/>
          <w:kern w:val="0"/>
          <w:sz w:val="22"/>
          <w:szCs w:val="22"/>
          <w:lang w:val="en-US" w:eastAsia="it-IT"/>
          <w14:ligatures w14:val="none"/>
        </w:rPr>
        <w:t xml:space="preserve"> The LASSO coefficients are reported for the DLB vs AD-dem, DLB vs CTRL, FTD vs AD-dem, FTD vs CTRL comparisons and AD staging. Proteins are represented using the names of genes encoding for them, other abbreviations include</w:t>
      </w:r>
      <w:r w:rsidRPr="007F4879">
        <w:rPr>
          <w:rFonts w:ascii="Open Sans" w:eastAsia="Times New Roman" w:hAnsi="Open Sans" w:cs="Open Sans"/>
          <w:b/>
          <w:bCs/>
          <w:iCs/>
          <w:kern w:val="0"/>
          <w:sz w:val="22"/>
          <w:szCs w:val="22"/>
          <w:lang w:val="en-US" w:eastAsia="it-IT"/>
          <w14:ligatures w14:val="none"/>
        </w:rPr>
        <w:t xml:space="preserve"> </w:t>
      </w:r>
      <w:r w:rsidRPr="007F4879">
        <w:rPr>
          <w:rFonts w:ascii="Open Sans" w:eastAsia="Times New Roman" w:hAnsi="Open Sans" w:cs="Open Sans"/>
          <w:bCs/>
          <w:iCs/>
          <w:kern w:val="0"/>
          <w:sz w:val="22"/>
          <w:szCs w:val="22"/>
          <w:lang w:val="en-US" w:eastAsia="it-IT"/>
          <w14:ligatures w14:val="none"/>
        </w:rPr>
        <w:t>AD: Alzheimer’s disease, AD-dem: Alzheimer’s disease at dementia stage, CTRL: controls, DLB: dementia with Lewy bodies, FTD: frontotemporal dementia, LASSO: least absolute shrinkage selection operator.</w:t>
      </w:r>
    </w:p>
    <w:p w14:paraId="27A75596" w14:textId="77777777" w:rsidR="007F4879" w:rsidRPr="007F4879" w:rsidRDefault="007F4879" w:rsidP="007F4879">
      <w:pPr>
        <w:spacing w:after="0" w:line="240" w:lineRule="auto"/>
        <w:jc w:val="both"/>
        <w:rPr>
          <w:rFonts w:ascii="Open Sans" w:eastAsia="Times New Roman" w:hAnsi="Open Sans" w:cs="Open Sans"/>
          <w:bCs/>
          <w:iCs/>
          <w:kern w:val="0"/>
          <w:sz w:val="22"/>
          <w:szCs w:val="22"/>
          <w:lang w:val="en-US" w:eastAsia="it-IT"/>
          <w14:ligatures w14:val="none"/>
        </w:rPr>
      </w:pPr>
    </w:p>
    <w:p w14:paraId="70AAEDAE" w14:textId="77777777" w:rsidR="007F4879" w:rsidRPr="007F4879" w:rsidRDefault="007F4879">
      <w:pPr>
        <w:rPr>
          <w:lang w:val="en-US"/>
        </w:rPr>
      </w:pPr>
    </w:p>
    <w:sectPr w:rsidR="007F4879" w:rsidRPr="007F487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32535"/>
    <w:multiLevelType w:val="hybridMultilevel"/>
    <w:tmpl w:val="3D34499C"/>
    <w:lvl w:ilvl="0" w:tplc="736A4270">
      <w:start w:val="1"/>
      <w:numFmt w:val="decimal"/>
      <w:lvlText w:val="%1)"/>
      <w:lvlJc w:val="left"/>
      <w:pPr>
        <w:ind w:left="1080" w:hanging="360"/>
      </w:pPr>
    </w:lvl>
    <w:lvl w:ilvl="1" w:tplc="22EC06B6">
      <w:start w:val="1"/>
      <w:numFmt w:val="decimal"/>
      <w:lvlText w:val="%2)"/>
      <w:lvlJc w:val="left"/>
      <w:pPr>
        <w:ind w:left="1080" w:hanging="360"/>
      </w:pPr>
    </w:lvl>
    <w:lvl w:ilvl="2" w:tplc="EE2498A4">
      <w:start w:val="1"/>
      <w:numFmt w:val="decimal"/>
      <w:lvlText w:val="%3)"/>
      <w:lvlJc w:val="left"/>
      <w:pPr>
        <w:ind w:left="1080" w:hanging="360"/>
      </w:pPr>
    </w:lvl>
    <w:lvl w:ilvl="3" w:tplc="32926600">
      <w:start w:val="1"/>
      <w:numFmt w:val="decimal"/>
      <w:lvlText w:val="%4)"/>
      <w:lvlJc w:val="left"/>
      <w:pPr>
        <w:ind w:left="1080" w:hanging="360"/>
      </w:pPr>
    </w:lvl>
    <w:lvl w:ilvl="4" w:tplc="91329B62">
      <w:start w:val="1"/>
      <w:numFmt w:val="decimal"/>
      <w:lvlText w:val="%5)"/>
      <w:lvlJc w:val="left"/>
      <w:pPr>
        <w:ind w:left="1080" w:hanging="360"/>
      </w:pPr>
    </w:lvl>
    <w:lvl w:ilvl="5" w:tplc="A2AE89B2">
      <w:start w:val="1"/>
      <w:numFmt w:val="decimal"/>
      <w:lvlText w:val="%6)"/>
      <w:lvlJc w:val="left"/>
      <w:pPr>
        <w:ind w:left="1080" w:hanging="360"/>
      </w:pPr>
    </w:lvl>
    <w:lvl w:ilvl="6" w:tplc="18D04208">
      <w:start w:val="1"/>
      <w:numFmt w:val="decimal"/>
      <w:lvlText w:val="%7)"/>
      <w:lvlJc w:val="left"/>
      <w:pPr>
        <w:ind w:left="1080" w:hanging="360"/>
      </w:pPr>
    </w:lvl>
    <w:lvl w:ilvl="7" w:tplc="7A36FF74">
      <w:start w:val="1"/>
      <w:numFmt w:val="decimal"/>
      <w:lvlText w:val="%8)"/>
      <w:lvlJc w:val="left"/>
      <w:pPr>
        <w:ind w:left="1080" w:hanging="360"/>
      </w:pPr>
    </w:lvl>
    <w:lvl w:ilvl="8" w:tplc="C1BA9B74">
      <w:start w:val="1"/>
      <w:numFmt w:val="decimal"/>
      <w:lvlText w:val="%9)"/>
      <w:lvlJc w:val="left"/>
      <w:pPr>
        <w:ind w:left="1080" w:hanging="360"/>
      </w:pPr>
    </w:lvl>
  </w:abstractNum>
  <w:abstractNum w:abstractNumId="1" w15:restartNumberingAfterBreak="0">
    <w:nsid w:val="0F8C2EFF"/>
    <w:multiLevelType w:val="hybridMultilevel"/>
    <w:tmpl w:val="12ACBD84"/>
    <w:lvl w:ilvl="0" w:tplc="6CD4A0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517A2"/>
    <w:multiLevelType w:val="multilevel"/>
    <w:tmpl w:val="8FD0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EE7687"/>
    <w:multiLevelType w:val="hybridMultilevel"/>
    <w:tmpl w:val="EB98B1F6"/>
    <w:lvl w:ilvl="0" w:tplc="9F60C290">
      <w:start w:val="1"/>
      <w:numFmt w:val="bullet"/>
      <w:lvlText w:val=""/>
      <w:lvlJc w:val="left"/>
      <w:pPr>
        <w:ind w:left="720" w:hanging="360"/>
      </w:pPr>
      <w:rPr>
        <w:rFonts w:ascii="Symbol" w:hAnsi="Symbol"/>
      </w:rPr>
    </w:lvl>
    <w:lvl w:ilvl="1" w:tplc="BE72C09C">
      <w:start w:val="1"/>
      <w:numFmt w:val="bullet"/>
      <w:lvlText w:val=""/>
      <w:lvlJc w:val="left"/>
      <w:pPr>
        <w:ind w:left="720" w:hanging="360"/>
      </w:pPr>
      <w:rPr>
        <w:rFonts w:ascii="Symbol" w:hAnsi="Symbol"/>
      </w:rPr>
    </w:lvl>
    <w:lvl w:ilvl="2" w:tplc="957066BA">
      <w:start w:val="1"/>
      <w:numFmt w:val="bullet"/>
      <w:lvlText w:val=""/>
      <w:lvlJc w:val="left"/>
      <w:pPr>
        <w:ind w:left="720" w:hanging="360"/>
      </w:pPr>
      <w:rPr>
        <w:rFonts w:ascii="Symbol" w:hAnsi="Symbol"/>
      </w:rPr>
    </w:lvl>
    <w:lvl w:ilvl="3" w:tplc="880E25D2">
      <w:start w:val="1"/>
      <w:numFmt w:val="bullet"/>
      <w:lvlText w:val=""/>
      <w:lvlJc w:val="left"/>
      <w:pPr>
        <w:ind w:left="720" w:hanging="360"/>
      </w:pPr>
      <w:rPr>
        <w:rFonts w:ascii="Symbol" w:hAnsi="Symbol"/>
      </w:rPr>
    </w:lvl>
    <w:lvl w:ilvl="4" w:tplc="70BA05FE">
      <w:start w:val="1"/>
      <w:numFmt w:val="bullet"/>
      <w:lvlText w:val=""/>
      <w:lvlJc w:val="left"/>
      <w:pPr>
        <w:ind w:left="720" w:hanging="360"/>
      </w:pPr>
      <w:rPr>
        <w:rFonts w:ascii="Symbol" w:hAnsi="Symbol"/>
      </w:rPr>
    </w:lvl>
    <w:lvl w:ilvl="5" w:tplc="56F2ECD0">
      <w:start w:val="1"/>
      <w:numFmt w:val="bullet"/>
      <w:lvlText w:val=""/>
      <w:lvlJc w:val="left"/>
      <w:pPr>
        <w:ind w:left="720" w:hanging="360"/>
      </w:pPr>
      <w:rPr>
        <w:rFonts w:ascii="Symbol" w:hAnsi="Symbol"/>
      </w:rPr>
    </w:lvl>
    <w:lvl w:ilvl="6" w:tplc="A402529A">
      <w:start w:val="1"/>
      <w:numFmt w:val="bullet"/>
      <w:lvlText w:val=""/>
      <w:lvlJc w:val="left"/>
      <w:pPr>
        <w:ind w:left="720" w:hanging="360"/>
      </w:pPr>
      <w:rPr>
        <w:rFonts w:ascii="Symbol" w:hAnsi="Symbol"/>
      </w:rPr>
    </w:lvl>
    <w:lvl w:ilvl="7" w:tplc="6E7040AE">
      <w:start w:val="1"/>
      <w:numFmt w:val="bullet"/>
      <w:lvlText w:val=""/>
      <w:lvlJc w:val="left"/>
      <w:pPr>
        <w:ind w:left="720" w:hanging="360"/>
      </w:pPr>
      <w:rPr>
        <w:rFonts w:ascii="Symbol" w:hAnsi="Symbol"/>
      </w:rPr>
    </w:lvl>
    <w:lvl w:ilvl="8" w:tplc="C3FA083A">
      <w:start w:val="1"/>
      <w:numFmt w:val="bullet"/>
      <w:lvlText w:val=""/>
      <w:lvlJc w:val="left"/>
      <w:pPr>
        <w:ind w:left="720" w:hanging="360"/>
      </w:pPr>
      <w:rPr>
        <w:rFonts w:ascii="Symbol" w:hAnsi="Symbol"/>
      </w:rPr>
    </w:lvl>
  </w:abstractNum>
  <w:abstractNum w:abstractNumId="4" w15:restartNumberingAfterBreak="0">
    <w:nsid w:val="2E0B11E9"/>
    <w:multiLevelType w:val="hybridMultilevel"/>
    <w:tmpl w:val="0616EC2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21147C1"/>
    <w:multiLevelType w:val="multilevel"/>
    <w:tmpl w:val="DE38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1824491">
    <w:abstractNumId w:val="4"/>
  </w:num>
  <w:num w:numId="2" w16cid:durableId="887452834">
    <w:abstractNumId w:val="5"/>
  </w:num>
  <w:num w:numId="3" w16cid:durableId="1054084935">
    <w:abstractNumId w:val="3"/>
  </w:num>
  <w:num w:numId="4" w16cid:durableId="1920672927">
    <w:abstractNumId w:val="1"/>
  </w:num>
  <w:num w:numId="5" w16cid:durableId="190149631">
    <w:abstractNumId w:val="2"/>
  </w:num>
  <w:num w:numId="6" w16cid:durableId="579103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879"/>
    <w:rsid w:val="00355448"/>
    <w:rsid w:val="007F48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5AB83"/>
  <w15:chartTrackingRefBased/>
  <w15:docId w15:val="{D10DF843-BCFC-4EA6-A1EE-F0C6A5DAA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F48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7F48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7F4879"/>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7F4879"/>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7F4879"/>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7F4879"/>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F4879"/>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F4879"/>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F4879"/>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F4879"/>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rsid w:val="007F4879"/>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rsid w:val="007F4879"/>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F4879"/>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F4879"/>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F487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F487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F487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F4879"/>
    <w:rPr>
      <w:rFonts w:eastAsiaTheme="majorEastAsia" w:cstheme="majorBidi"/>
      <w:color w:val="272727" w:themeColor="text1" w:themeTint="D8"/>
    </w:rPr>
  </w:style>
  <w:style w:type="paragraph" w:styleId="Titolo">
    <w:name w:val="Title"/>
    <w:basedOn w:val="Normale"/>
    <w:next w:val="Normale"/>
    <w:link w:val="TitoloCarattere"/>
    <w:uiPriority w:val="10"/>
    <w:qFormat/>
    <w:rsid w:val="007F48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F487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F4879"/>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F487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F4879"/>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7F4879"/>
    <w:rPr>
      <w:i/>
      <w:iCs/>
      <w:color w:val="404040" w:themeColor="text1" w:themeTint="BF"/>
    </w:rPr>
  </w:style>
  <w:style w:type="paragraph" w:styleId="Paragrafoelenco">
    <w:name w:val="List Paragraph"/>
    <w:basedOn w:val="Normale"/>
    <w:uiPriority w:val="34"/>
    <w:qFormat/>
    <w:rsid w:val="007F4879"/>
    <w:pPr>
      <w:ind w:left="720"/>
      <w:contextualSpacing/>
    </w:pPr>
  </w:style>
  <w:style w:type="character" w:styleId="Enfasiintensa">
    <w:name w:val="Intense Emphasis"/>
    <w:basedOn w:val="Carpredefinitoparagrafo"/>
    <w:uiPriority w:val="21"/>
    <w:qFormat/>
    <w:rsid w:val="007F4879"/>
    <w:rPr>
      <w:i/>
      <w:iCs/>
      <w:color w:val="0F4761" w:themeColor="accent1" w:themeShade="BF"/>
    </w:rPr>
  </w:style>
  <w:style w:type="paragraph" w:styleId="Citazioneintensa">
    <w:name w:val="Intense Quote"/>
    <w:basedOn w:val="Normale"/>
    <w:next w:val="Normale"/>
    <w:link w:val="CitazioneintensaCarattere"/>
    <w:uiPriority w:val="30"/>
    <w:qFormat/>
    <w:rsid w:val="007F48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7F4879"/>
    <w:rPr>
      <w:i/>
      <w:iCs/>
      <w:color w:val="0F4761" w:themeColor="accent1" w:themeShade="BF"/>
    </w:rPr>
  </w:style>
  <w:style w:type="character" w:styleId="Riferimentointenso">
    <w:name w:val="Intense Reference"/>
    <w:basedOn w:val="Carpredefinitoparagrafo"/>
    <w:uiPriority w:val="32"/>
    <w:qFormat/>
    <w:rsid w:val="007F4879"/>
    <w:rPr>
      <w:b/>
      <w:bCs/>
      <w:smallCaps/>
      <w:color w:val="0F4761" w:themeColor="accent1" w:themeShade="BF"/>
      <w:spacing w:val="5"/>
    </w:rPr>
  </w:style>
  <w:style w:type="numbering" w:customStyle="1" w:styleId="Nessunelenco1">
    <w:name w:val="Nessun elenco1"/>
    <w:next w:val="Nessunelenco"/>
    <w:uiPriority w:val="99"/>
    <w:semiHidden/>
    <w:unhideWhenUsed/>
    <w:rsid w:val="007F4879"/>
  </w:style>
  <w:style w:type="paragraph" w:customStyle="1" w:styleId="Didascalia1">
    <w:name w:val="Didascalia1"/>
    <w:basedOn w:val="Normale"/>
    <w:next w:val="Normale"/>
    <w:uiPriority w:val="35"/>
    <w:unhideWhenUsed/>
    <w:qFormat/>
    <w:rsid w:val="007F4879"/>
    <w:pPr>
      <w:spacing w:after="200" w:line="240" w:lineRule="auto"/>
    </w:pPr>
    <w:rPr>
      <w:rFonts w:ascii="Times New Roman" w:eastAsia="Times New Roman" w:hAnsi="Times New Roman" w:cs="Times New Roman"/>
      <w:b/>
      <w:iCs/>
      <w:color w:val="000000"/>
      <w:kern w:val="0"/>
      <w:sz w:val="18"/>
      <w:szCs w:val="18"/>
      <w:lang w:eastAsia="it-IT"/>
      <w14:ligatures w14:val="none"/>
    </w:rPr>
  </w:style>
  <w:style w:type="character" w:styleId="Rimandocommento">
    <w:name w:val="annotation reference"/>
    <w:basedOn w:val="Carpredefinitoparagrafo"/>
    <w:uiPriority w:val="99"/>
    <w:semiHidden/>
    <w:unhideWhenUsed/>
    <w:rsid w:val="007F4879"/>
    <w:rPr>
      <w:sz w:val="16"/>
      <w:szCs w:val="16"/>
    </w:rPr>
  </w:style>
  <w:style w:type="paragraph" w:styleId="Testocommento">
    <w:name w:val="annotation text"/>
    <w:basedOn w:val="Normale"/>
    <w:link w:val="TestocommentoCarattere"/>
    <w:uiPriority w:val="99"/>
    <w:unhideWhenUsed/>
    <w:rsid w:val="007F4879"/>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commentoCarattere">
    <w:name w:val="Testo commento Carattere"/>
    <w:basedOn w:val="Carpredefinitoparagrafo"/>
    <w:link w:val="Testocommento"/>
    <w:uiPriority w:val="99"/>
    <w:rsid w:val="007F4879"/>
    <w:rPr>
      <w:rFonts w:ascii="Times New Roman" w:eastAsia="Times New Roman" w:hAnsi="Times New Roman" w:cs="Times New Roman"/>
      <w:kern w:val="0"/>
      <w:sz w:val="20"/>
      <w:szCs w:val="20"/>
      <w:lang w:eastAsia="it-IT"/>
      <w14:ligatures w14:val="none"/>
    </w:rPr>
  </w:style>
  <w:style w:type="paragraph" w:styleId="Soggettocommento">
    <w:name w:val="annotation subject"/>
    <w:basedOn w:val="Testocommento"/>
    <w:next w:val="Testocommento"/>
    <w:link w:val="SoggettocommentoCarattere"/>
    <w:uiPriority w:val="99"/>
    <w:semiHidden/>
    <w:unhideWhenUsed/>
    <w:rsid w:val="007F4879"/>
    <w:rPr>
      <w:b/>
      <w:bCs/>
    </w:rPr>
  </w:style>
  <w:style w:type="character" w:customStyle="1" w:styleId="SoggettocommentoCarattere">
    <w:name w:val="Soggetto commento Carattere"/>
    <w:basedOn w:val="TestocommentoCarattere"/>
    <w:link w:val="Soggettocommento"/>
    <w:uiPriority w:val="99"/>
    <w:semiHidden/>
    <w:rsid w:val="007F4879"/>
    <w:rPr>
      <w:rFonts w:ascii="Times New Roman" w:eastAsia="Times New Roman" w:hAnsi="Times New Roman" w:cs="Times New Roman"/>
      <w:b/>
      <w:bCs/>
      <w:kern w:val="0"/>
      <w:sz w:val="20"/>
      <w:szCs w:val="20"/>
      <w:lang w:eastAsia="it-IT"/>
      <w14:ligatures w14:val="none"/>
    </w:rPr>
  </w:style>
  <w:style w:type="paragraph" w:styleId="NormaleWeb">
    <w:name w:val="Normal (Web)"/>
    <w:basedOn w:val="Normale"/>
    <w:uiPriority w:val="99"/>
    <w:semiHidden/>
    <w:unhideWhenUsed/>
    <w:rsid w:val="007F4879"/>
    <w:pPr>
      <w:spacing w:after="0" w:line="240" w:lineRule="auto"/>
    </w:pPr>
    <w:rPr>
      <w:rFonts w:ascii="Times New Roman" w:eastAsia="Times New Roman" w:hAnsi="Times New Roman" w:cs="Times New Roman"/>
      <w:kern w:val="0"/>
      <w:lang w:eastAsia="it-IT"/>
      <w14:ligatures w14:val="none"/>
    </w:rPr>
  </w:style>
  <w:style w:type="paragraph" w:styleId="Revisione">
    <w:name w:val="Revision"/>
    <w:hidden/>
    <w:uiPriority w:val="99"/>
    <w:semiHidden/>
    <w:rsid w:val="007F4879"/>
    <w:pPr>
      <w:spacing w:after="0" w:line="240" w:lineRule="auto"/>
    </w:pPr>
    <w:rPr>
      <w:rFonts w:ascii="Open Sans" w:hAnsi="Open Sans"/>
      <w:sz w:val="22"/>
      <w:szCs w:val="22"/>
    </w:rPr>
  </w:style>
  <w:style w:type="paragraph" w:styleId="Bibliografia">
    <w:name w:val="Bibliography"/>
    <w:basedOn w:val="Normale"/>
    <w:next w:val="Normale"/>
    <w:uiPriority w:val="37"/>
    <w:unhideWhenUsed/>
    <w:rsid w:val="007F4879"/>
    <w:pPr>
      <w:tabs>
        <w:tab w:val="left" w:pos="264"/>
      </w:tabs>
      <w:spacing w:after="0" w:line="480" w:lineRule="auto"/>
      <w:ind w:left="264" w:hanging="264"/>
    </w:pPr>
    <w:rPr>
      <w:rFonts w:ascii="Times New Roman" w:eastAsia="Times New Roman" w:hAnsi="Times New Roman" w:cs="Times New Roman"/>
      <w:kern w:val="0"/>
      <w:lang w:eastAsia="it-IT"/>
      <w14:ligatures w14:val="none"/>
    </w:rPr>
  </w:style>
  <w:style w:type="character" w:customStyle="1" w:styleId="Collegamentoipertestuale1">
    <w:name w:val="Collegamento ipertestuale1"/>
    <w:basedOn w:val="Carpredefinitoparagrafo"/>
    <w:uiPriority w:val="99"/>
    <w:unhideWhenUsed/>
    <w:rsid w:val="007F4879"/>
    <w:rPr>
      <w:color w:val="0563C1"/>
      <w:u w:val="single"/>
    </w:rPr>
  </w:style>
  <w:style w:type="character" w:customStyle="1" w:styleId="Menzionenonrisolta1">
    <w:name w:val="Menzione non risolta1"/>
    <w:basedOn w:val="Carpredefinitoparagrafo"/>
    <w:uiPriority w:val="99"/>
    <w:semiHidden/>
    <w:unhideWhenUsed/>
    <w:rsid w:val="007F4879"/>
    <w:rPr>
      <w:color w:val="605E5C"/>
      <w:shd w:val="clear" w:color="auto" w:fill="E1DFDD"/>
    </w:rPr>
  </w:style>
  <w:style w:type="paragraph" w:styleId="Testofumetto">
    <w:name w:val="Balloon Text"/>
    <w:basedOn w:val="Normale"/>
    <w:link w:val="TestofumettoCarattere"/>
    <w:uiPriority w:val="99"/>
    <w:semiHidden/>
    <w:unhideWhenUsed/>
    <w:rsid w:val="007F4879"/>
    <w:pPr>
      <w:spacing w:after="0" w:line="240" w:lineRule="auto"/>
    </w:pPr>
    <w:rPr>
      <w:rFonts w:ascii="Segoe UI" w:eastAsia="Times New Roman" w:hAnsi="Segoe UI" w:cs="Segoe UI"/>
      <w:kern w:val="0"/>
      <w:sz w:val="18"/>
      <w:szCs w:val="18"/>
      <w:lang w:eastAsia="it-IT"/>
      <w14:ligatures w14:val="none"/>
    </w:rPr>
  </w:style>
  <w:style w:type="character" w:customStyle="1" w:styleId="TestofumettoCarattere">
    <w:name w:val="Testo fumetto Carattere"/>
    <w:basedOn w:val="Carpredefinitoparagrafo"/>
    <w:link w:val="Testofumetto"/>
    <w:uiPriority w:val="99"/>
    <w:semiHidden/>
    <w:rsid w:val="007F4879"/>
    <w:rPr>
      <w:rFonts w:ascii="Segoe UI" w:eastAsia="Times New Roman" w:hAnsi="Segoe UI" w:cs="Segoe UI"/>
      <w:kern w:val="0"/>
      <w:sz w:val="18"/>
      <w:szCs w:val="18"/>
      <w:lang w:eastAsia="it-IT"/>
      <w14:ligatures w14:val="none"/>
    </w:rPr>
  </w:style>
  <w:style w:type="character" w:customStyle="1" w:styleId="Menzionenonrisolta2">
    <w:name w:val="Menzione non risolta2"/>
    <w:basedOn w:val="Carpredefinitoparagrafo"/>
    <w:uiPriority w:val="99"/>
    <w:semiHidden/>
    <w:unhideWhenUsed/>
    <w:rsid w:val="007F4879"/>
    <w:rPr>
      <w:color w:val="605E5C"/>
      <w:shd w:val="clear" w:color="auto" w:fill="E1DFDD"/>
    </w:rPr>
  </w:style>
  <w:style w:type="character" w:styleId="Testosegnaposto">
    <w:name w:val="Placeholder Text"/>
    <w:basedOn w:val="Carpredefinitoparagrafo"/>
    <w:uiPriority w:val="99"/>
    <w:semiHidden/>
    <w:rsid w:val="007F4879"/>
    <w:rPr>
      <w:color w:val="666666"/>
    </w:rPr>
  </w:style>
  <w:style w:type="character" w:styleId="Menzionenonrisolta">
    <w:name w:val="Unresolved Mention"/>
    <w:basedOn w:val="Carpredefinitoparagrafo"/>
    <w:uiPriority w:val="99"/>
    <w:semiHidden/>
    <w:unhideWhenUsed/>
    <w:rsid w:val="007F4879"/>
    <w:rPr>
      <w:color w:val="605E5C"/>
      <w:shd w:val="clear" w:color="auto" w:fill="E1DFDD"/>
    </w:rPr>
  </w:style>
  <w:style w:type="character" w:customStyle="1" w:styleId="Collegamentovisitato1">
    <w:name w:val="Collegamento visitato1"/>
    <w:basedOn w:val="Carpredefinitoparagrafo"/>
    <w:uiPriority w:val="99"/>
    <w:semiHidden/>
    <w:unhideWhenUsed/>
    <w:rsid w:val="007F4879"/>
    <w:rPr>
      <w:color w:val="954F72"/>
      <w:u w:val="single"/>
    </w:rPr>
  </w:style>
  <w:style w:type="table" w:styleId="Grigliatabella">
    <w:name w:val="Table Grid"/>
    <w:basedOn w:val="Tabellanormale"/>
    <w:uiPriority w:val="39"/>
    <w:rsid w:val="007F487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semiHidden/>
    <w:unhideWhenUsed/>
    <w:rsid w:val="007F4879"/>
    <w:rPr>
      <w:color w:val="467886" w:themeColor="hyperlink"/>
      <w:u w:val="single"/>
    </w:rPr>
  </w:style>
  <w:style w:type="character" w:styleId="Collegamentovisitato">
    <w:name w:val="FollowedHyperlink"/>
    <w:basedOn w:val="Carpredefinitoparagrafo"/>
    <w:uiPriority w:val="99"/>
    <w:semiHidden/>
    <w:unhideWhenUsed/>
    <w:rsid w:val="007F487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5203</Words>
  <Characters>29660</Characters>
  <Application>Microsoft Office Word</Application>
  <DocSecurity>0</DocSecurity>
  <Lines>247</Lines>
  <Paragraphs>69</Paragraphs>
  <ScaleCrop>false</ScaleCrop>
  <Company/>
  <LinksUpToDate>false</LinksUpToDate>
  <CharactersWithSpaces>34794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Bellomo</dc:creator>
  <cp:keywords/>
  <dc:description/>
  <cp:lastModifiedBy>Giovanni Bellomo</cp:lastModifiedBy>
  <cp:revision>1</cp:revision>
  <dcterms:created xsi:type="dcterms:W3CDTF">2025-04-14T13:21:00Z</dcterms:created>
  <dcterms:modified xsi:type="dcterms:W3CDTF">2025-04-14T13:21:00Z</dcterms:modified>
</cp:coreProperties>
</file>