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E3D" w:rsidRPr="00B13034" w:rsidRDefault="00B13034" w:rsidP="00B13034">
      <w:pPr>
        <w:jc w:val="center"/>
        <w:rPr>
          <w:rFonts w:asciiTheme="majorBidi" w:hAnsiTheme="majorBidi" w:cstheme="majorBidi"/>
          <w:b/>
          <w:bCs/>
          <w:sz w:val="28"/>
          <w:szCs w:val="28"/>
          <w:lang w:val="en-US"/>
        </w:rPr>
      </w:pPr>
      <w:r w:rsidRPr="00B13034">
        <w:rPr>
          <w:rFonts w:asciiTheme="majorBidi" w:hAnsiTheme="majorBidi" w:cstheme="majorBidi"/>
          <w:b/>
          <w:bCs/>
          <w:sz w:val="28"/>
          <w:szCs w:val="28"/>
          <w:lang w:val="en-US"/>
        </w:rPr>
        <w:t>Supplementary information</w:t>
      </w:r>
    </w:p>
    <w:p w:rsidR="00B13034" w:rsidRDefault="00B13034">
      <w:pPr>
        <w:rPr>
          <w:lang w:val="en-US"/>
        </w:rPr>
      </w:pPr>
    </w:p>
    <w:p w:rsidR="00AE21CC" w:rsidRDefault="00B13034" w:rsidP="00AE21CC">
      <w:pPr>
        <w:autoSpaceDE w:val="0"/>
        <w:spacing w:line="360" w:lineRule="auto"/>
        <w:rPr>
          <w:rStyle w:val="Policepardfaut1"/>
          <w:rFonts w:ascii="Times New Roman" w:hAnsi="Times New Roman"/>
          <w:sz w:val="24"/>
          <w:szCs w:val="24"/>
          <w:lang w:val="en-US"/>
        </w:rPr>
      </w:pPr>
      <w:r>
        <w:rPr>
          <w:rStyle w:val="Policepardfaut1"/>
          <w:rFonts w:ascii="Times New Roman" w:hAnsi="Times New Roman"/>
          <w:b/>
          <w:bCs/>
          <w:sz w:val="24"/>
          <w:szCs w:val="24"/>
          <w:lang w:val="en-US"/>
        </w:rPr>
        <w:t>1. Analytical determination of electr</w:t>
      </w:r>
      <w:r w:rsidR="002323A3">
        <w:rPr>
          <w:rStyle w:val="Policepardfaut1"/>
          <w:rFonts w:ascii="Times New Roman" w:hAnsi="Times New Roman"/>
          <w:b/>
          <w:bCs/>
          <w:sz w:val="24"/>
          <w:szCs w:val="24"/>
          <w:lang w:val="en-US"/>
        </w:rPr>
        <w:t>i</w:t>
      </w:r>
      <w:r>
        <w:rPr>
          <w:rStyle w:val="Policepardfaut1"/>
          <w:rFonts w:ascii="Times New Roman" w:hAnsi="Times New Roman"/>
          <w:b/>
          <w:bCs/>
          <w:sz w:val="24"/>
          <w:szCs w:val="24"/>
          <w:lang w:val="en-US"/>
        </w:rPr>
        <w:t>cal parameters of different CdO/Si diodes</w:t>
      </w:r>
      <w:r>
        <w:rPr>
          <w:rStyle w:val="Policepardfaut1"/>
          <w:rFonts w:ascii="Times New Roman" w:hAnsi="Times New Roman"/>
          <w:b/>
          <w:bCs/>
          <w:sz w:val="24"/>
          <w:szCs w:val="24"/>
          <w:lang w:val="en-US"/>
        </w:rPr>
        <w:br/>
      </w:r>
    </w:p>
    <w:p w:rsidR="00B13034" w:rsidRPr="0021038D" w:rsidRDefault="00B13034" w:rsidP="001C3BFF">
      <w:pPr>
        <w:autoSpaceDE w:val="0"/>
        <w:spacing w:line="360" w:lineRule="auto"/>
        <w:jc w:val="both"/>
        <w:rPr>
          <w:rStyle w:val="Policepardfaut1"/>
          <w:rFonts w:asciiTheme="majorBidi" w:hAnsiTheme="majorBidi" w:cstheme="majorBidi"/>
          <w:b/>
          <w:bCs/>
          <w:sz w:val="24"/>
          <w:szCs w:val="24"/>
          <w:lang w:val="en-US"/>
        </w:rPr>
      </w:pPr>
      <w:r w:rsidRPr="0021038D">
        <w:rPr>
          <w:rStyle w:val="Policepardfaut1"/>
          <w:rFonts w:asciiTheme="majorBidi" w:hAnsiTheme="majorBidi" w:cstheme="majorBidi"/>
          <w:sz w:val="24"/>
          <w:szCs w:val="24"/>
          <w:lang w:val="en-US"/>
        </w:rPr>
        <w:t>For CdO (n)/ c-Si (p) heterojunction diode, the current-voltage dependency can be describedthrough thermionicemission relation:</w:t>
      </w:r>
    </w:p>
    <w:p w:rsidR="00B13034" w:rsidRPr="0021038D" w:rsidRDefault="00B13034" w:rsidP="00B13034">
      <w:pPr>
        <w:autoSpaceDE w:val="0"/>
        <w:spacing w:line="360" w:lineRule="auto"/>
        <w:jc w:val="center"/>
        <w:rPr>
          <w:rStyle w:val="Policepardfaut1"/>
          <w:rFonts w:asciiTheme="majorBidi" w:hAnsiTheme="majorBidi" w:cstheme="majorBidi"/>
          <w:sz w:val="24"/>
          <w:szCs w:val="24"/>
          <w:lang w:val="en-US"/>
        </w:rPr>
      </w:pPr>
      <m:oMath>
        <m:r>
          <w:rPr>
            <w:rStyle w:val="Policepardfaut1"/>
            <w:rFonts w:ascii="Cambria Math" w:hAnsi="Cambria Math" w:cstheme="majorBidi"/>
            <w:sz w:val="24"/>
            <w:szCs w:val="24"/>
            <w:lang w:val="en-US"/>
          </w:rPr>
          <m:t>I</m:t>
        </m:r>
        <m:r>
          <w:rPr>
            <w:rStyle w:val="Policepardfaut1"/>
            <w:rFonts w:ascii="Cambria Math" w:hAnsiTheme="majorBidi" w:cstheme="majorBidi"/>
            <w:sz w:val="24"/>
            <w:szCs w:val="24"/>
            <w:lang w:val="en-US"/>
          </w:rPr>
          <m:t>=</m:t>
        </m:r>
        <m:sSub>
          <m:sSubPr>
            <m:ctrlPr>
              <w:rPr>
                <w:rStyle w:val="Policepardfaut1"/>
                <w:rFonts w:ascii="Cambria Math" w:hAnsiTheme="majorBidi" w:cstheme="majorBidi"/>
                <w:i/>
                <w:sz w:val="24"/>
                <w:szCs w:val="24"/>
                <w:lang w:val="en-US"/>
              </w:rPr>
            </m:ctrlPr>
          </m:sSubPr>
          <m:e>
            <m:r>
              <w:rPr>
                <w:rStyle w:val="Policepardfaut1"/>
                <w:rFonts w:ascii="Cambria Math" w:hAnsi="Cambria Math" w:cstheme="majorBidi"/>
                <w:sz w:val="24"/>
                <w:szCs w:val="24"/>
                <w:lang w:val="en-US"/>
              </w:rPr>
              <m:t>I</m:t>
            </m:r>
          </m:e>
          <m:sub>
            <m:r>
              <w:rPr>
                <w:rStyle w:val="Policepardfaut1"/>
                <w:rFonts w:ascii="Cambria Math" w:hAnsiTheme="majorBidi" w:cstheme="majorBidi"/>
                <w:sz w:val="24"/>
                <w:szCs w:val="24"/>
                <w:lang w:val="en-US"/>
              </w:rPr>
              <m:t xml:space="preserve">0 </m:t>
            </m:r>
          </m:sub>
        </m:sSub>
        <m:func>
          <m:funcPr>
            <m:ctrlPr>
              <w:rPr>
                <w:rStyle w:val="Policepardfaut1"/>
                <w:rFonts w:ascii="Cambria Math" w:hAnsiTheme="majorBidi" w:cstheme="majorBidi"/>
                <w:i/>
                <w:sz w:val="24"/>
                <w:szCs w:val="24"/>
                <w:lang w:val="en-US"/>
              </w:rPr>
            </m:ctrlPr>
          </m:funcPr>
          <m:fName>
            <m:r>
              <m:rPr>
                <m:sty m:val="p"/>
              </m:rPr>
              <w:rPr>
                <w:rStyle w:val="Policepardfaut1"/>
                <w:rFonts w:ascii="Cambria Math" w:hAnsiTheme="majorBidi" w:cstheme="majorBidi"/>
                <w:sz w:val="24"/>
                <w:szCs w:val="24"/>
                <w:lang w:val="en-US"/>
              </w:rPr>
              <m:t>exp</m:t>
            </m:r>
          </m:fName>
          <m:e>
            <m:r>
              <w:rPr>
                <w:rStyle w:val="Policepardfaut1"/>
                <w:rFonts w:ascii="Cambria Math" w:hAnsiTheme="majorBidi" w:cstheme="majorBidi"/>
                <w:sz w:val="24"/>
                <w:szCs w:val="24"/>
                <w:lang w:val="en-US"/>
              </w:rPr>
              <m:t>(</m:t>
            </m:r>
          </m:e>
        </m:func>
        <m:f>
          <m:fPr>
            <m:ctrlPr>
              <w:rPr>
                <w:rStyle w:val="Policepardfaut1"/>
                <w:rFonts w:ascii="Cambria Math" w:hAnsiTheme="majorBidi" w:cstheme="majorBidi"/>
                <w:i/>
                <w:sz w:val="24"/>
                <w:szCs w:val="24"/>
                <w:lang w:val="en-US"/>
              </w:rPr>
            </m:ctrlPr>
          </m:fPr>
          <m:num>
            <m:r>
              <w:rPr>
                <w:rStyle w:val="Policepardfaut1"/>
                <w:rFonts w:ascii="Cambria Math" w:hAnsi="Cambria Math" w:cstheme="majorBidi"/>
                <w:sz w:val="24"/>
                <w:szCs w:val="24"/>
                <w:lang w:val="en-US"/>
              </w:rPr>
              <m:t>qV</m:t>
            </m:r>
          </m:num>
          <m:den>
            <m:r>
              <w:rPr>
                <w:rStyle w:val="Policepardfaut1"/>
                <w:rFonts w:ascii="Cambria Math" w:hAnsi="Cambria Math" w:cstheme="majorBidi"/>
                <w:sz w:val="24"/>
                <w:szCs w:val="24"/>
                <w:lang w:val="en-US"/>
              </w:rPr>
              <m:t>nkT</m:t>
            </m:r>
          </m:den>
        </m:f>
        <m:r>
          <w:rPr>
            <w:rStyle w:val="Policepardfaut1"/>
            <w:rFonts w:asciiTheme="majorBidi" w:hAnsiTheme="majorBidi" w:cstheme="majorBidi"/>
            <w:sz w:val="24"/>
            <w:szCs w:val="24"/>
            <w:lang w:val="en-US"/>
          </w:rPr>
          <m:t>-</m:t>
        </m:r>
        <m:r>
          <w:rPr>
            <w:rStyle w:val="Policepardfaut1"/>
            <w:rFonts w:ascii="Cambria Math" w:hAnsiTheme="majorBidi" w:cstheme="majorBidi"/>
            <w:sz w:val="24"/>
            <w:szCs w:val="24"/>
            <w:lang w:val="en-US"/>
          </w:rPr>
          <m:t>1)</m:t>
        </m:r>
      </m:oMath>
      <w:r w:rsidRPr="0021038D">
        <w:rPr>
          <w:rStyle w:val="Policepardfaut1"/>
          <w:rFonts w:asciiTheme="majorBidi" w:hAnsiTheme="majorBidi" w:cstheme="majorBidi"/>
          <w:sz w:val="24"/>
          <w:szCs w:val="24"/>
          <w:lang w:val="en-US"/>
        </w:rPr>
        <w:t xml:space="preserve">  (1)</w:t>
      </w:r>
    </w:p>
    <w:p w:rsidR="00B13034" w:rsidRPr="0021038D" w:rsidRDefault="00B13034" w:rsidP="001C3BFF">
      <w:pPr>
        <w:autoSpaceDE w:val="0"/>
        <w:spacing w:line="360" w:lineRule="auto"/>
        <w:jc w:val="both"/>
        <w:rPr>
          <w:rStyle w:val="Policepardfaut1"/>
          <w:rFonts w:asciiTheme="majorBidi" w:hAnsiTheme="majorBidi" w:cstheme="majorBidi"/>
          <w:sz w:val="24"/>
          <w:szCs w:val="24"/>
          <w:lang w:val="en-US"/>
        </w:rPr>
      </w:pPr>
      <w:r w:rsidRPr="0021038D">
        <w:rPr>
          <w:rStyle w:val="Policepardfaut1"/>
          <w:rFonts w:asciiTheme="majorBidi" w:hAnsiTheme="majorBidi" w:cstheme="majorBidi"/>
          <w:sz w:val="24"/>
          <w:szCs w:val="24"/>
          <w:lang w:val="en-US"/>
        </w:rPr>
        <w:t>where quantities q, V, K, T, n are denoted as elementary charge, applied voltage, Boltzmann'sconstant, absolute temperature and ideality factor, respectively.</w:t>
      </w:r>
    </w:p>
    <w:p w:rsidR="00B13034" w:rsidRPr="0021038D" w:rsidRDefault="00B13034" w:rsidP="001C3BFF">
      <w:pPr>
        <w:autoSpaceDE w:val="0"/>
        <w:spacing w:line="360" w:lineRule="auto"/>
        <w:jc w:val="both"/>
        <w:rPr>
          <w:rStyle w:val="Policepardfaut1"/>
          <w:rFonts w:asciiTheme="majorBidi" w:hAnsiTheme="majorBidi" w:cstheme="majorBidi"/>
          <w:sz w:val="24"/>
          <w:szCs w:val="24"/>
          <w:lang w:val="en-US"/>
        </w:rPr>
      </w:pPr>
      <w:r w:rsidRPr="0021038D">
        <w:rPr>
          <w:rStyle w:val="Policepardfaut1"/>
          <w:rFonts w:asciiTheme="majorBidi" w:hAnsiTheme="majorBidi" w:cstheme="majorBidi"/>
          <w:sz w:val="24"/>
          <w:szCs w:val="24"/>
          <w:lang w:val="en-US"/>
        </w:rPr>
        <w:t>The reverse saturation current I</w:t>
      </w:r>
      <w:r w:rsidRPr="0021038D">
        <w:rPr>
          <w:rStyle w:val="Policepardfaut1"/>
          <w:rFonts w:asciiTheme="majorBidi" w:hAnsiTheme="majorBidi" w:cstheme="majorBidi"/>
          <w:sz w:val="24"/>
          <w:szCs w:val="24"/>
          <w:vertAlign w:val="subscript"/>
          <w:lang w:val="en-US"/>
        </w:rPr>
        <w:t>0</w:t>
      </w:r>
      <w:r w:rsidRPr="0021038D">
        <w:rPr>
          <w:rStyle w:val="Policepardfaut1"/>
          <w:rFonts w:asciiTheme="majorBidi" w:hAnsiTheme="majorBidi" w:cstheme="majorBidi"/>
          <w:sz w:val="24"/>
          <w:szCs w:val="24"/>
          <w:lang w:val="en-US"/>
        </w:rPr>
        <w:t xml:space="preserve"> can be obtained at the intercept of semi-logarithmic curve by extrapolating theforward bias ln(I)–V curve to V=0 and it can be analytically defined as:</w:t>
      </w:r>
    </w:p>
    <w:p w:rsidR="00B13034" w:rsidRPr="0021038D" w:rsidRDefault="00EA648D" w:rsidP="00B13034">
      <w:pPr>
        <w:autoSpaceDE w:val="0"/>
        <w:spacing w:line="360" w:lineRule="auto"/>
        <w:jc w:val="center"/>
        <w:rPr>
          <w:rStyle w:val="Policepardfaut1"/>
          <w:rFonts w:asciiTheme="majorBidi" w:hAnsiTheme="majorBidi" w:cstheme="majorBidi"/>
          <w:sz w:val="24"/>
          <w:szCs w:val="24"/>
          <w:lang w:val="en-US"/>
        </w:rPr>
      </w:pPr>
      <m:oMath>
        <m:sSub>
          <m:sSubPr>
            <m:ctrlPr>
              <w:rPr>
                <w:rStyle w:val="Policepardfaut1"/>
                <w:rFonts w:ascii="Cambria Math" w:hAnsiTheme="majorBidi" w:cstheme="majorBidi"/>
                <w:i/>
                <w:sz w:val="24"/>
                <w:szCs w:val="24"/>
                <w:lang w:val="en-US"/>
              </w:rPr>
            </m:ctrlPr>
          </m:sSubPr>
          <m:e>
            <m:r>
              <w:rPr>
                <w:rStyle w:val="Policepardfaut1"/>
                <w:rFonts w:ascii="Cambria Math" w:hAnsi="Cambria Math" w:cstheme="majorBidi"/>
                <w:sz w:val="24"/>
                <w:szCs w:val="24"/>
                <w:lang w:val="en-US"/>
              </w:rPr>
              <m:t>I</m:t>
            </m:r>
          </m:e>
          <m:sub>
            <m:r>
              <w:rPr>
                <w:rStyle w:val="Policepardfaut1"/>
                <w:rFonts w:ascii="Cambria Math" w:hAnsiTheme="majorBidi" w:cstheme="majorBidi"/>
                <w:sz w:val="24"/>
                <w:szCs w:val="24"/>
                <w:lang w:val="en-US"/>
              </w:rPr>
              <m:t>0</m:t>
            </m:r>
          </m:sub>
        </m:sSub>
        <m:r>
          <w:rPr>
            <w:rStyle w:val="Policepardfaut1"/>
            <w:rFonts w:ascii="Cambria Math" w:hAnsiTheme="majorBidi" w:cstheme="majorBidi"/>
            <w:sz w:val="24"/>
            <w:szCs w:val="24"/>
            <w:lang w:val="en-US"/>
          </w:rPr>
          <m:t>=</m:t>
        </m:r>
        <m:r>
          <w:rPr>
            <w:rStyle w:val="Policepardfaut1"/>
            <w:rFonts w:ascii="Cambria Math" w:hAnsi="Cambria Math" w:cstheme="majorBidi"/>
            <w:sz w:val="24"/>
            <w:szCs w:val="24"/>
            <w:lang w:val="en-US"/>
          </w:rPr>
          <m:t>A</m:t>
        </m:r>
        <m:sSup>
          <m:sSupPr>
            <m:ctrlPr>
              <w:rPr>
                <w:rStyle w:val="Policepardfaut1"/>
                <w:rFonts w:ascii="Cambria Math" w:hAnsiTheme="majorBidi" w:cstheme="majorBidi"/>
                <w:i/>
                <w:sz w:val="24"/>
                <w:szCs w:val="24"/>
                <w:lang w:val="en-US"/>
              </w:rPr>
            </m:ctrlPr>
          </m:sSupPr>
          <m:e>
            <m:r>
              <w:rPr>
                <w:rStyle w:val="Policepardfaut1"/>
                <w:rFonts w:ascii="Cambria Math" w:hAnsi="Cambria Math" w:cstheme="majorBidi"/>
                <w:sz w:val="24"/>
                <w:szCs w:val="24"/>
                <w:lang w:val="en-US"/>
              </w:rPr>
              <m:t>A</m:t>
            </m:r>
          </m:e>
          <m:sup>
            <m:r>
              <w:rPr>
                <w:rStyle w:val="Policepardfaut1"/>
                <w:rFonts w:asciiTheme="majorBidi" w:hAnsi="Cambria Math" w:cstheme="majorBidi"/>
                <w:sz w:val="24"/>
                <w:szCs w:val="24"/>
                <w:lang w:val="en-US"/>
              </w:rPr>
              <m:t>*</m:t>
            </m:r>
          </m:sup>
        </m:sSup>
        <m:sSup>
          <m:sSupPr>
            <m:ctrlPr>
              <w:rPr>
                <w:rStyle w:val="Policepardfaut1"/>
                <w:rFonts w:ascii="Cambria Math" w:hAnsiTheme="majorBidi" w:cstheme="majorBidi"/>
                <w:i/>
                <w:sz w:val="24"/>
                <w:szCs w:val="24"/>
                <w:lang w:val="en-US"/>
              </w:rPr>
            </m:ctrlPr>
          </m:sSupPr>
          <m:e>
            <m:r>
              <w:rPr>
                <w:rStyle w:val="Policepardfaut1"/>
                <w:rFonts w:ascii="Cambria Math" w:hAnsi="Cambria Math" w:cstheme="majorBidi"/>
                <w:sz w:val="24"/>
                <w:szCs w:val="24"/>
                <w:lang w:val="en-US"/>
              </w:rPr>
              <m:t>T</m:t>
            </m:r>
          </m:e>
          <m:sup>
            <m:r>
              <w:rPr>
                <w:rStyle w:val="Policepardfaut1"/>
                <w:rFonts w:ascii="Cambria Math" w:hAnsiTheme="majorBidi" w:cstheme="majorBidi"/>
                <w:sz w:val="24"/>
                <w:szCs w:val="24"/>
                <w:lang w:val="en-US"/>
              </w:rPr>
              <m:t>2</m:t>
            </m:r>
          </m:sup>
        </m:sSup>
        <m:func>
          <m:funcPr>
            <m:ctrlPr>
              <w:rPr>
                <w:rStyle w:val="Policepardfaut1"/>
                <w:rFonts w:ascii="Cambria Math" w:hAnsiTheme="majorBidi" w:cstheme="majorBidi"/>
                <w:i/>
                <w:sz w:val="24"/>
                <w:szCs w:val="24"/>
                <w:lang w:val="en-US"/>
              </w:rPr>
            </m:ctrlPr>
          </m:funcPr>
          <m:fName>
            <m:r>
              <m:rPr>
                <m:sty m:val="p"/>
              </m:rPr>
              <w:rPr>
                <w:rStyle w:val="Policepardfaut1"/>
                <w:rFonts w:ascii="Cambria Math" w:hAnsiTheme="majorBidi" w:cstheme="majorBidi"/>
                <w:sz w:val="24"/>
                <w:szCs w:val="24"/>
                <w:lang w:val="en-US"/>
              </w:rPr>
              <m:t>exp</m:t>
            </m:r>
          </m:fName>
          <m:e>
            <m:r>
              <w:rPr>
                <w:rStyle w:val="Policepardfaut1"/>
                <w:rFonts w:ascii="Cambria Math" w:hAnsiTheme="majorBidi" w:cstheme="majorBidi"/>
                <w:sz w:val="24"/>
                <w:szCs w:val="24"/>
                <w:lang w:val="en-US"/>
              </w:rPr>
              <m:t>(</m:t>
            </m:r>
            <m:r>
              <w:rPr>
                <w:rStyle w:val="Policepardfaut1"/>
                <w:rFonts w:ascii="Cambria Math" w:hAnsiTheme="majorBidi" w:cstheme="majorBidi"/>
                <w:sz w:val="24"/>
                <w:szCs w:val="24"/>
                <w:lang w:val="en-US"/>
              </w:rPr>
              <m:t>-</m:t>
            </m:r>
            <m:f>
              <m:fPr>
                <m:ctrlPr>
                  <w:rPr>
                    <w:rStyle w:val="Policepardfaut1"/>
                    <w:rFonts w:ascii="Cambria Math" w:hAnsiTheme="majorBidi" w:cstheme="majorBidi"/>
                    <w:i/>
                    <w:sz w:val="24"/>
                    <w:szCs w:val="24"/>
                    <w:lang w:val="en-US"/>
                  </w:rPr>
                </m:ctrlPr>
              </m:fPr>
              <m:num>
                <m:r>
                  <w:rPr>
                    <w:rStyle w:val="Policepardfaut1"/>
                    <w:rFonts w:ascii="Cambria Math" w:hAnsi="Cambria Math" w:cstheme="majorBidi"/>
                    <w:sz w:val="24"/>
                    <w:szCs w:val="24"/>
                    <w:lang w:val="en-US"/>
                  </w:rPr>
                  <m:t>q</m:t>
                </m:r>
                <m:sSub>
                  <m:sSubPr>
                    <m:ctrlPr>
                      <w:rPr>
                        <w:rStyle w:val="Policepardfaut1"/>
                        <w:rFonts w:ascii="Cambria Math" w:hAnsiTheme="majorBidi" w:cstheme="majorBidi"/>
                        <w:i/>
                        <w:sz w:val="24"/>
                        <w:szCs w:val="24"/>
                        <w:lang w:val="en-US"/>
                      </w:rPr>
                    </m:ctrlPr>
                  </m:sSubPr>
                  <m:e>
                    <m:r>
                      <w:rPr>
                        <w:rStyle w:val="Policepardfaut1"/>
                        <w:rFonts w:ascii="Cambria Math" w:hAnsi="Cambria Math" w:cstheme="majorBidi"/>
                        <w:sz w:val="24"/>
                        <w:szCs w:val="24"/>
                        <w:lang w:val="en-US"/>
                      </w:rPr>
                      <m:t>ϕ</m:t>
                    </m:r>
                  </m:e>
                  <m:sub>
                    <m:r>
                      <w:rPr>
                        <w:rStyle w:val="Policepardfaut1"/>
                        <w:rFonts w:ascii="Cambria Math" w:hAnsi="Cambria Math" w:cstheme="majorBidi"/>
                        <w:sz w:val="24"/>
                        <w:szCs w:val="24"/>
                        <w:lang w:val="en-US"/>
                      </w:rPr>
                      <m:t>b</m:t>
                    </m:r>
                  </m:sub>
                </m:sSub>
              </m:num>
              <m:den>
                <m:r>
                  <w:rPr>
                    <w:rStyle w:val="Policepardfaut1"/>
                    <w:rFonts w:ascii="Cambria Math" w:hAnsi="Cambria Math" w:cstheme="majorBidi"/>
                    <w:sz w:val="24"/>
                    <w:szCs w:val="24"/>
                    <w:lang w:val="en-US"/>
                  </w:rPr>
                  <m:t>kT</m:t>
                </m:r>
              </m:den>
            </m:f>
            <m:r>
              <w:rPr>
                <w:rStyle w:val="Policepardfaut1"/>
                <w:rFonts w:ascii="Cambria Math" w:hAnsiTheme="majorBidi" w:cstheme="majorBidi"/>
                <w:sz w:val="24"/>
                <w:szCs w:val="24"/>
                <w:lang w:val="en-US"/>
              </w:rPr>
              <m:t xml:space="preserve"> )</m:t>
            </m:r>
          </m:e>
        </m:func>
      </m:oMath>
      <w:r w:rsidR="00B13034" w:rsidRPr="0021038D">
        <w:rPr>
          <w:rStyle w:val="Policepardfaut1"/>
          <w:rFonts w:asciiTheme="majorBidi" w:hAnsiTheme="majorBidi" w:cstheme="majorBidi"/>
          <w:sz w:val="24"/>
          <w:szCs w:val="24"/>
          <w:lang w:val="en-US"/>
        </w:rPr>
        <w:t>(2)</w:t>
      </w:r>
    </w:p>
    <w:p w:rsidR="00B13034" w:rsidRPr="0021038D" w:rsidRDefault="00B13034" w:rsidP="00235E9F">
      <w:pPr>
        <w:autoSpaceDE w:val="0"/>
        <w:spacing w:line="360" w:lineRule="auto"/>
        <w:jc w:val="both"/>
        <w:rPr>
          <w:rStyle w:val="Policepardfaut1"/>
          <w:rFonts w:asciiTheme="majorBidi" w:hAnsiTheme="majorBidi" w:cstheme="majorBidi"/>
          <w:sz w:val="24"/>
          <w:szCs w:val="24"/>
          <w:lang w:val="en-US"/>
        </w:rPr>
      </w:pPr>
      <w:r w:rsidRPr="0021038D">
        <w:rPr>
          <w:rStyle w:val="Policepardfaut1"/>
          <w:rFonts w:asciiTheme="majorBidi" w:hAnsiTheme="majorBidi" w:cstheme="majorBidi"/>
          <w:sz w:val="24"/>
          <w:szCs w:val="24"/>
          <w:lang w:val="en-US"/>
        </w:rPr>
        <w:t>where A is the diode area (x), A* is the effective Richardsonconstant (90 A cm</w:t>
      </w:r>
      <w:r w:rsidRPr="0021038D">
        <w:rPr>
          <w:rStyle w:val="Policepardfaut1"/>
          <w:rFonts w:asciiTheme="majorBidi" w:hAnsiTheme="majorBidi" w:cstheme="majorBidi"/>
          <w:sz w:val="24"/>
          <w:szCs w:val="24"/>
          <w:vertAlign w:val="superscript"/>
          <w:lang w:val="en-US"/>
        </w:rPr>
        <w:t>-2</w:t>
      </w:r>
      <w:r w:rsidRPr="0021038D">
        <w:rPr>
          <w:rStyle w:val="Policepardfaut1"/>
          <w:rFonts w:asciiTheme="majorBidi" w:hAnsiTheme="majorBidi" w:cstheme="majorBidi"/>
          <w:sz w:val="24"/>
          <w:szCs w:val="24"/>
          <w:lang w:val="en-US"/>
        </w:rPr>
        <w:t xml:space="preserve"> K</w:t>
      </w:r>
      <w:r w:rsidRPr="0021038D">
        <w:rPr>
          <w:rStyle w:val="Policepardfaut1"/>
          <w:rFonts w:asciiTheme="majorBidi" w:hAnsiTheme="majorBidi" w:cstheme="majorBidi"/>
          <w:sz w:val="24"/>
          <w:szCs w:val="24"/>
          <w:vertAlign w:val="superscript"/>
          <w:lang w:val="en-US"/>
        </w:rPr>
        <w:t>-2</w:t>
      </w:r>
      <w:r w:rsidRPr="0021038D">
        <w:rPr>
          <w:rStyle w:val="Policepardfaut1"/>
          <w:rFonts w:asciiTheme="majorBidi" w:hAnsiTheme="majorBidi" w:cstheme="majorBidi"/>
          <w:sz w:val="24"/>
          <w:szCs w:val="24"/>
          <w:lang w:val="en-US"/>
        </w:rPr>
        <w:t>for c-Si (p) ) and ϕ</w:t>
      </w:r>
      <w:r w:rsidRPr="0021038D">
        <w:rPr>
          <w:rStyle w:val="Policepardfaut1"/>
          <w:rFonts w:asciiTheme="majorBidi" w:hAnsiTheme="majorBidi" w:cstheme="majorBidi"/>
          <w:sz w:val="24"/>
          <w:szCs w:val="24"/>
          <w:vertAlign w:val="subscript"/>
          <w:lang w:val="en-US"/>
        </w:rPr>
        <w:t>b</w:t>
      </w:r>
      <w:r w:rsidRPr="0021038D">
        <w:rPr>
          <w:rStyle w:val="Policepardfaut1"/>
          <w:rFonts w:asciiTheme="majorBidi" w:hAnsiTheme="majorBidi" w:cstheme="majorBidi"/>
          <w:sz w:val="24"/>
          <w:szCs w:val="24"/>
          <w:lang w:val="en-US"/>
        </w:rPr>
        <w:t xml:space="preserve"> is the barrier height at zerobias[</w:t>
      </w:r>
      <w:r w:rsidR="00235E9F">
        <w:rPr>
          <w:rStyle w:val="anchor-text"/>
          <w:rFonts w:asciiTheme="majorBidi" w:hAnsiTheme="majorBidi" w:cstheme="majorBidi"/>
          <w:color w:val="0000FF"/>
          <w:sz w:val="24"/>
          <w:szCs w:val="24"/>
        </w:rPr>
        <w:t>1-3</w:t>
      </w:r>
      <w:r w:rsidRPr="0021038D">
        <w:rPr>
          <w:rStyle w:val="Policepardfaut1"/>
          <w:rFonts w:asciiTheme="majorBidi" w:hAnsiTheme="majorBidi" w:cstheme="majorBidi"/>
          <w:sz w:val="24"/>
          <w:szCs w:val="24"/>
          <w:lang w:val="en-US"/>
        </w:rPr>
        <w:t xml:space="preserve">]. </w:t>
      </w:r>
      <w:r w:rsidR="00013765" w:rsidRPr="0021038D">
        <w:rPr>
          <w:rFonts w:asciiTheme="majorBidi" w:hAnsiTheme="majorBidi" w:cstheme="majorBidi"/>
          <w:sz w:val="24"/>
          <w:szCs w:val="24"/>
        </w:rPr>
        <w:t>The dark saturation current I</w:t>
      </w:r>
      <w:r w:rsidR="00013765" w:rsidRPr="0021038D">
        <w:rPr>
          <w:rFonts w:asciiTheme="majorBidi" w:hAnsiTheme="majorBidi" w:cstheme="majorBidi"/>
          <w:sz w:val="24"/>
          <w:szCs w:val="24"/>
          <w:vertAlign w:val="subscript"/>
        </w:rPr>
        <w:t>0</w:t>
      </w:r>
      <w:r w:rsidR="00013765" w:rsidRPr="0021038D">
        <w:rPr>
          <w:rFonts w:asciiTheme="majorBidi" w:hAnsiTheme="majorBidi" w:cstheme="majorBidi"/>
          <w:sz w:val="24"/>
          <w:szCs w:val="24"/>
        </w:rPr>
        <w:t xml:space="preserve"> can be determined by extrapolating the forward bias ln (I)–V curve to V = 0.</w:t>
      </w:r>
    </w:p>
    <w:p w:rsidR="00B13034" w:rsidRPr="0021038D" w:rsidRDefault="00B13034" w:rsidP="001C3BFF">
      <w:pPr>
        <w:autoSpaceDE w:val="0"/>
        <w:spacing w:line="360" w:lineRule="auto"/>
        <w:jc w:val="both"/>
        <w:rPr>
          <w:rStyle w:val="Policepardfaut1"/>
          <w:rFonts w:asciiTheme="majorBidi" w:hAnsiTheme="majorBidi" w:cstheme="majorBidi"/>
          <w:sz w:val="24"/>
          <w:szCs w:val="24"/>
          <w:lang w:val="en-US"/>
        </w:rPr>
      </w:pPr>
      <w:r w:rsidRPr="0021038D">
        <w:rPr>
          <w:rStyle w:val="Policepardfaut1"/>
          <w:rFonts w:asciiTheme="majorBidi" w:hAnsiTheme="majorBidi" w:cstheme="majorBidi"/>
          <w:sz w:val="24"/>
          <w:szCs w:val="24"/>
          <w:lang w:val="en-US"/>
        </w:rPr>
        <w:t>Using equation (1),  the ideality factor n of different CdO (n) /c-Si (p) can be deduced from theslope of semi-logarithmic I-V curves at forward bias from the following analytical relationship:</w:t>
      </w:r>
    </w:p>
    <w:p w:rsidR="00B13034" w:rsidRDefault="00B13034" w:rsidP="0021038D">
      <w:pPr>
        <w:autoSpaceDE w:val="0"/>
        <w:spacing w:line="360" w:lineRule="auto"/>
        <w:jc w:val="center"/>
        <w:rPr>
          <w:rStyle w:val="Policepardfaut1"/>
          <w:rFonts w:ascii="Times New Roman" w:hAnsi="Times New Roman"/>
          <w:sz w:val="24"/>
          <w:szCs w:val="24"/>
          <w:lang w:val="en-US"/>
        </w:rPr>
      </w:pPr>
      <m:oMath>
        <m:r>
          <w:rPr>
            <w:rStyle w:val="Policepardfaut1"/>
            <w:rFonts w:ascii="Cambria Math" w:hAnsi="Cambria Math"/>
            <w:sz w:val="28"/>
            <w:szCs w:val="28"/>
            <w:lang w:val="en-US"/>
          </w:rPr>
          <m:t xml:space="preserve">n= </m:t>
        </m:r>
        <m:f>
          <m:fPr>
            <m:ctrlPr>
              <w:rPr>
                <w:rStyle w:val="Policepardfaut1"/>
                <w:rFonts w:ascii="Cambria Math" w:hAnsi="Cambria Math"/>
                <w:i/>
                <w:sz w:val="28"/>
                <w:szCs w:val="28"/>
                <w:lang w:val="en-US"/>
              </w:rPr>
            </m:ctrlPr>
          </m:fPr>
          <m:num>
            <m:r>
              <w:rPr>
                <w:rStyle w:val="Policepardfaut1"/>
                <w:rFonts w:ascii="Cambria Math" w:hAnsi="Cambria Math"/>
                <w:sz w:val="28"/>
                <w:szCs w:val="28"/>
                <w:lang w:val="en-US"/>
              </w:rPr>
              <m:t>q</m:t>
            </m:r>
          </m:num>
          <m:den>
            <m:r>
              <w:rPr>
                <w:rStyle w:val="Policepardfaut1"/>
                <w:rFonts w:ascii="Cambria Math" w:hAnsi="Cambria Math"/>
                <w:sz w:val="28"/>
                <w:szCs w:val="28"/>
                <w:lang w:val="en-US"/>
              </w:rPr>
              <m:t>kT</m:t>
            </m:r>
          </m:den>
        </m:f>
        <m:f>
          <m:fPr>
            <m:ctrlPr>
              <w:rPr>
                <w:rStyle w:val="Policepardfaut1"/>
                <w:rFonts w:ascii="Cambria Math" w:hAnsi="Cambria Math"/>
                <w:i/>
                <w:sz w:val="28"/>
                <w:szCs w:val="28"/>
                <w:lang w:val="en-US"/>
              </w:rPr>
            </m:ctrlPr>
          </m:fPr>
          <m:num>
            <m:r>
              <w:rPr>
                <w:rStyle w:val="Policepardfaut1"/>
                <w:rFonts w:ascii="Cambria Math" w:hAnsi="Cambria Math"/>
                <w:sz w:val="28"/>
                <w:szCs w:val="28"/>
                <w:lang w:val="en-US"/>
              </w:rPr>
              <m:t>dV</m:t>
            </m:r>
          </m:num>
          <m:den>
            <m:r>
              <w:rPr>
                <w:rStyle w:val="Policepardfaut1"/>
                <w:rFonts w:ascii="Cambria Math" w:hAnsi="Cambria Math"/>
                <w:sz w:val="28"/>
                <w:szCs w:val="28"/>
                <w:lang w:val="en-US"/>
              </w:rPr>
              <m:t>d</m:t>
            </m:r>
            <m:func>
              <m:funcPr>
                <m:ctrlPr>
                  <w:rPr>
                    <w:rStyle w:val="Policepardfaut1"/>
                    <w:rFonts w:ascii="Cambria Math" w:hAnsi="Cambria Math"/>
                    <w:i/>
                    <w:sz w:val="28"/>
                    <w:szCs w:val="28"/>
                    <w:lang w:val="en-US"/>
                  </w:rPr>
                </m:ctrlPr>
              </m:funcPr>
              <m:fName>
                <m:r>
                  <m:rPr>
                    <m:sty m:val="p"/>
                  </m:rPr>
                  <w:rPr>
                    <w:rStyle w:val="Policepardfaut1"/>
                    <w:rFonts w:ascii="Cambria Math" w:hAnsi="Cambria Math"/>
                    <w:sz w:val="28"/>
                    <w:szCs w:val="28"/>
                    <w:lang w:val="en-US"/>
                  </w:rPr>
                  <m:t>ln</m:t>
                </m:r>
              </m:fName>
              <m:e>
                <m:r>
                  <w:rPr>
                    <w:rStyle w:val="Policepardfaut1"/>
                    <w:rFonts w:ascii="Cambria Math" w:hAnsi="Cambria Math"/>
                    <w:sz w:val="28"/>
                    <w:szCs w:val="28"/>
                    <w:lang w:val="en-US"/>
                  </w:rPr>
                  <m:t>I</m:t>
                </m:r>
              </m:e>
            </m:func>
          </m:den>
        </m:f>
      </m:oMath>
      <w:r w:rsidR="0021038D">
        <w:rPr>
          <w:rStyle w:val="Policepardfaut1"/>
          <w:rFonts w:ascii="Times New Roman" w:hAnsi="Times New Roman"/>
          <w:sz w:val="24"/>
          <w:szCs w:val="24"/>
          <w:lang w:val="en-US"/>
        </w:rPr>
        <w:t>(3)</w:t>
      </w:r>
    </w:p>
    <w:p w:rsidR="00B13034" w:rsidRDefault="00B13034" w:rsidP="00B13034">
      <w:pPr>
        <w:autoSpaceDE w:val="0"/>
        <w:spacing w:line="360" w:lineRule="auto"/>
        <w:jc w:val="center"/>
        <w:rPr>
          <w:rStyle w:val="Policepardfaut1"/>
          <w:rFonts w:ascii="Times New Roman" w:hAnsi="Times New Roman"/>
          <w:sz w:val="24"/>
          <w:szCs w:val="24"/>
          <w:lang w:val="en-US"/>
        </w:rPr>
      </w:pPr>
    </w:p>
    <w:p w:rsidR="00AE21CC" w:rsidRPr="006172DA" w:rsidRDefault="00AE21CC" w:rsidP="00AE21CC">
      <w:pPr>
        <w:pStyle w:val="NoSpacing1"/>
      </w:pPr>
      <w:r w:rsidRPr="006172DA">
        <w:t>It is obvious that if n varies between 1 and 2, the tunneling current mechanism is dominant, if n = 2, the generation recombination current mechanism is dominant, and if n &gt; 2, the leakage current mechanism is dominant [</w:t>
      </w:r>
      <w:r>
        <w:t>3</w:t>
      </w:r>
      <w:r w:rsidRPr="006172DA">
        <w:t>]. The values of the ideality factor n and barrier height ф</w:t>
      </w:r>
      <w:r w:rsidRPr="006172DA">
        <w:rPr>
          <w:vertAlign w:val="subscript"/>
        </w:rPr>
        <w:t>b</w:t>
      </w:r>
      <w:r w:rsidRPr="006172DA">
        <w:t xml:space="preserve"> of the heterojunctions are calculated from the slope intercept of the linear fit of the semi-log current–voltage plot by using the following formula:</w:t>
      </w:r>
    </w:p>
    <w:p w:rsidR="00AE21CC" w:rsidRPr="002323A3" w:rsidRDefault="00AE21CC" w:rsidP="00AE21CC">
      <w:pPr>
        <w:autoSpaceDE w:val="0"/>
        <w:autoSpaceDN w:val="0"/>
        <w:adjustRightInd w:val="0"/>
        <w:spacing w:after="0" w:line="480" w:lineRule="auto"/>
        <w:jc w:val="center"/>
        <w:rPr>
          <w:rFonts w:ascii="Times New Roman" w:hAnsi="Times New Roman"/>
          <w:sz w:val="28"/>
          <w:szCs w:val="28"/>
          <w:lang w:val="de-DE"/>
        </w:rPr>
      </w:pPr>
      <w:r w:rsidRPr="006172DA">
        <w:rPr>
          <w:rFonts w:ascii="Times New Roman" w:hAnsi="Times New Roman"/>
          <w:sz w:val="28"/>
          <w:szCs w:val="28"/>
          <w:lang w:val="en-US"/>
        </w:rPr>
        <w:t>ф</w:t>
      </w:r>
      <w:r w:rsidR="00013765" w:rsidRPr="00013765">
        <w:rPr>
          <w:rFonts w:ascii="Times New Roman" w:hAnsi="Times New Roman"/>
          <w:sz w:val="28"/>
          <w:szCs w:val="28"/>
          <w:vertAlign w:val="subscript"/>
          <w:lang w:val="de-DE"/>
        </w:rPr>
        <w:t>b</w:t>
      </w:r>
      <w:r w:rsidR="00013765" w:rsidRPr="00013765">
        <w:rPr>
          <w:rFonts w:ascii="Times New Roman" w:hAnsi="Times New Roman"/>
          <w:sz w:val="28"/>
          <w:szCs w:val="28"/>
          <w:lang w:val="de-DE"/>
        </w:rPr>
        <w:t xml:space="preserve">= </w:t>
      </w:r>
      <m:oMath>
        <m:f>
          <m:fPr>
            <m:ctrlPr>
              <w:rPr>
                <w:rFonts w:ascii="Cambria Math" w:hAnsi="Times New Roman"/>
                <w:i/>
                <w:sz w:val="28"/>
                <w:szCs w:val="28"/>
                <w:lang w:val="en-US"/>
              </w:rPr>
            </m:ctrlPr>
          </m:fPr>
          <m:num>
            <m:r>
              <m:rPr>
                <m:sty m:val="p"/>
              </m:rPr>
              <w:rPr>
                <w:rFonts w:ascii="Cambria Math" w:hAnsi="Times New Roman"/>
                <w:sz w:val="28"/>
                <w:szCs w:val="28"/>
                <w:lang w:val="de-DE"/>
              </w:rPr>
              <m:t>KT</m:t>
            </m:r>
          </m:num>
          <m:den>
            <m:r>
              <m:rPr>
                <m:sty m:val="p"/>
              </m:rPr>
              <w:rPr>
                <w:rFonts w:ascii="Cambria Math" w:hAnsi="Times New Roman"/>
                <w:sz w:val="28"/>
                <w:szCs w:val="28"/>
                <w:lang w:val="de-DE"/>
              </w:rPr>
              <m:t>q</m:t>
            </m:r>
          </m:den>
        </m:f>
      </m:oMath>
      <w:r w:rsidR="00013765" w:rsidRPr="00013765">
        <w:rPr>
          <w:rFonts w:ascii="Times New Roman" w:hAnsi="Times New Roman"/>
          <w:sz w:val="28"/>
          <w:szCs w:val="28"/>
          <w:lang w:val="de-DE"/>
        </w:rPr>
        <w:t xml:space="preserve"> Ln</w:t>
      </w:r>
      <m:oMath>
        <m:r>
          <w:rPr>
            <w:rFonts w:ascii="Cambria Math" w:hAnsi="Times New Roman"/>
            <w:sz w:val="28"/>
            <w:szCs w:val="28"/>
            <w:lang w:val="de-DE"/>
          </w:rPr>
          <m:t>(</m:t>
        </m:r>
        <m:f>
          <m:fPr>
            <m:ctrlPr>
              <w:rPr>
                <w:rFonts w:ascii="Cambria Math" w:hAnsi="Times New Roman"/>
                <w:i/>
                <w:sz w:val="28"/>
                <w:szCs w:val="28"/>
                <w:lang w:val="en-US"/>
              </w:rPr>
            </m:ctrlPr>
          </m:fPr>
          <m:num>
            <m:r>
              <m:rPr>
                <m:sty m:val="p"/>
              </m:rPr>
              <w:rPr>
                <w:rFonts w:ascii="Cambria Math" w:hAnsi="Times New Roman"/>
                <w:sz w:val="28"/>
                <w:szCs w:val="28"/>
                <w:lang w:val="de-DE"/>
              </w:rPr>
              <m:t xml:space="preserve">A </m:t>
            </m:r>
            <m:sSup>
              <m:sSupPr>
                <m:ctrlPr>
                  <w:rPr>
                    <w:rFonts w:ascii="Cambria Math" w:hAnsi="Times New Roman"/>
                    <w:bCs/>
                    <w:iCs/>
                    <w:sz w:val="28"/>
                    <w:szCs w:val="28"/>
                    <w:lang w:val="en-US"/>
                  </w:rPr>
                </m:ctrlPr>
              </m:sSupPr>
              <m:e>
                <m:r>
                  <m:rPr>
                    <m:sty m:val="p"/>
                  </m:rPr>
                  <w:rPr>
                    <w:rFonts w:ascii="Cambria Math" w:hAnsi="Times New Roman"/>
                    <w:sz w:val="28"/>
                    <w:szCs w:val="28"/>
                    <w:lang w:val="de-DE"/>
                  </w:rPr>
                  <m:t>A</m:t>
                </m:r>
              </m:e>
              <m:sup>
                <m:r>
                  <m:rPr>
                    <m:sty m:val="p"/>
                  </m:rPr>
                  <w:rPr>
                    <w:rFonts w:ascii="Times New Roman" w:hAnsi="Cambria Math"/>
                    <w:sz w:val="28"/>
                    <w:szCs w:val="28"/>
                    <w:lang w:val="de-DE"/>
                  </w:rPr>
                  <m:t>*</m:t>
                </m:r>
              </m:sup>
            </m:sSup>
            <m:sSup>
              <m:sSupPr>
                <m:ctrlPr>
                  <w:rPr>
                    <w:rFonts w:ascii="Cambria Math" w:hAnsi="Times New Roman"/>
                    <w:bCs/>
                    <w:iCs/>
                    <w:sz w:val="28"/>
                    <w:szCs w:val="28"/>
                    <w:lang w:val="en-US"/>
                  </w:rPr>
                </m:ctrlPr>
              </m:sSupPr>
              <m:e>
                <m:r>
                  <m:rPr>
                    <m:sty m:val="p"/>
                  </m:rPr>
                  <w:rPr>
                    <w:rFonts w:ascii="Cambria Math" w:hAnsi="Times New Roman"/>
                    <w:sz w:val="28"/>
                    <w:szCs w:val="28"/>
                    <w:lang w:val="de-DE"/>
                  </w:rPr>
                  <m:t>T</m:t>
                </m:r>
              </m:e>
              <m:sup>
                <m:r>
                  <m:rPr>
                    <m:sty m:val="p"/>
                  </m:rPr>
                  <w:rPr>
                    <w:rFonts w:ascii="Cambria Math" w:hAnsi="Times New Roman"/>
                    <w:sz w:val="28"/>
                    <w:szCs w:val="28"/>
                    <w:vertAlign w:val="superscript"/>
                    <w:lang w:val="de-DE"/>
                  </w:rPr>
                  <m:t>2</m:t>
                </m:r>
              </m:sup>
            </m:sSup>
          </m:num>
          <m:den>
            <m:sSub>
              <m:sSubPr>
                <m:ctrlPr>
                  <w:rPr>
                    <w:rFonts w:ascii="Cambria Math" w:hAnsi="Times New Roman"/>
                    <w:sz w:val="28"/>
                    <w:szCs w:val="28"/>
                    <w:lang w:val="en-US"/>
                  </w:rPr>
                </m:ctrlPr>
              </m:sSubPr>
              <m:e>
                <m:r>
                  <m:rPr>
                    <m:sty m:val="p"/>
                  </m:rPr>
                  <w:rPr>
                    <w:rFonts w:ascii="Cambria Math" w:hAnsi="Times New Roman"/>
                    <w:sz w:val="28"/>
                    <w:szCs w:val="28"/>
                    <w:lang w:val="de-DE"/>
                  </w:rPr>
                  <m:t>I</m:t>
                </m:r>
              </m:e>
              <m:sub>
                <m:r>
                  <m:rPr>
                    <m:sty m:val="p"/>
                  </m:rPr>
                  <w:rPr>
                    <w:rFonts w:ascii="Cambria Math" w:hAnsi="Times New Roman"/>
                    <w:sz w:val="28"/>
                    <w:szCs w:val="28"/>
                    <w:lang w:val="de-DE"/>
                  </w:rPr>
                  <m:t>0</m:t>
                </m:r>
              </m:sub>
            </m:sSub>
          </m:den>
        </m:f>
        <m:r>
          <w:rPr>
            <w:rFonts w:ascii="Cambria Math" w:hAnsi="Times New Roman"/>
            <w:sz w:val="28"/>
            <w:szCs w:val="28"/>
            <w:lang w:val="de-DE"/>
          </w:rPr>
          <m:t>)</m:t>
        </m:r>
      </m:oMath>
      <w:r w:rsidR="00013765" w:rsidRPr="00013765">
        <w:rPr>
          <w:rFonts w:ascii="Times New Roman" w:hAnsi="Times New Roman"/>
          <w:sz w:val="28"/>
          <w:szCs w:val="28"/>
          <w:lang w:val="de-DE"/>
        </w:rPr>
        <w:t xml:space="preserve">  (4)</w:t>
      </w:r>
    </w:p>
    <w:p w:rsidR="00AE21CC" w:rsidRPr="006172DA" w:rsidRDefault="00AE21CC" w:rsidP="00AE21CC">
      <w:pPr>
        <w:autoSpaceDE w:val="0"/>
        <w:autoSpaceDN w:val="0"/>
        <w:adjustRightInd w:val="0"/>
        <w:spacing w:after="0" w:line="480" w:lineRule="auto"/>
        <w:rPr>
          <w:rFonts w:ascii="Times New Roman" w:hAnsi="Times New Roman"/>
          <w:sz w:val="28"/>
          <w:szCs w:val="28"/>
          <w:lang w:val="en-US"/>
        </w:rPr>
      </w:pPr>
      <w:r w:rsidRPr="006172DA">
        <w:rPr>
          <w:rFonts w:ascii="Times New Roman" w:hAnsi="Times New Roman"/>
          <w:sz w:val="24"/>
          <w:szCs w:val="24"/>
          <w:lang w:val="en-US"/>
        </w:rPr>
        <w:lastRenderedPageBreak/>
        <w:t>and the slope</w:t>
      </w:r>
    </w:p>
    <w:p w:rsidR="00AE21CC" w:rsidRPr="006172DA" w:rsidRDefault="00AE21CC" w:rsidP="00AE21CC">
      <w:pPr>
        <w:autoSpaceDE w:val="0"/>
        <w:autoSpaceDN w:val="0"/>
        <w:adjustRightInd w:val="0"/>
        <w:spacing w:after="0" w:line="480" w:lineRule="auto"/>
        <w:jc w:val="center"/>
        <w:rPr>
          <w:rFonts w:ascii="Times New Roman" w:hAnsi="Times New Roman"/>
          <w:sz w:val="28"/>
          <w:szCs w:val="28"/>
          <w:lang w:val="en-US"/>
        </w:rPr>
      </w:pPr>
      <w:r w:rsidRPr="006172DA">
        <w:rPr>
          <w:rFonts w:ascii="Times New Roman" w:hAnsi="Times New Roman"/>
          <w:sz w:val="28"/>
          <w:szCs w:val="28"/>
          <w:lang w:val="en-US"/>
        </w:rPr>
        <w:t>a = q /n kT  (</w:t>
      </w:r>
      <w:r>
        <w:rPr>
          <w:rFonts w:ascii="Times New Roman" w:hAnsi="Times New Roman"/>
          <w:sz w:val="28"/>
          <w:szCs w:val="28"/>
          <w:lang w:val="en-US"/>
        </w:rPr>
        <w:t>5</w:t>
      </w:r>
      <w:r w:rsidRPr="006172DA">
        <w:rPr>
          <w:rFonts w:ascii="Times New Roman" w:hAnsi="Times New Roman"/>
          <w:sz w:val="28"/>
          <w:szCs w:val="28"/>
          <w:lang w:val="en-US"/>
        </w:rPr>
        <w:t>)</w:t>
      </w:r>
    </w:p>
    <w:p w:rsidR="00AE21CC" w:rsidRPr="006172DA" w:rsidRDefault="00AE21CC" w:rsidP="00AE21CC">
      <w:pPr>
        <w:pStyle w:val="NoSpacing1"/>
        <w:rPr>
          <w:sz w:val="28"/>
          <w:szCs w:val="28"/>
        </w:rPr>
      </w:pPr>
      <w:r w:rsidRPr="006172DA">
        <w:t>The change in the barrier between the two materials, due to the change from air to nitrogen atmosphere, could be the origin of the ideality factor variation. Also the series resistance could be affected by the change from air to nitrogen atmosphere. In order to have a good estimation of the ideality factor and the barrier height it was necessary to determine the series resistance (Rs). The values of the three parameters are also calculated by using Cheung’s and Norde’s methods. According to Cheung’s method, the diode current–voltage relation with series resistance (Rs) is given by the following equation [</w:t>
      </w:r>
      <w:r>
        <w:t>1</w:t>
      </w:r>
      <w:r w:rsidRPr="006172DA">
        <w:t>]:</w:t>
      </w:r>
    </w:p>
    <w:p w:rsidR="00AE21CC" w:rsidRPr="006172DA" w:rsidRDefault="00AE21CC" w:rsidP="00AE21CC">
      <w:pPr>
        <w:autoSpaceDE w:val="0"/>
        <w:autoSpaceDN w:val="0"/>
        <w:adjustRightInd w:val="0"/>
        <w:spacing w:after="0" w:line="480" w:lineRule="auto"/>
        <w:jc w:val="center"/>
        <w:rPr>
          <w:rFonts w:ascii="Times New Roman" w:hAnsi="Times New Roman"/>
          <w:sz w:val="28"/>
          <w:szCs w:val="28"/>
          <w:lang w:val="en-US"/>
        </w:rPr>
      </w:pPr>
      <w:r w:rsidRPr="006172DA">
        <w:rPr>
          <w:rFonts w:ascii="Times New Roman" w:hAnsi="Times New Roman"/>
          <w:sz w:val="28"/>
          <w:szCs w:val="28"/>
          <w:lang w:val="en-US"/>
        </w:rPr>
        <w:t>I = I</w:t>
      </w:r>
      <w:r w:rsidRPr="006172DA">
        <w:rPr>
          <w:rFonts w:ascii="Times New Roman" w:hAnsi="Times New Roman"/>
          <w:sz w:val="28"/>
          <w:szCs w:val="28"/>
          <w:vertAlign w:val="subscript"/>
          <w:lang w:val="en-US"/>
        </w:rPr>
        <w:t>0</w:t>
      </w:r>
      <w:r w:rsidRPr="006172DA">
        <w:rPr>
          <w:rFonts w:ascii="Times New Roman" w:hAnsi="Times New Roman"/>
          <w:sz w:val="28"/>
          <w:szCs w:val="28"/>
          <w:lang w:val="en-US"/>
        </w:rPr>
        <w:t xml:space="preserve"> [</w:t>
      </w:r>
      <w:r w:rsidR="00EA648D" w:rsidRPr="006172DA">
        <w:rPr>
          <w:rFonts w:ascii="Times New Roman" w:hAnsi="Times New Roman"/>
          <w:sz w:val="28"/>
          <w:szCs w:val="28"/>
          <w:lang w:val="en-US"/>
        </w:rPr>
        <w:fldChar w:fldCharType="begin"/>
      </w:r>
      <w:r w:rsidRPr="006172DA">
        <w:rPr>
          <w:rFonts w:ascii="Times New Roman" w:hAnsi="Times New Roman"/>
          <w:sz w:val="28"/>
          <w:szCs w:val="28"/>
          <w:lang w:val="en-US"/>
        </w:rPr>
        <w:instrText xml:space="preserve"> QUOTE </w:instrText>
      </w:r>
      <m:oMath>
        <m:sSup>
          <m:sSupPr>
            <m:ctrlPr>
              <w:rPr>
                <w:rFonts w:ascii="Cambria Math" w:hAnsi="Times New Roman"/>
                <w:sz w:val="28"/>
                <w:szCs w:val="28"/>
                <w:lang w:val="en-US"/>
              </w:rPr>
            </m:ctrlPr>
          </m:sSupPr>
          <m:e>
            <m:r>
              <m:rPr>
                <m:sty m:val="p"/>
              </m:rPr>
              <w:rPr>
                <w:rFonts w:ascii="Cambria Math" w:hAnsi="Times New Roman"/>
                <w:sz w:val="28"/>
                <w:szCs w:val="28"/>
                <w:lang w:val="en-US"/>
              </w:rPr>
              <m:t>e</m:t>
            </m:r>
          </m:e>
          <m:sup>
            <m:f>
              <m:fPr>
                <m:type m:val="lin"/>
                <m:ctrlPr>
                  <w:rPr>
                    <w:rFonts w:ascii="Cambria Math" w:hAnsi="Times New Roman"/>
                    <w:sz w:val="28"/>
                    <w:szCs w:val="28"/>
                    <w:lang w:val="en-US"/>
                  </w:rPr>
                </m:ctrlPr>
              </m:fPr>
              <m:num>
                <m:r>
                  <m:rPr>
                    <m:sty m:val="p"/>
                  </m:rPr>
                  <w:rPr>
                    <w:rFonts w:ascii="Cambria Math" w:hAnsi="Times New Roman"/>
                    <w:sz w:val="28"/>
                    <w:szCs w:val="28"/>
                    <w:lang w:val="en-US"/>
                  </w:rPr>
                  <m:t>q(v</m:t>
                </m:r>
                <m:r>
                  <m:rPr>
                    <m:sty m:val="p"/>
                  </m:rPr>
                  <w:rPr>
                    <w:rFonts w:ascii="Times New Roman" w:hAnsi="Times New Roman"/>
                    <w:sz w:val="28"/>
                    <w:szCs w:val="28"/>
                    <w:lang w:val="en-US"/>
                  </w:rPr>
                  <m:t>-</m:t>
                </m:r>
                <m:r>
                  <m:rPr>
                    <m:sty m:val="p"/>
                  </m:rPr>
                  <w:rPr>
                    <w:rFonts w:ascii="Cambria Math" w:hAnsi="Times New Roman"/>
                    <w:sz w:val="28"/>
                    <w:szCs w:val="28"/>
                    <w:lang w:val="en-US"/>
                  </w:rPr>
                  <m:t>IRs)</m:t>
                </m:r>
              </m:num>
              <m:den>
                <m:r>
                  <m:rPr>
                    <m:sty m:val="p"/>
                  </m:rPr>
                  <w:rPr>
                    <w:rFonts w:ascii="Cambria Math" w:hAnsi="Times New Roman"/>
                    <w:sz w:val="28"/>
                    <w:szCs w:val="28"/>
                    <w:lang w:val="en-US"/>
                  </w:rPr>
                  <m:t>nKT</m:t>
                </m:r>
              </m:den>
            </m:f>
          </m:sup>
        </m:sSup>
      </m:oMath>
      <w:r w:rsidR="00EA648D" w:rsidRPr="006172DA">
        <w:rPr>
          <w:rFonts w:ascii="Times New Roman" w:hAnsi="Times New Roman"/>
          <w:sz w:val="28"/>
          <w:szCs w:val="28"/>
          <w:lang w:val="en-US"/>
        </w:rPr>
        <w:fldChar w:fldCharType="end"/>
      </w:r>
      <w:r w:rsidRPr="006172DA">
        <w:rPr>
          <w:rFonts w:ascii="Times New Roman" w:hAnsi="Times New Roman"/>
          <w:sz w:val="28"/>
          <w:szCs w:val="28"/>
          <w:lang w:val="en-US"/>
        </w:rPr>
        <w:t>e</w:t>
      </w:r>
      <w:r w:rsidRPr="006172DA">
        <w:rPr>
          <w:rFonts w:ascii="Times New Roman" w:hAnsi="Times New Roman"/>
          <w:sz w:val="28"/>
          <w:szCs w:val="28"/>
          <w:vertAlign w:val="superscript"/>
          <w:lang w:val="en-US"/>
        </w:rPr>
        <w:t>q (v-IR</w:t>
      </w:r>
      <w:r w:rsidRPr="006172DA">
        <w:rPr>
          <w:rFonts w:ascii="Times New Roman" w:hAnsi="Times New Roman"/>
          <w:sz w:val="16"/>
          <w:szCs w:val="16"/>
          <w:lang w:val="en-US"/>
        </w:rPr>
        <w:t>S</w:t>
      </w:r>
      <w:r w:rsidRPr="006172DA">
        <w:rPr>
          <w:rFonts w:ascii="Times New Roman" w:hAnsi="Times New Roman"/>
          <w:sz w:val="28"/>
          <w:szCs w:val="28"/>
          <w:vertAlign w:val="superscript"/>
          <w:lang w:val="en-US"/>
        </w:rPr>
        <w:t xml:space="preserve"> /nKT)</w:t>
      </w:r>
      <w:r w:rsidRPr="006172DA">
        <w:rPr>
          <w:rFonts w:ascii="Times New Roman" w:hAnsi="Times New Roman"/>
          <w:sz w:val="28"/>
          <w:szCs w:val="28"/>
          <w:lang w:val="en-US"/>
        </w:rPr>
        <w:t xml:space="preserve"> -1]  (</w:t>
      </w:r>
      <w:r w:rsidR="003834F6">
        <w:rPr>
          <w:rFonts w:ascii="Times New Roman" w:hAnsi="Times New Roman"/>
          <w:sz w:val="28"/>
          <w:szCs w:val="28"/>
          <w:lang w:val="en-US"/>
        </w:rPr>
        <w:t>5</w:t>
      </w:r>
      <w:r w:rsidRPr="006172DA">
        <w:rPr>
          <w:rFonts w:ascii="Times New Roman" w:hAnsi="Times New Roman"/>
          <w:sz w:val="28"/>
          <w:szCs w:val="28"/>
          <w:lang w:val="en-US"/>
        </w:rPr>
        <w:t>)</w:t>
      </w:r>
    </w:p>
    <w:p w:rsidR="00AE21CC" w:rsidRPr="006172DA" w:rsidRDefault="00AE21CC" w:rsidP="00AE21CC">
      <w:pPr>
        <w:pStyle w:val="NoSpacing1"/>
      </w:pPr>
      <w:r w:rsidRPr="006172DA">
        <w:t>Where, I Rs represents the voltage drop across the series resistance of the device. Eq. (</w:t>
      </w:r>
      <w:r w:rsidR="003834F6">
        <w:t>5</w:t>
      </w:r>
      <w:r w:rsidRPr="006172DA">
        <w:t>) can be differentiated as follow:</w:t>
      </w:r>
    </w:p>
    <w:p w:rsidR="00AE21CC" w:rsidRPr="006172DA" w:rsidRDefault="00AE21CC" w:rsidP="00AE21CC">
      <w:pPr>
        <w:pStyle w:val="NoSpacing1"/>
      </w:pPr>
    </w:p>
    <w:p w:rsidR="00AE21CC" w:rsidRPr="006172DA" w:rsidRDefault="00EA648D" w:rsidP="00AE21CC">
      <w:pPr>
        <w:pStyle w:val="NoSpacing1"/>
        <w:jc w:val="center"/>
        <w:rPr>
          <w:sz w:val="28"/>
          <w:szCs w:val="28"/>
        </w:rPr>
      </w:pPr>
      <m:oMath>
        <m:f>
          <m:fPr>
            <m:ctrlPr>
              <w:rPr>
                <w:rFonts w:ascii="Cambria Math" w:hAnsi="Cambria Math"/>
                <w:sz w:val="28"/>
                <w:szCs w:val="28"/>
              </w:rPr>
            </m:ctrlPr>
          </m:fPr>
          <m:num>
            <m:r>
              <m:rPr>
                <m:sty m:val="p"/>
              </m:rPr>
              <w:rPr>
                <w:rFonts w:ascii="Cambria Math"/>
                <w:sz w:val="28"/>
                <w:szCs w:val="28"/>
              </w:rPr>
              <m:t>dV</m:t>
            </m:r>
          </m:num>
          <m:den>
            <m:r>
              <m:rPr>
                <m:sty m:val="p"/>
              </m:rPr>
              <w:rPr>
                <w:rFonts w:ascii="Cambria Math"/>
                <w:sz w:val="28"/>
                <w:szCs w:val="28"/>
              </w:rPr>
              <m:t>d(LnI)</m:t>
            </m:r>
          </m:den>
        </m:f>
      </m:oMath>
      <w:r w:rsidR="00AE21CC" w:rsidRPr="006172DA">
        <w:rPr>
          <w:sz w:val="28"/>
          <w:szCs w:val="28"/>
        </w:rPr>
        <w:t>= I R</w:t>
      </w:r>
      <w:r w:rsidR="00AE21CC" w:rsidRPr="006172DA">
        <w:rPr>
          <w:sz w:val="28"/>
          <w:szCs w:val="28"/>
          <w:vertAlign w:val="subscript"/>
        </w:rPr>
        <w:t>s</w:t>
      </w:r>
      <w:r w:rsidR="00AE21CC" w:rsidRPr="006172DA">
        <w:rPr>
          <w:sz w:val="28"/>
          <w:szCs w:val="28"/>
        </w:rPr>
        <w:t xml:space="preserve">+ </w:t>
      </w:r>
      <m:oMath>
        <m:f>
          <m:fPr>
            <m:ctrlPr>
              <w:rPr>
                <w:rFonts w:ascii="Cambria Math" w:hAnsi="Cambria Math"/>
                <w:sz w:val="28"/>
                <w:szCs w:val="28"/>
              </w:rPr>
            </m:ctrlPr>
          </m:fPr>
          <m:num>
            <m:r>
              <m:rPr>
                <m:sty m:val="p"/>
              </m:rPr>
              <w:rPr>
                <w:rFonts w:ascii="Cambria Math"/>
                <w:sz w:val="28"/>
                <w:szCs w:val="28"/>
              </w:rPr>
              <m:t>nKT</m:t>
            </m:r>
          </m:num>
          <m:den>
            <m:r>
              <m:rPr>
                <m:sty m:val="p"/>
              </m:rPr>
              <w:rPr>
                <w:rFonts w:ascii="Cambria Math"/>
                <w:sz w:val="28"/>
                <w:szCs w:val="28"/>
              </w:rPr>
              <m:t>q</m:t>
            </m:r>
          </m:den>
        </m:f>
      </m:oMath>
      <w:r w:rsidR="00AE21CC" w:rsidRPr="006172DA">
        <w:rPr>
          <w:sz w:val="28"/>
          <w:szCs w:val="28"/>
        </w:rPr>
        <w:t xml:space="preserve">  (</w:t>
      </w:r>
      <w:r w:rsidR="003834F6">
        <w:rPr>
          <w:sz w:val="28"/>
          <w:szCs w:val="28"/>
        </w:rPr>
        <w:t>6</w:t>
      </w:r>
      <w:r w:rsidR="00AE21CC" w:rsidRPr="006172DA">
        <w:rPr>
          <w:sz w:val="28"/>
          <w:szCs w:val="28"/>
        </w:rPr>
        <w:t>)</w:t>
      </w:r>
    </w:p>
    <w:p w:rsidR="00AE21CC" w:rsidRPr="006172DA" w:rsidRDefault="00AE21CC" w:rsidP="00AE21CC">
      <w:pPr>
        <w:pStyle w:val="NoSpacing1"/>
      </w:pPr>
      <w:r w:rsidRPr="006172DA">
        <w:t>The series resistance and the ideality factor are determined by using the slope and by extrapolating the linear part of the dV/d (ln I) versus I curve, respectively. Eq. (</w:t>
      </w:r>
      <w:r w:rsidR="003834F6">
        <w:t>6</w:t>
      </w:r>
      <w:r w:rsidRPr="006172DA">
        <w:t>) can be written as follows:</w:t>
      </w:r>
    </w:p>
    <w:p w:rsidR="00AE21CC" w:rsidRPr="006172DA" w:rsidRDefault="00AE21CC" w:rsidP="00AE21CC">
      <w:pPr>
        <w:pStyle w:val="NoSpacing1"/>
        <w:jc w:val="center"/>
        <w:rPr>
          <w:sz w:val="28"/>
          <w:szCs w:val="28"/>
        </w:rPr>
      </w:pPr>
      <w:r w:rsidRPr="006172DA">
        <w:rPr>
          <w:sz w:val="28"/>
          <w:szCs w:val="28"/>
        </w:rPr>
        <w:t>H (I) = n ф</w:t>
      </w:r>
      <w:r w:rsidRPr="006172DA">
        <w:rPr>
          <w:sz w:val="28"/>
          <w:szCs w:val="28"/>
          <w:vertAlign w:val="subscript"/>
        </w:rPr>
        <w:t>b</w:t>
      </w:r>
      <w:r w:rsidRPr="006172DA">
        <w:rPr>
          <w:sz w:val="28"/>
          <w:szCs w:val="28"/>
        </w:rPr>
        <w:t>+ I R</w:t>
      </w:r>
      <w:r w:rsidRPr="006172DA">
        <w:rPr>
          <w:sz w:val="28"/>
          <w:szCs w:val="28"/>
          <w:vertAlign w:val="subscript"/>
        </w:rPr>
        <w:t>s</w:t>
      </w:r>
      <w:r w:rsidRPr="006172DA">
        <w:rPr>
          <w:sz w:val="28"/>
          <w:szCs w:val="28"/>
        </w:rPr>
        <w:t xml:space="preserve">  (</w:t>
      </w:r>
      <w:r w:rsidR="003834F6">
        <w:rPr>
          <w:sz w:val="28"/>
          <w:szCs w:val="28"/>
        </w:rPr>
        <w:t>7</w:t>
      </w:r>
      <w:r w:rsidRPr="006172DA">
        <w:rPr>
          <w:sz w:val="28"/>
          <w:szCs w:val="28"/>
        </w:rPr>
        <w:t>)</w:t>
      </w:r>
    </w:p>
    <w:p w:rsidR="00AE21CC" w:rsidRPr="006172DA" w:rsidRDefault="00AE21CC" w:rsidP="00AE21CC">
      <w:pPr>
        <w:pStyle w:val="NoSpacing1"/>
        <w:jc w:val="left"/>
      </w:pPr>
      <w:r w:rsidRPr="006172DA">
        <w:t>Where,</w:t>
      </w:r>
    </w:p>
    <w:p w:rsidR="00AE21CC" w:rsidRPr="006172DA" w:rsidRDefault="00AE21CC" w:rsidP="00AE21CC">
      <w:pPr>
        <w:pStyle w:val="NoSpacing1"/>
        <w:jc w:val="left"/>
      </w:pPr>
    </w:p>
    <w:p w:rsidR="00AE21CC" w:rsidRPr="006172DA" w:rsidRDefault="00AE21CC" w:rsidP="00AE21CC">
      <w:pPr>
        <w:pStyle w:val="NoSpacing1"/>
        <w:jc w:val="center"/>
        <w:rPr>
          <w:sz w:val="28"/>
          <w:szCs w:val="28"/>
        </w:rPr>
      </w:pPr>
      <w:r w:rsidRPr="006172DA">
        <w:rPr>
          <w:sz w:val="28"/>
          <w:szCs w:val="28"/>
        </w:rPr>
        <w:t>H (I) = V- (</w:t>
      </w:r>
      <m:oMath>
        <m:f>
          <m:fPr>
            <m:ctrlPr>
              <w:rPr>
                <w:rFonts w:ascii="Cambria Math" w:hAnsi="Cambria Math"/>
                <w:sz w:val="28"/>
                <w:szCs w:val="28"/>
              </w:rPr>
            </m:ctrlPr>
          </m:fPr>
          <m:num>
            <m:r>
              <m:rPr>
                <m:sty m:val="p"/>
              </m:rPr>
              <w:rPr>
                <w:rFonts w:ascii="Cambria Math"/>
                <w:sz w:val="28"/>
                <w:szCs w:val="28"/>
              </w:rPr>
              <m:t>nKT</m:t>
            </m:r>
          </m:num>
          <m:den>
            <m:r>
              <m:rPr>
                <m:sty m:val="p"/>
              </m:rPr>
              <w:rPr>
                <w:rFonts w:ascii="Cambria Math"/>
                <w:sz w:val="28"/>
                <w:szCs w:val="28"/>
              </w:rPr>
              <m:t>q</m:t>
            </m:r>
          </m:den>
        </m:f>
      </m:oMath>
      <w:r w:rsidRPr="006172DA">
        <w:rPr>
          <w:sz w:val="28"/>
          <w:szCs w:val="28"/>
        </w:rPr>
        <w:t>) Ln (</w:t>
      </w:r>
      <m:oMath>
        <m:f>
          <m:fPr>
            <m:ctrlPr>
              <w:rPr>
                <w:rFonts w:ascii="Cambria Math" w:hAnsi="Cambria Math"/>
                <w:sz w:val="28"/>
                <w:szCs w:val="28"/>
              </w:rPr>
            </m:ctrlPr>
          </m:fPr>
          <m:num>
            <m:r>
              <m:rPr>
                <m:sty m:val="p"/>
              </m:rPr>
              <w:rPr>
                <w:rFonts w:ascii="Cambria Math"/>
                <w:sz w:val="28"/>
                <w:szCs w:val="28"/>
              </w:rPr>
              <m:t>I</m:t>
            </m:r>
          </m:num>
          <m:den>
            <m:r>
              <m:rPr>
                <m:sty m:val="p"/>
              </m:rPr>
              <w:rPr>
                <w:rFonts w:ascii="Cambria Math"/>
                <w:sz w:val="28"/>
                <w:szCs w:val="28"/>
              </w:rPr>
              <m:t xml:space="preserve">A </m:t>
            </m:r>
            <m:sSup>
              <m:sSupPr>
                <m:ctrlPr>
                  <w:rPr>
                    <w:rFonts w:ascii="Cambria Math" w:hAnsi="Cambria Math"/>
                    <w:sz w:val="28"/>
                    <w:szCs w:val="28"/>
                  </w:rPr>
                </m:ctrlPr>
              </m:sSupPr>
              <m:e>
                <m:r>
                  <m:rPr>
                    <m:sty m:val="p"/>
                  </m:rPr>
                  <w:rPr>
                    <w:rFonts w:ascii="Cambria Math"/>
                    <w:sz w:val="28"/>
                    <w:szCs w:val="28"/>
                  </w:rPr>
                  <m:t>A</m:t>
                </m:r>
              </m:e>
              <m:sup>
                <m:r>
                  <m:rPr>
                    <m:sty m:val="p"/>
                  </m:rPr>
                  <w:rPr>
                    <w:rFonts w:hAnsi="Cambria Math"/>
                    <w:sz w:val="28"/>
                    <w:szCs w:val="28"/>
                  </w:rPr>
                  <m:t>*</m:t>
                </m:r>
              </m:sup>
            </m:sSup>
            <m:sSup>
              <m:sSupPr>
                <m:ctrlPr>
                  <w:rPr>
                    <w:rFonts w:ascii="Cambria Math" w:hAnsi="Cambria Math"/>
                    <w:sz w:val="28"/>
                    <w:szCs w:val="28"/>
                  </w:rPr>
                </m:ctrlPr>
              </m:sSupPr>
              <m:e>
                <m:r>
                  <m:rPr>
                    <m:sty m:val="p"/>
                  </m:rPr>
                  <w:rPr>
                    <w:rFonts w:ascii="Cambria Math"/>
                    <w:sz w:val="28"/>
                    <w:szCs w:val="28"/>
                  </w:rPr>
                  <m:t>T</m:t>
                </m:r>
              </m:e>
              <m:sup>
                <m:r>
                  <m:rPr>
                    <m:sty m:val="p"/>
                  </m:rPr>
                  <w:rPr>
                    <w:rFonts w:ascii="Cambria Math"/>
                    <w:sz w:val="28"/>
                    <w:szCs w:val="28"/>
                    <w:vertAlign w:val="superscript"/>
                  </w:rPr>
                  <m:t>2</m:t>
                </m:r>
              </m:sup>
            </m:sSup>
          </m:den>
        </m:f>
      </m:oMath>
      <w:r w:rsidRPr="006172DA">
        <w:rPr>
          <w:sz w:val="28"/>
          <w:szCs w:val="28"/>
        </w:rPr>
        <w:t>)  (</w:t>
      </w:r>
      <w:r w:rsidR="003834F6">
        <w:rPr>
          <w:sz w:val="28"/>
          <w:szCs w:val="28"/>
        </w:rPr>
        <w:t>8</w:t>
      </w:r>
      <w:r w:rsidRPr="006172DA">
        <w:rPr>
          <w:sz w:val="28"/>
          <w:szCs w:val="28"/>
        </w:rPr>
        <w:t>)</w:t>
      </w:r>
    </w:p>
    <w:p w:rsidR="00AE21CC" w:rsidRPr="006172DA" w:rsidRDefault="00AE21CC" w:rsidP="00AE21CC">
      <w:pPr>
        <w:pStyle w:val="NoSpacing1"/>
      </w:pPr>
      <w:r w:rsidRPr="006172DA">
        <w:t xml:space="preserve">A plot of dV/d (In I) vs. I is linear, the slope gives the value of the series resistance, and the intercept gives the value of the ideality factor, n, of the device. We observe that there is a difference between the values of the ideality factor obtained from the forward bias ln I-V plot </w:t>
      </w:r>
      <w:r w:rsidRPr="006172DA">
        <w:lastRenderedPageBreak/>
        <w:t>and from the dV/ d (ln I) - I plot. This difference could be due to the presence of a series resistance, interface states, and a voltage drop across the interfacial layers [</w:t>
      </w:r>
      <w:r>
        <w:t>4</w:t>
      </w:r>
      <w:r w:rsidRPr="006172DA">
        <w:t>]. We can also calculate the series resistance and barrier height from the intercept of the H (I) curve given by Eq. (</w:t>
      </w:r>
      <w:r w:rsidR="003834F6">
        <w:t>7</w:t>
      </w:r>
      <w:r w:rsidRPr="006172DA">
        <w:t>), using the value of the ideality factor obtained from Eq. (</w:t>
      </w:r>
      <w:r w:rsidR="003834F6">
        <w:t>8</w:t>
      </w:r>
      <w:r w:rsidRPr="006172DA">
        <w:t xml:space="preserve">). </w:t>
      </w:r>
    </w:p>
    <w:p w:rsidR="00AE21CC" w:rsidRPr="006172DA" w:rsidRDefault="00AE21CC" w:rsidP="00AE21CC">
      <w:pPr>
        <w:pStyle w:val="NoSpacing1"/>
      </w:pPr>
      <w:r w:rsidRPr="006172DA">
        <w:t>The series resistance can be also determined by Norde’s method [</w:t>
      </w:r>
      <w:r>
        <w:t>5</w:t>
      </w:r>
      <w:r w:rsidRPr="006172DA">
        <w:t>]. Norde’s method uses the following function to determine the series resistance and the height barrier:</w:t>
      </w:r>
    </w:p>
    <w:p w:rsidR="00AE21CC" w:rsidRPr="002323A3" w:rsidRDefault="00013765" w:rsidP="00AE21CC">
      <w:pPr>
        <w:pStyle w:val="NoSpacing1"/>
        <w:jc w:val="center"/>
        <w:rPr>
          <w:sz w:val="28"/>
          <w:szCs w:val="28"/>
          <w:lang w:val="de-DE"/>
        </w:rPr>
      </w:pPr>
      <w:r w:rsidRPr="00013765">
        <w:rPr>
          <w:sz w:val="28"/>
          <w:szCs w:val="28"/>
          <w:lang w:val="de-DE"/>
        </w:rPr>
        <w:t>F (V) =</w:t>
      </w:r>
      <m:oMath>
        <m:f>
          <m:fPr>
            <m:ctrlPr>
              <w:rPr>
                <w:rFonts w:ascii="Cambria Math" w:hAnsi="Cambria Math"/>
                <w:sz w:val="28"/>
                <w:szCs w:val="28"/>
              </w:rPr>
            </m:ctrlPr>
          </m:fPr>
          <m:num>
            <m:r>
              <m:rPr>
                <m:sty m:val="p"/>
              </m:rPr>
              <w:rPr>
                <w:rFonts w:ascii="Cambria Math"/>
                <w:sz w:val="28"/>
                <w:szCs w:val="28"/>
                <w:lang w:val="de-DE"/>
              </w:rPr>
              <m:t>V</m:t>
            </m:r>
          </m:num>
          <m:den>
            <m:r>
              <m:rPr>
                <m:sty m:val="p"/>
              </m:rPr>
              <w:rPr>
                <w:rFonts w:ascii="Cambria Math"/>
                <w:sz w:val="28"/>
                <w:szCs w:val="28"/>
              </w:rPr>
              <m:t>γ</m:t>
            </m:r>
          </m:den>
        </m:f>
      </m:oMath>
      <w:r w:rsidRPr="00013765">
        <w:rPr>
          <w:sz w:val="28"/>
          <w:szCs w:val="28"/>
          <w:lang w:val="de-DE"/>
        </w:rPr>
        <w:t xml:space="preserve"> – (</w:t>
      </w:r>
      <m:oMath>
        <m:f>
          <m:fPr>
            <m:ctrlPr>
              <w:rPr>
                <w:rFonts w:ascii="Cambria Math" w:hAnsi="Cambria Math"/>
                <w:sz w:val="28"/>
                <w:szCs w:val="28"/>
              </w:rPr>
            </m:ctrlPr>
          </m:fPr>
          <m:num>
            <m:r>
              <m:rPr>
                <m:sty m:val="p"/>
              </m:rPr>
              <w:rPr>
                <w:rFonts w:ascii="Cambria Math"/>
                <w:sz w:val="28"/>
                <w:szCs w:val="28"/>
                <w:lang w:val="de-DE"/>
              </w:rPr>
              <m:t>KT</m:t>
            </m:r>
          </m:num>
          <m:den>
            <m:r>
              <m:rPr>
                <m:sty m:val="p"/>
              </m:rPr>
              <w:rPr>
                <w:rFonts w:ascii="Cambria Math"/>
                <w:sz w:val="28"/>
                <w:szCs w:val="28"/>
                <w:lang w:val="de-DE"/>
              </w:rPr>
              <m:t>q</m:t>
            </m:r>
          </m:den>
        </m:f>
      </m:oMath>
      <w:r w:rsidRPr="00013765">
        <w:rPr>
          <w:sz w:val="28"/>
          <w:szCs w:val="28"/>
          <w:lang w:val="de-DE"/>
        </w:rPr>
        <w:t>) Ln [</w:t>
      </w:r>
      <m:oMath>
        <m:f>
          <m:fPr>
            <m:ctrlPr>
              <w:rPr>
                <w:rFonts w:ascii="Cambria Math" w:hAnsi="Cambria Math"/>
                <w:sz w:val="28"/>
                <w:szCs w:val="28"/>
              </w:rPr>
            </m:ctrlPr>
          </m:fPr>
          <m:num>
            <m:r>
              <m:rPr>
                <m:sty m:val="p"/>
              </m:rPr>
              <w:rPr>
                <w:rFonts w:ascii="Cambria Math"/>
                <w:sz w:val="28"/>
                <w:szCs w:val="28"/>
                <w:lang w:val="de-DE"/>
              </w:rPr>
              <m:t>I(V)</m:t>
            </m:r>
          </m:num>
          <m:den>
            <m:r>
              <m:rPr>
                <m:sty m:val="p"/>
              </m:rPr>
              <w:rPr>
                <w:rFonts w:ascii="Cambria Math"/>
                <w:sz w:val="28"/>
                <w:szCs w:val="28"/>
                <w:lang w:val="de-DE"/>
              </w:rPr>
              <m:t xml:space="preserve">A </m:t>
            </m:r>
            <m:sSup>
              <m:sSupPr>
                <m:ctrlPr>
                  <w:rPr>
                    <w:rFonts w:ascii="Cambria Math" w:hAnsi="Cambria Math"/>
                    <w:sz w:val="28"/>
                    <w:szCs w:val="28"/>
                  </w:rPr>
                </m:ctrlPr>
              </m:sSupPr>
              <m:e>
                <m:r>
                  <m:rPr>
                    <m:sty m:val="p"/>
                  </m:rPr>
                  <w:rPr>
                    <w:rFonts w:ascii="Cambria Math"/>
                    <w:sz w:val="28"/>
                    <w:szCs w:val="28"/>
                    <w:lang w:val="de-DE"/>
                  </w:rPr>
                  <m:t>A</m:t>
                </m:r>
              </m:e>
              <m:sup>
                <m:r>
                  <m:rPr>
                    <m:sty m:val="p"/>
                  </m:rPr>
                  <w:rPr>
                    <w:rFonts w:hAnsi="Cambria Math"/>
                    <w:sz w:val="28"/>
                    <w:szCs w:val="28"/>
                    <w:lang w:val="de-DE"/>
                  </w:rPr>
                  <m:t>*</m:t>
                </m:r>
              </m:sup>
            </m:sSup>
            <m:sSup>
              <m:sSupPr>
                <m:ctrlPr>
                  <w:rPr>
                    <w:rFonts w:ascii="Cambria Math" w:hAnsi="Cambria Math"/>
                    <w:sz w:val="28"/>
                    <w:szCs w:val="28"/>
                  </w:rPr>
                </m:ctrlPr>
              </m:sSupPr>
              <m:e>
                <m:r>
                  <m:rPr>
                    <m:sty m:val="p"/>
                  </m:rPr>
                  <w:rPr>
                    <w:rFonts w:ascii="Cambria Math"/>
                    <w:sz w:val="28"/>
                    <w:szCs w:val="28"/>
                    <w:lang w:val="de-DE"/>
                  </w:rPr>
                  <m:t>T</m:t>
                </m:r>
              </m:e>
              <m:sup>
                <m:r>
                  <m:rPr>
                    <m:sty m:val="p"/>
                  </m:rPr>
                  <w:rPr>
                    <w:rFonts w:ascii="Cambria Math"/>
                    <w:sz w:val="28"/>
                    <w:szCs w:val="28"/>
                    <w:vertAlign w:val="superscript"/>
                    <w:lang w:val="de-DE"/>
                  </w:rPr>
                  <m:t>2</m:t>
                </m:r>
              </m:sup>
            </m:sSup>
          </m:den>
        </m:f>
      </m:oMath>
      <w:r w:rsidRPr="00013765">
        <w:rPr>
          <w:sz w:val="28"/>
          <w:szCs w:val="28"/>
          <w:lang w:val="de-DE"/>
        </w:rPr>
        <w:t>](</w:t>
      </w:r>
      <w:r w:rsidR="003834F6">
        <w:rPr>
          <w:sz w:val="28"/>
          <w:szCs w:val="28"/>
          <w:lang w:val="de-DE"/>
        </w:rPr>
        <w:t>9</w:t>
      </w:r>
      <w:r w:rsidRPr="00013765">
        <w:rPr>
          <w:sz w:val="28"/>
          <w:szCs w:val="28"/>
          <w:lang w:val="de-DE"/>
        </w:rPr>
        <w:t>)</w:t>
      </w:r>
    </w:p>
    <w:p w:rsidR="00AE21CC" w:rsidRPr="006172DA" w:rsidRDefault="00AE21CC" w:rsidP="00AE21CC">
      <w:pPr>
        <w:pStyle w:val="NoSpacing1"/>
      </w:pPr>
      <w:r w:rsidRPr="006172DA">
        <w:t>Where γ is a dimensionless integer greater than n, which here is taken equal to 5 [</w:t>
      </w:r>
      <w:r>
        <w:t>6</w:t>
      </w:r>
      <w:r w:rsidRPr="006172DA">
        <w:t>]; I (V) is the current obtained from the I–V characteristic. The value of the height barrier is calculated from the minimum of the F vs. V plot, which is shown in Fig. 10. The barrier height is given as:</w:t>
      </w:r>
    </w:p>
    <w:p w:rsidR="00AE21CC" w:rsidRPr="006172DA" w:rsidRDefault="00AE21CC" w:rsidP="00AE21CC">
      <w:pPr>
        <w:pStyle w:val="NoSpacing1"/>
      </w:pPr>
    </w:p>
    <w:p w:rsidR="00AE21CC" w:rsidRPr="006172DA" w:rsidRDefault="00AE21CC" w:rsidP="00AE21CC">
      <w:pPr>
        <w:pStyle w:val="NoSpacing1"/>
        <w:jc w:val="center"/>
      </w:pPr>
      <w:r w:rsidRPr="006172DA">
        <w:t xml:space="preserve">Ф </w:t>
      </w:r>
      <w:r w:rsidRPr="006172DA">
        <w:rPr>
          <w:vertAlign w:val="subscript"/>
        </w:rPr>
        <w:t>b</w:t>
      </w:r>
      <w:r w:rsidRPr="006172DA">
        <w:t xml:space="preserve"> = F(V</w:t>
      </w:r>
      <w:r w:rsidRPr="006172DA">
        <w:rPr>
          <w:vertAlign w:val="subscript"/>
        </w:rPr>
        <w:t>min</w:t>
      </w:r>
      <w:r w:rsidRPr="006172DA">
        <w:t xml:space="preserve">) + </w:t>
      </w:r>
      <m:oMath>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sz w:val="28"/>
                    <w:szCs w:val="28"/>
                  </w:rPr>
                  <m:t>V</m:t>
                </m:r>
              </m:e>
              <m:sub>
                <m:r>
                  <m:rPr>
                    <m:sty m:val="p"/>
                  </m:rPr>
                  <w:rPr>
                    <w:rFonts w:ascii="Cambria Math"/>
                    <w:sz w:val="28"/>
                    <w:szCs w:val="28"/>
                    <w:vertAlign w:val="subscript"/>
                  </w:rPr>
                  <m:t>min</m:t>
                </m:r>
              </m:sub>
            </m:sSub>
          </m:num>
          <m:den>
            <m:r>
              <m:rPr>
                <m:sty m:val="p"/>
              </m:rPr>
              <w:rPr>
                <w:rFonts w:ascii="Cambria Math" w:hAnsi="Cambria Math"/>
                <w:sz w:val="28"/>
                <w:szCs w:val="28"/>
              </w:rPr>
              <m:t>γ</m:t>
            </m:r>
          </m:den>
        </m:f>
      </m:oMath>
      <w:r w:rsidRPr="006172DA">
        <w:t xml:space="preserve"> – </w:t>
      </w:r>
      <m:oMath>
        <m:f>
          <m:fPr>
            <m:ctrlPr>
              <w:rPr>
                <w:rFonts w:ascii="Cambria Math" w:hAnsi="Cambria Math"/>
                <w:sz w:val="28"/>
                <w:szCs w:val="28"/>
              </w:rPr>
            </m:ctrlPr>
          </m:fPr>
          <m:num>
            <m:r>
              <m:rPr>
                <m:sty m:val="p"/>
              </m:rPr>
              <w:rPr>
                <w:rFonts w:ascii="Cambria Math"/>
                <w:sz w:val="28"/>
                <w:szCs w:val="28"/>
              </w:rPr>
              <m:t>KT</m:t>
            </m:r>
          </m:num>
          <m:den>
            <m:r>
              <m:rPr>
                <m:sty m:val="p"/>
              </m:rPr>
              <w:rPr>
                <w:rFonts w:ascii="Cambria Math"/>
                <w:sz w:val="28"/>
                <w:szCs w:val="28"/>
              </w:rPr>
              <m:t>q</m:t>
            </m:r>
          </m:den>
        </m:f>
      </m:oMath>
      <w:r w:rsidRPr="006172DA">
        <w:t>(</w:t>
      </w:r>
      <w:r w:rsidR="003834F6">
        <w:t>10</w:t>
      </w:r>
      <w:r w:rsidRPr="006172DA">
        <w:t>)</w:t>
      </w:r>
    </w:p>
    <w:p w:rsidR="00AE21CC" w:rsidRPr="006172DA" w:rsidRDefault="00AE21CC" w:rsidP="00AE21CC">
      <w:pPr>
        <w:pStyle w:val="NoSpacing1"/>
      </w:pPr>
      <w:r w:rsidRPr="006172DA">
        <w:t>Where, F (V</w:t>
      </w:r>
      <w:r w:rsidRPr="006172DA">
        <w:rPr>
          <w:vertAlign w:val="subscript"/>
        </w:rPr>
        <w:t>min</w:t>
      </w:r>
      <w:r w:rsidRPr="006172DA">
        <w:t>) is the minimum point of F (V) and V</w:t>
      </w:r>
      <w:r w:rsidRPr="006172DA">
        <w:rPr>
          <w:vertAlign w:val="subscript"/>
        </w:rPr>
        <w:t>min</w:t>
      </w:r>
      <w:r w:rsidRPr="006172DA">
        <w:t xml:space="preserve"> is the corresponding voltage. The value of series resistance is calculated using the formula:</w:t>
      </w:r>
    </w:p>
    <w:p w:rsidR="00AE21CC" w:rsidRPr="006172DA" w:rsidRDefault="00AE21CC" w:rsidP="00AE21CC">
      <w:pPr>
        <w:pStyle w:val="NoSpacing1"/>
        <w:jc w:val="center"/>
        <w:rPr>
          <w:sz w:val="28"/>
          <w:szCs w:val="28"/>
        </w:rPr>
      </w:pPr>
      <w:r w:rsidRPr="006172DA">
        <w:rPr>
          <w:sz w:val="28"/>
          <w:szCs w:val="28"/>
        </w:rPr>
        <w:t>R</w:t>
      </w:r>
      <w:r w:rsidRPr="006172DA">
        <w:rPr>
          <w:sz w:val="28"/>
          <w:szCs w:val="28"/>
          <w:vertAlign w:val="subscript"/>
        </w:rPr>
        <w:t>s</w:t>
      </w:r>
      <w:r w:rsidRPr="006172DA">
        <w:rPr>
          <w:sz w:val="28"/>
          <w:szCs w:val="28"/>
        </w:rPr>
        <w:t xml:space="preserve"> = kT(γ – n) qI(</w:t>
      </w:r>
      <w:r w:rsidR="003834F6">
        <w:rPr>
          <w:sz w:val="28"/>
          <w:szCs w:val="28"/>
        </w:rPr>
        <w:t>11</w:t>
      </w:r>
      <w:r w:rsidRPr="006172DA">
        <w:rPr>
          <w:sz w:val="28"/>
          <w:szCs w:val="28"/>
        </w:rPr>
        <w:t>)</w:t>
      </w:r>
    </w:p>
    <w:p w:rsidR="00EC5B3A" w:rsidRDefault="00AE21CC" w:rsidP="00FB7621">
      <w:pPr>
        <w:autoSpaceDE w:val="0"/>
        <w:autoSpaceDN w:val="0"/>
        <w:adjustRightInd w:val="0"/>
        <w:spacing w:after="0" w:line="480" w:lineRule="auto"/>
        <w:jc w:val="both"/>
        <w:rPr>
          <w:rStyle w:val="Policepardfaut1"/>
          <w:rFonts w:ascii="Times New Roman" w:hAnsi="Times New Roman"/>
          <w:b/>
          <w:bCs/>
          <w:sz w:val="24"/>
          <w:szCs w:val="24"/>
          <w:lang w:val="de-DE"/>
        </w:rPr>
      </w:pPr>
      <w:r w:rsidRPr="009762BD">
        <w:rPr>
          <w:rFonts w:ascii="Times New Roman" w:hAnsi="Times New Roman"/>
          <w:b/>
          <w:sz w:val="28"/>
          <w:szCs w:val="28"/>
          <w:lang w:val="en-US"/>
        </w:rPr>
        <w:br w:type="page"/>
      </w:r>
    </w:p>
    <w:p w:rsidR="00E77225" w:rsidRPr="00CE78AC" w:rsidRDefault="00E77225" w:rsidP="00E77225">
      <w:pPr>
        <w:widowControl w:val="0"/>
        <w:spacing w:after="0"/>
        <w:rPr>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A648D" w:rsidP="00E77225">
      <w:pPr>
        <w:spacing w:after="0" w:line="360" w:lineRule="auto"/>
        <w:jc w:val="both"/>
        <w:rPr>
          <w:lang w:val="de-DE"/>
        </w:rPr>
      </w:pPr>
      <w:r w:rsidRPr="00EA648D">
        <w:rPr>
          <w:rStyle w:val="Policepardfaut1"/>
          <w:rFonts w:ascii="Times New Roman" w:hAnsi="Times New Roman" w:cs="Times New Roman"/>
          <w:noProof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1" o:spid="_x0000_s1080" type="#_x0000_t75" style="position:absolute;left:0;text-align:left;margin-left:-.2pt;margin-top:-27.35pt;width:473.5pt;height:332.55pt;z-index:251676672;visibility:visible">
            <v:imagedata r:id="rId8" o:title=""/>
          </v:shape>
          <o:OLEObject Type="Embed" ProgID="Origin50.Graph" ShapeID="Object 21" DrawAspect="Content" ObjectID="_1806097822" r:id="rId9"/>
        </w:pict>
      </w:r>
    </w:p>
    <w:p w:rsidR="00E77225" w:rsidRPr="00CE78AC" w:rsidRDefault="00E77225" w:rsidP="00E77225">
      <w:pPr>
        <w:spacing w:after="0" w:line="360" w:lineRule="auto"/>
        <w:jc w:val="both"/>
        <w:rPr>
          <w:rFonts w:ascii="Times New Roman" w:hAnsi="Times New Roman" w:cs="Times New Roman"/>
          <w:b/>
          <w:bCs/>
          <w:sz w:val="24"/>
          <w:szCs w:val="24"/>
          <w:lang w:val="de-DE"/>
        </w:rPr>
      </w:pPr>
    </w:p>
    <w:p w:rsidR="00E77225" w:rsidRPr="00CE78AC" w:rsidRDefault="00E77225" w:rsidP="00E77225">
      <w:pPr>
        <w:spacing w:after="0" w:line="360" w:lineRule="auto"/>
        <w:jc w:val="both"/>
        <w:rPr>
          <w:rFonts w:ascii="Times New Roman" w:hAnsi="Times New Roman" w:cs="Times New Roman"/>
          <w:sz w:val="24"/>
          <w:szCs w:val="24"/>
          <w:lang w:val="de-DE"/>
        </w:rPr>
      </w:pPr>
    </w:p>
    <w:p w:rsidR="00E77225" w:rsidRPr="00CE78AC" w:rsidRDefault="00E77225" w:rsidP="00E77225">
      <w:pPr>
        <w:spacing w:after="0" w:line="360" w:lineRule="auto"/>
        <w:jc w:val="both"/>
        <w:rPr>
          <w:rFonts w:ascii="Times New Roman" w:hAnsi="Times New Roman" w:cs="Times New Roman"/>
          <w:sz w:val="24"/>
          <w:szCs w:val="24"/>
          <w:lang w:val="de-DE"/>
        </w:rPr>
      </w:pPr>
    </w:p>
    <w:p w:rsidR="00E77225" w:rsidRPr="00CE78AC" w:rsidRDefault="00E77225" w:rsidP="00E77225">
      <w:pPr>
        <w:spacing w:after="0" w:line="360" w:lineRule="auto"/>
        <w:jc w:val="both"/>
        <w:rPr>
          <w:rFonts w:ascii="Times New Roman" w:hAnsi="Times New Roman" w:cs="Times New Roman"/>
          <w:sz w:val="24"/>
          <w:szCs w:val="24"/>
          <w:lang w:val="de-DE"/>
        </w:rPr>
      </w:pPr>
    </w:p>
    <w:p w:rsidR="00E77225" w:rsidRPr="00CE78AC" w:rsidRDefault="00E77225" w:rsidP="00E77225">
      <w:pPr>
        <w:spacing w:after="0" w:line="360" w:lineRule="auto"/>
        <w:jc w:val="both"/>
        <w:rPr>
          <w:rFonts w:ascii="Times New Roman" w:hAnsi="Times New Roman" w:cs="Times New Roman"/>
          <w:sz w:val="24"/>
          <w:szCs w:val="24"/>
          <w:lang w:val="de-DE"/>
        </w:rPr>
      </w:pPr>
    </w:p>
    <w:p w:rsidR="00E77225" w:rsidRPr="00CE78AC" w:rsidRDefault="00E77225" w:rsidP="00E77225">
      <w:pPr>
        <w:spacing w:after="0" w:line="360" w:lineRule="auto"/>
        <w:jc w:val="both"/>
        <w:rPr>
          <w:rFonts w:ascii="Times New Roman" w:hAnsi="Times New Roman" w:cs="Times New Roman"/>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A648D" w:rsidP="00E77225">
      <w:pPr>
        <w:spacing w:after="0" w:line="360" w:lineRule="auto"/>
        <w:jc w:val="both"/>
        <w:rPr>
          <w:lang w:val="de-DE"/>
        </w:rPr>
      </w:pPr>
      <w:r w:rsidRPr="00EA648D">
        <w:rPr>
          <w:rStyle w:val="Policepardfaut1"/>
          <w:rFonts w:ascii="Times New Roman" w:hAnsi="Times New Roman" w:cs="Times New Roman"/>
          <w:noProof w:val="0"/>
          <w:sz w:val="24"/>
          <w:szCs w:val="24"/>
        </w:rPr>
        <w:pict>
          <v:shape id="Objet 9" o:spid="_x0000_s1081" type="#_x0000_t75" style="position:absolute;left:0;text-align:left;margin-left:-.2pt;margin-top:11.2pt;width:473.5pt;height:332.5pt;z-index:251677696;visibility:visible">
            <v:imagedata r:id="rId10" o:title=""/>
          </v:shape>
          <o:OLEObject Type="Embed" ProgID="Origin50.Graph" ShapeID="Objet 9" DrawAspect="Content" ObjectID="_1806097823" r:id="rId11"/>
        </w:pict>
      </w: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CE78AC" w:rsidRDefault="00E77225" w:rsidP="00E77225">
      <w:pPr>
        <w:spacing w:after="0" w:line="360" w:lineRule="auto"/>
        <w:jc w:val="both"/>
        <w:rPr>
          <w:rFonts w:ascii="Times New Roman" w:hAnsi="Times New Roman" w:cs="Times New Roman"/>
          <w:b/>
          <w:bCs/>
          <w:i/>
          <w:iCs/>
          <w:sz w:val="24"/>
          <w:szCs w:val="24"/>
          <w:lang w:val="de-DE"/>
        </w:rPr>
      </w:pPr>
    </w:p>
    <w:p w:rsidR="00E77225" w:rsidRPr="005B30B9" w:rsidRDefault="00E77225" w:rsidP="00E77225">
      <w:pPr>
        <w:autoSpaceDE w:val="0"/>
        <w:spacing w:after="0" w:line="360" w:lineRule="auto"/>
        <w:jc w:val="center"/>
        <w:rPr>
          <w:lang w:val="en-US"/>
        </w:rPr>
      </w:pPr>
      <w:r w:rsidRPr="003D34C9">
        <w:rPr>
          <w:rStyle w:val="Policepardfaut1"/>
          <w:rFonts w:ascii="Times New Roman" w:hAnsi="Times New Roman" w:cs="Times New Roman"/>
          <w:b/>
          <w:bCs/>
          <w:i/>
          <w:iCs/>
          <w:sz w:val="24"/>
          <w:szCs w:val="24"/>
          <w:lang w:val="en-US"/>
        </w:rPr>
        <w:t xml:space="preserve">Figure </w:t>
      </w:r>
      <w:r w:rsidR="003D34C9" w:rsidRPr="003D34C9">
        <w:rPr>
          <w:rStyle w:val="Policepardfaut1"/>
          <w:rFonts w:ascii="Times New Roman" w:hAnsi="Times New Roman" w:cs="Times New Roman"/>
          <w:b/>
          <w:bCs/>
          <w:i/>
          <w:iCs/>
          <w:sz w:val="24"/>
          <w:szCs w:val="24"/>
          <w:lang w:val="en-US"/>
        </w:rPr>
        <w:t>1</w:t>
      </w:r>
      <w:r w:rsidRPr="003D34C9">
        <w:rPr>
          <w:rStyle w:val="Policepardfaut1"/>
          <w:rFonts w:ascii="Times New Roman" w:hAnsi="Times New Roman" w:cs="Times New Roman"/>
          <w:b/>
          <w:bCs/>
          <w:i/>
          <w:iCs/>
          <w:sz w:val="24"/>
          <w:szCs w:val="24"/>
          <w:lang w:val="en-US"/>
        </w:rPr>
        <w:t>:</w:t>
      </w:r>
      <w:r>
        <w:rPr>
          <w:rStyle w:val="Policepardfaut1"/>
          <w:rFonts w:ascii="Times New Roman" w:hAnsi="Times New Roman" w:cs="Times New Roman"/>
          <w:i/>
          <w:iCs/>
          <w:sz w:val="24"/>
          <w:szCs w:val="24"/>
          <w:lang w:val="en-US"/>
        </w:rPr>
        <w:t xml:space="preserve"> The curves Ln (I) according to the voltage for the n-CdO/p-Si and (In:CdO)/p-Siheterojunctions</w:t>
      </w:r>
    </w:p>
    <w:p w:rsidR="00E77225" w:rsidRDefault="00E77225" w:rsidP="00E77225">
      <w:pPr>
        <w:widowControl w:val="0"/>
        <w:rPr>
          <w:rFonts w:ascii="Times New Roman" w:hAnsi="Times New Roman" w:cs="Times New Roman"/>
          <w:i/>
          <w:iCs/>
          <w:sz w:val="24"/>
          <w:szCs w:val="24"/>
          <w:lang w:val="en-US"/>
        </w:rPr>
      </w:pPr>
    </w:p>
    <w:p w:rsidR="003D34C9" w:rsidRDefault="00FB7621">
      <w:pPr>
        <w:rPr>
          <w:rFonts w:ascii="Times New Roman" w:hAnsi="Times New Roman" w:cs="Times New Roman"/>
          <w:i/>
          <w:iCs/>
          <w:sz w:val="24"/>
          <w:szCs w:val="24"/>
          <w:lang w:val="en-US"/>
        </w:rPr>
      </w:pPr>
      <w:bookmarkStart w:id="0" w:name="_GoBack"/>
      <w:r>
        <w:rPr>
          <w:lang w:val="fr-FR" w:eastAsia="fr-FR"/>
        </w:rPr>
        <w:lastRenderedPageBreak/>
        <w:drawing>
          <wp:inline distT="0" distB="0" distL="0" distR="0">
            <wp:extent cx="5760720" cy="4044950"/>
            <wp:effectExtent l="0" t="0" r="0" b="0"/>
            <wp:docPr id="1" name="Picture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BCC9184-EF08-415F-BE58-A638F08507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BCC9184-EF08-415F-BE58-A638F085073A}"/>
                        </a:ext>
                      </a:extLst>
                    </pic:cNvPr>
                    <pic:cNvPicPr>
                      <a:picLocks noChangeAspect="1"/>
                    </pic:cNvPicPr>
                  </pic:nvPicPr>
                  <pic:blipFill>
                    <a:blip r:embed="rId12"/>
                    <a:stretch>
                      <a:fillRect/>
                    </a:stretch>
                  </pic:blipFill>
                  <pic:spPr>
                    <a:xfrm>
                      <a:off x="0" y="0"/>
                      <a:ext cx="5760720" cy="4044950"/>
                    </a:xfrm>
                    <a:prstGeom prst="rect">
                      <a:avLst/>
                    </a:prstGeom>
                  </pic:spPr>
                </pic:pic>
              </a:graphicData>
            </a:graphic>
          </wp:inline>
        </w:drawing>
      </w:r>
      <w:bookmarkEnd w:id="0"/>
    </w:p>
    <w:p w:rsidR="00FB7621" w:rsidRPr="005B30B9" w:rsidRDefault="00FB7621" w:rsidP="00FB7621">
      <w:pPr>
        <w:spacing w:after="0" w:line="360" w:lineRule="auto"/>
        <w:jc w:val="center"/>
        <w:rPr>
          <w:lang w:val="en-US"/>
        </w:rPr>
      </w:pPr>
      <w:r>
        <w:rPr>
          <w:rStyle w:val="Policepardfaut1"/>
          <w:rFonts w:ascii="Times New Roman" w:hAnsi="Times New Roman" w:cs="Times New Roman"/>
          <w:b/>
          <w:bCs/>
          <w:i/>
          <w:iCs/>
          <w:sz w:val="24"/>
          <w:szCs w:val="24"/>
          <w:lang w:val="en-US"/>
        </w:rPr>
        <w:t xml:space="preserve">Figure 2 </w:t>
      </w:r>
      <w:r>
        <w:rPr>
          <w:rStyle w:val="Policepardfaut1"/>
          <w:rFonts w:ascii="Times New Roman" w:hAnsi="Times New Roman" w:cs="Times New Roman"/>
          <w:i/>
          <w:iCs/>
          <w:sz w:val="24"/>
          <w:szCs w:val="24"/>
          <w:lang w:val="en-US"/>
        </w:rPr>
        <w:t>: F (V) -V of the 3 heterojunctions.</w:t>
      </w:r>
    </w:p>
    <w:p w:rsidR="00FB7621" w:rsidRDefault="00FB7621">
      <w:pPr>
        <w:rPr>
          <w:rFonts w:ascii="Times New Roman" w:hAnsi="Times New Roman" w:cs="Times New Roman"/>
          <w:i/>
          <w:iCs/>
          <w:sz w:val="24"/>
          <w:szCs w:val="24"/>
          <w:lang w:val="en-US"/>
        </w:rPr>
      </w:pPr>
    </w:p>
    <w:p w:rsidR="003D34C9" w:rsidRDefault="003D34C9" w:rsidP="003D34C9">
      <w:pPr>
        <w:rPr>
          <w:rFonts w:ascii="Times New Roman" w:hAnsi="Times New Roman" w:cs="Times New Roman"/>
          <w:i/>
          <w:iCs/>
          <w:sz w:val="24"/>
          <w:szCs w:val="24"/>
          <w:lang w:val="en-US"/>
        </w:rPr>
      </w:pPr>
      <w:r>
        <w:rPr>
          <w:rFonts w:ascii="Times New Roman" w:hAnsi="Times New Roman" w:cs="Times New Roman"/>
          <w:i/>
          <w:iCs/>
          <w:sz w:val="24"/>
          <w:szCs w:val="24"/>
          <w:lang w:val="en-US"/>
        </w:rPr>
        <w:br w:type="page"/>
      </w:r>
    </w:p>
    <w:p w:rsidR="00D52C99" w:rsidRDefault="00EA648D" w:rsidP="00D52C99">
      <w:pPr>
        <w:pageBreakBefore/>
        <w:rPr>
          <w:lang w:val="en-US"/>
        </w:rPr>
      </w:pPr>
      <w:r w:rsidRPr="00EA648D">
        <w:rPr>
          <w:rStyle w:val="Policepardfaut1"/>
          <w:rFonts w:ascii="Times New Roman" w:hAnsi="Times New Roman" w:cs="Times New Roman"/>
          <w:noProof w:val="0"/>
          <w:sz w:val="24"/>
          <w:szCs w:val="24"/>
        </w:rPr>
        <w:lastRenderedPageBreak/>
        <w:pict>
          <v:shape id="Object 25" o:spid="_x0000_s1083" type="#_x0000_t75" style="position:absolute;margin-left:-17.5pt;margin-top:-14.15pt;width:491.3pt;height:345pt;z-index:251679744;visibility:visible">
            <v:imagedata r:id="rId13" o:title=""/>
          </v:shape>
        </w:pict>
      </w: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Pr="005B30B9" w:rsidRDefault="00D52C99" w:rsidP="00D52C99">
      <w:pPr>
        <w:autoSpaceDE w:val="0"/>
        <w:spacing w:after="0" w:line="360" w:lineRule="auto"/>
        <w:jc w:val="both"/>
        <w:rPr>
          <w:lang w:val="en-US"/>
        </w:rPr>
      </w:pPr>
    </w:p>
    <w:p w:rsidR="00D52C99" w:rsidRDefault="00D52C99" w:rsidP="00D52C99">
      <w:pPr>
        <w:autoSpaceDE w:val="0"/>
        <w:spacing w:after="0" w:line="360" w:lineRule="auto"/>
        <w:jc w:val="both"/>
        <w:rPr>
          <w:rFonts w:ascii="Times New Roman" w:eastAsia="TimesNew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EA648D" w:rsidP="00D52C99">
      <w:pPr>
        <w:autoSpaceDE w:val="0"/>
        <w:spacing w:after="0" w:line="360" w:lineRule="auto"/>
        <w:jc w:val="both"/>
        <w:rPr>
          <w:rFonts w:ascii="Times New Roman" w:hAnsi="Times New Roman" w:cs="Times New Roman"/>
          <w:sz w:val="24"/>
          <w:szCs w:val="24"/>
          <w:lang w:val="en-US"/>
        </w:rPr>
      </w:pPr>
      <w:r w:rsidRPr="00EA648D">
        <w:rPr>
          <w:rStyle w:val="Policepardfaut1"/>
          <w:noProof w:val="0"/>
        </w:rPr>
        <w:pict>
          <v:shape id="Objet 6" o:spid="_x0000_s1084" type="#_x0000_t75" style="position:absolute;left:0;text-align:left;margin-left:-17.5pt;margin-top:10.2pt;width:499.85pt;height:351pt;z-index:251680768;visibility:visible">
            <v:imagedata r:id="rId14" o:title=""/>
          </v:shape>
        </w:pict>
      </w:r>
    </w:p>
    <w:p w:rsidR="00D52C99" w:rsidRPr="005B30B9" w:rsidRDefault="00D52C99" w:rsidP="00235E9F">
      <w:pPr>
        <w:autoSpaceDE w:val="0"/>
        <w:spacing w:after="0" w:line="360" w:lineRule="auto"/>
        <w:jc w:val="center"/>
        <w:rPr>
          <w:lang w:val="en-US"/>
        </w:rPr>
      </w:pPr>
      <w:r>
        <w:rPr>
          <w:rStyle w:val="Policepardfaut1"/>
          <w:rFonts w:ascii="Times New Roman" w:hAnsi="Times New Roman" w:cs="Times New Roman"/>
          <w:b/>
          <w:bCs/>
          <w:i/>
          <w:iCs/>
          <w:sz w:val="24"/>
          <w:szCs w:val="24"/>
          <w:lang w:val="en-US"/>
        </w:rPr>
        <w:t>Figure</w:t>
      </w:r>
      <w:r w:rsidR="00235E9F">
        <w:rPr>
          <w:rStyle w:val="Policepardfaut1"/>
          <w:rFonts w:ascii="Times New Roman" w:hAnsi="Times New Roman" w:cs="Times New Roman"/>
          <w:b/>
          <w:bCs/>
          <w:i/>
          <w:iCs/>
          <w:sz w:val="24"/>
          <w:szCs w:val="24"/>
          <w:lang w:val="en-US"/>
        </w:rPr>
        <w:t xml:space="preserve"> 3</w:t>
      </w:r>
      <w:r>
        <w:rPr>
          <w:rStyle w:val="Policepardfaut1"/>
          <w:rFonts w:ascii="Times New Roman" w:hAnsi="Times New Roman" w:cs="Times New Roman"/>
          <w:b/>
          <w:bCs/>
          <w:i/>
          <w:iCs/>
          <w:sz w:val="24"/>
          <w:szCs w:val="24"/>
          <w:lang w:val="en-US"/>
        </w:rPr>
        <w:t>.a)</w:t>
      </w:r>
      <w:r>
        <w:rPr>
          <w:rStyle w:val="Policepardfaut1"/>
          <w:rFonts w:ascii="Times New Roman" w:hAnsi="Times New Roman" w:cs="Times New Roman"/>
          <w:i/>
          <w:iCs/>
          <w:sz w:val="24"/>
          <w:szCs w:val="24"/>
          <w:lang w:val="en-US"/>
        </w:rPr>
        <w:t>: Curves of dV/dV(Ln I) = f (V) for n-CdO/p-Si heterojunction</w:t>
      </w: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rPr>
          <w:rFonts w:ascii="Times New Roman" w:hAnsi="Times New Roman" w:cs="Times New Roman"/>
          <w:b/>
          <w:bCs/>
          <w:i/>
          <w:iCs/>
          <w:sz w:val="24"/>
          <w:szCs w:val="24"/>
          <w:lang w:val="en-US"/>
        </w:rPr>
      </w:pPr>
    </w:p>
    <w:p w:rsidR="00D52C99" w:rsidRDefault="00D52C99" w:rsidP="00D52C99">
      <w:pPr>
        <w:autoSpaceDE w:val="0"/>
        <w:spacing w:after="0" w:line="360" w:lineRule="auto"/>
        <w:jc w:val="center"/>
        <w:rPr>
          <w:rFonts w:ascii="Times New Roman" w:hAnsi="Times New Roman" w:cs="Times New Roman"/>
          <w:b/>
          <w:bCs/>
          <w:i/>
          <w:iCs/>
          <w:sz w:val="24"/>
          <w:szCs w:val="24"/>
          <w:lang w:val="en-US"/>
        </w:rPr>
      </w:pPr>
    </w:p>
    <w:p w:rsidR="00D52C99" w:rsidRDefault="00D52C99" w:rsidP="00D52C99">
      <w:pPr>
        <w:autoSpaceDE w:val="0"/>
        <w:spacing w:after="0" w:line="360" w:lineRule="auto"/>
        <w:jc w:val="center"/>
        <w:rPr>
          <w:rFonts w:ascii="Times New Roman" w:hAnsi="Times New Roman" w:cs="Times New Roman"/>
          <w:b/>
          <w:bCs/>
          <w:i/>
          <w:iCs/>
          <w:sz w:val="24"/>
          <w:szCs w:val="24"/>
          <w:lang w:val="en-US"/>
        </w:rPr>
      </w:pPr>
    </w:p>
    <w:p w:rsidR="00D52C99" w:rsidRPr="005B30B9" w:rsidRDefault="00D52C99" w:rsidP="00235E9F">
      <w:pPr>
        <w:autoSpaceDE w:val="0"/>
        <w:spacing w:after="0" w:line="360" w:lineRule="auto"/>
        <w:jc w:val="center"/>
        <w:rPr>
          <w:lang w:val="en-US"/>
        </w:rPr>
      </w:pPr>
      <w:r>
        <w:rPr>
          <w:rStyle w:val="Policepardfaut1"/>
          <w:rFonts w:ascii="Times New Roman" w:hAnsi="Times New Roman" w:cs="Times New Roman"/>
          <w:b/>
          <w:bCs/>
          <w:i/>
          <w:iCs/>
          <w:sz w:val="24"/>
          <w:szCs w:val="24"/>
          <w:lang w:val="en-US"/>
        </w:rPr>
        <w:t xml:space="preserve">Figure </w:t>
      </w:r>
      <w:r w:rsidR="00235E9F">
        <w:rPr>
          <w:rStyle w:val="Policepardfaut1"/>
          <w:rFonts w:ascii="Times New Roman" w:hAnsi="Times New Roman" w:cs="Times New Roman"/>
          <w:b/>
          <w:bCs/>
          <w:i/>
          <w:iCs/>
          <w:sz w:val="24"/>
          <w:szCs w:val="24"/>
          <w:lang w:val="en-US"/>
        </w:rPr>
        <w:t xml:space="preserve">3 </w:t>
      </w:r>
      <w:r>
        <w:rPr>
          <w:rStyle w:val="Policepardfaut1"/>
          <w:rFonts w:ascii="Times New Roman" w:hAnsi="Times New Roman" w:cs="Times New Roman"/>
          <w:b/>
          <w:bCs/>
          <w:i/>
          <w:iCs/>
          <w:sz w:val="24"/>
          <w:szCs w:val="24"/>
          <w:lang w:val="en-US"/>
        </w:rPr>
        <w:t>-b)</w:t>
      </w:r>
      <w:r>
        <w:rPr>
          <w:rStyle w:val="Policepardfaut1"/>
          <w:rFonts w:ascii="Times New Roman" w:hAnsi="Times New Roman" w:cs="Times New Roman"/>
          <w:i/>
          <w:iCs/>
          <w:sz w:val="24"/>
          <w:szCs w:val="24"/>
          <w:lang w:val="en-US"/>
        </w:rPr>
        <w:t>: Curves of dV/dV(Ln I) = f (V) for  n-(In:CdO)/p-Siheterojunctions</w:t>
      </w:r>
    </w:p>
    <w:p w:rsidR="00D52C99" w:rsidRPr="005B30B9" w:rsidRDefault="00EA648D" w:rsidP="00D52C99">
      <w:pPr>
        <w:autoSpaceDE w:val="0"/>
        <w:spacing w:after="0" w:line="360" w:lineRule="auto"/>
        <w:jc w:val="both"/>
        <w:rPr>
          <w:lang w:val="en-US"/>
        </w:rPr>
      </w:pPr>
      <w:r w:rsidRPr="00EA648D">
        <w:rPr>
          <w:rStyle w:val="Policepardfaut1"/>
          <w:rFonts w:ascii="Times New Roman" w:hAnsi="Times New Roman" w:cs="Times New Roman"/>
          <w:noProof w:val="0"/>
          <w:sz w:val="24"/>
          <w:szCs w:val="24"/>
        </w:rPr>
        <w:lastRenderedPageBreak/>
        <w:pict>
          <v:shape id="Object 30" o:spid="_x0000_s1086" type="#_x0000_t75" style="position:absolute;left:0;text-align:left;margin-left:.3pt;margin-top:-43.25pt;width:482.85pt;height:339.05pt;z-index:251683840;visibility:visible">
            <v:imagedata r:id="rId15" o:title=""/>
          </v:shape>
        </w:pict>
      </w: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cs="Times New Roman"/>
          <w:lang w:val="en-US"/>
        </w:rPr>
      </w:pPr>
    </w:p>
    <w:p w:rsidR="00D52C99" w:rsidRDefault="00D52C99" w:rsidP="00D52C99">
      <w:pPr>
        <w:autoSpaceDE w:val="0"/>
        <w:spacing w:after="0" w:line="360" w:lineRule="auto"/>
        <w:jc w:val="both"/>
        <w:rPr>
          <w:rFonts w:cs="Times New Roman"/>
          <w:lang w:val="en-US"/>
        </w:rPr>
      </w:pPr>
    </w:p>
    <w:p w:rsidR="00D52C99" w:rsidRDefault="00D52C99" w:rsidP="00D52C99">
      <w:pPr>
        <w:autoSpaceDE w:val="0"/>
        <w:spacing w:after="0" w:line="360" w:lineRule="auto"/>
        <w:jc w:val="both"/>
        <w:rPr>
          <w:rFonts w:cs="Times New Roman"/>
          <w:lang w:val="en-US"/>
        </w:rPr>
      </w:pPr>
    </w:p>
    <w:p w:rsidR="00D52C99" w:rsidRDefault="00D52C99" w:rsidP="00D52C99">
      <w:pPr>
        <w:autoSpaceDE w:val="0"/>
        <w:spacing w:after="0" w:line="360" w:lineRule="auto"/>
        <w:jc w:val="both"/>
        <w:rPr>
          <w:rFonts w:cs="Times New Roman"/>
          <w:lang w:val="en-US"/>
        </w:rPr>
      </w:pPr>
    </w:p>
    <w:p w:rsidR="00D52C99" w:rsidRDefault="00D52C99" w:rsidP="00D52C99">
      <w:pPr>
        <w:autoSpaceDE w:val="0"/>
        <w:spacing w:after="0" w:line="360" w:lineRule="auto"/>
        <w:jc w:val="both"/>
        <w:rPr>
          <w:rFonts w:cs="Times New Roman"/>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Default="00D52C99" w:rsidP="00D52C99">
      <w:pPr>
        <w:autoSpaceDE w:val="0"/>
        <w:spacing w:after="0" w:line="360" w:lineRule="auto"/>
        <w:jc w:val="both"/>
        <w:rPr>
          <w:rFonts w:ascii="Times New Roman" w:hAnsi="Times New Roman" w:cs="Times New Roman"/>
          <w:sz w:val="24"/>
          <w:szCs w:val="24"/>
          <w:lang w:val="en-US"/>
        </w:rPr>
      </w:pPr>
    </w:p>
    <w:p w:rsidR="00D52C99" w:rsidRPr="005B30B9" w:rsidRDefault="00D52C99" w:rsidP="00D52C99">
      <w:pPr>
        <w:autoSpaceDE w:val="0"/>
        <w:spacing w:after="0" w:line="360" w:lineRule="auto"/>
        <w:jc w:val="center"/>
        <w:rPr>
          <w:lang w:val="en-US"/>
        </w:rPr>
      </w:pPr>
      <w:r>
        <w:rPr>
          <w:rStyle w:val="Policepardfaut1"/>
          <w:rFonts w:ascii="Times New Roman" w:hAnsi="Times New Roman" w:cs="Times New Roman"/>
          <w:b/>
          <w:bCs/>
          <w:i/>
          <w:iCs/>
          <w:sz w:val="24"/>
          <w:szCs w:val="24"/>
          <w:lang w:val="en-US"/>
        </w:rPr>
        <w:t xml:space="preserve">Figure </w:t>
      </w:r>
      <w:r w:rsidR="00235E9F">
        <w:rPr>
          <w:rStyle w:val="Policepardfaut1"/>
          <w:rFonts w:ascii="Times New Roman" w:hAnsi="Times New Roman" w:cs="Times New Roman"/>
          <w:b/>
          <w:bCs/>
          <w:i/>
          <w:iCs/>
          <w:sz w:val="24"/>
          <w:szCs w:val="24"/>
          <w:lang w:val="en-US"/>
        </w:rPr>
        <w:t xml:space="preserve">4 </w:t>
      </w:r>
      <w:r>
        <w:rPr>
          <w:rStyle w:val="Policepardfaut1"/>
          <w:rFonts w:ascii="Times New Roman" w:hAnsi="Times New Roman" w:cs="Times New Roman"/>
          <w:b/>
          <w:bCs/>
          <w:i/>
          <w:iCs/>
          <w:sz w:val="24"/>
          <w:szCs w:val="24"/>
          <w:lang w:val="en-US"/>
        </w:rPr>
        <w:t>a</w:t>
      </w:r>
      <w:r>
        <w:rPr>
          <w:rStyle w:val="Policepardfaut1"/>
          <w:rFonts w:ascii="Times New Roman" w:hAnsi="Times New Roman" w:cs="Times New Roman"/>
          <w:i/>
          <w:iCs/>
          <w:sz w:val="24"/>
          <w:szCs w:val="24"/>
          <w:lang w:val="en-US"/>
        </w:rPr>
        <w:t>: Curves of H (I) = f (I) of n-CdO/p-Si heterojunction</w:t>
      </w:r>
    </w:p>
    <w:p w:rsidR="00D52C99" w:rsidRDefault="00D52C99" w:rsidP="00D52C99">
      <w:pPr>
        <w:rPr>
          <w:rFonts w:ascii="Times New Roman" w:hAnsi="Times New Roman" w:cs="Times New Roman"/>
          <w:i/>
          <w:iCs/>
          <w:sz w:val="24"/>
          <w:szCs w:val="24"/>
          <w:lang w:val="en-US"/>
        </w:rPr>
      </w:pPr>
    </w:p>
    <w:p w:rsidR="00D52C99" w:rsidRPr="005B30B9" w:rsidRDefault="00EA648D" w:rsidP="00D52C99">
      <w:pPr>
        <w:autoSpaceDE w:val="0"/>
        <w:spacing w:after="0" w:line="360" w:lineRule="auto"/>
        <w:jc w:val="both"/>
        <w:rPr>
          <w:lang w:val="en-US"/>
        </w:rPr>
      </w:pPr>
      <w:r w:rsidRPr="00EA648D">
        <w:rPr>
          <w:rStyle w:val="Policepardfaut1"/>
          <w:i/>
          <w:iCs/>
          <w:noProof w:val="0"/>
        </w:rPr>
        <w:pict>
          <v:shape id="Object 29" o:spid="_x0000_s1085" type="#_x0000_t75" style="position:absolute;left:0;text-align:left;margin-left:-9.6pt;margin-top:-16.5pt;width:471.55pt;height:331.15pt;z-index:251682816;visibility:visible">
            <v:imagedata r:id="rId16" o:title=""/>
          </v:shape>
        </w:pict>
      </w: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D52C99" w:rsidRDefault="00D52C99" w:rsidP="00D52C99">
      <w:pPr>
        <w:autoSpaceDE w:val="0"/>
        <w:spacing w:after="0" w:line="360" w:lineRule="auto"/>
        <w:jc w:val="both"/>
        <w:rPr>
          <w:rFonts w:ascii="Times New Roman" w:hAnsi="Times New Roman" w:cs="Times New Roman"/>
          <w:b/>
          <w:bCs/>
          <w:i/>
          <w:iCs/>
          <w:sz w:val="24"/>
          <w:szCs w:val="24"/>
          <w:lang w:val="en-US"/>
        </w:rPr>
      </w:pPr>
    </w:p>
    <w:p w:rsidR="008B50C7" w:rsidRDefault="00D52C99" w:rsidP="00235E9F">
      <w:pPr>
        <w:autoSpaceDE w:val="0"/>
        <w:spacing w:after="0" w:line="360" w:lineRule="auto"/>
        <w:jc w:val="center"/>
        <w:rPr>
          <w:rStyle w:val="Policepardfaut1"/>
          <w:rFonts w:ascii="Times New Roman" w:hAnsi="Times New Roman" w:cs="Times New Roman"/>
          <w:i/>
          <w:iCs/>
          <w:sz w:val="24"/>
          <w:szCs w:val="24"/>
          <w:lang w:val="en-US"/>
        </w:rPr>
      </w:pPr>
      <w:r>
        <w:rPr>
          <w:rStyle w:val="Policepardfaut1"/>
          <w:rFonts w:ascii="Times New Roman" w:hAnsi="Times New Roman" w:cs="Times New Roman"/>
          <w:b/>
          <w:bCs/>
          <w:i/>
          <w:iCs/>
          <w:sz w:val="24"/>
          <w:szCs w:val="24"/>
          <w:lang w:val="en-US"/>
        </w:rPr>
        <w:t xml:space="preserve">Figure </w:t>
      </w:r>
      <w:r w:rsidR="00235E9F">
        <w:rPr>
          <w:rStyle w:val="Policepardfaut1"/>
          <w:rFonts w:ascii="Times New Roman" w:hAnsi="Times New Roman" w:cs="Times New Roman"/>
          <w:b/>
          <w:bCs/>
          <w:i/>
          <w:iCs/>
          <w:sz w:val="24"/>
          <w:szCs w:val="24"/>
          <w:lang w:val="en-US"/>
        </w:rPr>
        <w:t xml:space="preserve">4 </w:t>
      </w:r>
      <w:r>
        <w:rPr>
          <w:rStyle w:val="Policepardfaut1"/>
          <w:rFonts w:ascii="Times New Roman" w:hAnsi="Times New Roman" w:cs="Times New Roman"/>
          <w:b/>
          <w:bCs/>
          <w:i/>
          <w:iCs/>
          <w:sz w:val="24"/>
          <w:szCs w:val="24"/>
          <w:lang w:val="en-US"/>
        </w:rPr>
        <w:t>b</w:t>
      </w:r>
      <w:r>
        <w:rPr>
          <w:rStyle w:val="Policepardfaut1"/>
          <w:rFonts w:ascii="Times New Roman" w:hAnsi="Times New Roman" w:cs="Times New Roman"/>
          <w:i/>
          <w:iCs/>
          <w:sz w:val="24"/>
          <w:szCs w:val="24"/>
          <w:lang w:val="en-US"/>
        </w:rPr>
        <w:t>: Curves of H (I) = f (I) of n-(In:CdO)/p-Si heterojunction</w:t>
      </w:r>
    </w:p>
    <w:p w:rsidR="00FB7621" w:rsidRPr="009762BD" w:rsidRDefault="00FB7621" w:rsidP="00FB7621">
      <w:pPr>
        <w:autoSpaceDE w:val="0"/>
        <w:autoSpaceDN w:val="0"/>
        <w:adjustRightInd w:val="0"/>
        <w:spacing w:after="0" w:line="480" w:lineRule="auto"/>
        <w:jc w:val="both"/>
        <w:rPr>
          <w:rFonts w:ascii="Times New Roman" w:hAnsi="Times New Roman"/>
          <w:b/>
          <w:sz w:val="28"/>
          <w:szCs w:val="28"/>
          <w:lang w:val="en-US"/>
        </w:rPr>
      </w:pPr>
      <w:r w:rsidRPr="009762BD">
        <w:rPr>
          <w:rFonts w:ascii="Times New Roman" w:hAnsi="Times New Roman"/>
          <w:b/>
          <w:sz w:val="28"/>
          <w:szCs w:val="28"/>
          <w:lang w:val="en-US"/>
        </w:rPr>
        <w:lastRenderedPageBreak/>
        <w:t>References</w:t>
      </w:r>
    </w:p>
    <w:p w:rsidR="00FB7621" w:rsidRPr="009762BD" w:rsidRDefault="00FB7621" w:rsidP="00FB7621">
      <w:pPr>
        <w:autoSpaceDE w:val="0"/>
        <w:autoSpaceDN w:val="0"/>
        <w:adjustRightInd w:val="0"/>
        <w:spacing w:after="0" w:line="480" w:lineRule="auto"/>
        <w:jc w:val="both"/>
        <w:rPr>
          <w:rFonts w:ascii="Times New Roman" w:hAnsi="Times New Roman"/>
          <w:sz w:val="24"/>
          <w:szCs w:val="24"/>
          <w:lang w:val="en-US"/>
        </w:rPr>
      </w:pPr>
      <w:r w:rsidRPr="009762BD">
        <w:rPr>
          <w:rFonts w:ascii="Times New Roman" w:hAnsi="Times New Roman"/>
          <w:sz w:val="24"/>
          <w:szCs w:val="24"/>
          <w:lang w:val="en-US"/>
        </w:rPr>
        <w:t>[</w:t>
      </w:r>
      <w:r>
        <w:rPr>
          <w:rFonts w:ascii="Times New Roman" w:hAnsi="Times New Roman"/>
          <w:sz w:val="24"/>
          <w:szCs w:val="24"/>
          <w:lang w:val="en-US"/>
        </w:rPr>
        <w:t>1</w:t>
      </w:r>
      <w:r w:rsidRPr="009762BD">
        <w:rPr>
          <w:rFonts w:ascii="Times New Roman" w:hAnsi="Times New Roman"/>
          <w:sz w:val="24"/>
          <w:szCs w:val="24"/>
          <w:lang w:val="en-US"/>
        </w:rPr>
        <w:t>] Cheung S.K, Cheung N.W Appl. Phys. Lett. 49 (1986) 85–87.</w:t>
      </w:r>
    </w:p>
    <w:p w:rsidR="00FB7621" w:rsidRPr="009762BD" w:rsidRDefault="00FB7621" w:rsidP="00FB7621">
      <w:pPr>
        <w:autoSpaceDE w:val="0"/>
        <w:autoSpaceDN w:val="0"/>
        <w:adjustRightInd w:val="0"/>
        <w:spacing w:after="0" w:line="480" w:lineRule="auto"/>
        <w:jc w:val="both"/>
        <w:rPr>
          <w:rFonts w:ascii="Times New Roman" w:hAnsi="Times New Roman"/>
          <w:sz w:val="24"/>
          <w:szCs w:val="24"/>
          <w:lang w:val="en-US"/>
        </w:rPr>
      </w:pPr>
      <w:r w:rsidRPr="009762BD">
        <w:rPr>
          <w:rFonts w:ascii="Times New Roman" w:hAnsi="Times New Roman"/>
          <w:sz w:val="24"/>
          <w:szCs w:val="24"/>
          <w:lang w:val="en-US"/>
        </w:rPr>
        <w:t>[</w:t>
      </w:r>
      <w:r>
        <w:rPr>
          <w:rFonts w:ascii="Times New Roman" w:hAnsi="Times New Roman"/>
          <w:sz w:val="24"/>
          <w:szCs w:val="24"/>
          <w:lang w:val="en-US"/>
        </w:rPr>
        <w:t>2</w:t>
      </w:r>
      <w:r w:rsidRPr="009762BD">
        <w:rPr>
          <w:rFonts w:ascii="Times New Roman" w:hAnsi="Times New Roman"/>
          <w:sz w:val="24"/>
          <w:szCs w:val="24"/>
          <w:lang w:val="en-US"/>
        </w:rPr>
        <w:t>] Singh R, Narula A.K, Appl. Phys. Lett. 71 (1997) 2845–2847.</w:t>
      </w:r>
    </w:p>
    <w:p w:rsidR="00FB7621" w:rsidRPr="009762BD" w:rsidRDefault="00FB7621" w:rsidP="00FB7621">
      <w:pPr>
        <w:autoSpaceDE w:val="0"/>
        <w:autoSpaceDN w:val="0"/>
        <w:adjustRightInd w:val="0"/>
        <w:spacing w:after="0" w:line="480" w:lineRule="auto"/>
        <w:jc w:val="both"/>
        <w:rPr>
          <w:rFonts w:ascii="Times New Roman" w:hAnsi="Times New Roman"/>
          <w:sz w:val="24"/>
          <w:szCs w:val="24"/>
          <w:lang w:val="en-US"/>
        </w:rPr>
      </w:pPr>
      <w:r w:rsidRPr="009762BD">
        <w:rPr>
          <w:rFonts w:ascii="Times New Roman" w:hAnsi="Times New Roman"/>
          <w:sz w:val="24"/>
          <w:szCs w:val="24"/>
          <w:lang w:val="en-US"/>
        </w:rPr>
        <w:t>[</w:t>
      </w:r>
      <w:r>
        <w:rPr>
          <w:rFonts w:ascii="Times New Roman" w:hAnsi="Times New Roman"/>
          <w:sz w:val="24"/>
          <w:szCs w:val="24"/>
          <w:lang w:val="en-US"/>
        </w:rPr>
        <w:t>3</w:t>
      </w:r>
      <w:r w:rsidRPr="009762BD">
        <w:rPr>
          <w:rFonts w:ascii="Times New Roman" w:hAnsi="Times New Roman"/>
          <w:sz w:val="24"/>
          <w:szCs w:val="24"/>
          <w:lang w:val="en-US"/>
        </w:rPr>
        <w:t>] Ay I, Tolunay H, Solid-State Electron 51 (2007) 381–386.</w:t>
      </w:r>
    </w:p>
    <w:p w:rsidR="00FB7621" w:rsidRPr="009762BD" w:rsidRDefault="00FB7621" w:rsidP="00FB7621">
      <w:pPr>
        <w:autoSpaceDE w:val="0"/>
        <w:autoSpaceDN w:val="0"/>
        <w:adjustRightInd w:val="0"/>
        <w:spacing w:after="0" w:line="480" w:lineRule="auto"/>
        <w:jc w:val="both"/>
        <w:rPr>
          <w:rFonts w:ascii="Times New Roman" w:hAnsi="Times New Roman"/>
          <w:sz w:val="24"/>
          <w:szCs w:val="24"/>
          <w:lang w:val="en-US"/>
        </w:rPr>
      </w:pPr>
      <w:r w:rsidRPr="009762BD">
        <w:rPr>
          <w:rFonts w:ascii="Times New Roman" w:hAnsi="Times New Roman"/>
          <w:sz w:val="24"/>
          <w:szCs w:val="24"/>
          <w:lang w:val="en-US"/>
        </w:rPr>
        <w:t>[</w:t>
      </w:r>
      <w:r>
        <w:rPr>
          <w:rFonts w:ascii="Times New Roman" w:hAnsi="Times New Roman"/>
          <w:sz w:val="24"/>
          <w:szCs w:val="24"/>
          <w:lang w:val="en-US"/>
        </w:rPr>
        <w:t>4</w:t>
      </w:r>
      <w:r w:rsidRPr="009762BD">
        <w:rPr>
          <w:rFonts w:ascii="Times New Roman" w:hAnsi="Times New Roman"/>
          <w:sz w:val="24"/>
          <w:szCs w:val="24"/>
          <w:lang w:val="en-US"/>
        </w:rPr>
        <w:t>] Kilicoglu T, Thin Solid Films 516 (2008) 967–970.</w:t>
      </w:r>
    </w:p>
    <w:p w:rsidR="00FB7621" w:rsidRDefault="00FB7621" w:rsidP="00FB7621">
      <w:pPr>
        <w:autoSpaceDE w:val="0"/>
        <w:autoSpaceDN w:val="0"/>
        <w:adjustRightInd w:val="0"/>
        <w:spacing w:after="0" w:line="480" w:lineRule="auto"/>
        <w:rPr>
          <w:rFonts w:ascii="Times New Roman" w:hAnsi="Times New Roman"/>
          <w:sz w:val="24"/>
          <w:szCs w:val="24"/>
        </w:rPr>
      </w:pPr>
      <w:r w:rsidRPr="009762BD">
        <w:rPr>
          <w:rFonts w:ascii="Times New Roman" w:hAnsi="Times New Roman"/>
          <w:sz w:val="24"/>
          <w:szCs w:val="24"/>
        </w:rPr>
        <w:t>[</w:t>
      </w:r>
      <w:r>
        <w:rPr>
          <w:rFonts w:ascii="Times New Roman" w:hAnsi="Times New Roman"/>
          <w:sz w:val="24"/>
          <w:szCs w:val="24"/>
        </w:rPr>
        <w:t>5</w:t>
      </w:r>
      <w:r w:rsidRPr="009762BD">
        <w:rPr>
          <w:rFonts w:ascii="Times New Roman" w:hAnsi="Times New Roman"/>
          <w:sz w:val="24"/>
          <w:szCs w:val="24"/>
        </w:rPr>
        <w:t>] Norde H J, Appl. Phys 50 (1979) 5052–5054.</w:t>
      </w:r>
    </w:p>
    <w:p w:rsidR="00FB7621" w:rsidRDefault="00FB7621" w:rsidP="00FB7621">
      <w:pPr>
        <w:autoSpaceDE w:val="0"/>
        <w:autoSpaceDN w:val="0"/>
        <w:adjustRightInd w:val="0"/>
        <w:spacing w:after="0" w:line="480" w:lineRule="auto"/>
        <w:rPr>
          <w:rStyle w:val="Policepardfaut1"/>
          <w:rFonts w:ascii="Times New Roman" w:hAnsi="Times New Roman"/>
          <w:b/>
          <w:bCs/>
          <w:sz w:val="24"/>
          <w:szCs w:val="24"/>
          <w:lang w:val="de-DE"/>
        </w:rPr>
      </w:pPr>
      <w:r w:rsidRPr="00013765">
        <w:rPr>
          <w:rFonts w:ascii="Times New Roman" w:hAnsi="Times New Roman"/>
          <w:sz w:val="24"/>
          <w:szCs w:val="24"/>
          <w:lang w:val="de-DE"/>
        </w:rPr>
        <w:t>[6] R.K. Gupta, K. Ghosh, P.K., Kahol Physica E 41 (2009) 617 –620.</w:t>
      </w:r>
    </w:p>
    <w:p w:rsidR="00FB7621" w:rsidRPr="00FB7621" w:rsidRDefault="00FB7621" w:rsidP="00FB7621">
      <w:pPr>
        <w:rPr>
          <w:rFonts w:ascii="Times New Roman" w:hAnsi="Times New Roman"/>
          <w:b/>
          <w:bCs/>
          <w:sz w:val="24"/>
          <w:szCs w:val="24"/>
          <w:lang w:val="de-DE"/>
        </w:rPr>
      </w:pPr>
    </w:p>
    <w:sectPr w:rsidR="00FB7621" w:rsidRPr="00FB7621" w:rsidSect="0018748C">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FC6" w:rsidRDefault="00E85FC6" w:rsidP="00C55277">
      <w:pPr>
        <w:spacing w:after="0" w:line="240" w:lineRule="auto"/>
      </w:pPr>
      <w:r>
        <w:separator/>
      </w:r>
    </w:p>
  </w:endnote>
  <w:endnote w:type="continuationSeparator" w:id="1">
    <w:p w:rsidR="00E85FC6" w:rsidRDefault="00E85FC6" w:rsidP="00C55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863180fb">
    <w:altName w:val="Cambria"/>
    <w:panose1 w:val="00000000000000000000"/>
    <w:charset w:val="00"/>
    <w:family w:val="roman"/>
    <w:notTrueType/>
    <w:pitch w:val="default"/>
    <w:sig w:usb0="00000000" w:usb1="00000000" w:usb2="00000000" w:usb3="00000000" w:csb0="00000000" w:csb1="00000000"/>
  </w:font>
  <w:font w:name="AdvOTb92eb7df.I">
    <w:altName w:val="Cambria"/>
    <w:panose1 w:val="00000000000000000000"/>
    <w:charset w:val="00"/>
    <w:family w:val="roman"/>
    <w:notTrueType/>
    <w:pitch w:val="default"/>
    <w:sig w:usb0="00000000" w:usb1="00000000" w:usb2="00000000" w:usb3="00000000" w:csb0="00000000" w:csb1="00000000"/>
  </w:font>
  <w:font w:name="AdvOTdd3b7348.I+04">
    <w:altName w:val="Cambria"/>
    <w:panose1 w:val="00000000000000000000"/>
    <w:charset w:val="00"/>
    <w:family w:val="roman"/>
    <w:notTrueType/>
    <w:pitch w:val="default"/>
    <w:sig w:usb0="00000000" w:usb1="00000000" w:usb2="00000000" w:usb3="00000000" w:csb0="00000000" w:csb1="00000000"/>
  </w:font>
  <w:font w:name="AdvMacMthSyN">
    <w:altName w:val="Cambria"/>
    <w:panose1 w:val="00000000000000000000"/>
    <w:charset w:val="00"/>
    <w:family w:val="roman"/>
    <w:notTrueType/>
    <w:pitch w:val="default"/>
    <w:sig w:usb0="00000000" w:usb1="00000000" w:usb2="00000000" w:usb3="00000000" w:csb0="00000000" w:csb1="00000000"/>
  </w:font>
  <w:font w:name="AdvOT8608a8d1+21">
    <w:altName w:val="Cambria"/>
    <w:panose1 w:val="00000000000000000000"/>
    <w:charset w:val="00"/>
    <w:family w:val="roman"/>
    <w:notTrueType/>
    <w:pitch w:val="default"/>
    <w:sig w:usb0="00000000" w:usb1="00000000" w:usb2="00000000" w:usb3="00000000" w:csb0="00000000" w:csb1="00000000"/>
  </w:font>
  <w:font w:name="AdvOTdd3b7348.I+03">
    <w:altName w:val="Cambria"/>
    <w:panose1 w:val="00000000000000000000"/>
    <w:charset w:val="00"/>
    <w:family w:val="roman"/>
    <w:notTrueType/>
    <w:pitch w:val="default"/>
    <w:sig w:usb0="00000000" w:usb1="00000000" w:usb2="00000000" w:usb3="00000000" w:csb0="00000000" w:csb1="00000000"/>
  </w:font>
  <w:font w:name="AdvOTb92eb7df.I+20">
    <w:altName w:val="Cambria"/>
    <w:panose1 w:val="00000000000000000000"/>
    <w:charset w:val="00"/>
    <w:family w:val="roman"/>
    <w:notTrueType/>
    <w:pitch w:val="default"/>
    <w:sig w:usb0="00000000" w:usb1="00000000" w:usb2="00000000" w:usb3="00000000" w:csb0="00000000" w:csb1="00000000"/>
  </w:font>
  <w:font w:name="AdvP4C4E46">
    <w:altName w:val="Cambria"/>
    <w:panose1 w:val="00000000000000000000"/>
    <w:charset w:val="00"/>
    <w:family w:val="roman"/>
    <w:notTrueType/>
    <w:pitch w:val="default"/>
    <w:sig w:usb0="00000000" w:usb1="00000000" w:usb2="00000000" w:usb3="00000000" w:csb0="00000000" w:csb1="00000000"/>
  </w:font>
  <w:font w:name="AdvTA42">
    <w:altName w:val="Cambria"/>
    <w:panose1 w:val="00000000000000000000"/>
    <w:charset w:val="00"/>
    <w:family w:val="roman"/>
    <w:notTrueType/>
    <w:pitch w:val="default"/>
    <w:sig w:usb0="00000000" w:usb1="00000000" w:usb2="00000000" w:usb3="00000000" w:csb0="00000000" w:csb1="00000000"/>
  </w:font>
  <w:font w:name="AdvOT863180fb+20">
    <w:altName w:val="Cambria"/>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FC6" w:rsidRDefault="00E85FC6" w:rsidP="00C55277">
      <w:pPr>
        <w:spacing w:after="0" w:line="240" w:lineRule="auto"/>
      </w:pPr>
      <w:r>
        <w:separator/>
      </w:r>
    </w:p>
  </w:footnote>
  <w:footnote w:type="continuationSeparator" w:id="1">
    <w:p w:rsidR="00E85FC6" w:rsidRDefault="00E85FC6" w:rsidP="00C552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E4D7E"/>
    <w:multiLevelType w:val="hybridMultilevel"/>
    <w:tmpl w:val="E24884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deb Dite Hasanet, Hosni">
    <w15:presenceInfo w15:providerId="AD" w15:userId="S-1-5-21-1156737867-681972312-1097073633-36367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hyphenationZone w:val="425"/>
  <w:characterSpacingControl w:val="doNotCompress"/>
  <w:footnotePr>
    <w:footnote w:id="0"/>
    <w:footnote w:id="1"/>
  </w:footnotePr>
  <w:endnotePr>
    <w:endnote w:id="0"/>
    <w:endnote w:id="1"/>
  </w:endnotePr>
  <w:compat/>
  <w:rsids>
    <w:rsidRoot w:val="00B13034"/>
    <w:rsid w:val="00007EE2"/>
    <w:rsid w:val="00013765"/>
    <w:rsid w:val="00114A8F"/>
    <w:rsid w:val="00136FEE"/>
    <w:rsid w:val="0018748C"/>
    <w:rsid w:val="001C3BFF"/>
    <w:rsid w:val="001E378D"/>
    <w:rsid w:val="001F3C10"/>
    <w:rsid w:val="0021038D"/>
    <w:rsid w:val="002230E4"/>
    <w:rsid w:val="002323A3"/>
    <w:rsid w:val="00235E9F"/>
    <w:rsid w:val="0027183A"/>
    <w:rsid w:val="00294059"/>
    <w:rsid w:val="002C703E"/>
    <w:rsid w:val="00376F5E"/>
    <w:rsid w:val="003834F6"/>
    <w:rsid w:val="003D2349"/>
    <w:rsid w:val="003D34C9"/>
    <w:rsid w:val="003F67CF"/>
    <w:rsid w:val="00521631"/>
    <w:rsid w:val="0055573E"/>
    <w:rsid w:val="005D3CF6"/>
    <w:rsid w:val="00652508"/>
    <w:rsid w:val="006A03FB"/>
    <w:rsid w:val="006D29E6"/>
    <w:rsid w:val="006D71FC"/>
    <w:rsid w:val="007D764D"/>
    <w:rsid w:val="00831418"/>
    <w:rsid w:val="00851B76"/>
    <w:rsid w:val="008B216D"/>
    <w:rsid w:val="008B50C7"/>
    <w:rsid w:val="008F62D4"/>
    <w:rsid w:val="009400FA"/>
    <w:rsid w:val="009B6117"/>
    <w:rsid w:val="00AD0A4D"/>
    <w:rsid w:val="00AE21CC"/>
    <w:rsid w:val="00B13034"/>
    <w:rsid w:val="00B33F2F"/>
    <w:rsid w:val="00C278D9"/>
    <w:rsid w:val="00C55277"/>
    <w:rsid w:val="00C85E3D"/>
    <w:rsid w:val="00C875BB"/>
    <w:rsid w:val="00CB6B49"/>
    <w:rsid w:val="00CE78AC"/>
    <w:rsid w:val="00D143DE"/>
    <w:rsid w:val="00D52C99"/>
    <w:rsid w:val="00E26357"/>
    <w:rsid w:val="00E77225"/>
    <w:rsid w:val="00E85FC6"/>
    <w:rsid w:val="00E90500"/>
    <w:rsid w:val="00EA648D"/>
    <w:rsid w:val="00EC5B3A"/>
    <w:rsid w:val="00F372E7"/>
    <w:rsid w:val="00FB762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8D9"/>
    <w:rPr>
      <w:noProof/>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B13034"/>
  </w:style>
  <w:style w:type="paragraph" w:styleId="Commentaire">
    <w:name w:val="annotation text"/>
    <w:basedOn w:val="Normal"/>
    <w:link w:val="CommentaireCar"/>
    <w:rsid w:val="00B13034"/>
    <w:pPr>
      <w:suppressAutoHyphens/>
      <w:autoSpaceDN w:val="0"/>
      <w:spacing w:after="0" w:line="240" w:lineRule="auto"/>
      <w:jc w:val="both"/>
      <w:textAlignment w:val="baseline"/>
    </w:pPr>
    <w:rPr>
      <w:rFonts w:ascii="Calibri" w:eastAsia="Calibri" w:hAnsi="Calibri" w:cs="Times New Roman"/>
      <w:noProof w:val="0"/>
      <w:sz w:val="20"/>
      <w:szCs w:val="20"/>
      <w:lang w:val="fr-FR"/>
    </w:rPr>
  </w:style>
  <w:style w:type="character" w:customStyle="1" w:styleId="CommentaireCar">
    <w:name w:val="Commentaire Car"/>
    <w:basedOn w:val="Policepardfaut"/>
    <w:link w:val="Commentaire"/>
    <w:rsid w:val="00B13034"/>
    <w:rPr>
      <w:rFonts w:ascii="Calibri" w:eastAsia="Calibri" w:hAnsi="Calibri" w:cs="Times New Roman"/>
      <w:sz w:val="20"/>
      <w:szCs w:val="20"/>
      <w:lang w:val="fr-FR"/>
    </w:rPr>
  </w:style>
  <w:style w:type="character" w:styleId="Marquedecommentaire">
    <w:name w:val="annotation reference"/>
    <w:basedOn w:val="Policepardfaut"/>
    <w:rsid w:val="00B13034"/>
    <w:rPr>
      <w:sz w:val="16"/>
      <w:szCs w:val="16"/>
    </w:rPr>
  </w:style>
  <w:style w:type="character" w:styleId="Lienhypertexte">
    <w:name w:val="Hyperlink"/>
    <w:basedOn w:val="Policepardfaut"/>
    <w:uiPriority w:val="99"/>
    <w:unhideWhenUsed/>
    <w:rsid w:val="00B13034"/>
    <w:rPr>
      <w:color w:val="0563C1" w:themeColor="hyperlink"/>
      <w:u w:val="single"/>
    </w:rPr>
  </w:style>
  <w:style w:type="paragraph" w:styleId="Textedebulles">
    <w:name w:val="Balloon Text"/>
    <w:basedOn w:val="Normal"/>
    <w:link w:val="TextedebullesCar"/>
    <w:uiPriority w:val="99"/>
    <w:semiHidden/>
    <w:unhideWhenUsed/>
    <w:rsid w:val="00B1303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3034"/>
    <w:rPr>
      <w:rFonts w:ascii="Segoe UI" w:hAnsi="Segoe UI" w:cs="Segoe UI"/>
      <w:noProof/>
      <w:sz w:val="18"/>
      <w:szCs w:val="18"/>
      <w:lang w:val="en-GB"/>
    </w:rPr>
  </w:style>
  <w:style w:type="character" w:customStyle="1" w:styleId="fontstyle01">
    <w:name w:val="fontstyle01"/>
    <w:basedOn w:val="Policepardfaut"/>
    <w:rsid w:val="00B13034"/>
    <w:rPr>
      <w:rFonts w:ascii="AdvOT863180fb" w:hAnsi="AdvOT863180fb" w:hint="default"/>
      <w:b w:val="0"/>
      <w:bCs w:val="0"/>
      <w:i w:val="0"/>
      <w:iCs w:val="0"/>
      <w:color w:val="242021"/>
      <w:sz w:val="16"/>
      <w:szCs w:val="16"/>
    </w:rPr>
  </w:style>
  <w:style w:type="character" w:customStyle="1" w:styleId="fontstyle21">
    <w:name w:val="fontstyle21"/>
    <w:basedOn w:val="Policepardfaut"/>
    <w:rsid w:val="00B13034"/>
    <w:rPr>
      <w:rFonts w:ascii="AdvOTb92eb7df.I" w:hAnsi="AdvOTb92eb7df.I" w:hint="default"/>
      <w:b w:val="0"/>
      <w:bCs w:val="0"/>
      <w:i w:val="0"/>
      <w:iCs w:val="0"/>
      <w:color w:val="242021"/>
      <w:sz w:val="16"/>
      <w:szCs w:val="16"/>
    </w:rPr>
  </w:style>
  <w:style w:type="character" w:customStyle="1" w:styleId="fontstyle31">
    <w:name w:val="fontstyle31"/>
    <w:basedOn w:val="Policepardfaut"/>
    <w:rsid w:val="00B13034"/>
    <w:rPr>
      <w:rFonts w:ascii="AdvOTdd3b7348.I+04" w:hAnsi="AdvOTdd3b7348.I+04" w:hint="default"/>
      <w:b w:val="0"/>
      <w:bCs w:val="0"/>
      <w:i w:val="0"/>
      <w:iCs w:val="0"/>
      <w:color w:val="242021"/>
      <w:sz w:val="16"/>
      <w:szCs w:val="16"/>
    </w:rPr>
  </w:style>
  <w:style w:type="character" w:customStyle="1" w:styleId="fontstyle41">
    <w:name w:val="fontstyle41"/>
    <w:basedOn w:val="Policepardfaut"/>
    <w:rsid w:val="00B13034"/>
    <w:rPr>
      <w:rFonts w:ascii="AdvMacMthSyN" w:hAnsi="AdvMacMthSyN" w:hint="default"/>
      <w:b w:val="0"/>
      <w:bCs w:val="0"/>
      <w:i w:val="0"/>
      <w:iCs w:val="0"/>
      <w:color w:val="242021"/>
      <w:sz w:val="16"/>
      <w:szCs w:val="16"/>
    </w:rPr>
  </w:style>
  <w:style w:type="character" w:customStyle="1" w:styleId="fontstyle51">
    <w:name w:val="fontstyle51"/>
    <w:basedOn w:val="Policepardfaut"/>
    <w:rsid w:val="00B13034"/>
    <w:rPr>
      <w:rFonts w:ascii="AdvOT8608a8d1+21" w:hAnsi="AdvOT8608a8d1+21" w:hint="default"/>
      <w:b w:val="0"/>
      <w:bCs w:val="0"/>
      <w:i w:val="0"/>
      <w:iCs w:val="0"/>
      <w:color w:val="242021"/>
      <w:sz w:val="16"/>
      <w:szCs w:val="16"/>
    </w:rPr>
  </w:style>
  <w:style w:type="character" w:customStyle="1" w:styleId="fontstyle61">
    <w:name w:val="fontstyle61"/>
    <w:basedOn w:val="Policepardfaut"/>
    <w:rsid w:val="00B13034"/>
    <w:rPr>
      <w:rFonts w:ascii="AdvOTdd3b7348.I+03" w:hAnsi="AdvOTdd3b7348.I+03" w:hint="default"/>
      <w:b w:val="0"/>
      <w:bCs w:val="0"/>
      <w:i w:val="0"/>
      <w:iCs w:val="0"/>
      <w:color w:val="242021"/>
      <w:sz w:val="16"/>
      <w:szCs w:val="16"/>
    </w:rPr>
  </w:style>
  <w:style w:type="character" w:customStyle="1" w:styleId="fontstyle71">
    <w:name w:val="fontstyle71"/>
    <w:basedOn w:val="Policepardfaut"/>
    <w:rsid w:val="00B13034"/>
    <w:rPr>
      <w:rFonts w:ascii="AdvOTb92eb7df.I+20" w:hAnsi="AdvOTb92eb7df.I+20" w:hint="default"/>
      <w:b w:val="0"/>
      <w:bCs w:val="0"/>
      <w:i w:val="0"/>
      <w:iCs w:val="0"/>
      <w:color w:val="242021"/>
      <w:sz w:val="16"/>
      <w:szCs w:val="16"/>
    </w:rPr>
  </w:style>
  <w:style w:type="character" w:customStyle="1" w:styleId="fontstyle81">
    <w:name w:val="fontstyle81"/>
    <w:basedOn w:val="Policepardfaut"/>
    <w:rsid w:val="00B13034"/>
    <w:rPr>
      <w:rFonts w:ascii="AdvP4C4E46" w:hAnsi="AdvP4C4E46" w:hint="default"/>
      <w:b w:val="0"/>
      <w:bCs w:val="0"/>
      <w:i w:val="0"/>
      <w:iCs w:val="0"/>
      <w:color w:val="242021"/>
      <w:sz w:val="16"/>
      <w:szCs w:val="16"/>
    </w:rPr>
  </w:style>
  <w:style w:type="character" w:customStyle="1" w:styleId="fontstyle91">
    <w:name w:val="fontstyle91"/>
    <w:basedOn w:val="Policepardfaut"/>
    <w:rsid w:val="00B13034"/>
    <w:rPr>
      <w:rFonts w:ascii="AdvTA42" w:hAnsi="AdvTA42" w:hint="default"/>
      <w:b w:val="0"/>
      <w:bCs w:val="0"/>
      <w:i w:val="0"/>
      <w:iCs w:val="0"/>
      <w:color w:val="242021"/>
      <w:sz w:val="10"/>
      <w:szCs w:val="10"/>
    </w:rPr>
  </w:style>
  <w:style w:type="character" w:customStyle="1" w:styleId="fontstyle101">
    <w:name w:val="fontstyle101"/>
    <w:basedOn w:val="Policepardfaut"/>
    <w:rsid w:val="00B13034"/>
    <w:rPr>
      <w:rFonts w:ascii="AdvOT863180fb+20" w:hAnsi="AdvOT863180fb+20" w:hint="default"/>
      <w:b w:val="0"/>
      <w:bCs w:val="0"/>
      <w:i w:val="0"/>
      <w:iCs w:val="0"/>
      <w:color w:val="242021"/>
      <w:sz w:val="16"/>
      <w:szCs w:val="16"/>
    </w:rPr>
  </w:style>
  <w:style w:type="paragraph" w:styleId="Objetducommentaire">
    <w:name w:val="annotation subject"/>
    <w:basedOn w:val="Commentaire"/>
    <w:next w:val="Commentaire"/>
    <w:link w:val="ObjetducommentaireCar"/>
    <w:uiPriority w:val="99"/>
    <w:semiHidden/>
    <w:unhideWhenUsed/>
    <w:rsid w:val="00B13034"/>
    <w:pPr>
      <w:suppressAutoHyphens w:val="0"/>
      <w:autoSpaceDN/>
      <w:spacing w:after="160"/>
      <w:jc w:val="left"/>
      <w:textAlignment w:val="auto"/>
    </w:pPr>
    <w:rPr>
      <w:rFonts w:asciiTheme="minorHAnsi" w:eastAsiaTheme="minorHAnsi" w:hAnsiTheme="minorHAnsi" w:cstheme="minorBidi"/>
      <w:b/>
      <w:bCs/>
      <w:noProof/>
      <w:lang w:val="en-GB"/>
    </w:rPr>
  </w:style>
  <w:style w:type="character" w:customStyle="1" w:styleId="ObjetducommentaireCar">
    <w:name w:val="Objet du commentaire Car"/>
    <w:basedOn w:val="CommentaireCar"/>
    <w:link w:val="Objetducommentaire"/>
    <w:uiPriority w:val="99"/>
    <w:semiHidden/>
    <w:rsid w:val="00B13034"/>
    <w:rPr>
      <w:rFonts w:ascii="Calibri" w:eastAsia="Calibri" w:hAnsi="Calibri" w:cs="Times New Roman"/>
      <w:b/>
      <w:bCs/>
      <w:noProof/>
      <w:sz w:val="20"/>
      <w:szCs w:val="20"/>
      <w:lang w:val="en-GB"/>
    </w:rPr>
  </w:style>
  <w:style w:type="paragraph" w:styleId="Paragraphedeliste">
    <w:name w:val="List Paragraph"/>
    <w:basedOn w:val="Normal"/>
    <w:uiPriority w:val="34"/>
    <w:qFormat/>
    <w:rsid w:val="00B13034"/>
    <w:pPr>
      <w:ind w:left="720"/>
      <w:contextualSpacing/>
    </w:pPr>
  </w:style>
  <w:style w:type="table" w:styleId="Grilledutableau">
    <w:name w:val="Table Grid"/>
    <w:basedOn w:val="TableauNormal"/>
    <w:uiPriority w:val="39"/>
    <w:rsid w:val="00C87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C5527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55277"/>
    <w:rPr>
      <w:noProof/>
      <w:lang w:val="en-GB"/>
    </w:rPr>
  </w:style>
  <w:style w:type="paragraph" w:styleId="Pieddepage">
    <w:name w:val="footer"/>
    <w:basedOn w:val="Normal"/>
    <w:link w:val="PieddepageCar"/>
    <w:uiPriority w:val="99"/>
    <w:semiHidden/>
    <w:unhideWhenUsed/>
    <w:rsid w:val="00C5527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55277"/>
    <w:rPr>
      <w:noProof/>
      <w:lang w:val="en-GB"/>
    </w:rPr>
  </w:style>
  <w:style w:type="character" w:customStyle="1" w:styleId="anchor-text">
    <w:name w:val="anchor-text"/>
    <w:basedOn w:val="Policepardfaut"/>
    <w:rsid w:val="00C55277"/>
  </w:style>
  <w:style w:type="paragraph" w:customStyle="1" w:styleId="NoSpacing1">
    <w:name w:val="No Spacing1"/>
    <w:autoRedefine/>
    <w:uiPriority w:val="1"/>
    <w:qFormat/>
    <w:rsid w:val="00AE21CC"/>
    <w:pPr>
      <w:tabs>
        <w:tab w:val="left" w:pos="34"/>
        <w:tab w:val="left" w:pos="4571"/>
      </w:tabs>
      <w:spacing w:after="0" w:line="480" w:lineRule="auto"/>
      <w:jc w:val="both"/>
    </w:pPr>
    <w:rPr>
      <w:rFonts w:ascii="Times New Roman" w:eastAsia="Calibri" w:hAnsi="Times New Roman" w:cs="Times New Roman"/>
      <w:bCs/>
      <w:iCs/>
      <w:sz w:val="24"/>
      <w:szCs w:val="24"/>
    </w:rPr>
  </w:style>
  <w:style w:type="paragraph" w:customStyle="1" w:styleId="Default">
    <w:name w:val="Default"/>
    <w:rsid w:val="00AE21CC"/>
    <w:pPr>
      <w:autoSpaceDE w:val="0"/>
      <w:autoSpaceDN w:val="0"/>
      <w:adjustRightInd w:val="0"/>
      <w:spacing w:after="0" w:line="240" w:lineRule="auto"/>
    </w:pPr>
    <w:rPr>
      <w:rFonts w:ascii="Times" w:eastAsia="Times New Roman" w:hAnsi="Times" w:cs="Times"/>
      <w:color w:val="000000"/>
      <w:sz w:val="24"/>
      <w:szCs w:val="24"/>
      <w:lang w:val="fr-FR" w:eastAsia="fr-FR"/>
    </w:rPr>
  </w:style>
  <w:style w:type="character" w:customStyle="1" w:styleId="mord">
    <w:name w:val="mord"/>
    <w:basedOn w:val="Policepardfaut"/>
    <w:rsid w:val="00114A8F"/>
  </w:style>
  <w:style w:type="character" w:customStyle="1" w:styleId="mbin">
    <w:name w:val="mbin"/>
    <w:basedOn w:val="Policepardfaut"/>
    <w:rsid w:val="00114A8F"/>
  </w:style>
  <w:style w:type="paragraph" w:styleId="NormalWeb">
    <w:name w:val="Normal (Web)"/>
    <w:basedOn w:val="Normal"/>
    <w:rsid w:val="009400FA"/>
    <w:pPr>
      <w:suppressAutoHyphens/>
      <w:autoSpaceDN w:val="0"/>
      <w:spacing w:after="200" w:line="276" w:lineRule="auto"/>
      <w:textAlignment w:val="baseline"/>
    </w:pPr>
    <w:rPr>
      <w:rFonts w:ascii="Times New Roman" w:eastAsia="Calibri" w:hAnsi="Times New Roman" w:cs="Times New Roman"/>
      <w:noProof w:val="0"/>
      <w:sz w:val="24"/>
      <w:szCs w:val="24"/>
      <w:lang w:val="fr-FR"/>
    </w:rPr>
  </w:style>
</w:styles>
</file>

<file path=word/webSettings.xml><?xml version="1.0" encoding="utf-8"?>
<w:webSettings xmlns:r="http://schemas.openxmlformats.org/officeDocument/2006/relationships" xmlns:w="http://schemas.openxmlformats.org/wordprocessingml/2006/main">
  <w:divs>
    <w:div w:id="543101654">
      <w:bodyDiv w:val="1"/>
      <w:marLeft w:val="0"/>
      <w:marRight w:val="0"/>
      <w:marTop w:val="0"/>
      <w:marBottom w:val="0"/>
      <w:divBdr>
        <w:top w:val="none" w:sz="0" w:space="0" w:color="auto"/>
        <w:left w:val="none" w:sz="0" w:space="0" w:color="auto"/>
        <w:bottom w:val="none" w:sz="0" w:space="0" w:color="auto"/>
        <w:right w:val="none" w:sz="0" w:space="0" w:color="auto"/>
      </w:divBdr>
    </w:div>
    <w:div w:id="1156263754">
      <w:bodyDiv w:val="1"/>
      <w:marLeft w:val="0"/>
      <w:marRight w:val="0"/>
      <w:marTop w:val="0"/>
      <w:marBottom w:val="0"/>
      <w:divBdr>
        <w:top w:val="none" w:sz="0" w:space="0" w:color="auto"/>
        <w:left w:val="none" w:sz="0" w:space="0" w:color="auto"/>
        <w:bottom w:val="none" w:sz="0" w:space="0" w:color="auto"/>
        <w:right w:val="none" w:sz="0" w:space="0" w:color="auto"/>
      </w:divBdr>
    </w:div>
    <w:div w:id="153199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2.w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1A69E-FF5F-49A1-A086-0DFFD7C7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778</Words>
  <Characters>4284</Characters>
  <Application>Microsoft Office Word</Application>
  <DocSecurity>0</DocSecurity>
  <Lines>35</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DLR e.V.</Company>
  <LinksUpToDate>false</LinksUpToDate>
  <CharactersWithSpaces>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Meddeb Dite Hasanet, Hosni</dc:creator>
  <cp:lastModifiedBy>DELL</cp:lastModifiedBy>
  <cp:revision>9</cp:revision>
  <dcterms:created xsi:type="dcterms:W3CDTF">2025-02-09T22:40:00Z</dcterms:created>
  <dcterms:modified xsi:type="dcterms:W3CDTF">2025-04-13T23:03:00Z</dcterms:modified>
</cp:coreProperties>
</file>