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horzAnchor="margin" w:tblpY="86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1615"/>
        <w:gridCol w:w="2160"/>
        <w:gridCol w:w="2251"/>
        <w:gridCol w:w="2334"/>
      </w:tblGrid>
      <w:tr w:rsidR="0048134C" w14:paraId="64CABEA8" w14:textId="77777777" w:rsidTr="00D321AD"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3B988C8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7FC12164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Total spectra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2F2AF722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Identified spectra 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</w:tcPr>
          <w:p w14:paraId="1E57AC4B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Identified peptides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24798407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Identified proteins</w:t>
            </w:r>
          </w:p>
        </w:tc>
      </w:tr>
      <w:tr w:rsidR="0048134C" w14:paraId="7DFE42AA" w14:textId="77777777" w:rsidTr="00D321AD">
        <w:tc>
          <w:tcPr>
            <w:tcW w:w="990" w:type="dxa"/>
            <w:tcBorders>
              <w:top w:val="single" w:sz="4" w:space="0" w:color="auto"/>
            </w:tcBorders>
          </w:tcPr>
          <w:p w14:paraId="51012320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ASFV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33AD5246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66659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1B3A247E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12316</w:t>
            </w:r>
          </w:p>
        </w:tc>
        <w:tc>
          <w:tcPr>
            <w:tcW w:w="2251" w:type="dxa"/>
            <w:tcBorders>
              <w:top w:val="single" w:sz="4" w:space="0" w:color="auto"/>
            </w:tcBorders>
          </w:tcPr>
          <w:p w14:paraId="2096C02E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3476</w:t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14:paraId="52576659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814</w:t>
            </w:r>
          </w:p>
        </w:tc>
      </w:tr>
      <w:tr w:rsidR="0048134C" w14:paraId="41E3EF46" w14:textId="77777777" w:rsidTr="00D321AD">
        <w:tc>
          <w:tcPr>
            <w:tcW w:w="990" w:type="dxa"/>
            <w:tcBorders>
              <w:bottom w:val="single" w:sz="4" w:space="0" w:color="auto"/>
            </w:tcBorders>
          </w:tcPr>
          <w:p w14:paraId="1E5067E6" w14:textId="77777777" w:rsidR="0048134C" w:rsidRPr="0048134C" w:rsidRDefault="0048134C" w:rsidP="00481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4C">
              <w:rPr>
                <w:rFonts w:ascii="Times New Roman" w:hAnsi="Times New Roman" w:cs="Times New Roman"/>
                <w:b/>
                <w:sz w:val="24"/>
                <w:szCs w:val="24"/>
              </w:rPr>
              <w:t>MOCK</w:t>
            </w: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0DAEAADD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62068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00DD9EA1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8718</w:t>
            </w:r>
          </w:p>
        </w:tc>
        <w:tc>
          <w:tcPr>
            <w:tcW w:w="2251" w:type="dxa"/>
            <w:tcBorders>
              <w:bottom w:val="single" w:sz="4" w:space="0" w:color="auto"/>
            </w:tcBorders>
          </w:tcPr>
          <w:p w14:paraId="511B3EC2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2395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14:paraId="1D438221" w14:textId="77777777" w:rsidR="0048134C" w:rsidRDefault="0048134C" w:rsidP="00481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648</w:t>
            </w:r>
          </w:p>
        </w:tc>
      </w:tr>
    </w:tbl>
    <w:p w14:paraId="3E8C233D" w14:textId="5E45F97C" w:rsidR="00F2137A" w:rsidRPr="0048134C" w:rsidRDefault="00D7764A" w:rsidP="00F2137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 Table</w:t>
      </w:r>
      <w:r w:rsidR="0048134C">
        <w:rPr>
          <w:rFonts w:ascii="Times New Roman" w:hAnsi="Times New Roman" w:cs="Times New Roman"/>
          <w:b/>
          <w:sz w:val="24"/>
          <w:szCs w:val="24"/>
        </w:rPr>
        <w:t>.</w:t>
      </w:r>
      <w:r w:rsidR="00B15B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137A" w:rsidRPr="00F2137A">
        <w:rPr>
          <w:rFonts w:ascii="Times New Roman" w:hAnsi="Times New Roman" w:cs="Times New Roman"/>
          <w:b/>
          <w:sz w:val="24"/>
          <w:szCs w:val="24"/>
        </w:rPr>
        <w:t>Identification performance of LC-MS/MS analysis</w:t>
      </w:r>
    </w:p>
    <w:sectPr w:rsidR="00F2137A" w:rsidRPr="00481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34C"/>
    <w:rsid w:val="002870A7"/>
    <w:rsid w:val="003D3F4A"/>
    <w:rsid w:val="0048134C"/>
    <w:rsid w:val="00530E5E"/>
    <w:rsid w:val="006179D3"/>
    <w:rsid w:val="00730719"/>
    <w:rsid w:val="00B15BAF"/>
    <w:rsid w:val="00D321AD"/>
    <w:rsid w:val="00D7764A"/>
    <w:rsid w:val="00F2137A"/>
    <w:rsid w:val="00FC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85F6E"/>
  <w15:chartTrackingRefBased/>
  <w15:docId w15:val="{E231D103-EDE2-4DD2-AF45-4622D5295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1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Qingli NIU</cp:lastModifiedBy>
  <cp:revision>9</cp:revision>
  <dcterms:created xsi:type="dcterms:W3CDTF">2024-11-10T07:22:00Z</dcterms:created>
  <dcterms:modified xsi:type="dcterms:W3CDTF">2024-12-20T05:02:00Z</dcterms:modified>
</cp:coreProperties>
</file>