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240" w:rsidRDefault="00591240" w:rsidP="00591240">
      <w:pPr>
        <w:rPr>
          <w:rFonts w:ascii="Times New Roman" w:hAnsi="Times New Roman"/>
        </w:rPr>
      </w:pPr>
      <w:r>
        <w:rPr>
          <w:noProof/>
          <w:lang w:eastAsia="en-US"/>
        </w:rPr>
        <w:drawing>
          <wp:inline distT="0" distB="0" distL="0" distR="0">
            <wp:extent cx="5276850" cy="33432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0" b="16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1240" w:rsidRDefault="00591240" w:rsidP="00591240">
      <w:pPr>
        <w:rPr>
          <w:rFonts w:ascii="Times New Roman" w:hAnsi="Times New Roman"/>
        </w:rPr>
      </w:pPr>
      <w:bookmarkStart w:id="0" w:name="_Hlk45116505"/>
      <w:bookmarkStart w:id="1" w:name="_Hlk42168805"/>
      <w:r>
        <w:rPr>
          <w:rFonts w:ascii="Times New Roman" w:hAnsi="Times New Roman"/>
        </w:rPr>
        <w:t xml:space="preserve">Supp. Figure 1 </w:t>
      </w:r>
      <w:bookmarkEnd w:id="0"/>
      <w:r>
        <w:rPr>
          <w:rFonts w:ascii="Times New Roman" w:hAnsi="Times New Roman"/>
        </w:rPr>
        <w:t>Comparison of Kaplan-Meier survival curves between critical care subjects with and without cancer in MICU</w:t>
      </w:r>
      <w:bookmarkEnd w:id="1"/>
      <w:r>
        <w:rPr>
          <w:rFonts w:ascii="Times New Roman" w:hAnsi="Times New Roman"/>
        </w:rPr>
        <w:t xml:space="preserve"> after propensity score matching. (Medical intensive care unit, MICU)</w:t>
      </w:r>
    </w:p>
    <w:p w:rsidR="00591240" w:rsidRDefault="00591240" w:rsidP="00591240">
      <w:pPr>
        <w:rPr>
          <w:rFonts w:ascii="Times New Roman" w:hAnsi="Times New Roman"/>
          <w:sz w:val="24"/>
          <w:szCs w:val="24"/>
        </w:rPr>
      </w:pPr>
    </w:p>
    <w:p w:rsidR="00591240" w:rsidRDefault="00591240" w:rsidP="00591240">
      <w:pPr>
        <w:jc w:val="right"/>
        <w:rPr>
          <w:rFonts w:ascii="Times New Roman" w:hAnsi="Times New Roman"/>
        </w:rPr>
      </w:pPr>
      <w:r>
        <w:rPr>
          <w:noProof/>
          <w:lang w:eastAsia="en-US"/>
        </w:rPr>
        <w:drawing>
          <wp:inline distT="0" distB="0" distL="0" distR="0">
            <wp:extent cx="5276850" cy="33242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18" b="162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1240" w:rsidRDefault="00591240" w:rsidP="00591240">
      <w:pPr>
        <w:rPr>
          <w:rFonts w:ascii="Times New Roman" w:hAnsi="Times New Roman"/>
        </w:rPr>
      </w:pPr>
    </w:p>
    <w:p w:rsidR="00591240" w:rsidRDefault="00591240" w:rsidP="00591240">
      <w:pPr>
        <w:rPr>
          <w:rFonts w:ascii="Times New Roman" w:hAnsi="Times New Roman"/>
        </w:rPr>
      </w:pPr>
      <w:bookmarkStart w:id="2" w:name="_Hlk45118369"/>
      <w:r>
        <w:rPr>
          <w:rFonts w:ascii="Times New Roman" w:hAnsi="Times New Roman"/>
        </w:rPr>
        <w:t xml:space="preserve">Supp. Figure 2 </w:t>
      </w:r>
      <w:bookmarkEnd w:id="2"/>
      <w:r>
        <w:rPr>
          <w:rFonts w:ascii="Times New Roman" w:hAnsi="Times New Roman"/>
        </w:rPr>
        <w:t>Comparison of Kaplan-Meier survival curves between critical care subjects with and without cancer in SICU after propensity score matching. (Surgical intensive care unit, SICU)</w:t>
      </w:r>
    </w:p>
    <w:p w:rsidR="00591240" w:rsidRDefault="00591240" w:rsidP="00591240">
      <w:pPr>
        <w:jc w:val="center"/>
        <w:rPr>
          <w:rFonts w:ascii="Times New Roman" w:hAnsi="Times New Roman"/>
          <w:sz w:val="24"/>
          <w:szCs w:val="24"/>
        </w:rPr>
      </w:pPr>
    </w:p>
    <w:p w:rsidR="00591240" w:rsidRDefault="00591240" w:rsidP="00591240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en-US"/>
        </w:rPr>
        <w:lastRenderedPageBreak/>
        <w:drawing>
          <wp:inline distT="0" distB="0" distL="0" distR="0">
            <wp:extent cx="5200650" cy="32956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97" b="16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1240" w:rsidRDefault="00591240" w:rsidP="00591240">
      <w:pPr>
        <w:rPr>
          <w:rFonts w:ascii="Times New Roman" w:hAnsi="Times New Roman"/>
        </w:rPr>
      </w:pPr>
      <w:r>
        <w:rPr>
          <w:rFonts w:ascii="Times New Roman" w:hAnsi="Times New Roman"/>
        </w:rPr>
        <w:t>Supp. Figure 3 Comparison of Kaplan-Meier survival curves between critical care subjects with and without cancer in elective admissions after propensity score matching.</w:t>
      </w:r>
    </w:p>
    <w:p w:rsidR="00591240" w:rsidRDefault="00591240" w:rsidP="00591240">
      <w:pPr>
        <w:rPr>
          <w:rFonts w:ascii="Times New Roman" w:hAnsi="Times New Roman"/>
          <w:sz w:val="24"/>
          <w:szCs w:val="24"/>
        </w:rPr>
      </w:pPr>
    </w:p>
    <w:p w:rsidR="00591240" w:rsidRDefault="00591240" w:rsidP="00591240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en-US"/>
        </w:rPr>
        <w:drawing>
          <wp:inline distT="0" distB="0" distL="0" distR="0">
            <wp:extent cx="5276850" cy="3333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63" b="162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1240" w:rsidRDefault="00591240" w:rsidP="00591240">
      <w:pPr>
        <w:rPr>
          <w:rFonts w:ascii="Times New Roman" w:hAnsi="Times New Roman"/>
        </w:rPr>
      </w:pPr>
      <w:r>
        <w:rPr>
          <w:rFonts w:ascii="Times New Roman" w:hAnsi="Times New Roman"/>
        </w:rPr>
        <w:t>Supp. Figure 4 Comparison of Kaplan-Meier survival curves between critical care subjects with and without cancer in emergency admissions after propensity score matching.</w:t>
      </w:r>
    </w:p>
    <w:p w:rsidR="00591240" w:rsidRDefault="00591240" w:rsidP="00591240">
      <w:pPr>
        <w:rPr>
          <w:rFonts w:ascii="Times New Roman" w:hAnsi="Times New Roman"/>
          <w:sz w:val="30"/>
          <w:szCs w:val="30"/>
        </w:rPr>
      </w:pPr>
    </w:p>
    <w:p w:rsidR="00050088" w:rsidRDefault="00050088">
      <w:bookmarkStart w:id="3" w:name="_GoBack"/>
      <w:bookmarkEnd w:id="3"/>
    </w:p>
    <w:sectPr w:rsidR="000500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240"/>
    <w:rsid w:val="00050088"/>
    <w:rsid w:val="0059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24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12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1240"/>
    <w:rPr>
      <w:rFonts w:ascii="Tahoma" w:eastAsiaTheme="minorEastAsia" w:hAnsi="Tahoma" w:cs="Tahoma"/>
      <w:kern w:val="2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24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12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1240"/>
    <w:rPr>
      <w:rFonts w:ascii="Tahoma" w:eastAsiaTheme="minorEastAsia" w:hAnsi="Tahoma" w:cs="Tahoma"/>
      <w:kern w:val="2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88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109</Words>
  <Characters>625</Characters>
  <Application>Microsoft Office Word</Application>
  <DocSecurity>0</DocSecurity>
  <Lines>5</Lines>
  <Paragraphs>1</Paragraphs>
  <ScaleCrop>false</ScaleCrop>
  <Company>Springer-SBM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2020-09-17T08:29:00Z</dcterms:created>
  <dcterms:modified xsi:type="dcterms:W3CDTF">2020-09-17T08:29:00Z</dcterms:modified>
</cp:coreProperties>
</file>