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FD6" w:rsidRDefault="00586FD6" w:rsidP="00ED6E5D">
      <w:pPr>
        <w:jc w:val="left"/>
        <w:rPr>
          <w:rFonts w:ascii="Times New Roman" w:hAnsi="Times New Roman" w:cs="Times New Roman" w:hint="eastAsia"/>
        </w:rPr>
      </w:pPr>
    </w:p>
    <w:p w:rsidR="00ED6E5D" w:rsidRPr="00ED6E5D" w:rsidRDefault="00ED6E5D" w:rsidP="00ED6E5D">
      <w:pPr>
        <w:jc w:val="left"/>
        <w:rPr>
          <w:rFonts w:ascii="Times New Roman" w:hAnsi="Times New Roman" w:cs="Times New Roman"/>
        </w:rPr>
      </w:pPr>
      <w:r w:rsidRPr="00ED6E5D">
        <w:rPr>
          <w:rFonts w:ascii="Times New Roman" w:hAnsi="Times New Roman" w:cs="Times New Roman"/>
        </w:rPr>
        <w:t>Table S1 The information of clean reads identified in present study</w:t>
      </w:r>
    </w:p>
    <w:p w:rsidR="002631ED" w:rsidRDefault="00ED6E5D" w:rsidP="00ED6E5D">
      <w:pPr>
        <w:jc w:val="center"/>
      </w:pPr>
      <w:r>
        <w:rPr>
          <w:noProof/>
        </w:rPr>
        <w:drawing>
          <wp:inline distT="0" distB="0" distL="0" distR="0" wp14:anchorId="20DDF547" wp14:editId="7A2F9A9F">
            <wp:extent cx="5274310" cy="10204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6FD6" w:rsidRPr="00586FD6" w:rsidRDefault="00586FD6" w:rsidP="00586FD6">
      <w:pPr>
        <w:autoSpaceDE w:val="0"/>
        <w:autoSpaceDN w:val="0"/>
        <w:adjustRightInd w:val="0"/>
        <w:snapToGrid w:val="0"/>
        <w:spacing w:line="480" w:lineRule="auto"/>
        <w:ind w:firstLineChars="200" w:firstLine="360"/>
        <w:rPr>
          <w:rFonts w:ascii="Times New Roman" w:hAnsi="Times New Roman" w:cs="Times New Roman"/>
          <w:bCs/>
          <w:kern w:val="0"/>
          <w:sz w:val="18"/>
        </w:rPr>
      </w:pPr>
      <w:r w:rsidRPr="00586FD6">
        <w:rPr>
          <w:rFonts w:ascii="Times New Roman" w:hAnsi="Times New Roman" w:cs="Times New Roman"/>
          <w:bCs/>
          <w:kern w:val="0"/>
          <w:sz w:val="18"/>
        </w:rPr>
        <w:t>The numbers of clean reads for each sample are obtained after sequencing by illumina HiSeqTM and more than 98% of them bel</w:t>
      </w:r>
      <w:r>
        <w:rPr>
          <w:rFonts w:ascii="Times New Roman" w:hAnsi="Times New Roman" w:cs="Times New Roman"/>
          <w:bCs/>
          <w:kern w:val="0"/>
          <w:sz w:val="18"/>
        </w:rPr>
        <w:t>ong to high quality clean reads</w:t>
      </w:r>
      <w:r w:rsidRPr="00586FD6">
        <w:rPr>
          <w:rFonts w:ascii="Times New Roman" w:hAnsi="Times New Roman" w:cs="Times New Roman"/>
          <w:bCs/>
          <w:kern w:val="0"/>
          <w:sz w:val="18"/>
        </w:rPr>
        <w:t xml:space="preserve">. </w:t>
      </w:r>
    </w:p>
    <w:p w:rsidR="00ED6E5D" w:rsidRPr="00586FD6" w:rsidRDefault="00ED6E5D" w:rsidP="00ED6E5D">
      <w:pPr>
        <w:jc w:val="center"/>
      </w:pPr>
    </w:p>
    <w:p w:rsidR="00ED6E5D" w:rsidRPr="00ED6E5D" w:rsidRDefault="00ED6E5D" w:rsidP="00ED6E5D">
      <w:pPr>
        <w:jc w:val="left"/>
        <w:rPr>
          <w:rFonts w:ascii="Times New Roman" w:hAnsi="Times New Roman" w:cs="Times New Roman"/>
        </w:rPr>
      </w:pPr>
      <w:r w:rsidRPr="00ED6E5D">
        <w:rPr>
          <w:rFonts w:ascii="Times New Roman" w:hAnsi="Times New Roman" w:cs="Times New Roman"/>
        </w:rPr>
        <w:t>Table S2 The numbers of genes identified in present study</w:t>
      </w:r>
    </w:p>
    <w:p w:rsidR="00ED6E5D" w:rsidRDefault="00586FD6" w:rsidP="00ED6E5D">
      <w:pPr>
        <w:jc w:val="center"/>
      </w:pPr>
      <w:r>
        <w:rPr>
          <w:noProof/>
        </w:rPr>
        <w:drawing>
          <wp:inline distT="0" distB="0" distL="0" distR="0" wp14:anchorId="5F9B35EE" wp14:editId="06D89CF2">
            <wp:extent cx="5274310" cy="231808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0086"/>
                    <a:stretch/>
                  </pic:blipFill>
                  <pic:spPr bwMode="auto">
                    <a:xfrm>
                      <a:off x="0" y="0"/>
                      <a:ext cx="5274310" cy="2318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6FD6" w:rsidRPr="00586FD6" w:rsidRDefault="00586FD6" w:rsidP="00586FD6">
      <w:pPr>
        <w:autoSpaceDE w:val="0"/>
        <w:autoSpaceDN w:val="0"/>
        <w:adjustRightInd w:val="0"/>
        <w:snapToGrid w:val="0"/>
        <w:spacing w:line="480" w:lineRule="auto"/>
        <w:ind w:firstLineChars="200" w:firstLine="360"/>
        <w:rPr>
          <w:rFonts w:ascii="Times New Roman" w:hAnsi="Times New Roman" w:cs="Times New Roman"/>
          <w:bCs/>
          <w:kern w:val="0"/>
          <w:sz w:val="18"/>
        </w:rPr>
      </w:pPr>
      <w:r w:rsidRPr="00586FD6">
        <w:rPr>
          <w:rFonts w:ascii="Times New Roman" w:hAnsi="Times New Roman" w:cs="Times New Roman"/>
          <w:bCs/>
          <w:kern w:val="0"/>
          <w:sz w:val="18"/>
        </w:rPr>
        <w:t>Totally 35667 genes obtained in present study, 30509 (85.54%) of them belong to known gene and 897 of them belong to new gene (Table S2).</w:t>
      </w:r>
    </w:p>
    <w:p w:rsidR="00ED6E5D" w:rsidRPr="00586FD6" w:rsidRDefault="00ED6E5D" w:rsidP="00ED6E5D">
      <w:pPr>
        <w:jc w:val="center"/>
      </w:pPr>
    </w:p>
    <w:p w:rsidR="00ED6E5D" w:rsidRDefault="00ED6E5D" w:rsidP="00ED6E5D">
      <w:pPr>
        <w:jc w:val="center"/>
      </w:pPr>
      <w:r w:rsidRPr="00ED6E5D">
        <w:rPr>
          <w:noProof/>
        </w:rPr>
        <w:drawing>
          <wp:inline distT="0" distB="0" distL="0" distR="0">
            <wp:extent cx="3453919" cy="2590440"/>
            <wp:effectExtent l="0" t="0" r="0" b="635"/>
            <wp:docPr id="3" name="图片 3" descr="D:\中国水稻研究所\20.转录组学（硫化氢-Al）-Kas\投稿EP\genes.allgroups.P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中国水稻研究所\20.转录组学（硫化氢-Al）-Kas\投稿EP\genes.allgroups.PCA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593" cy="259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6FD6" w:rsidRPr="00586FD6" w:rsidRDefault="00586FD6" w:rsidP="00586FD6">
      <w:pPr>
        <w:jc w:val="center"/>
        <w:rPr>
          <w:rFonts w:ascii="Times New Roman" w:hAnsi="Times New Roman" w:cs="Times New Roman"/>
          <w:kern w:val="0"/>
        </w:rPr>
      </w:pPr>
      <w:r w:rsidRPr="00586FD6">
        <w:rPr>
          <w:rFonts w:ascii="Times New Roman" w:hAnsi="Times New Roman" w:cs="Times New Roman" w:hint="eastAsia"/>
          <w:kern w:val="0"/>
        </w:rPr>
        <w:t xml:space="preserve">Fig. S1 The result of </w:t>
      </w:r>
      <w:r w:rsidRPr="00586FD6">
        <w:rPr>
          <w:rFonts w:ascii="Times New Roman" w:hAnsi="Times New Roman" w:cs="Times New Roman"/>
          <w:kern w:val="0"/>
        </w:rPr>
        <w:t>principal components analysis (PCA).</w:t>
      </w:r>
    </w:p>
    <w:p w:rsidR="00586FD6" w:rsidRDefault="00586FD6" w:rsidP="00586FD6">
      <w:pPr>
        <w:ind w:firstLineChars="200" w:firstLine="360"/>
        <w:rPr>
          <w:rFonts w:ascii="Times New Roman" w:hAnsi="Times New Roman" w:cs="Times New Roman"/>
          <w:kern w:val="0"/>
          <w:sz w:val="18"/>
        </w:rPr>
      </w:pPr>
      <w:r w:rsidRPr="00586FD6">
        <w:rPr>
          <w:rFonts w:ascii="Times New Roman" w:hAnsi="Times New Roman" w:cs="Times New Roman"/>
          <w:kern w:val="0"/>
          <w:sz w:val="18"/>
        </w:rPr>
        <w:t>In the PCA plot, three CK samples were clustered tightly among themselves and distanced with the Al and Al+H</w:t>
      </w:r>
      <w:r w:rsidRPr="00586FD6">
        <w:rPr>
          <w:rFonts w:ascii="Times New Roman" w:hAnsi="Times New Roman" w:cs="Times New Roman"/>
          <w:kern w:val="0"/>
          <w:sz w:val="18"/>
          <w:vertAlign w:val="subscript"/>
        </w:rPr>
        <w:t>2</w:t>
      </w:r>
      <w:r w:rsidRPr="00586FD6">
        <w:rPr>
          <w:rFonts w:ascii="Times New Roman" w:hAnsi="Times New Roman" w:cs="Times New Roman"/>
          <w:kern w:val="0"/>
          <w:sz w:val="18"/>
        </w:rPr>
        <w:t>S treatments, indicating the different gene</w:t>
      </w:r>
      <w:r>
        <w:rPr>
          <w:rFonts w:ascii="Times New Roman" w:hAnsi="Times New Roman" w:cs="Times New Roman"/>
          <w:kern w:val="0"/>
          <w:sz w:val="18"/>
        </w:rPr>
        <w:t xml:space="preserve"> response under treatments</w:t>
      </w:r>
      <w:r w:rsidRPr="00586FD6">
        <w:rPr>
          <w:rFonts w:ascii="Times New Roman" w:hAnsi="Times New Roman" w:cs="Times New Roman"/>
          <w:kern w:val="0"/>
          <w:sz w:val="18"/>
        </w:rPr>
        <w:t>. However, the distance between CK and H</w:t>
      </w:r>
      <w:r w:rsidRPr="00586FD6">
        <w:rPr>
          <w:rFonts w:ascii="Times New Roman" w:hAnsi="Times New Roman" w:cs="Times New Roman"/>
          <w:kern w:val="0"/>
          <w:sz w:val="18"/>
          <w:vertAlign w:val="subscript"/>
        </w:rPr>
        <w:t>2</w:t>
      </w:r>
      <w:r w:rsidRPr="00586FD6">
        <w:rPr>
          <w:rFonts w:ascii="Times New Roman" w:hAnsi="Times New Roman" w:cs="Times New Roman"/>
          <w:kern w:val="0"/>
          <w:sz w:val="18"/>
        </w:rPr>
        <w:t>S groups in modeli</w:t>
      </w:r>
      <w:bookmarkStart w:id="0" w:name="OLE_LINK6"/>
      <w:bookmarkStart w:id="1" w:name="OLE_LINK19"/>
      <w:r w:rsidRPr="00586FD6">
        <w:rPr>
          <w:rFonts w:ascii="Times New Roman" w:hAnsi="Times New Roman" w:cs="Times New Roman"/>
          <w:kern w:val="0"/>
          <w:sz w:val="18"/>
        </w:rPr>
        <w:t>ng was sm</w:t>
      </w:r>
      <w:bookmarkEnd w:id="0"/>
      <w:bookmarkEnd w:id="1"/>
      <w:r w:rsidRPr="00586FD6">
        <w:rPr>
          <w:rFonts w:ascii="Times New Roman" w:hAnsi="Times New Roman" w:cs="Times New Roman"/>
          <w:kern w:val="0"/>
          <w:sz w:val="18"/>
        </w:rPr>
        <w:t>all, implying that exposure to NaHS under no Al conditions caused significant but not extensive changes to the gene</w:t>
      </w:r>
      <w:r w:rsidR="0096600D">
        <w:rPr>
          <w:rFonts w:ascii="Times New Roman" w:hAnsi="Times New Roman" w:cs="Times New Roman"/>
          <w:kern w:val="0"/>
          <w:sz w:val="18"/>
        </w:rPr>
        <w:t xml:space="preserve"> profiles</w:t>
      </w:r>
      <w:r w:rsidRPr="00586FD6">
        <w:rPr>
          <w:rFonts w:ascii="Times New Roman" w:hAnsi="Times New Roman" w:cs="Times New Roman"/>
          <w:kern w:val="0"/>
          <w:sz w:val="18"/>
        </w:rPr>
        <w:t>. It should be pointed out that the spread of replicates in H</w:t>
      </w:r>
      <w:r w:rsidRPr="00586FD6">
        <w:rPr>
          <w:rFonts w:ascii="Times New Roman" w:hAnsi="Times New Roman" w:cs="Times New Roman"/>
          <w:kern w:val="0"/>
          <w:sz w:val="18"/>
          <w:vertAlign w:val="subscript"/>
        </w:rPr>
        <w:t>2</w:t>
      </w:r>
      <w:r w:rsidRPr="00586FD6">
        <w:rPr>
          <w:rFonts w:ascii="Times New Roman" w:hAnsi="Times New Roman" w:cs="Times New Roman"/>
          <w:kern w:val="0"/>
          <w:sz w:val="18"/>
        </w:rPr>
        <w:t>S groups indicated a high degree of biological variation</w:t>
      </w:r>
      <w:r w:rsidR="0096600D">
        <w:rPr>
          <w:rFonts w:ascii="Times New Roman" w:hAnsi="Times New Roman" w:cs="Times New Roman"/>
          <w:kern w:val="0"/>
          <w:sz w:val="18"/>
        </w:rPr>
        <w:t>.</w:t>
      </w:r>
    </w:p>
    <w:p w:rsidR="00586FD6" w:rsidRDefault="00586FD6" w:rsidP="00586FD6">
      <w:pPr>
        <w:ind w:firstLineChars="200" w:firstLine="360"/>
        <w:rPr>
          <w:rFonts w:ascii="Times New Roman" w:hAnsi="Times New Roman" w:cs="Times New Roman"/>
          <w:kern w:val="0"/>
          <w:sz w:val="18"/>
        </w:rPr>
      </w:pPr>
    </w:p>
    <w:p w:rsidR="00586FD6" w:rsidRDefault="0096600D" w:rsidP="0096600D">
      <w:pPr>
        <w:ind w:firstLineChars="200" w:firstLine="300"/>
        <w:jc w:val="center"/>
        <w:rPr>
          <w:rFonts w:ascii="Times New Roman" w:hAnsi="Times New Roman" w:cs="Times New Roman"/>
          <w:sz w:val="15"/>
        </w:rPr>
      </w:pPr>
      <w:r w:rsidRPr="0096600D">
        <w:rPr>
          <w:rFonts w:ascii="Times New Roman" w:hAnsi="Times New Roman" w:cs="Times New Roman"/>
          <w:noProof/>
          <w:sz w:val="15"/>
        </w:rPr>
        <w:lastRenderedPageBreak/>
        <w:drawing>
          <wp:inline distT="0" distB="0" distL="0" distR="0">
            <wp:extent cx="3272895" cy="2977217"/>
            <wp:effectExtent l="0" t="0" r="3810" b="0"/>
            <wp:docPr id="5" name="图片 5" descr="D:\中国水稻研究所\20.转录组学（硫化氢-Al）-Kas\投稿EP\genes.allsamples.pears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中国水稻研究所\20.转录组学（硫化氢-Al）-Kas\投稿EP\genes.allsamples.pearso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781" cy="2979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00D" w:rsidRPr="0096600D" w:rsidRDefault="0096600D" w:rsidP="0096600D">
      <w:pPr>
        <w:ind w:firstLineChars="200" w:firstLine="420"/>
        <w:jc w:val="center"/>
        <w:rPr>
          <w:rFonts w:ascii="Times New Roman" w:hAnsi="Times New Roman" w:cs="Times New Roman"/>
        </w:rPr>
      </w:pPr>
      <w:r w:rsidRPr="0096600D">
        <w:rPr>
          <w:rFonts w:ascii="Times New Roman" w:hAnsi="Times New Roman" w:cs="Times New Roman" w:hint="eastAsia"/>
        </w:rPr>
        <w:t>Fig. S2</w:t>
      </w:r>
      <w:r w:rsidRPr="0096600D">
        <w:rPr>
          <w:rFonts w:ascii="Times New Roman" w:hAnsi="Times New Roman" w:cs="Times New Roman"/>
        </w:rPr>
        <w:t xml:space="preserve"> Pearson’s correlation coefficient analysis</w:t>
      </w:r>
    </w:p>
    <w:p w:rsidR="0096600D" w:rsidRDefault="0096600D" w:rsidP="00586FD6">
      <w:pPr>
        <w:ind w:firstLineChars="200" w:firstLine="360"/>
        <w:rPr>
          <w:rFonts w:ascii="Times New Roman" w:hAnsi="Times New Roman" w:cs="Times New Roman"/>
          <w:kern w:val="0"/>
          <w:sz w:val="18"/>
        </w:rPr>
      </w:pPr>
      <w:r w:rsidRPr="0096600D">
        <w:rPr>
          <w:rFonts w:ascii="Times New Roman" w:hAnsi="Times New Roman" w:cs="Times New Roman"/>
          <w:kern w:val="0"/>
          <w:sz w:val="18"/>
        </w:rPr>
        <w:t>The results of pearson correlation coefficient analysis showed that the correlation between any two samples was higher than 0.90, indicating that the results of replication were reliable</w:t>
      </w:r>
      <w:r>
        <w:rPr>
          <w:rFonts w:ascii="Times New Roman" w:hAnsi="Times New Roman" w:cs="Times New Roman"/>
          <w:kern w:val="0"/>
          <w:sz w:val="18"/>
        </w:rPr>
        <w:t>.</w:t>
      </w:r>
    </w:p>
    <w:p w:rsidR="0096600D" w:rsidRDefault="0096600D" w:rsidP="00586FD6">
      <w:pPr>
        <w:ind w:firstLineChars="200" w:firstLine="360"/>
        <w:rPr>
          <w:rFonts w:ascii="Times New Roman" w:hAnsi="Times New Roman" w:cs="Times New Roman"/>
          <w:kern w:val="0"/>
          <w:sz w:val="18"/>
        </w:rPr>
      </w:pPr>
    </w:p>
    <w:p w:rsidR="0096600D" w:rsidRDefault="0096600D" w:rsidP="00586FD6">
      <w:pPr>
        <w:ind w:firstLineChars="200" w:firstLine="160"/>
        <w:rPr>
          <w:rFonts w:ascii="Times New Roman" w:hAnsi="Times New Roman" w:cs="Times New Roman"/>
          <w:sz w:val="8"/>
        </w:rPr>
      </w:pPr>
      <w:r w:rsidRPr="0096600D">
        <w:rPr>
          <w:rFonts w:ascii="Times New Roman" w:hAnsi="Times New Roman" w:cs="Times New Roman"/>
          <w:noProof/>
          <w:sz w:val="8"/>
        </w:rPr>
        <w:drawing>
          <wp:inline distT="0" distB="0" distL="0" distR="0">
            <wp:extent cx="5274310" cy="1723237"/>
            <wp:effectExtent l="0" t="0" r="2540" b="0"/>
            <wp:docPr id="6" name="图片 6" descr="D:\中国水稻研究所\20.转录组学（硫化氢-Al）-Kas\投稿EP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中国水稻研究所\20.转录组学（硫化氢-Al）-Kas\投稿EP\图片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2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00D" w:rsidRDefault="0096600D" w:rsidP="0096600D">
      <w:pPr>
        <w:ind w:firstLineChars="200" w:firstLine="420"/>
        <w:jc w:val="center"/>
        <w:rPr>
          <w:rFonts w:ascii="Times New Roman" w:hAnsi="Times New Roman" w:cs="Times New Roman"/>
        </w:rPr>
      </w:pPr>
      <w:r w:rsidRPr="0096600D">
        <w:rPr>
          <w:rFonts w:ascii="Times New Roman" w:hAnsi="Times New Roman" w:cs="Times New Roman" w:hint="eastAsia"/>
        </w:rPr>
        <w:t>Fig. S</w:t>
      </w:r>
      <w:r>
        <w:rPr>
          <w:rFonts w:ascii="Times New Roman" w:hAnsi="Times New Roman" w:cs="Times New Roman"/>
        </w:rPr>
        <w:t>3</w:t>
      </w:r>
      <w:r w:rsidRPr="0096600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</w:t>
      </w:r>
      <w:r w:rsidRPr="0096600D">
        <w:rPr>
          <w:rFonts w:ascii="Times New Roman" w:hAnsi="Times New Roman" w:cs="Times New Roman"/>
        </w:rPr>
        <w:t>ierarchical clustering analysis for each sample</w:t>
      </w:r>
    </w:p>
    <w:p w:rsidR="0096600D" w:rsidRDefault="0096600D" w:rsidP="0096600D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96600D" w:rsidRDefault="006035CB" w:rsidP="0096600D">
      <w:pPr>
        <w:ind w:firstLineChars="200" w:firstLine="420"/>
        <w:jc w:val="center"/>
        <w:rPr>
          <w:rFonts w:ascii="Times New Roman" w:hAnsi="Times New Roman" w:cs="Times New Roman"/>
        </w:rPr>
      </w:pPr>
      <w:r w:rsidRPr="006035CB">
        <w:rPr>
          <w:rFonts w:ascii="Times New Roman" w:hAnsi="Times New Roman" w:cs="Times New Roman"/>
          <w:noProof/>
        </w:rPr>
        <w:drawing>
          <wp:inline distT="0" distB="0" distL="0" distR="0">
            <wp:extent cx="5274310" cy="2111399"/>
            <wp:effectExtent l="0" t="0" r="2540" b="3175"/>
            <wp:docPr id="7" name="图片 7" descr="D:\中国水稻研究所\20.转录组学（硫化氢-Al）-Kas\投稿EP\Figure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中国水稻研究所\20.转录组学（硫化氢-Al）-Kas\投稿EP\Figure 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11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5CB" w:rsidRDefault="006035CB" w:rsidP="00D96620">
      <w:pPr>
        <w:ind w:firstLineChars="200" w:firstLine="420"/>
        <w:rPr>
          <w:rFonts w:ascii="Times New Roman" w:hAnsi="Times New Roman" w:cs="Times New Roman"/>
        </w:rPr>
      </w:pPr>
      <w:r w:rsidRPr="0096600D">
        <w:rPr>
          <w:rFonts w:ascii="Times New Roman" w:hAnsi="Times New Roman" w:cs="Times New Roman" w:hint="eastAsia"/>
        </w:rPr>
        <w:t>Fig. S</w:t>
      </w:r>
      <w:r>
        <w:rPr>
          <w:rFonts w:ascii="Times New Roman" w:hAnsi="Times New Roman" w:cs="Times New Roman"/>
        </w:rPr>
        <w:t>4</w:t>
      </w:r>
      <w:r w:rsidRPr="0096600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content of indole-3-acetic content (A), </w:t>
      </w:r>
      <w:r w:rsidR="00374194">
        <w:rPr>
          <w:rFonts w:ascii="Times New Roman" w:hAnsi="Times New Roman" w:cs="Times New Roman"/>
        </w:rPr>
        <w:t>brassinolide content (B) and Al in root apices (C) under different treatment. The concentration of IAA in t</w:t>
      </w:r>
      <w:bookmarkStart w:id="2" w:name="_GoBack"/>
      <w:bookmarkEnd w:id="2"/>
      <w:r w:rsidR="00374194">
        <w:rPr>
          <w:rFonts w:ascii="Times New Roman" w:hAnsi="Times New Roman" w:cs="Times New Roman"/>
        </w:rPr>
        <w:t xml:space="preserve">he solution is </w:t>
      </w:r>
      <w:r w:rsidR="00D96620">
        <w:rPr>
          <w:rFonts w:ascii="Times New Roman" w:hAnsi="Times New Roman" w:cs="Times New Roman"/>
        </w:rPr>
        <w:t>0.5 μM</w:t>
      </w:r>
      <w:r w:rsidR="00374194">
        <w:rPr>
          <w:rFonts w:ascii="Times New Roman" w:hAnsi="Times New Roman" w:cs="Times New Roman"/>
        </w:rPr>
        <w:t xml:space="preserve">, the </w:t>
      </w:r>
      <w:r w:rsidR="00374194">
        <w:rPr>
          <w:rFonts w:ascii="Times New Roman" w:hAnsi="Times New Roman" w:cs="Times New Roman"/>
        </w:rPr>
        <w:lastRenderedPageBreak/>
        <w:t xml:space="preserve">concentration in the solution is </w:t>
      </w:r>
      <w:r w:rsidR="00D96620">
        <w:rPr>
          <w:rFonts w:ascii="Times New Roman" w:hAnsi="Times New Roman" w:cs="Times New Roman"/>
        </w:rPr>
        <w:t>0.0001% (</w:t>
      </w:r>
      <w:r w:rsidR="00D96620" w:rsidRPr="00D96620">
        <w:rPr>
          <w:rFonts w:ascii="Times New Roman" w:hAnsi="Times New Roman" w:cs="Times New Roman"/>
          <w:i/>
        </w:rPr>
        <w:t>w</w:t>
      </w:r>
      <w:r w:rsidR="00D96620">
        <w:rPr>
          <w:rFonts w:ascii="Times New Roman" w:hAnsi="Times New Roman" w:cs="Times New Roman"/>
        </w:rPr>
        <w:t>/</w:t>
      </w:r>
      <w:r w:rsidR="00D96620" w:rsidRPr="00D96620">
        <w:rPr>
          <w:rFonts w:ascii="Times New Roman" w:hAnsi="Times New Roman" w:cs="Times New Roman"/>
          <w:i/>
        </w:rPr>
        <w:t>w</w:t>
      </w:r>
      <w:r w:rsidR="00D96620">
        <w:rPr>
          <w:rFonts w:ascii="Times New Roman" w:hAnsi="Times New Roman" w:cs="Times New Roman"/>
        </w:rPr>
        <w:t>)</w:t>
      </w:r>
      <w:r w:rsidR="00374194">
        <w:rPr>
          <w:rFonts w:ascii="Times New Roman" w:hAnsi="Times New Roman" w:cs="Times New Roman"/>
        </w:rPr>
        <w:t>. IAA: indole-3-acetic, BL: brassinolide.</w:t>
      </w:r>
    </w:p>
    <w:p w:rsidR="006035CB" w:rsidRPr="006035CB" w:rsidRDefault="006035CB" w:rsidP="0096600D">
      <w:pPr>
        <w:ind w:firstLineChars="200" w:firstLine="420"/>
        <w:jc w:val="center"/>
        <w:rPr>
          <w:rFonts w:ascii="Times New Roman" w:hAnsi="Times New Roman" w:cs="Times New Roman"/>
        </w:rPr>
      </w:pPr>
    </w:p>
    <w:p w:rsidR="0096600D" w:rsidRPr="0096600D" w:rsidRDefault="0096600D" w:rsidP="00586FD6">
      <w:pPr>
        <w:ind w:firstLineChars="200" w:firstLine="160"/>
        <w:rPr>
          <w:rFonts w:ascii="Times New Roman" w:hAnsi="Times New Roman" w:cs="Times New Roman"/>
          <w:sz w:val="8"/>
        </w:rPr>
      </w:pPr>
    </w:p>
    <w:sectPr w:rsidR="0096600D" w:rsidRPr="009660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29B" w:rsidRDefault="002F029B" w:rsidP="00ED6E5D">
      <w:r>
        <w:separator/>
      </w:r>
    </w:p>
  </w:endnote>
  <w:endnote w:type="continuationSeparator" w:id="0">
    <w:p w:rsidR="002F029B" w:rsidRDefault="002F029B" w:rsidP="00ED6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29B" w:rsidRDefault="002F029B" w:rsidP="00ED6E5D">
      <w:r>
        <w:separator/>
      </w:r>
    </w:p>
  </w:footnote>
  <w:footnote w:type="continuationSeparator" w:id="0">
    <w:p w:rsidR="002F029B" w:rsidRDefault="002F029B" w:rsidP="00ED6E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D71"/>
    <w:rsid w:val="002F029B"/>
    <w:rsid w:val="00334DE7"/>
    <w:rsid w:val="00374194"/>
    <w:rsid w:val="00397D71"/>
    <w:rsid w:val="00401495"/>
    <w:rsid w:val="004341FA"/>
    <w:rsid w:val="00586FD6"/>
    <w:rsid w:val="006035CB"/>
    <w:rsid w:val="0096600D"/>
    <w:rsid w:val="00D96620"/>
    <w:rsid w:val="00ED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A2CDD6-2BCE-4460-A050-A0A9677B5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E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6E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6E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6E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zhuchunquan</dc:creator>
  <cp:keywords/>
  <dc:description/>
  <cp:lastModifiedBy>zhuchunquan</cp:lastModifiedBy>
  <cp:revision>4</cp:revision>
  <dcterms:created xsi:type="dcterms:W3CDTF">2021-05-11T05:36:00Z</dcterms:created>
  <dcterms:modified xsi:type="dcterms:W3CDTF">2021-05-11T06:31:00Z</dcterms:modified>
</cp:coreProperties>
</file>