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E1FF5" w14:textId="551A5C38" w:rsidR="00E40E0F" w:rsidRDefault="00F51098" w:rsidP="00C76B6D">
      <w:pPr>
        <w:pStyle w:val="af2"/>
        <w:spacing w:before="0" w:beforeAutospacing="0" w:after="0" w:afterAutospacing="0"/>
        <w:jc w:val="center"/>
        <w:rPr>
          <w:rFonts w:ascii="Times New Roman" w:hAnsi="Times New Roman" w:cstheme="minorBidi"/>
          <w:color w:val="000000" w:themeColor="text1"/>
          <w:kern w:val="24"/>
        </w:rPr>
      </w:pPr>
      <w:r>
        <w:rPr>
          <w:rFonts w:ascii="Times New Roman" w:hAnsi="Times New Roman" w:cstheme="minorBidi"/>
          <w:noProof/>
          <w:color w:val="000000" w:themeColor="text1"/>
          <w:kern w:val="24"/>
          <w14:ligatures w14:val="standardContextual"/>
        </w:rPr>
        <w:drawing>
          <wp:inline distT="0" distB="0" distL="0" distR="0" wp14:anchorId="6F50C168" wp14:editId="5D02B8E4">
            <wp:extent cx="3179891" cy="1002665"/>
            <wp:effectExtent l="0" t="0" r="1905" b="6985"/>
            <wp:docPr id="489399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99439" name="图片 4893994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825" cy="100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F1C5" w14:textId="77777777" w:rsidR="00783BFA" w:rsidRPr="00783BFA" w:rsidRDefault="00783BFA" w:rsidP="00783BFA">
      <w:pPr>
        <w:pStyle w:val="af2"/>
        <w:jc w:val="both"/>
        <w:rPr>
          <w:rFonts w:ascii="Times New Roman" w:hAnsi="Times New Roman"/>
          <w:color w:val="000000" w:themeColor="text1"/>
          <w:kern w:val="24"/>
        </w:rPr>
      </w:pPr>
      <w:r w:rsidRPr="00783BFA">
        <w:rPr>
          <w:rFonts w:ascii="Times New Roman" w:hAnsi="Times New Roman"/>
          <w:color w:val="000000" w:themeColor="text1"/>
          <w:kern w:val="24"/>
        </w:rPr>
        <w:t xml:space="preserve">(G) Expression of GS was analyzed in MDA-MB-231, 4T-1, and MCF-7 cell lines after 36 h of exposure to either Gln+ or Gln- medium. </w:t>
      </w:r>
    </w:p>
    <w:p w14:paraId="4B66810D" w14:textId="77777777" w:rsidR="00C76B6D" w:rsidRDefault="00783BFA" w:rsidP="00C76B6D">
      <w:pPr>
        <w:pStyle w:val="af2"/>
        <w:spacing w:before="0" w:beforeAutospacing="0" w:after="0" w:afterAutospacing="0"/>
        <w:jc w:val="center"/>
        <w:rPr>
          <w:rFonts w:ascii="Times New Roman" w:hAnsi="Times New Roman" w:cstheme="minorBidi"/>
          <w:color w:val="000000" w:themeColor="text1"/>
          <w:kern w:val="24"/>
        </w:rPr>
      </w:pPr>
      <w:r>
        <w:rPr>
          <w:rFonts w:ascii="Times New Roman" w:hAnsi="Times New Roman" w:cstheme="minorBidi"/>
          <w:noProof/>
          <w:color w:val="000000" w:themeColor="text1"/>
          <w:kern w:val="24"/>
          <w14:ligatures w14:val="standardContextual"/>
        </w:rPr>
        <w:drawing>
          <wp:inline distT="0" distB="0" distL="0" distR="0" wp14:anchorId="5584B32A" wp14:editId="74A44547">
            <wp:extent cx="2916208" cy="2740660"/>
            <wp:effectExtent l="0" t="0" r="0" b="2540"/>
            <wp:docPr id="13323252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25221" name="图片 13323252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46" cy="275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92E68" w14:textId="1DA483F1" w:rsidR="00E40E0F" w:rsidRPr="00C76B6D" w:rsidRDefault="00E40E0F" w:rsidP="00C76B6D">
      <w:pPr>
        <w:pStyle w:val="af2"/>
        <w:jc w:val="both"/>
        <w:rPr>
          <w:rFonts w:ascii="Times New Roman" w:hAnsi="Times New Roman"/>
          <w:color w:val="000000" w:themeColor="text1"/>
          <w:kern w:val="24"/>
        </w:rPr>
      </w:pPr>
      <w:r w:rsidRPr="00C76B6D">
        <w:rPr>
          <w:rFonts w:ascii="Times New Roman" w:hAnsi="Times New Roman"/>
          <w:color w:val="000000" w:themeColor="text1"/>
          <w:kern w:val="24"/>
        </w:rPr>
        <w:t>(A) Protein expression of E-cad and Snail in MDA-MB-231 cells cultured in either Gln+ or Gln- was analyzed using western blotting. (B) Immunoblotting was performed to evaluate the protein expression of E-cad and Snail in MDA-MB-231 cells transfected with GS siRNA and cultured in Gln- medium for 36 h compared with the control cells.</w:t>
      </w:r>
    </w:p>
    <w:p w14:paraId="6D20327C" w14:textId="3666958E" w:rsidR="00604DA8" w:rsidRPr="00C76B6D" w:rsidRDefault="003A2690" w:rsidP="00C76B6D">
      <w:pPr>
        <w:pStyle w:val="af2"/>
        <w:jc w:val="both"/>
        <w:rPr>
          <w:rFonts w:ascii="Times New Roman" w:hAnsi="Times New Roman"/>
          <w:color w:val="000000" w:themeColor="text1"/>
          <w:kern w:val="24"/>
        </w:rPr>
      </w:pPr>
      <w:r w:rsidRPr="003A2690">
        <w:rPr>
          <w:rFonts w:ascii="Times New Roman" w:hAnsi="Times New Roman" w:hint="eastAsia"/>
          <w:color w:val="000000" w:themeColor="text1"/>
          <w:kern w:val="24"/>
        </w:rPr>
        <w:t xml:space="preserve">Figure 2B represent biological replicates conducted under identical conditions (same antibody batch, detection system, and protocol) as those in Figure 2A. </w:t>
      </w:r>
    </w:p>
    <w:p w14:paraId="3D67197D" w14:textId="1FDBAD83" w:rsidR="00783BFA" w:rsidRDefault="00783BFA" w:rsidP="00C76B6D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99C334F" wp14:editId="245BE671">
            <wp:extent cx="4305300" cy="5192173"/>
            <wp:effectExtent l="0" t="0" r="0" b="8890"/>
            <wp:docPr id="8673869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86990" name="图片 8673869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807" cy="520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C296" w14:textId="0A2478DD" w:rsidR="00783BFA" w:rsidRDefault="00783BFA" w:rsidP="00783BFA">
      <w:pPr>
        <w:jc w:val="both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 w:rsidRPr="00783BFA">
        <w:rPr>
          <w:rFonts w:ascii="Times New Roman" w:eastAsia="宋体" w:hAnsi="Times New Roman" w:hint="eastAsia"/>
          <w:color w:val="000000" w:themeColor="text1"/>
          <w:kern w:val="24"/>
          <w:sz w:val="24"/>
          <w14:ligatures w14:val="none"/>
        </w:rPr>
        <w:t xml:space="preserve">(D) Western blotting was used to analyze the protein expression levels of GS, LCN2, and TRFC in MDA-MB-231 cells that underwent lipid peroxidation induced by </w:t>
      </w:r>
      <w:proofErr w:type="spellStart"/>
      <w:r w:rsidRPr="00783BFA">
        <w:rPr>
          <w:rFonts w:ascii="Times New Roman" w:eastAsia="宋体" w:hAnsi="Times New Roman" w:hint="eastAsia"/>
          <w:color w:val="000000" w:themeColor="text1"/>
          <w:kern w:val="24"/>
          <w:sz w:val="24"/>
          <w14:ligatures w14:val="none"/>
        </w:rPr>
        <w:t>Erastin</w:t>
      </w:r>
      <w:proofErr w:type="spellEnd"/>
      <w:r w:rsidRPr="00783BFA">
        <w:rPr>
          <w:rFonts w:ascii="Times New Roman" w:eastAsia="宋体" w:hAnsi="Times New Roman" w:hint="eastAsia"/>
          <w:color w:val="000000" w:themeColor="text1"/>
          <w:kern w:val="24"/>
          <w:sz w:val="24"/>
          <w14:ligatures w14:val="none"/>
        </w:rPr>
        <w:t xml:space="preserve"> (Gln+) or Gln deprivation. (E) The impact of GS knockdown on LCN2 protein expression was investigated. (F) MDA-MB-231 cells were transfected with vectors harboring a plasmid for GS overexpression and subsequently verified through immunoblotting. (G) The protein expression of LCN2 was assessed in MDA-MB-231 cells with either GS overexpression plasmid or Gln deprivation. (I) Western blot analysis of cellular lysates of GS-overexpressing and LCN2-knockdown MDA-MB-</w:t>
      </w:r>
      <w:r>
        <w:rPr>
          <w:rFonts w:ascii="Times New Roman" w:eastAsia="宋体" w:hAnsi="Times New Roman" w:hint="eastAsia"/>
          <w:color w:val="000000" w:themeColor="text1"/>
          <w:kern w:val="24"/>
          <w:sz w:val="24"/>
          <w14:ligatures w14:val="none"/>
        </w:rPr>
        <w:t>2</w:t>
      </w:r>
      <w:r w:rsidRPr="00783BFA">
        <w:rPr>
          <w:rFonts w:ascii="Times New Roman" w:eastAsia="宋体" w:hAnsi="Times New Roman" w:hint="eastAsia"/>
          <w:color w:val="000000" w:themeColor="text1"/>
          <w:kern w:val="24"/>
          <w:sz w:val="24"/>
          <w14:ligatures w14:val="none"/>
        </w:rPr>
        <w:t>31 cells under non-starvation and Gln starvation conditions.</w:t>
      </w:r>
    </w:p>
    <w:p w14:paraId="34FD9945" w14:textId="5CFF8748" w:rsidR="00783BFA" w:rsidRDefault="00783BFA" w:rsidP="00C76B6D">
      <w:pPr>
        <w:jc w:val="center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>
        <w:rPr>
          <w:rFonts w:ascii="Times New Roman" w:eastAsia="宋体" w:hAnsi="Times New Roman" w:hint="eastAsia"/>
          <w:noProof/>
          <w:color w:val="000000" w:themeColor="text1"/>
          <w:kern w:val="24"/>
          <w:sz w:val="24"/>
        </w:rPr>
        <w:lastRenderedPageBreak/>
        <w:drawing>
          <wp:inline distT="0" distB="0" distL="0" distR="0" wp14:anchorId="51F5CF5D" wp14:editId="552C6CEF">
            <wp:extent cx="3602517" cy="4064000"/>
            <wp:effectExtent l="0" t="0" r="0" b="0"/>
            <wp:docPr id="1471151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5122" name="图片 1471151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40" cy="407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9309" w14:textId="77777777" w:rsidR="00783BFA" w:rsidRPr="00783BFA" w:rsidRDefault="00783BFA" w:rsidP="00783BFA">
      <w:pPr>
        <w:jc w:val="both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 w:rsidRPr="00783BFA"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  <w:t xml:space="preserve">(D-E) The expression of EMT-related genes (E-cad and Snail) and MMPs (MMP-2 and MMP-7) in MDA-MB-231 cells under Gln-free conditions treated with 100 </w:t>
      </w:r>
      <w:proofErr w:type="spellStart"/>
      <w:r w:rsidRPr="00783BFA"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  <w:t>nM</w:t>
      </w:r>
      <w:proofErr w:type="spellEnd"/>
      <w:r w:rsidRPr="00783BFA"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  <w:t xml:space="preserve"> rapamycin (Rapa) and/or 3 mM MSO for 24 h was assessed using immunoblotting. (G) The effects of Rapa on the inhibition of LCN2 and TFRC induced by Gln deprivation and GS overexpression were investigated using western blot analysis. </w:t>
      </w:r>
    </w:p>
    <w:p w14:paraId="1C7F91E0" w14:textId="0F1DAE14" w:rsidR="00783BFA" w:rsidRDefault="00783BFA" w:rsidP="00C76B6D">
      <w:pPr>
        <w:jc w:val="center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>
        <w:rPr>
          <w:rFonts w:ascii="Times New Roman" w:eastAsia="宋体" w:hAnsi="Times New Roman" w:hint="eastAsia"/>
          <w:noProof/>
          <w:color w:val="000000" w:themeColor="text1"/>
          <w:kern w:val="24"/>
          <w:sz w:val="24"/>
        </w:rPr>
        <w:drawing>
          <wp:inline distT="0" distB="0" distL="0" distR="0" wp14:anchorId="00ABED17" wp14:editId="01A940ED">
            <wp:extent cx="3090175" cy="2605405"/>
            <wp:effectExtent l="0" t="0" r="0" b="4445"/>
            <wp:docPr id="5946018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01878" name="图片 5946018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48" cy="261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0922" w14:textId="40B2C82B" w:rsidR="00783BFA" w:rsidRDefault="00783BFA" w:rsidP="00783BFA">
      <w:pPr>
        <w:jc w:val="both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 w:rsidRPr="00783BFA"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  <w:t xml:space="preserve">(C) GPX4 protein expression in MDA-MB-231 cells. (E) Immunoblotting was performed to examine the expression of E-cad and Snail in MDA-MB-231 cells </w:t>
      </w:r>
      <w:r w:rsidRPr="00783BFA"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  <w:lastRenderedPageBreak/>
        <w:t xml:space="preserve">cultured in either Gln-replete or Gln-free medium for 36 h, followed by treatment with Lip-1 for 24 h. β-actin was used as the loading control. </w:t>
      </w:r>
    </w:p>
    <w:p w14:paraId="51C53678" w14:textId="3132BD54" w:rsidR="00783BFA" w:rsidRPr="00783BFA" w:rsidRDefault="00783BFA" w:rsidP="00C76B6D">
      <w:pPr>
        <w:jc w:val="center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>
        <w:rPr>
          <w:rFonts w:ascii="Times New Roman" w:eastAsia="宋体" w:hAnsi="Times New Roman"/>
          <w:noProof/>
          <w:color w:val="000000" w:themeColor="text1"/>
          <w:kern w:val="24"/>
          <w:sz w:val="24"/>
        </w:rPr>
        <w:drawing>
          <wp:inline distT="0" distB="0" distL="0" distR="0" wp14:anchorId="0295FDB6" wp14:editId="758EC85B">
            <wp:extent cx="2807195" cy="2578050"/>
            <wp:effectExtent l="0" t="0" r="0" b="0"/>
            <wp:docPr id="18892249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24982" name="图片 18892249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118" cy="258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9AC9" w14:textId="5A8E661F" w:rsidR="00783BFA" w:rsidRDefault="00783BFA" w:rsidP="00783BFA">
      <w:pPr>
        <w:jc w:val="both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 w:rsidRPr="00783BFA">
        <w:rPr>
          <w:rFonts w:ascii="Times New Roman" w:eastAsia="宋体" w:hAnsi="Times New Roman" w:hint="eastAsia"/>
          <w:color w:val="000000" w:themeColor="text1"/>
          <w:kern w:val="24"/>
          <w:sz w:val="24"/>
          <w14:ligatures w14:val="none"/>
        </w:rPr>
        <w:t>(C) The protein expression of GS in MDA-MB-231 cells was assessed using immunoblotting after treatment with either vehicle (H2O) or 100 µM DHA in a Gln-replete or Gln-free medium for a duration of 24 h. (D) Snail expression in MDA-MB-231 cells was analyzed through western blotting after treatment with 100 µM DHA and/or 3 mM MSO under Gln starvation conditions.</w:t>
      </w:r>
    </w:p>
    <w:p w14:paraId="5F7BB330" w14:textId="0E4E5FB7" w:rsidR="00783BFA" w:rsidRDefault="00783BFA" w:rsidP="00C76B6D">
      <w:pPr>
        <w:jc w:val="center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>
        <w:rPr>
          <w:rFonts w:ascii="Times New Roman" w:eastAsia="宋体" w:hAnsi="Times New Roman" w:hint="eastAsia"/>
          <w:noProof/>
          <w:color w:val="000000" w:themeColor="text1"/>
          <w:kern w:val="24"/>
          <w:sz w:val="24"/>
        </w:rPr>
        <w:drawing>
          <wp:inline distT="0" distB="0" distL="0" distR="0" wp14:anchorId="6FBAA0A1" wp14:editId="6C3CDA47">
            <wp:extent cx="3404411" cy="3977005"/>
            <wp:effectExtent l="0" t="0" r="5715" b="4445"/>
            <wp:docPr id="104143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352" name="图片 104143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08" cy="398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0251" w14:textId="77777777" w:rsidR="00783BFA" w:rsidRPr="00783BFA" w:rsidRDefault="00783BFA" w:rsidP="00783BFA">
      <w:pPr>
        <w:jc w:val="both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 w:rsidRPr="00783BFA"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  <w:lastRenderedPageBreak/>
        <w:t xml:space="preserve">(A) Immunoblot analysis of GS and β-actin was performed in MDA-MB-231 and 4T-1 cells under normal conditions and during different periods of Gln starvation. (B-C) MDA-MB-231 cells (human) and 4T-1 cells (mouse) were cultured in a Gln-free medium for 24 h and subsequently transfected with GS siRNA for an additional 24 h. The expression of GS in </w:t>
      </w:r>
      <w:proofErr w:type="spellStart"/>
      <w:r w:rsidRPr="00783BFA"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  <w:t>siGS</w:t>
      </w:r>
      <w:proofErr w:type="spellEnd"/>
      <w:r w:rsidRPr="00783BFA"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  <w:t>-infected cells was determined using Western blotting analysis, with β-actin serving as a loading control. (H) The expression of Snail in MCF-7 cells was also examined.</w:t>
      </w:r>
    </w:p>
    <w:p w14:paraId="3DDA94C1" w14:textId="62374766" w:rsidR="00783BFA" w:rsidRDefault="00783BFA" w:rsidP="00C76B6D">
      <w:pPr>
        <w:jc w:val="center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>
        <w:rPr>
          <w:rFonts w:ascii="Times New Roman" w:eastAsia="宋体" w:hAnsi="Times New Roman" w:hint="eastAsia"/>
          <w:noProof/>
          <w:color w:val="000000" w:themeColor="text1"/>
          <w:kern w:val="24"/>
          <w:sz w:val="24"/>
        </w:rPr>
        <w:drawing>
          <wp:inline distT="0" distB="0" distL="0" distR="0" wp14:anchorId="7DBAF229" wp14:editId="22AD4500">
            <wp:extent cx="3501980" cy="3074035"/>
            <wp:effectExtent l="0" t="0" r="3810" b="0"/>
            <wp:docPr id="12025494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549461" name="图片 12025494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191" cy="307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6F3C8" w14:textId="0D258AD7" w:rsidR="00783BFA" w:rsidRDefault="00783BFA" w:rsidP="00783BFA">
      <w:pPr>
        <w:jc w:val="both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 w:rsidRPr="00783BFA"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  <w:t>(B, C) GS expression was evaluated after treating the cells with various concentrations of MSO under Gln starvation for 36 h. (D) Immunoblotting was performed to analyze the protein expression of E-cad and Snail in MDA-MB-231 cells treated with vehicle (H</w:t>
      </w:r>
      <w:r w:rsidRPr="00783BFA">
        <w:rPr>
          <w:rFonts w:ascii="Times New Roman" w:eastAsia="宋体" w:hAnsi="Times New Roman"/>
          <w:color w:val="000000" w:themeColor="text1"/>
          <w:kern w:val="24"/>
          <w:sz w:val="24"/>
          <w:vertAlign w:val="subscript"/>
          <w14:ligatures w14:val="none"/>
        </w:rPr>
        <w:t>2</w:t>
      </w:r>
      <w:r w:rsidRPr="00783BFA"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  <w:t>O) or 3 mM MSO in Gln-replete or Gln-free medium for 24 h.</w:t>
      </w:r>
    </w:p>
    <w:p w14:paraId="5679DEB2" w14:textId="580BF5FD" w:rsidR="00783BFA" w:rsidRDefault="00783BFA" w:rsidP="00C76B6D">
      <w:pPr>
        <w:jc w:val="center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>
        <w:rPr>
          <w:rFonts w:ascii="Times New Roman" w:eastAsia="宋体" w:hAnsi="Times New Roman" w:hint="eastAsia"/>
          <w:noProof/>
          <w:color w:val="000000" w:themeColor="text1"/>
          <w:kern w:val="24"/>
          <w:sz w:val="24"/>
        </w:rPr>
        <w:drawing>
          <wp:inline distT="0" distB="0" distL="0" distR="0" wp14:anchorId="5DE8DA8D" wp14:editId="60B88AAF">
            <wp:extent cx="3223260" cy="1691959"/>
            <wp:effectExtent l="0" t="0" r="0" b="3810"/>
            <wp:docPr id="11025075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0757" name="图片 1102507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205" cy="169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28AF" w14:textId="4D0B0F0D" w:rsidR="00783BFA" w:rsidRDefault="00783BFA" w:rsidP="00783BFA">
      <w:pPr>
        <w:jc w:val="both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 w:rsidRPr="00783BFA">
        <w:rPr>
          <w:rFonts w:ascii="Times New Roman" w:eastAsia="宋体" w:hAnsi="Times New Roman" w:hint="eastAsia"/>
          <w:color w:val="000000" w:themeColor="text1"/>
          <w:kern w:val="24"/>
          <w:sz w:val="24"/>
          <w14:ligatures w14:val="none"/>
        </w:rPr>
        <w:t>(C) The expression of GS in 4T-1 cells cultured in Gln-replete or Gln-free medium for 3 and 12 days was analyzed by immunoblotting. (D) The expression of Snail in MDA-MB-231 cells cultured in Gln-replete and Gln-free medium for 3 or 20 days as examined by immunoblotting.</w:t>
      </w:r>
    </w:p>
    <w:p w14:paraId="7A0AEECD" w14:textId="6C9DE049" w:rsidR="00783BFA" w:rsidRDefault="00783BFA" w:rsidP="00C76B6D">
      <w:pPr>
        <w:jc w:val="center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>
        <w:rPr>
          <w:rFonts w:ascii="Times New Roman" w:eastAsia="宋体" w:hAnsi="Times New Roman" w:hint="eastAsia"/>
          <w:noProof/>
          <w:color w:val="000000" w:themeColor="text1"/>
          <w:kern w:val="24"/>
          <w:sz w:val="24"/>
        </w:rPr>
        <w:lastRenderedPageBreak/>
        <w:drawing>
          <wp:inline distT="0" distB="0" distL="0" distR="0" wp14:anchorId="7FB247A7" wp14:editId="65C20EA4">
            <wp:extent cx="2912436" cy="2270760"/>
            <wp:effectExtent l="0" t="0" r="2540" b="0"/>
            <wp:docPr id="12773246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24695" name="图片 127732469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42" cy="227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17EE6" w14:textId="57E3670A" w:rsidR="00783BFA" w:rsidRDefault="00783BFA" w:rsidP="00783BFA">
      <w:pPr>
        <w:jc w:val="both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 w:rsidRPr="00783BFA">
        <w:rPr>
          <w:rFonts w:ascii="Times New Roman" w:eastAsia="宋体" w:hAnsi="Times New Roman" w:hint="eastAsia"/>
          <w:color w:val="000000" w:themeColor="text1"/>
          <w:kern w:val="24"/>
          <w:sz w:val="24"/>
          <w14:ligatures w14:val="none"/>
        </w:rPr>
        <w:t>(C) Immunoblotting verifying VEGFA knockdown. (D) Snail expression levels in GS knockdown cells with Gln deprivation.</w:t>
      </w:r>
    </w:p>
    <w:p w14:paraId="77504696" w14:textId="67ECDA33" w:rsidR="00783BFA" w:rsidRDefault="00783BFA" w:rsidP="00C76B6D">
      <w:pPr>
        <w:jc w:val="center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>
        <w:rPr>
          <w:rFonts w:ascii="Times New Roman" w:eastAsia="宋体" w:hAnsi="Times New Roman" w:hint="eastAsia"/>
          <w:noProof/>
          <w:color w:val="000000" w:themeColor="text1"/>
          <w:kern w:val="24"/>
          <w:sz w:val="24"/>
        </w:rPr>
        <w:drawing>
          <wp:inline distT="0" distB="0" distL="0" distR="0" wp14:anchorId="047BB5FD" wp14:editId="18ED617F">
            <wp:extent cx="2937510" cy="1228619"/>
            <wp:effectExtent l="0" t="0" r="0" b="0"/>
            <wp:docPr id="190077170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71706" name="图片 19007717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77" cy="123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ED03" w14:textId="7BAC1025" w:rsidR="00783BFA" w:rsidRDefault="00783BFA" w:rsidP="00783BFA">
      <w:pPr>
        <w:jc w:val="both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 w:rsidRPr="00783BFA">
        <w:rPr>
          <w:rFonts w:ascii="Times New Roman" w:eastAsia="宋体" w:hAnsi="Times New Roman" w:hint="eastAsia"/>
          <w:color w:val="000000" w:themeColor="text1"/>
          <w:kern w:val="24"/>
          <w:sz w:val="24"/>
          <w14:ligatures w14:val="none"/>
        </w:rPr>
        <w:t xml:space="preserve">(A) The protein expression levels of ACSL4 and </w:t>
      </w:r>
      <w:r w:rsidRPr="00783BFA">
        <w:rPr>
          <w:rFonts w:ascii="Times New Roman" w:eastAsia="宋体" w:hAnsi="Times New Roman" w:hint="eastAsia"/>
          <w:color w:val="000000" w:themeColor="text1"/>
          <w:kern w:val="24"/>
          <w:sz w:val="24"/>
          <w14:ligatures w14:val="none"/>
        </w:rPr>
        <w:t>β</w:t>
      </w:r>
      <w:r w:rsidRPr="00783BFA">
        <w:rPr>
          <w:rFonts w:ascii="Times New Roman" w:eastAsia="宋体" w:hAnsi="Times New Roman" w:hint="eastAsia"/>
          <w:color w:val="000000" w:themeColor="text1"/>
          <w:kern w:val="24"/>
          <w:sz w:val="24"/>
          <w14:ligatures w14:val="none"/>
        </w:rPr>
        <w:t>-actin as evaluated using immunoblotting in 4T-1 cells with and without Gln supplementation.</w:t>
      </w:r>
    </w:p>
    <w:p w14:paraId="2542BDC8" w14:textId="093EF7B1" w:rsidR="003A2690" w:rsidRPr="003A2690" w:rsidRDefault="003A2690" w:rsidP="00783BFA">
      <w:pPr>
        <w:jc w:val="both"/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</w:pPr>
      <w:r w:rsidRPr="003A2690">
        <w:rPr>
          <w:rFonts w:ascii="Times New Roman" w:eastAsia="宋体" w:hAnsi="Times New Roman"/>
          <w:color w:val="000000" w:themeColor="text1"/>
          <w:kern w:val="24"/>
          <w:sz w:val="24"/>
          <w14:ligatures w14:val="none"/>
        </w:rPr>
        <w:t>Although we were unable to retrieve the specific raw data files for this figure from our archives, we rigorously repeated the experiment in another cell line (MDA-MB-231) under standardized conditions. The replicated results demonstrated consistent trends (right). This methodological consistency across different biological systems further corroborates the reliability of our findings.</w:t>
      </w:r>
    </w:p>
    <w:sectPr w:rsidR="003A2690" w:rsidRPr="003A26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2DD2E" w14:textId="77777777" w:rsidR="00473601" w:rsidRDefault="00473601" w:rsidP="00E40E0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BD2E799" w14:textId="77777777" w:rsidR="00473601" w:rsidRDefault="00473601" w:rsidP="00E40E0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3051E" w14:textId="77777777" w:rsidR="00473601" w:rsidRDefault="00473601" w:rsidP="00E40E0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9B411D2" w14:textId="77777777" w:rsidR="00473601" w:rsidRDefault="00473601" w:rsidP="00E40E0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DA8"/>
    <w:rsid w:val="003A2690"/>
    <w:rsid w:val="00473601"/>
    <w:rsid w:val="005C37CD"/>
    <w:rsid w:val="00604DA8"/>
    <w:rsid w:val="00783BFA"/>
    <w:rsid w:val="0080793D"/>
    <w:rsid w:val="00955A04"/>
    <w:rsid w:val="00C266A0"/>
    <w:rsid w:val="00C76B6D"/>
    <w:rsid w:val="00D66B8C"/>
    <w:rsid w:val="00E00DDC"/>
    <w:rsid w:val="00E40E0F"/>
    <w:rsid w:val="00F51098"/>
    <w:rsid w:val="00F5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C062F3"/>
  <w15:chartTrackingRefBased/>
  <w15:docId w15:val="{907BF21C-EEEF-4B8F-9C77-8009217B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4DA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4D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4DA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4DA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4DA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4DA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4DA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4DA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4DA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04DA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04D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04D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04DA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04DA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04DA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04DA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04DA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04DA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04DA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04D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4DA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04DA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04D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04DA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04DA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04DA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04D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04DA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04DA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40E0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40E0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40E0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40E0F"/>
    <w:rPr>
      <w:sz w:val="18"/>
      <w:szCs w:val="18"/>
    </w:rPr>
  </w:style>
  <w:style w:type="paragraph" w:styleId="af2">
    <w:name w:val="Normal (Web)"/>
    <w:basedOn w:val="a"/>
    <w:uiPriority w:val="99"/>
    <w:semiHidden/>
    <w:unhideWhenUsed/>
    <w:rsid w:val="00E40E0F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9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655</Words>
  <Characters>3475</Characters>
  <Application>Microsoft Office Word</Application>
  <DocSecurity>0</DocSecurity>
  <Lines>70</Lines>
  <Paragraphs>15</Paragraphs>
  <ScaleCrop>false</ScaleCrop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Zhaoting Yang</dc:creator>
  <cp:keywords/>
  <dc:description/>
  <cp:lastModifiedBy>Zhaoting Yang</cp:lastModifiedBy>
  <cp:revision>4</cp:revision>
  <dcterms:created xsi:type="dcterms:W3CDTF">2025-04-17T04:00:00Z</dcterms:created>
  <dcterms:modified xsi:type="dcterms:W3CDTF">2025-04-17T06:26:00Z</dcterms:modified>
</cp:coreProperties>
</file>