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828A7" w14:textId="0BDFD3B9" w:rsidR="00465FA8" w:rsidRPr="00F65BC0" w:rsidRDefault="00465FA8" w:rsidP="007943BF">
      <w:pPr>
        <w:adjustRightInd w:val="0"/>
        <w:snapToGrid w:val="0"/>
        <w:spacing w:afterLines="50" w:after="156"/>
        <w:jc w:val="left"/>
        <w:rPr>
          <w:rFonts w:ascii="Times New Roman" w:hAnsi="Times New Roman" w:cs="Times New Roman"/>
          <w:b/>
          <w:sz w:val="28"/>
          <w:szCs w:val="28"/>
        </w:rPr>
      </w:pPr>
      <w:r w:rsidRPr="00F65BC0">
        <w:rPr>
          <w:rFonts w:ascii="Times New Roman" w:hAnsi="Times New Roman" w:cs="Times New Roman"/>
          <w:b/>
          <w:sz w:val="28"/>
          <w:szCs w:val="28"/>
        </w:rPr>
        <w:t>Supplementary Material</w:t>
      </w:r>
      <w:r w:rsidR="00F65BC0">
        <w:rPr>
          <w:rFonts w:ascii="Times New Roman" w:hAnsi="Times New Roman" w:cs="Times New Roman"/>
          <w:b/>
          <w:sz w:val="28"/>
          <w:szCs w:val="28"/>
        </w:rPr>
        <w:t>s</w:t>
      </w:r>
    </w:p>
    <w:p w14:paraId="41524E31" w14:textId="6EABCA71" w:rsidR="007B317D" w:rsidRPr="00F65BC0" w:rsidRDefault="007B317D" w:rsidP="007943BF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F65BC0">
        <w:rPr>
          <w:rFonts w:ascii="Times New Roman" w:hAnsi="Times New Roman" w:cs="Times New Roman"/>
          <w:b/>
          <w:bCs/>
          <w:sz w:val="28"/>
          <w:szCs w:val="32"/>
        </w:rPr>
        <w:t>Image preprocessing</w:t>
      </w:r>
    </w:p>
    <w:p w14:paraId="0D8E8A91" w14:textId="186CD77A" w:rsidR="007B317D" w:rsidRPr="00F65BC0" w:rsidRDefault="008F6E03" w:rsidP="00880FB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3B0884">
        <w:rPr>
          <w:rFonts w:ascii="Times New Roman" w:eastAsia="AdvP4DF60E" w:hAnsi="Times New Roman" w:cs="Times New Roman"/>
          <w:kern w:val="0"/>
          <w:sz w:val="24"/>
          <w:szCs w:val="24"/>
        </w:rPr>
        <w:t xml:space="preserve">Gaofen-2 </w:t>
      </w:r>
      <w:r>
        <w:rPr>
          <w:rFonts w:ascii="Times New Roman" w:eastAsia="AdvP4DF60E" w:hAnsi="Times New Roman" w:cs="Times New Roman"/>
          <w:kern w:val="0"/>
          <w:sz w:val="24"/>
          <w:szCs w:val="24"/>
        </w:rPr>
        <w:t>(</w:t>
      </w:r>
      <w:r w:rsidR="007B317D" w:rsidRPr="00F65BC0">
        <w:rPr>
          <w:rFonts w:ascii="Times New Roman" w:hAnsi="Times New Roman" w:cs="Times New Roman"/>
          <w:sz w:val="24"/>
          <w:szCs w:val="28"/>
        </w:rPr>
        <w:t>GF2</w:t>
      </w:r>
      <w:r>
        <w:rPr>
          <w:rFonts w:ascii="Times New Roman" w:hAnsi="Times New Roman" w:cs="Times New Roman"/>
          <w:sz w:val="24"/>
          <w:szCs w:val="28"/>
        </w:rPr>
        <w:t>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, </w:t>
      </w:r>
      <w:bookmarkStart w:id="0" w:name="OLE_LINK7"/>
      <w:bookmarkStart w:id="1" w:name="OLE_LINK6"/>
      <w:r w:rsidR="00EC798F">
        <w:rPr>
          <w:rFonts w:ascii="Times New Roman" w:hAnsi="Times New Roman" w:cs="Times New Roman"/>
          <w:sz w:val="24"/>
          <w:szCs w:val="28"/>
        </w:rPr>
        <w:t xml:space="preserve">a 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new-generation satellite </w:t>
      </w:r>
      <w:r w:rsidR="00EC798F">
        <w:rPr>
          <w:rFonts w:ascii="Times New Roman" w:hAnsi="Times New Roman" w:cs="Times New Roman"/>
          <w:sz w:val="24"/>
          <w:szCs w:val="28"/>
        </w:rPr>
        <w:t xml:space="preserve">of China </w:t>
      </w:r>
      <w:r w:rsidR="007B317D" w:rsidRPr="00F65BC0">
        <w:rPr>
          <w:rFonts w:ascii="Times New Roman" w:hAnsi="Times New Roman" w:cs="Times New Roman"/>
          <w:sz w:val="24"/>
          <w:szCs w:val="28"/>
        </w:rPr>
        <w:t>launched in August 2014, provide</w:t>
      </w:r>
      <w:r w:rsidR="00EC049E">
        <w:rPr>
          <w:rFonts w:ascii="Times New Roman" w:hAnsi="Times New Roman" w:cs="Times New Roman"/>
          <w:sz w:val="24"/>
          <w:szCs w:val="28"/>
        </w:rPr>
        <w:t>s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 high-resolution images for earth observation</w:t>
      </w:r>
      <w:bookmarkEnd w:id="0"/>
      <w:bookmarkEnd w:id="1"/>
      <w:r w:rsidR="007943BF">
        <w:rPr>
          <w:rFonts w:ascii="Times New Roman" w:hAnsi="Times New Roman" w:cs="Times New Roman"/>
          <w:sz w:val="24"/>
          <w:szCs w:val="28"/>
        </w:rPr>
        <w:t>s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. According to the calibration parameters given on the official website </w:t>
      </w:r>
      <w:r w:rsidR="00C56801" w:rsidRPr="00F65BC0">
        <w:rPr>
          <w:rFonts w:ascii="TimesNewRomanPSMT" w:hAnsi="TimesNewRomanPSMT" w:cs="TimesNewRomanPSMT"/>
          <w:color w:val="231F20"/>
          <w:kern w:val="0"/>
          <w:sz w:val="24"/>
          <w:szCs w:val="24"/>
        </w:rPr>
        <w:t>(China Centre for Resources Satellite Data and Application, 2020)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, </w:t>
      </w:r>
      <w:bookmarkStart w:id="2" w:name="OLE_LINK9"/>
      <w:r w:rsidR="007B317D" w:rsidRPr="00F65BC0">
        <w:rPr>
          <w:rFonts w:ascii="Times New Roman" w:hAnsi="Times New Roman" w:cs="Times New Roman"/>
          <w:sz w:val="24"/>
          <w:szCs w:val="28"/>
        </w:rPr>
        <w:t>we carried out radiometric calibration and atmospheric correction (FLAASH) for GF2 images (processing level: L1A) to convert the original digital number (DN) values to radiation values or reflectance</w:t>
      </w:r>
      <w:bookmarkEnd w:id="2"/>
      <w:r w:rsidR="007B317D" w:rsidRPr="00F65BC0">
        <w:rPr>
          <w:rFonts w:ascii="Times New Roman" w:hAnsi="Times New Roman" w:cs="Times New Roman"/>
          <w:sz w:val="24"/>
          <w:szCs w:val="28"/>
        </w:rPr>
        <w:t xml:space="preserve">. The satellite scenes were orthorectified using </w:t>
      </w:r>
      <w:r w:rsidR="007943BF">
        <w:rPr>
          <w:rFonts w:ascii="Times New Roman" w:hAnsi="Times New Roman" w:cs="Times New Roman"/>
          <w:sz w:val="24"/>
          <w:szCs w:val="28"/>
        </w:rPr>
        <w:t xml:space="preserve">the </w:t>
      </w:r>
      <w:r w:rsidR="007B317D" w:rsidRPr="00F65BC0">
        <w:rPr>
          <w:rFonts w:ascii="Times New Roman" w:hAnsi="Times New Roman" w:cs="Times New Roman"/>
          <w:sz w:val="24"/>
          <w:szCs w:val="28"/>
        </w:rPr>
        <w:t>digital elevation model (DEM) data. Pan-sharpened GF2 images</w:t>
      </w:r>
      <w:r w:rsidR="007943BF">
        <w:rPr>
          <w:rFonts w:ascii="Times New Roman" w:hAnsi="Times New Roman" w:cs="Times New Roman"/>
          <w:sz w:val="24"/>
          <w:szCs w:val="28"/>
        </w:rPr>
        <w:t xml:space="preserve"> (</w:t>
      </w:r>
      <w:r w:rsidR="007943BF" w:rsidRPr="00F65BC0">
        <w:rPr>
          <w:rFonts w:ascii="Times New Roman" w:hAnsi="Times New Roman" w:cs="Times New Roman"/>
          <w:sz w:val="24"/>
          <w:szCs w:val="28"/>
        </w:rPr>
        <w:t>1</w:t>
      </w:r>
      <w:r w:rsidR="007943BF">
        <w:rPr>
          <w:rFonts w:ascii="Times New Roman" w:hAnsi="Times New Roman" w:cs="Times New Roman"/>
          <w:sz w:val="24"/>
          <w:szCs w:val="28"/>
        </w:rPr>
        <w:t xml:space="preserve"> </w:t>
      </w:r>
      <w:r w:rsidR="007943BF" w:rsidRPr="00F65BC0">
        <w:rPr>
          <w:rFonts w:ascii="Times New Roman" w:hAnsi="Times New Roman" w:cs="Times New Roman"/>
          <w:sz w:val="24"/>
          <w:szCs w:val="28"/>
        </w:rPr>
        <w:t>m resolution</w:t>
      </w:r>
      <w:r w:rsidR="007943BF">
        <w:rPr>
          <w:rFonts w:ascii="Times New Roman" w:hAnsi="Times New Roman" w:cs="Times New Roman"/>
          <w:sz w:val="24"/>
          <w:szCs w:val="28"/>
        </w:rPr>
        <w:t>)</w:t>
      </w:r>
      <w:r w:rsidR="007943B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were created by fusing </w:t>
      </w:r>
      <w:bookmarkStart w:id="3" w:name="OLE_LINK167"/>
      <w:bookmarkStart w:id="4" w:name="OLE_LINK168"/>
      <w:r w:rsidR="007B317D" w:rsidRPr="00F65BC0">
        <w:rPr>
          <w:rFonts w:ascii="Times New Roman" w:hAnsi="Times New Roman" w:cs="Times New Roman"/>
          <w:sz w:val="24"/>
          <w:szCs w:val="28"/>
        </w:rPr>
        <w:t>multispectral</w:t>
      </w:r>
      <w:bookmarkEnd w:id="3"/>
      <w:bookmarkEnd w:id="4"/>
      <w:r w:rsidR="007B317D" w:rsidRPr="00F65BC0">
        <w:rPr>
          <w:rFonts w:ascii="Times New Roman" w:hAnsi="Times New Roman" w:cs="Times New Roman"/>
          <w:sz w:val="24"/>
          <w:szCs w:val="28"/>
        </w:rPr>
        <w:t xml:space="preserve"> GF2 images</w:t>
      </w:r>
      <w:r w:rsidR="007943BF">
        <w:rPr>
          <w:rFonts w:ascii="Times New Roman" w:hAnsi="Times New Roman" w:cs="Times New Roman"/>
          <w:sz w:val="24"/>
          <w:szCs w:val="28"/>
        </w:rPr>
        <w:t xml:space="preserve"> (4 m resolution)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 with panchromatic GF2 images</w:t>
      </w:r>
      <w:r w:rsidR="007943BF">
        <w:rPr>
          <w:rFonts w:ascii="Times New Roman" w:hAnsi="Times New Roman" w:cs="Times New Roman"/>
          <w:sz w:val="24"/>
          <w:szCs w:val="28"/>
        </w:rPr>
        <w:t xml:space="preserve"> (</w:t>
      </w:r>
      <w:r w:rsidR="007943BF" w:rsidRPr="00F65BC0">
        <w:rPr>
          <w:rFonts w:ascii="Times New Roman" w:hAnsi="Times New Roman" w:cs="Times New Roman"/>
          <w:sz w:val="24"/>
          <w:szCs w:val="28"/>
        </w:rPr>
        <w:t>1</w:t>
      </w:r>
      <w:r w:rsidR="007943BF">
        <w:rPr>
          <w:rFonts w:ascii="Times New Roman" w:hAnsi="Times New Roman" w:cs="Times New Roman"/>
          <w:sz w:val="24"/>
          <w:szCs w:val="28"/>
        </w:rPr>
        <w:t xml:space="preserve"> </w:t>
      </w:r>
      <w:r w:rsidR="007943BF" w:rsidRPr="00F65BC0">
        <w:rPr>
          <w:rFonts w:ascii="Times New Roman" w:hAnsi="Times New Roman" w:cs="Times New Roman"/>
          <w:sz w:val="24"/>
          <w:szCs w:val="28"/>
        </w:rPr>
        <w:t>m resolution</w:t>
      </w:r>
      <w:r w:rsidR="007943BF">
        <w:rPr>
          <w:rFonts w:ascii="Times New Roman" w:hAnsi="Times New Roman" w:cs="Times New Roman"/>
          <w:sz w:val="24"/>
          <w:szCs w:val="28"/>
        </w:rPr>
        <w:t>)</w:t>
      </w:r>
      <w:r w:rsidR="007B317D" w:rsidRPr="00F65BC0">
        <w:rPr>
          <w:rFonts w:ascii="Times New Roman" w:hAnsi="Times New Roman" w:cs="Times New Roman"/>
          <w:sz w:val="24"/>
          <w:szCs w:val="28"/>
        </w:rPr>
        <w:t xml:space="preserve"> using the nearest-neighbor diffusion (</w:t>
      </w:r>
      <w:proofErr w:type="spellStart"/>
      <w:r w:rsidR="007B317D" w:rsidRPr="00F65BC0">
        <w:rPr>
          <w:rFonts w:ascii="Times New Roman" w:hAnsi="Times New Roman" w:cs="Times New Roman"/>
          <w:sz w:val="24"/>
          <w:szCs w:val="28"/>
        </w:rPr>
        <w:t>NNDiffuse</w:t>
      </w:r>
      <w:proofErr w:type="spellEnd"/>
      <w:r w:rsidR="007B317D" w:rsidRPr="00F65BC0">
        <w:rPr>
          <w:rFonts w:ascii="Times New Roman" w:hAnsi="Times New Roman" w:cs="Times New Roman"/>
          <w:sz w:val="24"/>
          <w:szCs w:val="28"/>
        </w:rPr>
        <w:t>) algorithm.</w:t>
      </w:r>
    </w:p>
    <w:p w14:paraId="7AB7F1E0" w14:textId="00F9B007" w:rsidR="00753492" w:rsidRPr="00F65BC0" w:rsidRDefault="00753492" w:rsidP="007943BF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F65BC0">
        <w:rPr>
          <w:rFonts w:ascii="Times New Roman" w:hAnsi="Times New Roman" w:cs="Times New Roman"/>
          <w:b/>
          <w:bCs/>
          <w:sz w:val="28"/>
          <w:szCs w:val="32"/>
        </w:rPr>
        <w:t>Image classification</w:t>
      </w:r>
    </w:p>
    <w:p w14:paraId="68F74260" w14:textId="1A4F2B6E" w:rsidR="007B317D" w:rsidRPr="00F65BC0" w:rsidRDefault="007B317D" w:rsidP="00880FB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5" w:name="OLE_LINK86"/>
      <w:bookmarkStart w:id="6" w:name="OLE_LINK94"/>
      <w:bookmarkStart w:id="7" w:name="OLE_LINK151"/>
      <w:bookmarkStart w:id="8" w:name="OLE_LINK165"/>
      <w:r w:rsidRPr="00F65BC0">
        <w:rPr>
          <w:rFonts w:ascii="Times New Roman" w:hAnsi="Times New Roman" w:cs="Times New Roman"/>
          <w:sz w:val="24"/>
          <w:szCs w:val="28"/>
        </w:rPr>
        <w:t>We classified the GF2 images</w:t>
      </w:r>
      <w:bookmarkStart w:id="9" w:name="OLE_LINK101"/>
      <w:bookmarkEnd w:id="5"/>
      <w:bookmarkEnd w:id="6"/>
      <w:r w:rsidRPr="00F65BC0">
        <w:rPr>
          <w:rFonts w:ascii="Times New Roman" w:hAnsi="Times New Roman" w:cs="Times New Roman"/>
          <w:sz w:val="24"/>
          <w:szCs w:val="28"/>
        </w:rPr>
        <w:t xml:space="preserve"> based on </w:t>
      </w:r>
      <w:r w:rsidR="00CE0FC2">
        <w:rPr>
          <w:rFonts w:ascii="Times New Roman" w:hAnsi="Times New Roman" w:cs="Times New Roman" w:hint="eastAsia"/>
          <w:sz w:val="24"/>
          <w:szCs w:val="28"/>
        </w:rPr>
        <w:t>the</w:t>
      </w:r>
      <w:r w:rsidR="00CE0FC2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object</w:t>
      </w:r>
      <w:bookmarkEnd w:id="9"/>
      <w:r w:rsidRPr="00F65BC0">
        <w:rPr>
          <w:rFonts w:ascii="Times New Roman" w:hAnsi="Times New Roman" w:cs="Times New Roman"/>
          <w:sz w:val="24"/>
          <w:szCs w:val="28"/>
        </w:rPr>
        <w:t xml:space="preserve"> method</w:t>
      </w:r>
      <w:bookmarkEnd w:id="7"/>
      <w:bookmarkEnd w:id="8"/>
      <w:r w:rsidRPr="00F65BC0">
        <w:rPr>
          <w:rFonts w:ascii="Times New Roman" w:hAnsi="Times New Roman" w:cs="Times New Roman"/>
          <w:sz w:val="24"/>
          <w:szCs w:val="28"/>
        </w:rPr>
        <w:t xml:space="preserve"> and </w:t>
      </w:r>
      <w:r w:rsidR="00432451" w:rsidRPr="00F65BC0">
        <w:rPr>
          <w:rFonts w:ascii="Times New Roman" w:hAnsi="Times New Roman" w:cs="Times New Roman"/>
          <w:sz w:val="24"/>
          <w:szCs w:val="28"/>
        </w:rPr>
        <w:t>random forest (</w:t>
      </w:r>
      <w:r w:rsidRPr="00F65BC0">
        <w:rPr>
          <w:rFonts w:ascii="Times New Roman" w:hAnsi="Times New Roman" w:cs="Times New Roman"/>
          <w:sz w:val="24"/>
          <w:szCs w:val="28"/>
        </w:rPr>
        <w:t>RF</w:t>
      </w:r>
      <w:r w:rsidR="00432451" w:rsidRPr="00F65BC0">
        <w:rPr>
          <w:rFonts w:ascii="Times New Roman" w:hAnsi="Times New Roman" w:cs="Times New Roman"/>
          <w:sz w:val="24"/>
          <w:szCs w:val="28"/>
        </w:rPr>
        <w:t>)</w:t>
      </w:r>
      <w:r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432451" w:rsidRPr="00F65BC0">
        <w:rPr>
          <w:rFonts w:ascii="Times New Roman" w:hAnsi="Times New Roman" w:cs="Times New Roman"/>
          <w:sz w:val="24"/>
          <w:szCs w:val="28"/>
        </w:rPr>
        <w:t>algorithm</w:t>
      </w:r>
      <w:r w:rsidR="00432451" w:rsidRPr="00F65BC0" w:rsidDel="00432451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(</w:t>
      </w:r>
      <w:proofErr w:type="spellStart"/>
      <w:r w:rsidRPr="00F65BC0">
        <w:rPr>
          <w:rFonts w:ascii="Times New Roman" w:hAnsi="Times New Roman" w:cs="Times New Roman"/>
          <w:sz w:val="24"/>
          <w:szCs w:val="28"/>
        </w:rPr>
        <w:t>Breiman</w:t>
      </w:r>
      <w:proofErr w:type="spellEnd"/>
      <w:r w:rsidRPr="00F65BC0">
        <w:rPr>
          <w:rFonts w:ascii="Times New Roman" w:hAnsi="Times New Roman" w:cs="Times New Roman"/>
          <w:sz w:val="24"/>
          <w:szCs w:val="28"/>
        </w:rPr>
        <w:t xml:space="preserve">, 2001). </w:t>
      </w:r>
      <w:bookmarkStart w:id="10" w:name="OLE_LINK122"/>
      <w:bookmarkStart w:id="11" w:name="OLE_LINK123"/>
      <w:r w:rsidRPr="00F65BC0">
        <w:rPr>
          <w:rFonts w:ascii="Times New Roman" w:hAnsi="Times New Roman" w:cs="Times New Roman"/>
          <w:sz w:val="24"/>
          <w:szCs w:val="28"/>
        </w:rPr>
        <w:t>The multi</w:t>
      </w:r>
      <w:r w:rsidR="00CE0FC2">
        <w:rPr>
          <w:rFonts w:ascii="Times New Roman" w:hAnsi="Times New Roman" w:cs="Times New Roman"/>
          <w:sz w:val="24"/>
          <w:szCs w:val="28"/>
        </w:rPr>
        <w:t>-</w:t>
      </w:r>
      <w:r w:rsidRPr="00F65BC0">
        <w:rPr>
          <w:rFonts w:ascii="Times New Roman" w:hAnsi="Times New Roman" w:cs="Times New Roman"/>
          <w:sz w:val="24"/>
          <w:szCs w:val="28"/>
        </w:rPr>
        <w:t>resolution segmentation was used to segment GF2 images</w:t>
      </w:r>
      <w:r w:rsidR="00014FEF">
        <w:rPr>
          <w:rFonts w:ascii="Times New Roman" w:hAnsi="Times New Roman" w:cs="Times New Roman"/>
          <w:sz w:val="24"/>
          <w:szCs w:val="28"/>
        </w:rPr>
        <w:t xml:space="preserve"> </w:t>
      </w:r>
      <w:r w:rsidR="00014FEF">
        <w:rPr>
          <w:rFonts w:ascii="Times New Roman" w:hAnsi="Times New Roman" w:cs="Times New Roman" w:hint="eastAsia"/>
          <w:sz w:val="24"/>
          <w:szCs w:val="28"/>
        </w:rPr>
        <w:t>(</w:t>
      </w:r>
      <w:r w:rsidR="00014FEF" w:rsidRPr="00F65BC0">
        <w:rPr>
          <w:rFonts w:ascii="Times New Roman" w:hAnsi="Times New Roman" w:cs="Times New Roman"/>
          <w:sz w:val="24"/>
          <w:szCs w:val="28"/>
        </w:rPr>
        <w:t>1 m resolution</w:t>
      </w:r>
      <w:r w:rsidR="00014FEF">
        <w:rPr>
          <w:rFonts w:ascii="Times New Roman" w:hAnsi="Times New Roman" w:cs="Times New Roman"/>
          <w:sz w:val="24"/>
          <w:szCs w:val="28"/>
        </w:rPr>
        <w:t>)</w:t>
      </w:r>
      <w:r w:rsidRPr="00F65BC0">
        <w:rPr>
          <w:rFonts w:ascii="Times New Roman" w:hAnsi="Times New Roman" w:cs="Times New Roman"/>
          <w:sz w:val="24"/>
          <w:szCs w:val="28"/>
        </w:rPr>
        <w:t xml:space="preserve"> into objects in </w:t>
      </w:r>
      <w:proofErr w:type="spellStart"/>
      <w:r w:rsidRPr="00F65BC0">
        <w:rPr>
          <w:rFonts w:ascii="Times New Roman" w:hAnsi="Times New Roman" w:cs="Times New Roman"/>
          <w:sz w:val="24"/>
          <w:szCs w:val="28"/>
        </w:rPr>
        <w:t>eCognition</w:t>
      </w:r>
      <w:proofErr w:type="spellEnd"/>
      <w:r w:rsidRPr="00F65BC0">
        <w:rPr>
          <w:rFonts w:ascii="Times New Roman" w:hAnsi="Times New Roman" w:cs="Times New Roman"/>
          <w:sz w:val="24"/>
          <w:szCs w:val="28"/>
        </w:rPr>
        <w:t xml:space="preserve"> developer software</w:t>
      </w:r>
      <w:bookmarkEnd w:id="10"/>
      <w:bookmarkEnd w:id="11"/>
      <w:r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fldChar w:fldCharType="begin"/>
      </w:r>
      <w:r w:rsidRPr="00F65BC0">
        <w:rPr>
          <w:rFonts w:ascii="Times New Roman" w:hAnsi="Times New Roman" w:cs="Times New Roman"/>
          <w:sz w:val="24"/>
          <w:szCs w:val="28"/>
        </w:rPr>
        <w:instrText xml:space="preserve"> ADDIN EN.CITE &lt;EndNote&gt;&lt;Cite&gt;&lt;Author&gt;Benz&lt;/Author&gt;&lt;Year&gt;2004&lt;/Year&gt;&lt;RecNum&gt;56&lt;/RecNum&gt;&lt;DisplayText&gt;(Benz et al., 2004)&lt;/DisplayText&gt;&lt;record&gt;&lt;rec-number&gt;56&lt;/rec-number&gt;&lt;foreign-keys&gt;&lt;key app="EN" db-id="xxp5wvtzi599wzexp9sp2wfb2tas2sedv92f" timestamp="1618713728"&gt;56&lt;/key&gt;&lt;/foreign-keys&gt;&lt;ref-type name="Journal Article"&gt;17&lt;/ref-type&gt;&lt;contributors&gt;&lt;authors&gt;&lt;author&gt;Benz, Ursula C.&lt;/author&gt;&lt;author&gt;Hofmann, Peter&lt;/author&gt;&lt;author&gt;Willhauck, Gregor&lt;/author&gt;&lt;author&gt;Lingenfelder, Iris&lt;/author&gt;&lt;author&gt;Heynen, Markus&lt;/author&gt;&lt;/authors&gt;&lt;/contributors&gt;&lt;titles&gt;&lt;title&gt;Multi-resolution, object-oriented fuzzy analysis of remote sensing data for GIS-ready information&lt;/title&gt;&lt;secondary-title&gt;ISPRS Journal of Photogrammetry and Remote Sensing&lt;/secondary-title&gt;&lt;/titles&gt;&lt;periodical&gt;&lt;full-title&gt;ISPRS Journal of Photogrammetry and Remote Sensing&lt;/full-title&gt;&lt;/periodical&gt;&lt;pages&gt;239-258&lt;/pages&gt;&lt;volume&gt;58&lt;/volume&gt;&lt;number&gt;3&lt;/number&gt;&lt;keywords&gt;&lt;keyword&gt;object-oriented image analysis&lt;/keyword&gt;&lt;keyword&gt;remote sensing&lt;/keyword&gt;&lt;keyword&gt;multi-resolution segmentation&lt;/keyword&gt;&lt;keyword&gt;fuzzy classification&lt;/keyword&gt;&lt;keyword&gt;GIS&lt;/keyword&gt;&lt;/keywords&gt;&lt;dates&gt;&lt;year&gt;2004&lt;/year&gt;&lt;pub-dates&gt;&lt;date&gt;2004/01/01/&lt;/date&gt;&lt;/pub-dates&gt;&lt;/dates&gt;&lt;isbn&gt;0924-2716&lt;/isbn&gt;&lt;urls&gt;&lt;related-urls&gt;&lt;url&gt;https://www.sciencedirect.com/science/article/pii/S0924271603000601&lt;/url&gt;&lt;/related-urls&gt;&lt;/urls&gt;&lt;electronic-resource-num&gt;https://doi.org/10.1016/j.isprsjprs.2003.10.002&lt;/electronic-resource-num&gt;&lt;/record&gt;&lt;/Cite&gt;&lt;/EndNote&gt;</w:instrText>
      </w:r>
      <w:r w:rsidRPr="00F65BC0">
        <w:rPr>
          <w:rFonts w:ascii="Times New Roman" w:hAnsi="Times New Roman" w:cs="Times New Roman"/>
          <w:sz w:val="24"/>
          <w:szCs w:val="28"/>
        </w:rPr>
        <w:fldChar w:fldCharType="separate"/>
      </w:r>
      <w:r w:rsidRPr="00F65BC0">
        <w:rPr>
          <w:rFonts w:ascii="Times New Roman" w:hAnsi="Times New Roman" w:cs="Times New Roman"/>
          <w:sz w:val="24"/>
          <w:szCs w:val="28"/>
        </w:rPr>
        <w:t>(Benz et al., 2004)</w:t>
      </w:r>
      <w:r w:rsidRPr="00F65BC0">
        <w:rPr>
          <w:rFonts w:ascii="Times New Roman" w:hAnsi="Times New Roman" w:cs="Times New Roman"/>
          <w:sz w:val="24"/>
          <w:szCs w:val="28"/>
        </w:rPr>
        <w:fldChar w:fldCharType="end"/>
      </w:r>
      <w:r w:rsidRPr="00F65BC0">
        <w:rPr>
          <w:rFonts w:ascii="Times New Roman" w:hAnsi="Times New Roman" w:cs="Times New Roman"/>
          <w:sz w:val="24"/>
          <w:szCs w:val="28"/>
        </w:rPr>
        <w:t>. The best segmentation parameters were assessed by the scale of tree crowns. We used multiple levels of detail</w:t>
      </w:r>
      <w:r w:rsidR="00014FEF">
        <w:rPr>
          <w:rFonts w:ascii="Times New Roman" w:hAnsi="Times New Roman" w:cs="Times New Roman"/>
          <w:sz w:val="24"/>
          <w:szCs w:val="28"/>
        </w:rPr>
        <w:t>s</w:t>
      </w:r>
      <w:r w:rsidRPr="00F65BC0">
        <w:rPr>
          <w:rFonts w:ascii="Times New Roman" w:hAnsi="Times New Roman" w:cs="Times New Roman"/>
          <w:sz w:val="24"/>
          <w:szCs w:val="28"/>
        </w:rPr>
        <w:t xml:space="preserve"> to iteratively optimize segmentation and adjust the shape and compactness parameters. The final scale parameter was 10, and </w:t>
      </w:r>
      <w:r w:rsidR="00014FEF">
        <w:rPr>
          <w:rFonts w:ascii="Times New Roman" w:hAnsi="Times New Roman" w:cs="Times New Roman"/>
          <w:sz w:val="24"/>
          <w:szCs w:val="28"/>
        </w:rPr>
        <w:t xml:space="preserve">the </w:t>
      </w:r>
      <w:r w:rsidRPr="00F65BC0">
        <w:rPr>
          <w:rFonts w:ascii="Times New Roman" w:hAnsi="Times New Roman" w:cs="Times New Roman"/>
          <w:sz w:val="24"/>
          <w:szCs w:val="28"/>
        </w:rPr>
        <w:t>default homogeneity criteria were 0.1 and 0.5 for shape and compactness, respectively.</w:t>
      </w:r>
      <w:r w:rsidR="00753492" w:rsidRPr="00F65BC0">
        <w:rPr>
          <w:rFonts w:ascii="Times New Roman" w:hAnsi="Times New Roman" w:cs="Times New Roman"/>
          <w:sz w:val="24"/>
          <w:szCs w:val="28"/>
        </w:rPr>
        <w:t xml:space="preserve"> The overall accuracy of all categories was 81.54% (Table S1).</w:t>
      </w:r>
      <w:r w:rsidR="005A7619" w:rsidRPr="00F65BC0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5DB46F01" w14:textId="6A41D793" w:rsidR="00753492" w:rsidRPr="00F65BC0" w:rsidRDefault="004C2BE5" w:rsidP="007943BF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L</w:t>
      </w:r>
      <w:r w:rsidR="004F795D" w:rsidRPr="00F65BC0">
        <w:rPr>
          <w:rFonts w:ascii="Times New Roman" w:hAnsi="Times New Roman" w:cs="Times New Roman"/>
          <w:b/>
          <w:bCs/>
          <w:sz w:val="28"/>
          <w:szCs w:val="32"/>
        </w:rPr>
        <w:t>andscape index</w:t>
      </w:r>
      <w:r w:rsidR="00501079" w:rsidRPr="00F65BC0">
        <w:rPr>
          <w:rFonts w:ascii="Times New Roman" w:hAnsi="Times New Roman" w:cs="Times New Roman"/>
          <w:b/>
          <w:bCs/>
          <w:sz w:val="28"/>
          <w:szCs w:val="32"/>
        </w:rPr>
        <w:t xml:space="preserve"> calculation</w:t>
      </w:r>
    </w:p>
    <w:p w14:paraId="71FD945F" w14:textId="59BAE9E0" w:rsidR="00501079" w:rsidRPr="00F65BC0" w:rsidRDefault="00501079" w:rsidP="00880FB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F65BC0">
        <w:rPr>
          <w:rFonts w:ascii="Times New Roman" w:hAnsi="Times New Roman" w:cs="Times New Roman"/>
          <w:sz w:val="24"/>
          <w:szCs w:val="28"/>
        </w:rPr>
        <w:t xml:space="preserve">First, we used the primary classification </w:t>
      </w:r>
      <w:r w:rsidR="00012F2D" w:rsidRPr="00F65BC0">
        <w:rPr>
          <w:rFonts w:ascii="Times New Roman" w:hAnsi="Times New Roman" w:cs="Times New Roman"/>
          <w:sz w:val="24"/>
          <w:szCs w:val="28"/>
        </w:rPr>
        <w:t xml:space="preserve">map </w:t>
      </w:r>
      <w:r w:rsidR="005A7619" w:rsidRPr="00F65BC0">
        <w:rPr>
          <w:rFonts w:ascii="Times New Roman" w:hAnsi="Times New Roman" w:cs="Times New Roman"/>
          <w:sz w:val="24"/>
          <w:szCs w:val="28"/>
        </w:rPr>
        <w:t xml:space="preserve">(Fig. S1) </w:t>
      </w:r>
      <w:r w:rsidRPr="00F65BC0">
        <w:rPr>
          <w:rFonts w:ascii="Times New Roman" w:hAnsi="Times New Roman" w:cs="Times New Roman"/>
          <w:sz w:val="24"/>
          <w:szCs w:val="28"/>
        </w:rPr>
        <w:t>to calculate the connectivity of Chin</w:t>
      </w:r>
      <w:r w:rsidR="009B27AE">
        <w:rPr>
          <w:rFonts w:ascii="Times New Roman" w:hAnsi="Times New Roman" w:cs="Times New Roman"/>
          <w:sz w:val="24"/>
          <w:szCs w:val="28"/>
        </w:rPr>
        <w:t>ese</w:t>
      </w:r>
      <w:r w:rsidRPr="00F65BC0">
        <w:rPr>
          <w:rFonts w:ascii="Times New Roman" w:hAnsi="Times New Roman" w:cs="Times New Roman"/>
          <w:sz w:val="24"/>
          <w:szCs w:val="28"/>
        </w:rPr>
        <w:t xml:space="preserve"> pine patches </w:t>
      </w:r>
      <w:r w:rsidR="00FB7D29">
        <w:rPr>
          <w:rFonts w:ascii="Times New Roman" w:hAnsi="Times New Roman" w:cs="Times New Roman"/>
          <w:sz w:val="24"/>
          <w:szCs w:val="28"/>
        </w:rPr>
        <w:t xml:space="preserve">in the </w:t>
      </w:r>
      <w:r w:rsidR="00322ECA">
        <w:rPr>
          <w:rFonts w:ascii="Times New Roman" w:hAnsi="Times New Roman" w:cs="Times New Roman" w:hint="eastAsia"/>
          <w:sz w:val="24"/>
          <w:szCs w:val="28"/>
        </w:rPr>
        <w:t>buffer</w:t>
      </w:r>
      <w:r w:rsidR="00322ECA">
        <w:rPr>
          <w:rFonts w:ascii="Times New Roman" w:hAnsi="Times New Roman" w:cs="Times New Roman"/>
          <w:sz w:val="24"/>
          <w:szCs w:val="28"/>
        </w:rPr>
        <w:t xml:space="preserve">ing zone </w:t>
      </w:r>
      <w:r w:rsidR="00FB7D29">
        <w:rPr>
          <w:rFonts w:ascii="Times New Roman" w:hAnsi="Times New Roman" w:cs="Times New Roman"/>
          <w:sz w:val="24"/>
          <w:szCs w:val="28"/>
        </w:rPr>
        <w:t>with</w:t>
      </w:r>
      <w:r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FB7D29">
        <w:rPr>
          <w:rFonts w:ascii="Times New Roman" w:hAnsi="Times New Roman" w:cs="Times New Roman"/>
          <w:sz w:val="24"/>
          <w:szCs w:val="28"/>
        </w:rPr>
        <w:t xml:space="preserve">a radius of </w:t>
      </w:r>
      <w:r w:rsidRPr="00F65BC0">
        <w:rPr>
          <w:rFonts w:ascii="Times New Roman" w:hAnsi="Times New Roman" w:cs="Times New Roman"/>
          <w:sz w:val="24"/>
          <w:szCs w:val="28"/>
        </w:rPr>
        <w:t>250</w:t>
      </w:r>
      <w:r w:rsidR="00FB7D29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m around each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sampl</w:t>
      </w:r>
      <w:r w:rsidR="00FB7D29">
        <w:rPr>
          <w:rFonts w:ascii="Times New Roman" w:hAnsi="Times New Roman" w:cs="Times New Roman"/>
          <w:sz w:val="24"/>
          <w:szCs w:val="28"/>
        </w:rPr>
        <w:t>e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Pr="00F65BC0">
        <w:rPr>
          <w:rFonts w:ascii="Times New Roman" w:hAnsi="Times New Roman" w:cs="Times New Roman"/>
          <w:sz w:val="24"/>
          <w:szCs w:val="28"/>
        </w:rPr>
        <w:t>plot.</w:t>
      </w:r>
      <w:r w:rsidR="00362A56" w:rsidRPr="00F65BC0">
        <w:t xml:space="preserve"> 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Then, the </w:t>
      </w:r>
      <w:bookmarkStart w:id="12" w:name="OLE_LINK14"/>
      <w:r w:rsidR="00362A56" w:rsidRPr="00F65BC0">
        <w:rPr>
          <w:rFonts w:ascii="Times New Roman" w:hAnsi="Times New Roman" w:cs="Times New Roman"/>
          <w:sz w:val="24"/>
          <w:szCs w:val="28"/>
        </w:rPr>
        <w:t>secondary classification map</w:t>
      </w:r>
      <w:bookmarkEnd w:id="12"/>
      <w:r w:rsidR="00362A56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5A7619" w:rsidRPr="00F65BC0">
        <w:rPr>
          <w:rFonts w:ascii="Times New Roman" w:hAnsi="Times New Roman" w:cs="Times New Roman"/>
          <w:sz w:val="24"/>
          <w:szCs w:val="28"/>
        </w:rPr>
        <w:t xml:space="preserve">(Fig. S1) </w:t>
      </w:r>
      <w:r w:rsidR="00E45BA7" w:rsidRPr="00F65BC0">
        <w:rPr>
          <w:rFonts w:ascii="Times New Roman" w:hAnsi="Times New Roman" w:cs="Times New Roman"/>
          <w:sz w:val="24"/>
          <w:szCs w:val="28"/>
        </w:rPr>
        <w:t>wa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s generated by designating </w:t>
      </w:r>
      <w:r w:rsidR="00FC3A95" w:rsidRPr="00F65BC0">
        <w:rPr>
          <w:rFonts w:ascii="Times New Roman" w:eastAsia="AdvP4DF60E" w:hAnsi="Times New Roman" w:cs="Times New Roman"/>
          <w:kern w:val="0"/>
          <w:sz w:val="24"/>
          <w:szCs w:val="24"/>
        </w:rPr>
        <w:t>conifers</w:t>
      </w:r>
      <w:r w:rsidR="00FC3A95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362A56" w:rsidRPr="00F65BC0">
        <w:rPr>
          <w:rFonts w:ascii="Times New Roman" w:hAnsi="Times New Roman" w:cs="Times New Roman"/>
          <w:sz w:val="24"/>
          <w:szCs w:val="28"/>
        </w:rPr>
        <w:t>and broad-leaved tree</w:t>
      </w:r>
      <w:r w:rsidR="00FC3A95" w:rsidRPr="00F65BC0">
        <w:rPr>
          <w:rFonts w:ascii="Times New Roman" w:hAnsi="Times New Roman" w:cs="Times New Roman"/>
          <w:sz w:val="24"/>
          <w:szCs w:val="28"/>
        </w:rPr>
        <w:t>s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as forest</w:t>
      </w:r>
      <w:r w:rsidR="00E45BA7" w:rsidRPr="00F65BC0">
        <w:rPr>
          <w:rFonts w:ascii="Times New Roman" w:hAnsi="Times New Roman" w:cs="Times New Roman"/>
          <w:sz w:val="24"/>
          <w:szCs w:val="28"/>
        </w:rPr>
        <w:t>s</w:t>
      </w:r>
      <w:r w:rsidR="00362A56" w:rsidRPr="00F65BC0">
        <w:rPr>
          <w:rFonts w:ascii="Times New Roman" w:hAnsi="Times New Roman" w:cs="Times New Roman"/>
          <w:sz w:val="24"/>
          <w:szCs w:val="28"/>
        </w:rPr>
        <w:t xml:space="preserve"> and other categories as open habitats (non</w:t>
      </w:r>
      <w:r w:rsidR="00E45BA7" w:rsidRPr="00F65BC0">
        <w:rPr>
          <w:rFonts w:ascii="Times New Roman" w:hAnsi="Times New Roman" w:cs="Times New Roman"/>
          <w:sz w:val="24"/>
          <w:szCs w:val="28"/>
        </w:rPr>
        <w:t>-</w:t>
      </w:r>
      <w:r w:rsidR="00362A56" w:rsidRPr="00F65BC0">
        <w:rPr>
          <w:rFonts w:ascii="Times New Roman" w:hAnsi="Times New Roman" w:cs="Times New Roman"/>
          <w:sz w:val="24"/>
          <w:szCs w:val="28"/>
        </w:rPr>
        <w:t>forest</w:t>
      </w:r>
      <w:r w:rsidR="00E45BA7" w:rsidRPr="00F65BC0">
        <w:rPr>
          <w:rFonts w:ascii="Times New Roman" w:hAnsi="Times New Roman" w:cs="Times New Roman"/>
          <w:sz w:val="24"/>
          <w:szCs w:val="28"/>
        </w:rPr>
        <w:t>s</w:t>
      </w:r>
      <w:r w:rsidR="00362A56" w:rsidRPr="00F65BC0">
        <w:rPr>
          <w:rFonts w:ascii="Times New Roman" w:hAnsi="Times New Roman" w:cs="Times New Roman"/>
          <w:sz w:val="24"/>
          <w:szCs w:val="28"/>
        </w:rPr>
        <w:t>)</w:t>
      </w:r>
      <w:r w:rsidR="00E45BA7" w:rsidRPr="00F65BC0">
        <w:rPr>
          <w:rFonts w:ascii="Times New Roman" w:hAnsi="Times New Roman" w:cs="Times New Roman"/>
          <w:sz w:val="24"/>
          <w:szCs w:val="28"/>
        </w:rPr>
        <w:t xml:space="preserve">. Finally, </w:t>
      </w:r>
      <w:r w:rsidR="004F795D" w:rsidRPr="00F65BC0">
        <w:rPr>
          <w:rFonts w:ascii="Times New Roman" w:hAnsi="Times New Roman" w:cs="Times New Roman"/>
          <w:sz w:val="24"/>
          <w:szCs w:val="28"/>
        </w:rPr>
        <w:t>w</w:t>
      </w:r>
      <w:r w:rsidR="00E45BA7" w:rsidRPr="00F65BC0">
        <w:rPr>
          <w:rFonts w:ascii="Times New Roman" w:hAnsi="Times New Roman" w:cs="Times New Roman"/>
          <w:sz w:val="24"/>
          <w:szCs w:val="28"/>
        </w:rPr>
        <w:t xml:space="preserve">e used the secondary classification map to calculate the proportion and fragmentation degree (AI index) of forest types </w:t>
      </w:r>
      <w:r w:rsidR="00014FEF">
        <w:rPr>
          <w:rFonts w:ascii="Times New Roman" w:hAnsi="Times New Roman" w:cs="Times New Roman"/>
          <w:sz w:val="24"/>
          <w:szCs w:val="28"/>
        </w:rPr>
        <w:t>in</w:t>
      </w:r>
      <w:r w:rsidR="00014FE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014FEF">
        <w:rPr>
          <w:rFonts w:ascii="Times New Roman" w:hAnsi="Times New Roman" w:cs="Times New Roman"/>
          <w:sz w:val="24"/>
          <w:szCs w:val="28"/>
        </w:rPr>
        <w:t xml:space="preserve">the </w:t>
      </w:r>
      <w:r w:rsidR="00322ECA">
        <w:rPr>
          <w:rFonts w:ascii="Times New Roman" w:hAnsi="Times New Roman" w:cs="Times New Roman"/>
          <w:sz w:val="24"/>
          <w:szCs w:val="28"/>
        </w:rPr>
        <w:t>buffering zone</w:t>
      </w:r>
      <w:r w:rsidR="00014FE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E45BA7" w:rsidRPr="00F65BC0">
        <w:rPr>
          <w:rFonts w:ascii="Times New Roman" w:hAnsi="Times New Roman" w:cs="Times New Roman"/>
          <w:sz w:val="24"/>
          <w:szCs w:val="28"/>
        </w:rPr>
        <w:t xml:space="preserve">around </w:t>
      </w:r>
      <w:r w:rsidR="00014FEF">
        <w:rPr>
          <w:rFonts w:ascii="Times New Roman" w:hAnsi="Times New Roman" w:cs="Times New Roman"/>
          <w:sz w:val="24"/>
          <w:szCs w:val="28"/>
        </w:rPr>
        <w:t>each</w:t>
      </w:r>
      <w:r w:rsidR="00014FEF" w:rsidRPr="00F65BC0">
        <w:rPr>
          <w:rFonts w:ascii="Times New Roman" w:hAnsi="Times New Roman" w:cs="Times New Roman"/>
          <w:sz w:val="24"/>
          <w:szCs w:val="28"/>
        </w:rPr>
        <w:t xml:space="preserve"> </w:t>
      </w:r>
      <w:r w:rsidR="00E45BA7" w:rsidRPr="00F65BC0">
        <w:rPr>
          <w:rFonts w:ascii="Times New Roman" w:hAnsi="Times New Roman" w:cs="Times New Roman"/>
          <w:sz w:val="24"/>
          <w:szCs w:val="28"/>
        </w:rPr>
        <w:t>sample plot.</w:t>
      </w:r>
      <w:r w:rsidR="004F795D" w:rsidRPr="00F65BC0">
        <w:rPr>
          <w:rFonts w:ascii="Times New Roman" w:hAnsi="Times New Roman" w:cs="Times New Roman"/>
          <w:sz w:val="24"/>
          <w:szCs w:val="28"/>
        </w:rPr>
        <w:t xml:space="preserve"> The whole process was carried out in ArcGIS 10.5 and </w:t>
      </w:r>
      <w:proofErr w:type="spellStart"/>
      <w:r w:rsidR="004F795D" w:rsidRPr="00F65BC0">
        <w:rPr>
          <w:rFonts w:ascii="Times New Roman" w:hAnsi="Times New Roman" w:cs="Times New Roman"/>
          <w:sz w:val="24"/>
          <w:szCs w:val="28"/>
        </w:rPr>
        <w:t>Fragstats</w:t>
      </w:r>
      <w:proofErr w:type="spellEnd"/>
      <w:r w:rsidR="004F795D" w:rsidRPr="00F65BC0">
        <w:rPr>
          <w:rFonts w:ascii="Times New Roman" w:hAnsi="Times New Roman" w:cs="Times New Roman"/>
          <w:sz w:val="24"/>
          <w:szCs w:val="28"/>
        </w:rPr>
        <w:t xml:space="preserve"> 4.2 </w:t>
      </w:r>
      <w:r w:rsidR="004F795D" w:rsidRPr="00F65BC0">
        <w:rPr>
          <w:rFonts w:ascii="Times New Roman" w:hAnsi="Times New Roman" w:cs="Times New Roman"/>
          <w:sz w:val="24"/>
          <w:szCs w:val="28"/>
        </w:rPr>
        <w:lastRenderedPageBreak/>
        <w:t xml:space="preserve">software. </w:t>
      </w:r>
    </w:p>
    <w:p w14:paraId="3344D6FB" w14:textId="32485A7D" w:rsidR="007B317D" w:rsidRPr="00F65BC0" w:rsidRDefault="007B317D" w:rsidP="007B317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color w:val="231F20"/>
          <w:kern w:val="0"/>
          <w:sz w:val="20"/>
          <w:szCs w:val="20"/>
        </w:rPr>
      </w:pPr>
      <w:r w:rsidRPr="00F65BC0">
        <w:rPr>
          <w:rFonts w:ascii="Times New Roman" w:eastAsia="Lato-Bold" w:hAnsi="Times New Roman" w:cs="Times New Roman"/>
          <w:b/>
          <w:bCs/>
          <w:kern w:val="0"/>
          <w:sz w:val="20"/>
          <w:szCs w:val="20"/>
        </w:rPr>
        <w:t xml:space="preserve">Table </w:t>
      </w:r>
      <w:r w:rsidR="00465FA8" w:rsidRPr="00F65BC0">
        <w:rPr>
          <w:rFonts w:ascii="Times New Roman" w:eastAsia="Lato-Bold" w:hAnsi="Times New Roman" w:cs="Times New Roman"/>
          <w:b/>
          <w:bCs/>
          <w:kern w:val="0"/>
          <w:sz w:val="20"/>
          <w:szCs w:val="20"/>
        </w:rPr>
        <w:t>S</w:t>
      </w:r>
      <w:r w:rsidRPr="00F65BC0">
        <w:rPr>
          <w:rFonts w:ascii="Times New Roman" w:eastAsia="Lato-Bold" w:hAnsi="Times New Roman" w:cs="Times New Roman"/>
          <w:b/>
          <w:bCs/>
          <w:kern w:val="0"/>
          <w:sz w:val="20"/>
          <w:szCs w:val="20"/>
        </w:rPr>
        <w:t>1</w:t>
      </w:r>
      <w:r w:rsidRPr="00F65BC0">
        <w:rPr>
          <w:rFonts w:ascii="Times New Roman" w:eastAsia="Lato-Bold" w:hAnsi="Times New Roman" w:cs="Times New Roman"/>
          <w:kern w:val="0"/>
          <w:sz w:val="20"/>
          <w:szCs w:val="20"/>
        </w:rPr>
        <w:t xml:space="preserve"> </w:t>
      </w:r>
      <w:r w:rsidRPr="00F65BC0">
        <w:rPr>
          <w:rFonts w:ascii="Times New Roman" w:hAnsi="Times New Roman" w:cs="Times New Roman"/>
          <w:sz w:val="20"/>
          <w:szCs w:val="20"/>
        </w:rPr>
        <w:t>Confusion matrix of GF2 images based on the object method and RF algorithm.</w:t>
      </w:r>
    </w:p>
    <w:tbl>
      <w:tblPr>
        <w:tblW w:w="802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959"/>
        <w:gridCol w:w="818"/>
        <w:gridCol w:w="1090"/>
        <w:gridCol w:w="953"/>
        <w:gridCol w:w="831"/>
        <w:gridCol w:w="946"/>
        <w:gridCol w:w="726"/>
        <w:gridCol w:w="760"/>
      </w:tblGrid>
      <w:tr w:rsidR="007B317D" w:rsidRPr="00F65BC0" w14:paraId="55603F87" w14:textId="77777777" w:rsidTr="00465FA8">
        <w:trPr>
          <w:trHeight w:val="74"/>
          <w:jc w:val="center"/>
        </w:trPr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8295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8D07" w14:textId="28157A18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Chin</w:t>
            </w:r>
            <w:r w:rsidR="00A92BEC">
              <w:rPr>
                <w:rFonts w:ascii="Times New Roman" w:eastAsia="宋体" w:hAnsi="Times New Roman" w:cs="Times New Roman"/>
                <w:sz w:val="16"/>
                <w:szCs w:val="20"/>
              </w:rPr>
              <w:t>es</w:t>
            </w:r>
            <w:r w:rsidR="00467C75">
              <w:rPr>
                <w:rFonts w:ascii="Times New Roman" w:eastAsia="宋体" w:hAnsi="Times New Roman" w:cs="Times New Roman"/>
                <w:sz w:val="16"/>
                <w:szCs w:val="20"/>
              </w:rPr>
              <w:t>e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 xml:space="preserve"> pine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15C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Larch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9D4D3" w14:textId="5AF9AC6E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Broad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-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lea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ved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 xml:space="preserve"> tree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98D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Grassland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14EA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Farmland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28C5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bookmarkStart w:id="13" w:name="_Hlk69636022"/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Residence community</w:t>
            </w:r>
            <w:bookmarkEnd w:id="13"/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EF09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Total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F55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UA</w:t>
            </w:r>
          </w:p>
        </w:tc>
      </w:tr>
      <w:tr w:rsidR="007B317D" w:rsidRPr="00F65BC0" w14:paraId="363D4E2F" w14:textId="77777777" w:rsidTr="00465FA8">
        <w:trPr>
          <w:trHeight w:val="78"/>
          <w:jc w:val="center"/>
        </w:trPr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F7E1" w14:textId="3758DD44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Chin</w:t>
            </w:r>
            <w:r w:rsidR="005370F4">
              <w:rPr>
                <w:rFonts w:ascii="Times New Roman" w:eastAsia="宋体" w:hAnsi="Times New Roman" w:cs="Times New Roman"/>
                <w:sz w:val="16"/>
                <w:szCs w:val="20"/>
              </w:rPr>
              <w:t>ese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 xml:space="preserve"> pine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3F6AC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131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F0075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55A31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5E7C1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5</w:t>
            </w:r>
          </w:p>
        </w:tc>
        <w:tc>
          <w:tcPr>
            <w:tcW w:w="831" w:type="dxa"/>
            <w:tcBorders>
              <w:top w:val="single" w:sz="4" w:space="0" w:color="auto"/>
            </w:tcBorders>
            <w:vAlign w:val="center"/>
          </w:tcPr>
          <w:p w14:paraId="0CCAD32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14:paraId="5C122D84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726" w:type="dxa"/>
            <w:tcBorders>
              <w:top w:val="single" w:sz="4" w:space="0" w:color="auto"/>
            </w:tcBorders>
            <w:vAlign w:val="center"/>
          </w:tcPr>
          <w:p w14:paraId="4069185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162</w:t>
            </w:r>
          </w:p>
        </w:tc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D69C7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80.86%</w:t>
            </w:r>
          </w:p>
        </w:tc>
      </w:tr>
      <w:tr w:rsidR="007B317D" w:rsidRPr="00F65BC0" w14:paraId="76BC3E5D" w14:textId="77777777" w:rsidTr="00465FA8">
        <w:trPr>
          <w:trHeight w:val="109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8ED2974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Larch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D5C32C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6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05163014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95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3F3F32E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15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769188C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4</w:t>
            </w:r>
          </w:p>
        </w:tc>
        <w:tc>
          <w:tcPr>
            <w:tcW w:w="831" w:type="dxa"/>
            <w:vAlign w:val="center"/>
          </w:tcPr>
          <w:p w14:paraId="4838727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</w:t>
            </w:r>
          </w:p>
        </w:tc>
        <w:tc>
          <w:tcPr>
            <w:tcW w:w="946" w:type="dxa"/>
            <w:vAlign w:val="center"/>
          </w:tcPr>
          <w:p w14:paraId="388B052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726" w:type="dxa"/>
            <w:vAlign w:val="center"/>
          </w:tcPr>
          <w:p w14:paraId="4852B56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123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2805849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77.24%</w:t>
            </w:r>
          </w:p>
        </w:tc>
      </w:tr>
      <w:tr w:rsidR="007B317D" w:rsidRPr="00F65BC0" w14:paraId="45EEFB6B" w14:textId="77777777" w:rsidTr="00465FA8">
        <w:trPr>
          <w:trHeight w:val="112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2EB167C1" w14:textId="672D435B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Broad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-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lea</w:t>
            </w:r>
            <w:r w:rsidR="005370F4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ved</w:t>
            </w: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 xml:space="preserve"> tree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6E6153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18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23C9422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7AFC14E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109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33BAE55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831" w:type="dxa"/>
            <w:vAlign w:val="center"/>
          </w:tcPr>
          <w:p w14:paraId="23FD2B8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5</w:t>
            </w:r>
          </w:p>
        </w:tc>
        <w:tc>
          <w:tcPr>
            <w:tcW w:w="946" w:type="dxa"/>
            <w:vAlign w:val="center"/>
          </w:tcPr>
          <w:p w14:paraId="427B834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726" w:type="dxa"/>
            <w:vAlign w:val="center"/>
          </w:tcPr>
          <w:p w14:paraId="17672AB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155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6BDE304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67.74%</w:t>
            </w:r>
          </w:p>
        </w:tc>
      </w:tr>
      <w:tr w:rsidR="007B317D" w:rsidRPr="00F65BC0" w14:paraId="128D11A1" w14:textId="77777777" w:rsidTr="00465FA8">
        <w:trPr>
          <w:trHeight w:val="121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7C3019C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hAnsi="Times New Roman" w:cs="Times New Roman"/>
                <w:color w:val="231F20"/>
                <w:kern w:val="0"/>
                <w:sz w:val="16"/>
                <w:szCs w:val="20"/>
              </w:rPr>
              <w:t>Grassland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C5AB6D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5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1F247F1E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562D59C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24DAADE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205</w:t>
            </w:r>
          </w:p>
        </w:tc>
        <w:tc>
          <w:tcPr>
            <w:tcW w:w="831" w:type="dxa"/>
            <w:vAlign w:val="center"/>
          </w:tcPr>
          <w:p w14:paraId="744EDCC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10</w:t>
            </w:r>
          </w:p>
        </w:tc>
        <w:tc>
          <w:tcPr>
            <w:tcW w:w="946" w:type="dxa"/>
            <w:vAlign w:val="center"/>
          </w:tcPr>
          <w:p w14:paraId="1079627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</w:t>
            </w:r>
          </w:p>
        </w:tc>
        <w:tc>
          <w:tcPr>
            <w:tcW w:w="726" w:type="dxa"/>
            <w:vAlign w:val="center"/>
          </w:tcPr>
          <w:p w14:paraId="1BC244E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236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06DACA3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86.86%</w:t>
            </w:r>
          </w:p>
        </w:tc>
      </w:tr>
      <w:tr w:rsidR="007B317D" w:rsidRPr="00F65BC0" w14:paraId="7EF1FE69" w14:textId="77777777" w:rsidTr="00465FA8">
        <w:trPr>
          <w:trHeight w:val="74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8E9F8F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Farmland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300433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3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4C20678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3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122FB2B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4AE874DE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</w:t>
            </w:r>
          </w:p>
        </w:tc>
        <w:tc>
          <w:tcPr>
            <w:tcW w:w="831" w:type="dxa"/>
            <w:vAlign w:val="center"/>
          </w:tcPr>
          <w:p w14:paraId="52D846A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146</w:t>
            </w:r>
          </w:p>
        </w:tc>
        <w:tc>
          <w:tcPr>
            <w:tcW w:w="946" w:type="dxa"/>
            <w:vAlign w:val="center"/>
          </w:tcPr>
          <w:p w14:paraId="4E1C7FD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</w:t>
            </w:r>
          </w:p>
        </w:tc>
        <w:tc>
          <w:tcPr>
            <w:tcW w:w="726" w:type="dxa"/>
            <w:vAlign w:val="center"/>
          </w:tcPr>
          <w:p w14:paraId="366133E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176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4A10BB65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82.95%</w:t>
            </w:r>
          </w:p>
        </w:tc>
      </w:tr>
      <w:tr w:rsidR="007B317D" w:rsidRPr="00F65BC0" w14:paraId="6BC676B4" w14:textId="77777777" w:rsidTr="00465FA8">
        <w:trPr>
          <w:trHeight w:val="121"/>
          <w:jc w:val="center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24B9F17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Residence community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C721F4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818" w:type="dxa"/>
            <w:shd w:val="clear" w:color="auto" w:fill="auto"/>
            <w:noWrap/>
            <w:vAlign w:val="center"/>
          </w:tcPr>
          <w:p w14:paraId="1125C819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1090" w:type="dxa"/>
            <w:shd w:val="clear" w:color="auto" w:fill="auto"/>
            <w:noWrap/>
            <w:vAlign w:val="center"/>
          </w:tcPr>
          <w:p w14:paraId="717A257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75FD5EB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831" w:type="dxa"/>
            <w:vAlign w:val="center"/>
          </w:tcPr>
          <w:p w14:paraId="14285E3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4</w:t>
            </w:r>
          </w:p>
        </w:tc>
        <w:tc>
          <w:tcPr>
            <w:tcW w:w="946" w:type="dxa"/>
            <w:vAlign w:val="center"/>
          </w:tcPr>
          <w:p w14:paraId="6BB2361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74</w:t>
            </w:r>
          </w:p>
        </w:tc>
        <w:tc>
          <w:tcPr>
            <w:tcW w:w="726" w:type="dxa"/>
            <w:vAlign w:val="center"/>
          </w:tcPr>
          <w:p w14:paraId="2ED13A30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80</w:t>
            </w:r>
          </w:p>
        </w:tc>
        <w:tc>
          <w:tcPr>
            <w:tcW w:w="760" w:type="dxa"/>
            <w:shd w:val="clear" w:color="auto" w:fill="auto"/>
            <w:noWrap/>
            <w:vAlign w:val="center"/>
          </w:tcPr>
          <w:p w14:paraId="2BB221C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92.50%</w:t>
            </w:r>
          </w:p>
        </w:tc>
      </w:tr>
      <w:tr w:rsidR="007B317D" w:rsidRPr="00F65BC0" w14:paraId="3740F2B9" w14:textId="77777777" w:rsidTr="0003204E">
        <w:trPr>
          <w:trHeight w:val="121"/>
          <w:jc w:val="center"/>
        </w:trPr>
        <w:tc>
          <w:tcPr>
            <w:tcW w:w="94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7C4C60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Total</w:t>
            </w:r>
          </w:p>
        </w:tc>
        <w:tc>
          <w:tcPr>
            <w:tcW w:w="95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2EF123B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163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81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9B20A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129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109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2414C0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155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95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E0DEDB9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230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831" w:type="dxa"/>
            <w:tcBorders>
              <w:bottom w:val="nil"/>
            </w:tcBorders>
            <w:vAlign w:val="center"/>
          </w:tcPr>
          <w:p w14:paraId="0765BBEF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169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946" w:type="dxa"/>
            <w:tcBorders>
              <w:bottom w:val="nil"/>
            </w:tcBorders>
            <w:vAlign w:val="center"/>
          </w:tcPr>
          <w:p w14:paraId="64E77E9D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726" w:type="dxa"/>
            <w:tcBorders>
              <w:bottom w:val="nil"/>
            </w:tcBorders>
            <w:vAlign w:val="center"/>
          </w:tcPr>
          <w:p w14:paraId="1FF12F1E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begin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instrText xml:space="preserve"> =SUM(ABOVE) </w:instrTex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separate"/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932</w:t>
            </w: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fldChar w:fldCharType="end"/>
            </w:r>
          </w:p>
        </w:tc>
        <w:tc>
          <w:tcPr>
            <w:tcW w:w="76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2A962D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</w:tr>
      <w:tr w:rsidR="007B317D" w:rsidRPr="00F65BC0" w14:paraId="32DA29A9" w14:textId="77777777" w:rsidTr="0003204E">
        <w:trPr>
          <w:trHeight w:val="121"/>
          <w:jc w:val="center"/>
        </w:trPr>
        <w:tc>
          <w:tcPr>
            <w:tcW w:w="9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AC744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PA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F5CD2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81.36%</w:t>
            </w:r>
          </w:p>
        </w:tc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CCAA6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73.64%</w:t>
            </w:r>
          </w:p>
        </w:tc>
        <w:tc>
          <w:tcPr>
            <w:tcW w:w="10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B1618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70.32%</w:t>
            </w:r>
          </w:p>
        </w:tc>
        <w:tc>
          <w:tcPr>
            <w:tcW w:w="9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F7F9B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89.13%</w:t>
            </w:r>
          </w:p>
        </w:tc>
        <w:tc>
          <w:tcPr>
            <w:tcW w:w="831" w:type="dxa"/>
            <w:tcBorders>
              <w:top w:val="nil"/>
              <w:bottom w:val="nil"/>
            </w:tcBorders>
            <w:vAlign w:val="center"/>
          </w:tcPr>
          <w:p w14:paraId="0C33FB16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86.39%</w:t>
            </w:r>
          </w:p>
        </w:tc>
        <w:tc>
          <w:tcPr>
            <w:tcW w:w="946" w:type="dxa"/>
            <w:tcBorders>
              <w:top w:val="nil"/>
              <w:bottom w:val="nil"/>
            </w:tcBorders>
            <w:vAlign w:val="center"/>
          </w:tcPr>
          <w:p w14:paraId="41343C68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86.05%</w:t>
            </w:r>
          </w:p>
        </w:tc>
        <w:tc>
          <w:tcPr>
            <w:tcW w:w="726" w:type="dxa"/>
            <w:tcBorders>
              <w:top w:val="nil"/>
              <w:bottom w:val="nil"/>
            </w:tcBorders>
            <w:vAlign w:val="center"/>
          </w:tcPr>
          <w:p w14:paraId="0BFE2B37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OA</w:t>
            </w:r>
          </w:p>
        </w:tc>
        <w:tc>
          <w:tcPr>
            <w:tcW w:w="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CC90C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81.54%</w:t>
            </w:r>
          </w:p>
        </w:tc>
      </w:tr>
      <w:tr w:rsidR="007B317D" w:rsidRPr="00F65BC0" w14:paraId="75931845" w14:textId="77777777" w:rsidTr="0003204E">
        <w:trPr>
          <w:trHeight w:val="121"/>
          <w:jc w:val="center"/>
        </w:trPr>
        <w:tc>
          <w:tcPr>
            <w:tcW w:w="94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D014C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A7B6B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8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18AEB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10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F2A8F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48344A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vAlign w:val="center"/>
          </w:tcPr>
          <w:p w14:paraId="1F0AD5B3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946" w:type="dxa"/>
            <w:tcBorders>
              <w:top w:val="nil"/>
              <w:bottom w:val="single" w:sz="4" w:space="0" w:color="auto"/>
            </w:tcBorders>
            <w:vAlign w:val="center"/>
          </w:tcPr>
          <w:p w14:paraId="7DB4ED32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</w:p>
        </w:tc>
        <w:tc>
          <w:tcPr>
            <w:tcW w:w="726" w:type="dxa"/>
            <w:tcBorders>
              <w:top w:val="nil"/>
              <w:bottom w:val="single" w:sz="4" w:space="0" w:color="auto"/>
            </w:tcBorders>
            <w:vAlign w:val="center"/>
          </w:tcPr>
          <w:p w14:paraId="20FC87B5" w14:textId="17191891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K</w:t>
            </w:r>
            <w:r w:rsidR="00012F2D"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appa</w:t>
            </w:r>
          </w:p>
        </w:tc>
        <w:tc>
          <w:tcPr>
            <w:tcW w:w="7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EEFE01" w14:textId="77777777" w:rsidR="007B317D" w:rsidRPr="00F65BC0" w:rsidRDefault="007B317D" w:rsidP="00465FA8">
            <w:pPr>
              <w:jc w:val="center"/>
              <w:rPr>
                <w:rFonts w:ascii="Times New Roman" w:eastAsia="宋体" w:hAnsi="Times New Roman" w:cs="Times New Roman"/>
                <w:sz w:val="16"/>
                <w:szCs w:val="20"/>
              </w:rPr>
            </w:pPr>
            <w:r w:rsidRPr="00F65BC0">
              <w:rPr>
                <w:rFonts w:ascii="Times New Roman" w:eastAsia="宋体" w:hAnsi="Times New Roman" w:cs="Times New Roman"/>
                <w:sz w:val="16"/>
                <w:szCs w:val="20"/>
              </w:rPr>
              <w:t>0.78</w:t>
            </w:r>
          </w:p>
        </w:tc>
      </w:tr>
    </w:tbl>
    <w:p w14:paraId="1F781859" w14:textId="64D5FF75" w:rsidR="00A85870" w:rsidRPr="00A50A26" w:rsidRDefault="00A85870" w:rsidP="007B317D">
      <w:pPr>
        <w:rPr>
          <w:rFonts w:ascii="Times New Roman" w:hAnsi="Times New Roman" w:cs="Times New Roman"/>
          <w:sz w:val="20"/>
          <w:szCs w:val="20"/>
        </w:rPr>
      </w:pPr>
      <w:r w:rsidRPr="00F65BC0">
        <w:rPr>
          <w:rFonts w:ascii="Times New Roman" w:hAnsi="Times New Roman" w:cs="Times New Roman"/>
          <w:sz w:val="20"/>
          <w:szCs w:val="20"/>
        </w:rPr>
        <w:t>Note: UA</w:t>
      </w:r>
      <w:r w:rsidR="003D3B38">
        <w:rPr>
          <w:rFonts w:ascii="Times New Roman" w:hAnsi="Times New Roman" w:cs="Times New Roman" w:hint="eastAsia"/>
          <w:sz w:val="20"/>
          <w:szCs w:val="20"/>
        </w:rPr>
        <w:t>,</w:t>
      </w:r>
      <w:r w:rsidR="00012F2D" w:rsidRPr="00F65BC0">
        <w:rPr>
          <w:rFonts w:ascii="URWPalladioL-Roma" w:hAnsi="URWPalladioL-Roma" w:cs="URWPalladioL-Roma"/>
          <w:kern w:val="0"/>
          <w:sz w:val="20"/>
          <w:szCs w:val="20"/>
        </w:rPr>
        <w:t xml:space="preserve"> </w:t>
      </w:r>
      <w:r w:rsidR="00012F2D" w:rsidRPr="00880FBF">
        <w:rPr>
          <w:rFonts w:ascii="Times New Roman" w:hAnsi="Times New Roman" w:cs="Times New Roman"/>
          <w:kern w:val="0"/>
          <w:sz w:val="20"/>
          <w:szCs w:val="20"/>
        </w:rPr>
        <w:t>user’s accuracy</w:t>
      </w:r>
      <w:r w:rsidRPr="00A50A26">
        <w:rPr>
          <w:rFonts w:ascii="Times New Roman" w:hAnsi="Times New Roman" w:cs="Times New Roman"/>
          <w:sz w:val="20"/>
          <w:szCs w:val="20"/>
        </w:rPr>
        <w:t>; PA</w:t>
      </w:r>
      <w:r w:rsidR="003D3B38">
        <w:rPr>
          <w:rFonts w:ascii="Times New Roman" w:hAnsi="Times New Roman" w:cs="Times New Roman"/>
          <w:sz w:val="20"/>
          <w:szCs w:val="20"/>
        </w:rPr>
        <w:t>,</w:t>
      </w:r>
      <w:r w:rsidR="000E1821" w:rsidRPr="00A50A26">
        <w:rPr>
          <w:rFonts w:ascii="Times New Roman" w:hAnsi="Times New Roman" w:cs="Times New Roman"/>
          <w:sz w:val="20"/>
          <w:szCs w:val="20"/>
        </w:rPr>
        <w:t xml:space="preserve"> </w:t>
      </w:r>
      <w:r w:rsidR="000045DF">
        <w:rPr>
          <w:rFonts w:ascii="Times New Roman" w:hAnsi="Times New Roman" w:cs="Times New Roman"/>
          <w:sz w:val="20"/>
          <w:szCs w:val="20"/>
        </w:rPr>
        <w:t>p</w:t>
      </w:r>
      <w:r w:rsidRPr="00A50A26">
        <w:rPr>
          <w:rFonts w:ascii="Times New Roman" w:hAnsi="Times New Roman" w:cs="Times New Roman"/>
          <w:sz w:val="20"/>
          <w:szCs w:val="20"/>
        </w:rPr>
        <w:t>roducer’s accuracy</w:t>
      </w:r>
      <w:r w:rsidR="00012F2D" w:rsidRPr="00A50A26">
        <w:rPr>
          <w:rFonts w:ascii="Times New Roman" w:hAnsi="Times New Roman" w:cs="Times New Roman"/>
          <w:sz w:val="20"/>
          <w:szCs w:val="20"/>
        </w:rPr>
        <w:t>; OA</w:t>
      </w:r>
      <w:r w:rsidR="003D3B38">
        <w:rPr>
          <w:rFonts w:ascii="Times New Roman" w:hAnsi="Times New Roman" w:cs="Times New Roman"/>
          <w:sz w:val="20"/>
          <w:szCs w:val="20"/>
        </w:rPr>
        <w:t>,</w:t>
      </w:r>
      <w:r w:rsidR="000E1821" w:rsidRPr="00A50A26">
        <w:rPr>
          <w:rFonts w:ascii="Times New Roman" w:hAnsi="Times New Roman" w:cs="Times New Roman"/>
          <w:sz w:val="20"/>
          <w:szCs w:val="20"/>
        </w:rPr>
        <w:t xml:space="preserve"> </w:t>
      </w:r>
      <w:r w:rsidR="00012F2D" w:rsidRPr="00880FBF">
        <w:rPr>
          <w:rFonts w:ascii="Times New Roman" w:hAnsi="Times New Roman" w:cs="Times New Roman"/>
          <w:kern w:val="0"/>
          <w:sz w:val="20"/>
          <w:szCs w:val="20"/>
        </w:rPr>
        <w:t>overall accuracy; Kappa</w:t>
      </w:r>
      <w:r w:rsidR="003D3B38">
        <w:rPr>
          <w:rFonts w:ascii="Times New Roman" w:hAnsi="Times New Roman" w:cs="Times New Roman"/>
          <w:kern w:val="0"/>
          <w:sz w:val="20"/>
          <w:szCs w:val="20"/>
        </w:rPr>
        <w:t>,</w:t>
      </w:r>
      <w:r w:rsidR="00012F2D" w:rsidRPr="00880FBF">
        <w:rPr>
          <w:rFonts w:ascii="Times New Roman" w:hAnsi="Times New Roman" w:cs="Times New Roman"/>
          <w:kern w:val="0"/>
          <w:sz w:val="20"/>
          <w:szCs w:val="20"/>
        </w:rPr>
        <w:t xml:space="preserve"> a strict estimate of the accuracy of classification</w:t>
      </w:r>
      <w:r w:rsidR="000E1821" w:rsidRPr="00880FBF">
        <w:rPr>
          <w:rFonts w:ascii="Times New Roman" w:hAnsi="Times New Roman" w:cs="Times New Roman"/>
          <w:kern w:val="0"/>
          <w:sz w:val="20"/>
          <w:szCs w:val="20"/>
        </w:rPr>
        <w:t>.</w:t>
      </w:r>
    </w:p>
    <w:p w14:paraId="2611A6FD" w14:textId="0EFF98A7" w:rsidR="00012F2D" w:rsidRPr="00F65BC0" w:rsidRDefault="0029777B" w:rsidP="0029777B">
      <w:pPr>
        <w:jc w:val="center"/>
        <w:rPr>
          <w:rFonts w:ascii="Times New Roman" w:hAnsi="Times New Roman" w:cs="Times New Roman"/>
          <w:sz w:val="28"/>
          <w:szCs w:val="32"/>
        </w:rPr>
      </w:pPr>
      <w:r>
        <w:rPr>
          <w:noProof/>
        </w:rPr>
        <w:drawing>
          <wp:inline distT="0" distB="0" distL="0" distR="0" wp14:anchorId="31894FAB" wp14:editId="74A6E166">
            <wp:extent cx="4599710" cy="263378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733" cy="2637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7DC9A" w14:textId="3F23BD0E" w:rsidR="000E1821" w:rsidRPr="00F65BC0" w:rsidRDefault="000E1821" w:rsidP="000E1821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color w:val="231F20"/>
          <w:kern w:val="0"/>
          <w:sz w:val="22"/>
        </w:rPr>
      </w:pPr>
      <w:bookmarkStart w:id="14" w:name="_Hlk74662307"/>
      <w:r w:rsidRPr="00F65BC0">
        <w:rPr>
          <w:rFonts w:ascii="Times New Roman" w:eastAsia="MyriadPro-SemiboldSemiCn" w:hAnsi="Times New Roman" w:cs="Times New Roman"/>
          <w:b/>
          <w:bCs/>
          <w:kern w:val="0"/>
          <w:sz w:val="20"/>
          <w:szCs w:val="20"/>
        </w:rPr>
        <w:t>Fig</w:t>
      </w:r>
      <w:r w:rsidR="00E84831">
        <w:rPr>
          <w:rFonts w:ascii="Times New Roman" w:eastAsia="MyriadPro-SemiboldSemiCn" w:hAnsi="Times New Roman" w:cs="Times New Roman"/>
          <w:b/>
          <w:bCs/>
          <w:kern w:val="0"/>
          <w:sz w:val="20"/>
          <w:szCs w:val="20"/>
        </w:rPr>
        <w:t>ure</w:t>
      </w:r>
      <w:r w:rsidRPr="00F65BC0">
        <w:rPr>
          <w:rFonts w:ascii="Times New Roman" w:eastAsia="MyriadPro-SemiboldSemiCn" w:hAnsi="Times New Roman" w:cs="Times New Roman"/>
          <w:b/>
          <w:bCs/>
          <w:kern w:val="0"/>
          <w:sz w:val="20"/>
          <w:szCs w:val="20"/>
        </w:rPr>
        <w:t xml:space="preserve"> S1</w:t>
      </w:r>
      <w:bookmarkEnd w:id="14"/>
      <w:r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</w:t>
      </w:r>
      <w:proofErr w:type="gramStart"/>
      <w:r w:rsidR="00396DE0">
        <w:rPr>
          <w:rFonts w:ascii="Times New Roman" w:eastAsia="MyriadPro-SemiboldSemiCn" w:hAnsi="Times New Roman" w:cs="Times New Roman"/>
          <w:kern w:val="0"/>
          <w:sz w:val="20"/>
          <w:szCs w:val="20"/>
        </w:rPr>
        <w:t>An</w:t>
      </w:r>
      <w:proofErr w:type="gramEnd"/>
      <w:r w:rsidR="00396DE0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e</w:t>
      </w:r>
      <w:r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>xample of primary and secondary classification map</w:t>
      </w:r>
      <w:r w:rsidR="00B90C34">
        <w:rPr>
          <w:rFonts w:ascii="Times New Roman" w:eastAsia="MyriadPro-SemiboldSemiCn" w:hAnsi="Times New Roman" w:cs="Times New Roman"/>
          <w:kern w:val="0"/>
          <w:sz w:val="20"/>
          <w:szCs w:val="20"/>
        </w:rPr>
        <w:t>s</w:t>
      </w:r>
      <w:r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of </w:t>
      </w:r>
      <w:r w:rsidR="00B90C34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the </w:t>
      </w:r>
      <w:r w:rsidR="00EF2714">
        <w:rPr>
          <w:rFonts w:ascii="Times New Roman" w:eastAsia="MyriadPro-SemiboldSemiCn" w:hAnsi="Times New Roman" w:cs="Times New Roman"/>
          <w:kern w:val="0"/>
          <w:sz w:val="20"/>
          <w:szCs w:val="20"/>
        </w:rPr>
        <w:t>buffering zone</w:t>
      </w:r>
      <w:r w:rsidR="00B90C34">
        <w:rPr>
          <w:rFonts w:ascii="Times New Roman" w:eastAsia="MyriadPro-SemiboldSemiCn" w:hAnsi="Times New Roman" w:cs="Times New Roman"/>
          <w:kern w:val="0"/>
          <w:sz w:val="20"/>
          <w:szCs w:val="20"/>
        </w:rPr>
        <w:t xml:space="preserve"> with a radius of 250 m around </w:t>
      </w:r>
      <w:r w:rsidR="00B90C34" w:rsidRPr="00F65BC0">
        <w:rPr>
          <w:rFonts w:ascii="Times New Roman" w:eastAsia="MyriadPro-SemiboldSemiCn" w:hAnsi="Times New Roman" w:cs="Times New Roman"/>
          <w:kern w:val="0"/>
          <w:sz w:val="20"/>
          <w:szCs w:val="20"/>
        </w:rPr>
        <w:t>the sample plot</w:t>
      </w:r>
      <w:r w:rsidR="00EC049E">
        <w:rPr>
          <w:rFonts w:ascii="Times New Roman" w:eastAsia="MyriadPro-SemiboldSemiCn" w:hAnsi="Times New Roman" w:cs="Times New Roman"/>
          <w:kern w:val="0"/>
          <w:sz w:val="20"/>
          <w:szCs w:val="20"/>
        </w:rPr>
        <w:t>.</w:t>
      </w:r>
    </w:p>
    <w:p w14:paraId="7B3A9A3B" w14:textId="48BF629C" w:rsidR="00D15E06" w:rsidRPr="00F65BC0" w:rsidRDefault="005F11C3" w:rsidP="005F11C3">
      <w:pPr>
        <w:spacing w:line="360" w:lineRule="auto"/>
        <w:ind w:firstLineChars="100" w:firstLine="210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bookmarkStart w:id="15" w:name="OLE_LINK8"/>
      <w:r w:rsidRPr="00F65BC0">
        <w:rPr>
          <w:noProof/>
        </w:rPr>
        <w:lastRenderedPageBreak/>
        <w:drawing>
          <wp:inline distT="0" distB="0" distL="0" distR="0" wp14:anchorId="4CE71664" wp14:editId="34A227DB">
            <wp:extent cx="4842397" cy="44424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454" cy="444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9FFC4" w14:textId="2067A1AB" w:rsidR="00D15E06" w:rsidRPr="00F65BC0" w:rsidRDefault="00D15E06" w:rsidP="005F11C3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Lato-Bold" w:hAnsi="Times New Roman" w:cs="Times New Roman"/>
          <w:kern w:val="0"/>
          <w:szCs w:val="21"/>
        </w:rPr>
      </w:pPr>
      <w:r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>Fig</w:t>
      </w:r>
      <w:r w:rsidR="00E84831">
        <w:rPr>
          <w:rFonts w:ascii="Times New Roman" w:eastAsia="Lato-Bold" w:hAnsi="Times New Roman" w:cs="Times New Roman"/>
          <w:b/>
          <w:bCs/>
          <w:kern w:val="0"/>
          <w:szCs w:val="21"/>
        </w:rPr>
        <w:t>ure</w:t>
      </w:r>
      <w:r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 xml:space="preserve"> </w:t>
      </w:r>
      <w:r w:rsidR="005F11C3"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>S</w:t>
      </w:r>
      <w:r w:rsidR="00D019B6" w:rsidRPr="00F65BC0">
        <w:rPr>
          <w:rFonts w:ascii="Times New Roman" w:eastAsia="Lato-Bold" w:hAnsi="Times New Roman" w:cs="Times New Roman"/>
          <w:b/>
          <w:bCs/>
          <w:kern w:val="0"/>
          <w:szCs w:val="21"/>
        </w:rPr>
        <w:t>2</w:t>
      </w:r>
      <w:r w:rsidRPr="00F65BC0">
        <w:rPr>
          <w:rFonts w:ascii="Times New Roman" w:eastAsia="Lato-Bold" w:hAnsi="Times New Roman" w:cs="Times New Roman"/>
          <w:kern w:val="0"/>
          <w:szCs w:val="21"/>
        </w:rPr>
        <w:t xml:space="preserve"> Pearson correlation coefficient</w:t>
      </w:r>
      <w:r w:rsidR="00080073">
        <w:rPr>
          <w:rFonts w:ascii="Times New Roman" w:eastAsia="Lato-Bold" w:hAnsi="Times New Roman" w:cs="Times New Roman"/>
          <w:kern w:val="0"/>
          <w:szCs w:val="21"/>
        </w:rPr>
        <w:t>s</w:t>
      </w:r>
      <w:r w:rsidRPr="00F65BC0">
        <w:rPr>
          <w:rFonts w:ascii="Times New Roman" w:eastAsia="Lato-Bold" w:hAnsi="Times New Roman" w:cs="Times New Roman"/>
          <w:kern w:val="0"/>
          <w:szCs w:val="21"/>
        </w:rPr>
        <w:t xml:space="preserve"> </w:t>
      </w:r>
      <w:r w:rsidR="00080073">
        <w:rPr>
          <w:rFonts w:ascii="Times New Roman" w:eastAsia="Lato-Bold" w:hAnsi="Times New Roman" w:cs="Times New Roman"/>
          <w:kern w:val="0"/>
          <w:szCs w:val="21"/>
        </w:rPr>
        <w:t>of</w:t>
      </w:r>
      <w:r w:rsidR="00080073" w:rsidRPr="00F65BC0">
        <w:rPr>
          <w:rFonts w:ascii="Times New Roman" w:eastAsia="Lato-Bold" w:hAnsi="Times New Roman" w:cs="Times New Roman"/>
          <w:kern w:val="0"/>
          <w:szCs w:val="21"/>
        </w:rPr>
        <w:t xml:space="preserve"> </w:t>
      </w:r>
      <w:r w:rsidRPr="00F65BC0">
        <w:rPr>
          <w:rFonts w:ascii="Times New Roman" w:eastAsia="Lato-Bold" w:hAnsi="Times New Roman" w:cs="Times New Roman"/>
          <w:kern w:val="0"/>
          <w:szCs w:val="21"/>
        </w:rPr>
        <w:t>all predictor variables.</w:t>
      </w:r>
    </w:p>
    <w:bookmarkEnd w:id="15"/>
    <w:p w14:paraId="0A27892C" w14:textId="29C61BA0" w:rsidR="00D15E06" w:rsidRPr="00F65BC0" w:rsidRDefault="00583021" w:rsidP="00D15E0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32"/>
        </w:rPr>
      </w:pPr>
      <w:r w:rsidRPr="00F65BC0">
        <w:rPr>
          <w:rFonts w:ascii="Times New Roman" w:hAnsi="Times New Roman" w:cs="Times New Roman"/>
          <w:b/>
          <w:color w:val="000000" w:themeColor="text1"/>
          <w:sz w:val="28"/>
          <w:szCs w:val="32"/>
        </w:rPr>
        <w:t>Reference</w:t>
      </w:r>
    </w:p>
    <w:p w14:paraId="1D754E20" w14:textId="43EA84C2" w:rsidR="007B317D" w:rsidRPr="00F65BC0" w:rsidRDefault="007B317D" w:rsidP="00AA68D8">
      <w:pPr>
        <w:pStyle w:val="EndNoteBibliography"/>
        <w:wordWrap w:val="0"/>
        <w:ind w:left="720" w:hanging="720"/>
        <w:rPr>
          <w:rFonts w:ascii="Times New Roman" w:hAnsi="Times New Roman" w:cs="Times New Roman"/>
          <w:noProof w:val="0"/>
        </w:rPr>
      </w:pPr>
      <w:bookmarkStart w:id="16" w:name="_Hlk71282731"/>
      <w:r w:rsidRPr="00F65BC0">
        <w:rPr>
          <w:rFonts w:ascii="Times New Roman" w:hAnsi="Times New Roman" w:cs="Times New Roman"/>
          <w:noProof w:val="0"/>
        </w:rPr>
        <w:t>Benz UC, Hofmann</w:t>
      </w:r>
      <w:r w:rsidR="004603A3" w:rsidRPr="00F65BC0">
        <w:rPr>
          <w:rFonts w:ascii="Times New Roman" w:hAnsi="Times New Roman" w:cs="Times New Roman"/>
          <w:noProof w:val="0"/>
        </w:rPr>
        <w:t xml:space="preserve"> </w:t>
      </w:r>
      <w:r w:rsidRPr="00F65BC0">
        <w:rPr>
          <w:rFonts w:ascii="Times New Roman" w:hAnsi="Times New Roman" w:cs="Times New Roman"/>
          <w:noProof w:val="0"/>
        </w:rPr>
        <w:t xml:space="preserve">P, </w:t>
      </w:r>
      <w:proofErr w:type="spellStart"/>
      <w:r w:rsidRPr="00F65BC0">
        <w:rPr>
          <w:rFonts w:ascii="Times New Roman" w:hAnsi="Times New Roman" w:cs="Times New Roman"/>
          <w:noProof w:val="0"/>
        </w:rPr>
        <w:t>Willhauck</w:t>
      </w:r>
      <w:proofErr w:type="spellEnd"/>
      <w:r w:rsidRPr="00F65BC0">
        <w:rPr>
          <w:rFonts w:ascii="Times New Roman" w:hAnsi="Times New Roman" w:cs="Times New Roman"/>
          <w:noProof w:val="0"/>
        </w:rPr>
        <w:t xml:space="preserve"> G</w:t>
      </w:r>
      <w:r w:rsidR="004603A3" w:rsidRPr="00F65BC0">
        <w:rPr>
          <w:rFonts w:ascii="Times New Roman" w:hAnsi="Times New Roman" w:cs="Times New Roman"/>
          <w:noProof w:val="0"/>
        </w:rPr>
        <w:t xml:space="preserve"> et al</w:t>
      </w:r>
      <w:r w:rsidRPr="00F65BC0">
        <w:rPr>
          <w:rFonts w:ascii="Times New Roman" w:hAnsi="Times New Roman" w:cs="Times New Roman"/>
          <w:noProof w:val="0"/>
        </w:rPr>
        <w:t xml:space="preserve"> (2004). Multi-resolution, object-oriented fuzzy analysis of remote sensing data for GIS-ready information. </w:t>
      </w:r>
      <w:bookmarkStart w:id="17" w:name="OLE_LINK1"/>
      <w:r w:rsidR="00C56801" w:rsidRPr="00F65BC0">
        <w:rPr>
          <w:rFonts w:ascii="Times New Roman" w:hAnsi="Times New Roman" w:cs="Times New Roman"/>
          <w:noProof w:val="0"/>
        </w:rPr>
        <w:t xml:space="preserve">ISPRS J </w:t>
      </w:r>
      <w:proofErr w:type="spellStart"/>
      <w:r w:rsidR="00C56801" w:rsidRPr="00F65BC0">
        <w:rPr>
          <w:rFonts w:ascii="Times New Roman" w:hAnsi="Times New Roman" w:cs="Times New Roman"/>
          <w:noProof w:val="0"/>
        </w:rPr>
        <w:t>Photogramm</w:t>
      </w:r>
      <w:bookmarkEnd w:id="17"/>
      <w:proofErr w:type="spellEnd"/>
      <w:r w:rsidR="00C56801" w:rsidRPr="00F65BC0">
        <w:rPr>
          <w:rFonts w:ascii="Times New Roman" w:hAnsi="Times New Roman" w:cs="Times New Roman"/>
          <w:noProof w:val="0"/>
        </w:rPr>
        <w:t xml:space="preserve"> </w:t>
      </w:r>
      <w:r w:rsidRPr="00F65BC0">
        <w:rPr>
          <w:rFonts w:ascii="Times New Roman" w:hAnsi="Times New Roman" w:cs="Times New Roman"/>
          <w:noProof w:val="0"/>
        </w:rPr>
        <w:t>58</w:t>
      </w:r>
      <w:r w:rsidR="00C56801" w:rsidRPr="00F65BC0">
        <w:rPr>
          <w:rFonts w:ascii="Times New Roman" w:hAnsi="Times New Roman" w:cs="Times New Roman"/>
          <w:noProof w:val="0"/>
        </w:rPr>
        <w:t>:</w:t>
      </w:r>
      <w:r w:rsidRPr="00F65BC0">
        <w:rPr>
          <w:rFonts w:ascii="Times New Roman" w:hAnsi="Times New Roman" w:cs="Times New Roman"/>
          <w:noProof w:val="0"/>
        </w:rPr>
        <w:t>239-258.</w:t>
      </w:r>
      <w:r w:rsidR="00C56801" w:rsidRPr="00F65BC0">
        <w:rPr>
          <w:rFonts w:ascii="Times New Roman" w:hAnsi="Times New Roman" w:cs="Times New Roman"/>
          <w:noProof w:val="0"/>
        </w:rPr>
        <w:t xml:space="preserve"> </w:t>
      </w:r>
      <w:hyperlink r:id="rId9" w:history="1">
        <w:r w:rsidRPr="00F65BC0">
          <w:rPr>
            <w:rStyle w:val="a7"/>
            <w:rFonts w:ascii="Times New Roman" w:hAnsi="Times New Roman" w:cs="Times New Roman"/>
            <w:noProof w:val="0"/>
          </w:rPr>
          <w:t>https://doi.org/10.1016/j.isprsjprs.2003.10.002</w:t>
        </w:r>
      </w:hyperlink>
      <w:r w:rsidRPr="00F65BC0">
        <w:rPr>
          <w:rFonts w:ascii="Times New Roman" w:hAnsi="Times New Roman" w:cs="Times New Roman"/>
          <w:noProof w:val="0"/>
        </w:rPr>
        <w:t xml:space="preserve"> </w:t>
      </w:r>
    </w:p>
    <w:p w14:paraId="63D24D82" w14:textId="332CD0B0" w:rsidR="007B317D" w:rsidRPr="00F65BC0" w:rsidRDefault="007B317D" w:rsidP="00AA68D8">
      <w:pPr>
        <w:pStyle w:val="EndNoteBibliography"/>
        <w:wordWrap w:val="0"/>
        <w:ind w:left="720" w:hanging="720"/>
        <w:rPr>
          <w:rFonts w:ascii="Times New Roman" w:hAnsi="Times New Roman" w:cs="Times New Roman"/>
          <w:noProof w:val="0"/>
        </w:rPr>
      </w:pPr>
      <w:proofErr w:type="spellStart"/>
      <w:r w:rsidRPr="00F65BC0">
        <w:rPr>
          <w:rFonts w:ascii="Times New Roman" w:hAnsi="Times New Roman" w:cs="Times New Roman"/>
          <w:noProof w:val="0"/>
        </w:rPr>
        <w:t>Breiman</w:t>
      </w:r>
      <w:proofErr w:type="spellEnd"/>
      <w:r w:rsidRPr="00F65BC0">
        <w:rPr>
          <w:rFonts w:ascii="Times New Roman" w:hAnsi="Times New Roman" w:cs="Times New Roman"/>
          <w:noProof w:val="0"/>
        </w:rPr>
        <w:t xml:space="preserve"> L</w:t>
      </w:r>
      <w:r w:rsidR="00C56801" w:rsidRPr="00F65BC0">
        <w:rPr>
          <w:rFonts w:ascii="Times New Roman" w:hAnsi="Times New Roman" w:cs="Times New Roman"/>
          <w:noProof w:val="0"/>
        </w:rPr>
        <w:t xml:space="preserve"> (2001)</w:t>
      </w:r>
      <w:r w:rsidRPr="00F65BC0">
        <w:rPr>
          <w:rFonts w:ascii="Times New Roman" w:hAnsi="Times New Roman" w:cs="Times New Roman"/>
          <w:noProof w:val="0"/>
        </w:rPr>
        <w:t xml:space="preserve">. Random </w:t>
      </w:r>
      <w:r w:rsidR="00C56801" w:rsidRPr="00F65BC0">
        <w:rPr>
          <w:rFonts w:ascii="Times New Roman" w:hAnsi="Times New Roman" w:cs="Times New Roman"/>
          <w:noProof w:val="0"/>
        </w:rPr>
        <w:t>F</w:t>
      </w:r>
      <w:r w:rsidRPr="00F65BC0">
        <w:rPr>
          <w:rFonts w:ascii="Times New Roman" w:hAnsi="Times New Roman" w:cs="Times New Roman"/>
          <w:noProof w:val="0"/>
        </w:rPr>
        <w:t>orests. Mach Learn</w:t>
      </w:r>
      <w:r w:rsidR="00C56801" w:rsidRPr="00F65BC0">
        <w:rPr>
          <w:rFonts w:ascii="Times New Roman" w:hAnsi="Times New Roman" w:cs="Times New Roman"/>
          <w:noProof w:val="0"/>
        </w:rPr>
        <w:t xml:space="preserve"> </w:t>
      </w:r>
      <w:r w:rsidRPr="00F65BC0">
        <w:rPr>
          <w:rFonts w:ascii="Times New Roman" w:hAnsi="Times New Roman" w:cs="Times New Roman"/>
          <w:noProof w:val="0"/>
        </w:rPr>
        <w:t>45</w:t>
      </w:r>
      <w:r w:rsidR="00C56801" w:rsidRPr="00F65BC0">
        <w:rPr>
          <w:rFonts w:ascii="Times New Roman" w:hAnsi="Times New Roman" w:cs="Times New Roman"/>
          <w:noProof w:val="0"/>
        </w:rPr>
        <w:t>:</w:t>
      </w:r>
      <w:r w:rsidRPr="00F65BC0">
        <w:rPr>
          <w:rFonts w:ascii="Times New Roman" w:hAnsi="Times New Roman" w:cs="Times New Roman"/>
          <w:noProof w:val="0"/>
        </w:rPr>
        <w:t>5-32.</w:t>
      </w:r>
      <w:r w:rsidR="00C56801" w:rsidRPr="00F65BC0">
        <w:rPr>
          <w:noProof w:val="0"/>
        </w:rPr>
        <w:t xml:space="preserve"> </w:t>
      </w:r>
      <w:hyperlink r:id="rId10" w:history="1">
        <w:r w:rsidR="00C56801" w:rsidRPr="00F65BC0">
          <w:rPr>
            <w:rStyle w:val="a7"/>
            <w:rFonts w:ascii="Times New Roman" w:hAnsi="Times New Roman" w:cs="Times New Roman"/>
            <w:noProof w:val="0"/>
          </w:rPr>
          <w:t>https://doi.org/10.1023/A:1010933404324</w:t>
        </w:r>
      </w:hyperlink>
    </w:p>
    <w:p w14:paraId="550F2279" w14:textId="5D52A12B" w:rsidR="007B317D" w:rsidRPr="00F65BC0" w:rsidRDefault="00C56801" w:rsidP="005F11C3">
      <w:pPr>
        <w:autoSpaceDE w:val="0"/>
        <w:autoSpaceDN w:val="0"/>
        <w:adjustRightInd w:val="0"/>
        <w:ind w:left="700" w:hangingChars="350" w:hanging="700"/>
        <w:rPr>
          <w:rFonts w:ascii="Times New Roman" w:eastAsia="等线" w:hAnsi="Times New Roman" w:cs="Times New Roman"/>
          <w:sz w:val="20"/>
        </w:rPr>
      </w:pPr>
      <w:r w:rsidRPr="00F65BC0">
        <w:rPr>
          <w:rFonts w:ascii="Times New Roman" w:eastAsia="等线" w:hAnsi="Times New Roman" w:cs="Times New Roman"/>
          <w:sz w:val="20"/>
        </w:rPr>
        <w:t xml:space="preserve">China Centre for Resources Satellite Data and Application (2020). </w:t>
      </w:r>
      <w:hyperlink r:id="rId11" w:history="1">
        <w:r w:rsidRPr="00F65BC0">
          <w:rPr>
            <w:rStyle w:val="a7"/>
            <w:rFonts w:ascii="Times New Roman" w:eastAsia="等线" w:hAnsi="Times New Roman" w:cs="Times New Roman"/>
            <w:sz w:val="20"/>
          </w:rPr>
          <w:t>http://www.cresda.com/CN/</w:t>
        </w:r>
      </w:hyperlink>
      <w:r w:rsidRPr="00F65BC0">
        <w:rPr>
          <w:rFonts w:ascii="Times New Roman" w:eastAsia="等线" w:hAnsi="Times New Roman" w:cs="Times New Roman"/>
          <w:sz w:val="20"/>
        </w:rPr>
        <w:t>.</w:t>
      </w:r>
      <w:bookmarkStart w:id="18" w:name="OLE_LINK214"/>
      <w:r w:rsidRPr="00F65BC0">
        <w:rPr>
          <w:rFonts w:ascii="Times New Roman" w:eastAsia="等线" w:hAnsi="Times New Roman" w:cs="Times New Roman"/>
          <w:sz w:val="20"/>
        </w:rPr>
        <w:t xml:space="preserve"> Accessed 9 Jun 2020</w:t>
      </w:r>
      <w:bookmarkEnd w:id="16"/>
      <w:bookmarkEnd w:id="18"/>
    </w:p>
    <w:sectPr w:rsidR="007B317D" w:rsidRPr="00F6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A551F" w14:textId="77777777" w:rsidR="000B5D11" w:rsidRDefault="000B5D11" w:rsidP="00401699">
      <w:r>
        <w:separator/>
      </w:r>
    </w:p>
  </w:endnote>
  <w:endnote w:type="continuationSeparator" w:id="0">
    <w:p w14:paraId="06C5F036" w14:textId="77777777" w:rsidR="000B5D11" w:rsidRDefault="000B5D11" w:rsidP="00401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4DF60E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2003" w:usb1="00000000" w:usb2="00000000" w:usb3="00000000" w:csb0="00000041" w:csb1="00000000"/>
  </w:font>
  <w:font w:name="Lato-Bold">
    <w:altName w:val="微软雅黑"/>
    <w:panose1 w:val="00000000000000000000"/>
    <w:charset w:val="86"/>
    <w:family w:val="auto"/>
    <w:notTrueType/>
    <w:pitch w:val="default"/>
    <w:sig w:usb0="00000081" w:usb1="080E0000" w:usb2="00000010" w:usb3="00000000" w:csb0="00040008" w:csb1="00000000"/>
  </w:font>
  <w:font w:name="URWPalladioL-Ro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yriadPro-SemiboldSemi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ED7BF" w14:textId="77777777" w:rsidR="000B5D11" w:rsidRDefault="000B5D11" w:rsidP="00401699">
      <w:r>
        <w:separator/>
      </w:r>
    </w:p>
  </w:footnote>
  <w:footnote w:type="continuationSeparator" w:id="0">
    <w:p w14:paraId="13112CC4" w14:textId="77777777" w:rsidR="000B5D11" w:rsidRDefault="000B5D11" w:rsidP="004016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B54CAC4C"/>
    <w:lvl w:ilvl="0" w:tplc="8E364064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Glob Ecol Biogeog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p5wvtzi599wzexp9sp2wfb2tas2sedv92f&quot;&gt;landscape&lt;record-ids&gt;&lt;item&gt;56&lt;/item&gt;&lt;/record-ids&gt;&lt;/item&gt;&lt;/Libraries&gt;"/>
  </w:docVars>
  <w:rsids>
    <w:rsidRoot w:val="008D4B80"/>
    <w:rsid w:val="000045DF"/>
    <w:rsid w:val="00012F2D"/>
    <w:rsid w:val="00014FEF"/>
    <w:rsid w:val="0003204E"/>
    <w:rsid w:val="00080073"/>
    <w:rsid w:val="0008310B"/>
    <w:rsid w:val="00094435"/>
    <w:rsid w:val="000A14EF"/>
    <w:rsid w:val="000A6C50"/>
    <w:rsid w:val="000B5D11"/>
    <w:rsid w:val="000D6C48"/>
    <w:rsid w:val="000E1821"/>
    <w:rsid w:val="00176DA6"/>
    <w:rsid w:val="00193FCD"/>
    <w:rsid w:val="001E73AE"/>
    <w:rsid w:val="001F38E8"/>
    <w:rsid w:val="001F4991"/>
    <w:rsid w:val="0029777B"/>
    <w:rsid w:val="002D43A0"/>
    <w:rsid w:val="002E3244"/>
    <w:rsid w:val="00301CEA"/>
    <w:rsid w:val="00322ECA"/>
    <w:rsid w:val="0035735C"/>
    <w:rsid w:val="00362A56"/>
    <w:rsid w:val="00374210"/>
    <w:rsid w:val="00396DE0"/>
    <w:rsid w:val="003C06FF"/>
    <w:rsid w:val="003C26A1"/>
    <w:rsid w:val="003D3B38"/>
    <w:rsid w:val="003D7F78"/>
    <w:rsid w:val="003E2671"/>
    <w:rsid w:val="00401699"/>
    <w:rsid w:val="00432451"/>
    <w:rsid w:val="00443772"/>
    <w:rsid w:val="00455437"/>
    <w:rsid w:val="004603A3"/>
    <w:rsid w:val="00465FA8"/>
    <w:rsid w:val="00467C75"/>
    <w:rsid w:val="004A3155"/>
    <w:rsid w:val="004C2BE5"/>
    <w:rsid w:val="004C4CED"/>
    <w:rsid w:val="004D65D7"/>
    <w:rsid w:val="004E3E8B"/>
    <w:rsid w:val="004F795D"/>
    <w:rsid w:val="00501079"/>
    <w:rsid w:val="005370F4"/>
    <w:rsid w:val="00583021"/>
    <w:rsid w:val="005A7619"/>
    <w:rsid w:val="005F11C3"/>
    <w:rsid w:val="006326E0"/>
    <w:rsid w:val="0063693D"/>
    <w:rsid w:val="006515DB"/>
    <w:rsid w:val="00663FB3"/>
    <w:rsid w:val="006771F5"/>
    <w:rsid w:val="006D3B8D"/>
    <w:rsid w:val="006F28CC"/>
    <w:rsid w:val="007026D4"/>
    <w:rsid w:val="00753492"/>
    <w:rsid w:val="00774766"/>
    <w:rsid w:val="007943BF"/>
    <w:rsid w:val="007B1A79"/>
    <w:rsid w:val="007B317D"/>
    <w:rsid w:val="007D150B"/>
    <w:rsid w:val="008343A4"/>
    <w:rsid w:val="00851393"/>
    <w:rsid w:val="008520EF"/>
    <w:rsid w:val="0087396B"/>
    <w:rsid w:val="00880FBF"/>
    <w:rsid w:val="008A6F68"/>
    <w:rsid w:val="008D4B80"/>
    <w:rsid w:val="008E5918"/>
    <w:rsid w:val="008F6E03"/>
    <w:rsid w:val="0090018C"/>
    <w:rsid w:val="00920879"/>
    <w:rsid w:val="00922975"/>
    <w:rsid w:val="00935F70"/>
    <w:rsid w:val="00952D3C"/>
    <w:rsid w:val="0099084B"/>
    <w:rsid w:val="00996732"/>
    <w:rsid w:val="009B27AE"/>
    <w:rsid w:val="009C4A5D"/>
    <w:rsid w:val="00A22D4C"/>
    <w:rsid w:val="00A234A9"/>
    <w:rsid w:val="00A42CF4"/>
    <w:rsid w:val="00A50A26"/>
    <w:rsid w:val="00A6017F"/>
    <w:rsid w:val="00A82110"/>
    <w:rsid w:val="00A85870"/>
    <w:rsid w:val="00A92BEC"/>
    <w:rsid w:val="00A932BC"/>
    <w:rsid w:val="00AA68D8"/>
    <w:rsid w:val="00AC3B83"/>
    <w:rsid w:val="00B02A5E"/>
    <w:rsid w:val="00B104CD"/>
    <w:rsid w:val="00B23014"/>
    <w:rsid w:val="00B6773B"/>
    <w:rsid w:val="00B90C34"/>
    <w:rsid w:val="00BC52A8"/>
    <w:rsid w:val="00BC58F2"/>
    <w:rsid w:val="00BF1AAC"/>
    <w:rsid w:val="00C5225E"/>
    <w:rsid w:val="00C56801"/>
    <w:rsid w:val="00C57BA0"/>
    <w:rsid w:val="00C702F2"/>
    <w:rsid w:val="00C841A5"/>
    <w:rsid w:val="00CA2B51"/>
    <w:rsid w:val="00CB6B12"/>
    <w:rsid w:val="00CE0FC2"/>
    <w:rsid w:val="00CF5C02"/>
    <w:rsid w:val="00CF62EB"/>
    <w:rsid w:val="00D00FB9"/>
    <w:rsid w:val="00D019B6"/>
    <w:rsid w:val="00D15E06"/>
    <w:rsid w:val="00D326BC"/>
    <w:rsid w:val="00DA67F0"/>
    <w:rsid w:val="00DB3E0C"/>
    <w:rsid w:val="00DC6FD9"/>
    <w:rsid w:val="00E11CF5"/>
    <w:rsid w:val="00E13071"/>
    <w:rsid w:val="00E45BA7"/>
    <w:rsid w:val="00E84831"/>
    <w:rsid w:val="00E85F92"/>
    <w:rsid w:val="00EC049E"/>
    <w:rsid w:val="00EC12A4"/>
    <w:rsid w:val="00EC798F"/>
    <w:rsid w:val="00EF2714"/>
    <w:rsid w:val="00F02E62"/>
    <w:rsid w:val="00F076D6"/>
    <w:rsid w:val="00F45EF3"/>
    <w:rsid w:val="00F62932"/>
    <w:rsid w:val="00F65BC0"/>
    <w:rsid w:val="00F97BE7"/>
    <w:rsid w:val="00FB7D29"/>
    <w:rsid w:val="00FC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23AB6C"/>
  <w15:docId w15:val="{25956107-B848-48BB-A0ED-CBCF1388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69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73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5735C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699"/>
    <w:rPr>
      <w:sz w:val="18"/>
      <w:szCs w:val="18"/>
    </w:rPr>
  </w:style>
  <w:style w:type="paragraph" w:customStyle="1" w:styleId="MDPI31text">
    <w:name w:val="MDPI_3.1_text"/>
    <w:link w:val="MDPI31text0"/>
    <w:qFormat/>
    <w:rsid w:val="008E591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0"/>
    <w:rsid w:val="008520EF"/>
    <w:pPr>
      <w:jc w:val="center"/>
    </w:pPr>
    <w:rPr>
      <w:rFonts w:ascii="等线" w:eastAsia="等线" w:hAnsi="等线"/>
      <w:noProof/>
      <w:sz w:val="20"/>
    </w:rPr>
  </w:style>
  <w:style w:type="character" w:customStyle="1" w:styleId="MDPI31text0">
    <w:name w:val="MDPI_3.1_text 字符"/>
    <w:basedOn w:val="a0"/>
    <w:link w:val="MDPI31text"/>
    <w:rsid w:val="008520EF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EndNoteBibliographyTitle0">
    <w:name w:val="EndNote Bibliography Title 字符"/>
    <w:basedOn w:val="MDPI31text0"/>
    <w:link w:val="EndNoteBibliographyTitle"/>
    <w:rsid w:val="008520EF"/>
    <w:rPr>
      <w:rFonts w:ascii="等线" w:eastAsia="等线" w:hAnsi="等线" w:cs="Times New Roman"/>
      <w:noProof/>
      <w:snapToGrid/>
      <w:color w:val="000000"/>
      <w:kern w:val="0"/>
      <w:sz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8520E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MDPI31text0"/>
    <w:link w:val="EndNoteBibliography"/>
    <w:rsid w:val="008520EF"/>
    <w:rPr>
      <w:rFonts w:ascii="等线" w:eastAsia="等线" w:hAnsi="等线" w:cs="Times New Roman"/>
      <w:noProof/>
      <w:snapToGrid/>
      <w:color w:val="000000"/>
      <w:kern w:val="0"/>
      <w:sz w:val="20"/>
      <w:lang w:eastAsia="de-DE" w:bidi="en-US"/>
    </w:rPr>
  </w:style>
  <w:style w:type="character" w:styleId="a7">
    <w:name w:val="Hyperlink"/>
    <w:basedOn w:val="a0"/>
    <w:uiPriority w:val="99"/>
    <w:unhideWhenUsed/>
    <w:rsid w:val="008520E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520EF"/>
    <w:rPr>
      <w:color w:val="605E5C"/>
      <w:shd w:val="clear" w:color="auto" w:fill="E1DFDD"/>
    </w:rPr>
  </w:style>
  <w:style w:type="paragraph" w:customStyle="1" w:styleId="MDPI51figurecaption">
    <w:name w:val="MDPI_5.1_figure_caption"/>
    <w:basedOn w:val="a"/>
    <w:qFormat/>
    <w:rsid w:val="008520EF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71References">
    <w:name w:val="MDPI_7.1_References"/>
    <w:basedOn w:val="a"/>
    <w:qFormat/>
    <w:rsid w:val="00CF62EB"/>
    <w:pPr>
      <w:widowControl/>
      <w:adjustRightInd w:val="0"/>
      <w:snapToGrid w:val="0"/>
      <w:spacing w:line="26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styleId="a9">
    <w:name w:val="annotation reference"/>
    <w:basedOn w:val="a0"/>
    <w:uiPriority w:val="99"/>
    <w:semiHidden/>
    <w:unhideWhenUsed/>
    <w:rsid w:val="00DC6FD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C6FD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C6FD9"/>
  </w:style>
  <w:style w:type="paragraph" w:styleId="ac">
    <w:name w:val="annotation subject"/>
    <w:basedOn w:val="aa"/>
    <w:next w:val="aa"/>
    <w:link w:val="ad"/>
    <w:uiPriority w:val="99"/>
    <w:semiHidden/>
    <w:unhideWhenUsed/>
    <w:rsid w:val="00DC6FD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C6FD9"/>
    <w:rPr>
      <w:b/>
      <w:bCs/>
    </w:rPr>
  </w:style>
  <w:style w:type="character" w:customStyle="1" w:styleId="10">
    <w:name w:val="标题 1 字符"/>
    <w:basedOn w:val="a0"/>
    <w:link w:val="1"/>
    <w:uiPriority w:val="9"/>
    <w:rsid w:val="0035735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5735C"/>
    <w:rPr>
      <w:rFonts w:asciiTheme="majorHAnsi" w:eastAsia="Times New Roman" w:hAnsiTheme="majorHAnsi" w:cstheme="majorBidi"/>
      <w:b/>
      <w:bCs/>
      <w:sz w:val="28"/>
      <w:szCs w:val="32"/>
    </w:rPr>
  </w:style>
  <w:style w:type="table" w:styleId="ae">
    <w:name w:val="Table Grid"/>
    <w:basedOn w:val="a1"/>
    <w:uiPriority w:val="39"/>
    <w:rsid w:val="00702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semiHidden/>
    <w:unhideWhenUsed/>
    <w:rsid w:val="004C4C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Revision"/>
    <w:hidden/>
    <w:uiPriority w:val="99"/>
    <w:semiHidden/>
    <w:rsid w:val="00467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54235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68697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44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987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34540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698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7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489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96079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98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7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3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314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1887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1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resda.com/CN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1023/A:10109334043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isprsjprs.2003.10.002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</dc:creator>
  <cp:keywords/>
  <dc:description/>
  <cp:lastModifiedBy>zhan</cp:lastModifiedBy>
  <cp:revision>30</cp:revision>
  <dcterms:created xsi:type="dcterms:W3CDTF">2021-06-15T08:45:00Z</dcterms:created>
  <dcterms:modified xsi:type="dcterms:W3CDTF">2021-06-20T15:26:00Z</dcterms:modified>
</cp:coreProperties>
</file>