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B1C" w:rsidRDefault="00A97B1C" w:rsidP="00A97B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Supplemental Table 1. Association of 6MWT </w:t>
      </w:r>
      <w:proofErr w:type="spellStart"/>
      <w:r>
        <w:rPr>
          <w:rFonts w:ascii="Arial" w:hAnsi="Arial" w:cs="Arial"/>
        </w:rPr>
        <w:t>tertiles</w:t>
      </w:r>
      <w:proofErr w:type="spellEnd"/>
      <w:r>
        <w:rPr>
          <w:rFonts w:ascii="Arial" w:hAnsi="Arial" w:cs="Arial"/>
        </w:rPr>
        <w:t xml:space="preserve"> with “hard” cardiovascular outcomes</w:t>
      </w:r>
    </w:p>
    <w:p w:rsidR="00A97B1C" w:rsidRDefault="00A97B1C" w:rsidP="00A97B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tbl>
      <w:tblPr>
        <w:tblStyle w:val="TableGrid"/>
        <w:tblW w:w="7088" w:type="dxa"/>
        <w:tblInd w:w="-5" w:type="dxa"/>
        <w:tblLook w:val="04A0" w:firstRow="1" w:lastRow="0" w:firstColumn="1" w:lastColumn="0" w:noHBand="0" w:noVBand="1"/>
      </w:tblPr>
      <w:tblGrid>
        <w:gridCol w:w="3294"/>
        <w:gridCol w:w="2376"/>
        <w:gridCol w:w="1418"/>
      </w:tblGrid>
      <w:tr w:rsidR="00A97B1C" w:rsidTr="003B2927">
        <w:tc>
          <w:tcPr>
            <w:tcW w:w="3294" w:type="dxa"/>
          </w:tcPr>
          <w:p w:rsidR="00A97B1C" w:rsidRPr="00224048" w:rsidRDefault="00A97B1C" w:rsidP="003B2927">
            <w:pPr>
              <w:rPr>
                <w:rFonts w:ascii="Arial" w:hAnsi="Arial" w:cs="Arial"/>
                <w:b/>
                <w:bCs/>
              </w:rPr>
            </w:pPr>
            <w:r w:rsidRPr="00224048">
              <w:rPr>
                <w:rFonts w:ascii="Arial" w:hAnsi="Arial" w:cs="Arial"/>
                <w:b/>
                <w:bCs/>
              </w:rPr>
              <w:t>6MWT</w:t>
            </w:r>
          </w:p>
        </w:tc>
        <w:tc>
          <w:tcPr>
            <w:tcW w:w="2376" w:type="dxa"/>
          </w:tcPr>
          <w:p w:rsidR="00A97B1C" w:rsidRPr="00224048" w:rsidRDefault="00A97B1C" w:rsidP="003B2927">
            <w:pPr>
              <w:jc w:val="center"/>
              <w:rPr>
                <w:rFonts w:ascii="Arial" w:hAnsi="Arial" w:cs="Arial"/>
                <w:b/>
                <w:bCs/>
              </w:rPr>
            </w:pPr>
            <w:r w:rsidRPr="00224048">
              <w:rPr>
                <w:rFonts w:ascii="Arial" w:hAnsi="Arial" w:cs="Arial"/>
                <w:b/>
                <w:bCs/>
              </w:rPr>
              <w:t>HR (95%CI)</w:t>
            </w:r>
          </w:p>
        </w:tc>
        <w:tc>
          <w:tcPr>
            <w:tcW w:w="1418" w:type="dxa"/>
          </w:tcPr>
          <w:p w:rsidR="00A97B1C" w:rsidRPr="00224048" w:rsidRDefault="00A97B1C" w:rsidP="003B2927">
            <w:pPr>
              <w:jc w:val="center"/>
              <w:rPr>
                <w:rFonts w:ascii="Arial" w:hAnsi="Arial" w:cs="Arial"/>
                <w:b/>
                <w:bCs/>
              </w:rPr>
            </w:pPr>
            <w:r w:rsidRPr="00224048">
              <w:rPr>
                <w:rFonts w:ascii="Arial" w:hAnsi="Arial" w:cs="Arial"/>
                <w:b/>
                <w:bCs/>
              </w:rPr>
              <w:t>P-value</w:t>
            </w:r>
          </w:p>
        </w:tc>
      </w:tr>
      <w:tr w:rsidR="00A97B1C" w:rsidTr="003B2927">
        <w:tc>
          <w:tcPr>
            <w:tcW w:w="3294" w:type="dxa"/>
          </w:tcPr>
          <w:p w:rsidR="00A97B1C" w:rsidRDefault="00A97B1C" w:rsidP="003B29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&gt;405m</w:t>
            </w:r>
          </w:p>
        </w:tc>
        <w:tc>
          <w:tcPr>
            <w:tcW w:w="2376" w:type="dxa"/>
          </w:tcPr>
          <w:p w:rsidR="00A97B1C" w:rsidRDefault="00A97B1C" w:rsidP="003B292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Ref.</w:t>
            </w:r>
          </w:p>
        </w:tc>
        <w:tc>
          <w:tcPr>
            <w:tcW w:w="1418" w:type="dxa"/>
          </w:tcPr>
          <w:p w:rsidR="00A97B1C" w:rsidRDefault="00A97B1C" w:rsidP="003B292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A97B1C" w:rsidTr="003B2927">
        <w:tc>
          <w:tcPr>
            <w:tcW w:w="3294" w:type="dxa"/>
          </w:tcPr>
          <w:p w:rsidR="00A97B1C" w:rsidRDefault="00A97B1C" w:rsidP="003B29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345-405m</w:t>
            </w:r>
          </w:p>
        </w:tc>
        <w:tc>
          <w:tcPr>
            <w:tcW w:w="2376" w:type="dxa"/>
          </w:tcPr>
          <w:p w:rsidR="00A97B1C" w:rsidRDefault="00A97B1C" w:rsidP="003B292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1.80 (0.53-6.13)</w:t>
            </w:r>
          </w:p>
        </w:tc>
        <w:tc>
          <w:tcPr>
            <w:tcW w:w="1418" w:type="dxa"/>
          </w:tcPr>
          <w:p w:rsidR="00A97B1C" w:rsidRDefault="00A97B1C" w:rsidP="003B292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0.35</w:t>
            </w:r>
          </w:p>
        </w:tc>
      </w:tr>
      <w:tr w:rsidR="00A97B1C" w:rsidTr="003B2927">
        <w:tc>
          <w:tcPr>
            <w:tcW w:w="3294" w:type="dxa"/>
          </w:tcPr>
          <w:p w:rsidR="00A97B1C" w:rsidRDefault="00A97B1C" w:rsidP="003B29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&lt;345m</w:t>
            </w:r>
          </w:p>
        </w:tc>
        <w:tc>
          <w:tcPr>
            <w:tcW w:w="2376" w:type="dxa"/>
          </w:tcPr>
          <w:p w:rsidR="00A97B1C" w:rsidRDefault="00A97B1C" w:rsidP="003B292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7.69 (2.69-22.0)</w:t>
            </w:r>
          </w:p>
        </w:tc>
        <w:tc>
          <w:tcPr>
            <w:tcW w:w="1418" w:type="dxa"/>
          </w:tcPr>
          <w:p w:rsidR="00A97B1C" w:rsidRDefault="00A97B1C" w:rsidP="003B292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&lt;0.001</w:t>
            </w:r>
          </w:p>
        </w:tc>
      </w:tr>
    </w:tbl>
    <w:p w:rsidR="00A97B1C" w:rsidRDefault="00A97B1C" w:rsidP="00A97B1C">
      <w:pPr>
        <w:rPr>
          <w:rFonts w:ascii="Arial" w:hAnsi="Arial" w:cs="Arial"/>
        </w:rPr>
      </w:pPr>
      <w:r>
        <w:rPr>
          <w:rFonts w:ascii="Arial" w:hAnsi="Arial" w:cs="Arial"/>
        </w:rPr>
        <w:t>Legend: 6MWT, 6-minute walking test.</w:t>
      </w:r>
    </w:p>
    <w:p w:rsidR="00A97B1C" w:rsidRDefault="00A97B1C" w:rsidP="00A97B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Caption: only a walking distance of less than 345 meters was associated with poor cardiovascular outcomes. </w:t>
      </w:r>
    </w:p>
    <w:p w:rsidR="00A97B1C" w:rsidRPr="00050DBA" w:rsidRDefault="00A97B1C" w:rsidP="00A97B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“Hard” cardiovascular outcome is a composite of cardiovascular death or </w:t>
      </w:r>
      <w:proofErr w:type="spellStart"/>
      <w:r>
        <w:rPr>
          <w:rFonts w:ascii="Arial" w:hAnsi="Arial" w:cs="Arial"/>
        </w:rPr>
        <w:t>hospitalisation</w:t>
      </w:r>
      <w:proofErr w:type="spellEnd"/>
      <w:r>
        <w:rPr>
          <w:rFonts w:ascii="Arial" w:hAnsi="Arial" w:cs="Arial"/>
        </w:rPr>
        <w:t xml:space="preserve"> for cardiovascular causes. </w:t>
      </w:r>
    </w:p>
    <w:p w:rsidR="00FB7C93" w:rsidRDefault="00FB7C93">
      <w:bookmarkStart w:id="0" w:name="_GoBack"/>
      <w:bookmarkEnd w:id="0"/>
    </w:p>
    <w:sectPr w:rsidR="00FB7C93" w:rsidSect="004D052C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03815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6303A" w:rsidRDefault="00A97B1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6303A" w:rsidRDefault="00A97B1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B1C"/>
    <w:rsid w:val="00A97B1C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649017-C027-4560-BDD6-1F7C7FCEE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7B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97B1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A97B1C"/>
    <w:rPr>
      <w:lang w:val="en-GB"/>
    </w:rPr>
  </w:style>
  <w:style w:type="table" w:styleId="TableGrid">
    <w:name w:val="Table Grid"/>
    <w:basedOn w:val="TableNormal"/>
    <w:uiPriority w:val="39"/>
    <w:rsid w:val="00A97B1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2021-07-14T03:27:00Z</dcterms:created>
  <dcterms:modified xsi:type="dcterms:W3CDTF">2021-07-14T03:27:00Z</dcterms:modified>
</cp:coreProperties>
</file>