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FC490" w14:textId="233C5311" w:rsidR="00597FE1" w:rsidRDefault="00597FE1">
      <w:pPr>
        <w:rPr>
          <w:rFonts w:ascii="Arial" w:hAnsi="Arial" w:cs="Arial"/>
          <w:sz w:val="20"/>
          <w:szCs w:val="20"/>
        </w:rPr>
      </w:pPr>
      <w:r>
        <w:rPr>
          <w:rFonts w:ascii="Arial" w:hAnsi="Arial" w:cs="Arial"/>
          <w:sz w:val="20"/>
          <w:szCs w:val="20"/>
        </w:rPr>
        <w:br w:type="page"/>
      </w:r>
    </w:p>
    <w:p w14:paraId="0B7369E5" w14:textId="77777777" w:rsidR="00597FE1" w:rsidRPr="00963D16" w:rsidRDefault="00597FE1" w:rsidP="00597FE1">
      <w:pPr>
        <w:pStyle w:val="SMHeading"/>
        <w:rPr>
          <w:rFonts w:ascii="Arial" w:hAnsi="Arial" w:cs="Arial"/>
          <w:sz w:val="20"/>
          <w:szCs w:val="20"/>
        </w:rPr>
      </w:pPr>
      <w:r>
        <w:rPr>
          <w:rFonts w:ascii="Arial" w:hAnsi="Arial" w:cs="Arial"/>
          <w:sz w:val="20"/>
          <w:szCs w:val="20"/>
        </w:rPr>
        <w:lastRenderedPageBreak/>
        <w:t>Supporting</w:t>
      </w:r>
      <w:r w:rsidRPr="00DC623A">
        <w:rPr>
          <w:rFonts w:ascii="Arial" w:hAnsi="Arial" w:cs="Arial"/>
          <w:sz w:val="20"/>
          <w:szCs w:val="20"/>
        </w:rPr>
        <w:t xml:space="preserve"> Information Text</w:t>
      </w:r>
    </w:p>
    <w:p w14:paraId="65B235A7" w14:textId="77777777" w:rsidR="00597FE1" w:rsidRDefault="00597FE1" w:rsidP="00597FE1">
      <w:pPr>
        <w:pStyle w:val="SMSubheading"/>
        <w:spacing w:before="240" w:after="60"/>
        <w:rPr>
          <w:rFonts w:ascii="Arial" w:hAnsi="Arial" w:cs="Arial"/>
          <w:b/>
          <w:sz w:val="20"/>
          <w:u w:val="none"/>
        </w:rPr>
      </w:pPr>
      <w:r w:rsidRPr="00AF0120">
        <w:rPr>
          <w:rFonts w:ascii="Arial" w:hAnsi="Arial" w:cs="Arial"/>
          <w:b/>
          <w:bCs/>
          <w:kern w:val="32"/>
          <w:sz w:val="20"/>
          <w:u w:val="none"/>
        </w:rPr>
        <w:t>Section S1. Additional information on utilized climate scenarios</w:t>
      </w:r>
    </w:p>
    <w:p w14:paraId="00C1421B" w14:textId="77777777" w:rsidR="00597FE1" w:rsidRPr="00963D16" w:rsidRDefault="00597FE1" w:rsidP="00597FE1">
      <w:pPr>
        <w:pStyle w:val="SMText"/>
        <w:ind w:firstLine="0"/>
        <w:rPr>
          <w:rFonts w:ascii="Arial" w:hAnsi="Arial" w:cs="Arial"/>
          <w:sz w:val="20"/>
        </w:rPr>
      </w:pPr>
      <w:r w:rsidRPr="00AF0120">
        <w:rPr>
          <w:rFonts w:ascii="Arial" w:hAnsi="Arial" w:cs="Arial"/>
          <w:sz w:val="20"/>
        </w:rPr>
        <w:t xml:space="preserve">We use projected changes in precipitation and temperature from Cal-Adapt, dividing projections into three temperature groups: cool, medium, and hot; and three precipitation groups: dry, moderate, and wet, to obtain nine possible combinations of scenarios. We utilize two combinations: moderate, cool and dry, </w:t>
      </w:r>
      <w:r>
        <w:rPr>
          <w:rFonts w:ascii="Arial" w:hAnsi="Arial" w:cs="Arial"/>
          <w:b/>
          <w:bCs/>
          <w:color w:val="000000"/>
          <w:sz w:val="22"/>
          <w:szCs w:val="22"/>
          <w:bdr w:val="none" w:sz="0" w:space="0" w:color="auto" w:frame="1"/>
        </w:rPr>
        <w:fldChar w:fldCharType="begin"/>
      </w:r>
      <w:r>
        <w:rPr>
          <w:rFonts w:ascii="Arial" w:hAnsi="Arial" w:cs="Arial"/>
          <w:b/>
          <w:bCs/>
          <w:color w:val="000000"/>
          <w:sz w:val="22"/>
          <w:szCs w:val="22"/>
          <w:bdr w:val="none" w:sz="0" w:space="0" w:color="auto" w:frame="1"/>
        </w:rPr>
        <w:instrText xml:space="preserve"> INCLUDEPICTURE "https://lh7-rt.googleusercontent.com/docsz/AD_4nXfkn1ANafRRNVCUfGa0ugo9dUa5mEaTKQJPCTlt7CgJOe-5UEX8w0tFQ4RmFshlmhOZ9Wp47bB8EBSPIf2OtTwtOS7cYPvNuIg-A_NzjQxh2LepWLJi1tB8wMyyhmITpJBPVEH_1A?key=nBexYmaWni6EW17-sG7srbmK" \* MERGEFORMATINET </w:instrText>
      </w:r>
      <w:r>
        <w:rPr>
          <w:rFonts w:ascii="Arial" w:hAnsi="Arial" w:cs="Arial"/>
          <w:b/>
          <w:bCs/>
          <w:color w:val="000000"/>
          <w:sz w:val="22"/>
          <w:szCs w:val="22"/>
          <w:bdr w:val="none" w:sz="0" w:space="0" w:color="auto" w:frame="1"/>
        </w:rPr>
        <w:fldChar w:fldCharType="separate"/>
      </w:r>
      <w:r>
        <w:rPr>
          <w:rFonts w:ascii="Arial" w:hAnsi="Arial" w:cs="Arial"/>
          <w:b/>
          <w:bCs/>
          <w:noProof/>
          <w:color w:val="000000"/>
          <w:sz w:val="22"/>
          <w:szCs w:val="22"/>
          <w:bdr w:val="none" w:sz="0" w:space="0" w:color="auto" w:frame="1"/>
        </w:rPr>
        <w:drawing>
          <wp:inline distT="0" distB="0" distL="0" distR="0" wp14:anchorId="2D86AE1C" wp14:editId="22D22684">
            <wp:extent cx="4436076" cy="3743775"/>
            <wp:effectExtent l="0" t="0" r="0" b="3175"/>
            <wp:docPr id="12323823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64687" cy="3767921"/>
                    </a:xfrm>
                    <a:prstGeom prst="rect">
                      <a:avLst/>
                    </a:prstGeom>
                    <a:noFill/>
                    <a:ln>
                      <a:noFill/>
                    </a:ln>
                  </pic:spPr>
                </pic:pic>
              </a:graphicData>
            </a:graphic>
          </wp:inline>
        </w:drawing>
      </w:r>
      <w:r>
        <w:rPr>
          <w:rFonts w:ascii="Arial" w:hAnsi="Arial" w:cs="Arial"/>
          <w:b/>
          <w:bCs/>
          <w:color w:val="000000"/>
          <w:sz w:val="22"/>
          <w:szCs w:val="22"/>
          <w:bdr w:val="none" w:sz="0" w:space="0" w:color="auto" w:frame="1"/>
        </w:rPr>
        <w:fldChar w:fldCharType="end"/>
      </w:r>
    </w:p>
    <w:p w14:paraId="1111B1A5" w14:textId="77777777" w:rsidR="00597FE1" w:rsidRPr="00963D16" w:rsidRDefault="00597FE1" w:rsidP="00597FE1">
      <w:pPr>
        <w:pStyle w:val="SMHeading"/>
        <w:rPr>
          <w:rFonts w:ascii="Arial" w:hAnsi="Arial" w:cs="Arial"/>
          <w:b w:val="0"/>
          <w:sz w:val="20"/>
          <w:szCs w:val="20"/>
        </w:rPr>
      </w:pPr>
      <w:r w:rsidRPr="00DC623A">
        <w:rPr>
          <w:rFonts w:ascii="Arial" w:hAnsi="Arial" w:cs="Arial"/>
          <w:sz w:val="20"/>
          <w:szCs w:val="20"/>
        </w:rPr>
        <w:t xml:space="preserve">Fig. S1. </w:t>
      </w:r>
      <w:r w:rsidRPr="00AF0120">
        <w:rPr>
          <w:rFonts w:ascii="Arial" w:hAnsi="Arial" w:cs="Arial"/>
          <w:b w:val="0"/>
          <w:sz w:val="20"/>
          <w:szCs w:val="20"/>
        </w:rPr>
        <w:t>Assessment of projected changes in precipitation and temperature in the San Lorenzo River watershed. Projected changes shown for the 2040s (2026-2055) and 2070s (2056-2085) from Cal-Adapt.</w:t>
      </w:r>
      <w:r w:rsidRPr="00114FD7">
        <w:rPr>
          <w:rFonts w:ascii="Arial" w:hAnsi="Arial" w:cs="Arial"/>
          <w:b w:val="0"/>
          <w:sz w:val="20"/>
          <w:szCs w:val="20"/>
          <w:vertAlign w:val="superscript"/>
        </w:rPr>
        <w:t>1</w:t>
      </w:r>
      <w:r w:rsidRPr="00AF0120">
        <w:rPr>
          <w:rFonts w:ascii="Arial" w:hAnsi="Arial" w:cs="Arial"/>
          <w:b w:val="0"/>
          <w:sz w:val="20"/>
          <w:szCs w:val="20"/>
        </w:rPr>
        <w:t xml:space="preserve"> Colored gridded boxes show the delineation into nine climate scenarios. In this work, we test two climate scenarios: the moderate, cool climate (0-1</w:t>
      </w:r>
      <w:r w:rsidRPr="00AF0120">
        <w:rPr>
          <w:rFonts w:ascii="Cambria Math" w:hAnsi="Cambria Math" w:cs="Cambria Math"/>
          <w:b w:val="0"/>
          <w:sz w:val="20"/>
          <w:szCs w:val="20"/>
        </w:rPr>
        <w:t>℃</w:t>
      </w:r>
      <w:r w:rsidRPr="00AF0120">
        <w:rPr>
          <w:rFonts w:ascii="Arial" w:hAnsi="Arial" w:cs="Arial"/>
          <w:b w:val="0"/>
          <w:sz w:val="20"/>
          <w:szCs w:val="20"/>
        </w:rPr>
        <w:t xml:space="preserve"> of temperature increase and 100% of average annual precipitation) and dry, hot climate (4-5</w:t>
      </w:r>
      <w:r w:rsidRPr="00AF0120">
        <w:rPr>
          <w:rFonts w:ascii="Cambria Math" w:hAnsi="Cambria Math" w:cs="Cambria Math"/>
          <w:b w:val="0"/>
          <w:sz w:val="20"/>
          <w:szCs w:val="20"/>
        </w:rPr>
        <w:t>℃</w:t>
      </w:r>
      <w:r w:rsidRPr="00AF0120">
        <w:rPr>
          <w:rFonts w:ascii="Arial" w:hAnsi="Arial" w:cs="Arial"/>
          <w:b w:val="0"/>
          <w:sz w:val="20"/>
          <w:szCs w:val="20"/>
        </w:rPr>
        <w:t xml:space="preserve"> of temperature increase and 80-90% of average annual precipitation), both of which are highlighted with stars. This figure is adapted from Hydrosystems 2021.</w:t>
      </w:r>
      <w:r w:rsidRPr="00114FD7">
        <w:rPr>
          <w:rFonts w:ascii="Arial" w:hAnsi="Arial" w:cs="Arial"/>
          <w:b w:val="0"/>
          <w:sz w:val="20"/>
          <w:szCs w:val="20"/>
          <w:vertAlign w:val="superscript"/>
        </w:rPr>
        <w:t>2</w:t>
      </w:r>
    </w:p>
    <w:p w14:paraId="36B15F80" w14:textId="77777777" w:rsidR="00726F84" w:rsidRDefault="00726F84">
      <w:pPr>
        <w:rPr>
          <w:rFonts w:ascii="Arial" w:eastAsia="Times New Roman" w:hAnsi="Arial" w:cs="Arial"/>
          <w:b/>
          <w:bCs/>
          <w:kern w:val="32"/>
          <w:sz w:val="20"/>
          <w:szCs w:val="20"/>
        </w:rPr>
      </w:pPr>
      <w:r>
        <w:rPr>
          <w:rFonts w:ascii="Arial" w:hAnsi="Arial" w:cs="Arial"/>
          <w:b/>
          <w:bCs/>
          <w:kern w:val="32"/>
          <w:sz w:val="20"/>
        </w:rPr>
        <w:br w:type="page"/>
      </w:r>
    </w:p>
    <w:p w14:paraId="6ED8C462" w14:textId="41D22A66" w:rsidR="00597FE1" w:rsidRDefault="00597FE1" w:rsidP="00597FE1">
      <w:pPr>
        <w:pStyle w:val="SMSubheading"/>
        <w:spacing w:before="240" w:after="60"/>
        <w:rPr>
          <w:rFonts w:ascii="Arial" w:hAnsi="Arial" w:cs="Arial"/>
          <w:b/>
          <w:bCs/>
          <w:kern w:val="32"/>
          <w:sz w:val="20"/>
          <w:u w:val="none"/>
        </w:rPr>
      </w:pPr>
      <w:r w:rsidRPr="00AF0120">
        <w:rPr>
          <w:rFonts w:ascii="Arial" w:hAnsi="Arial" w:cs="Arial"/>
          <w:b/>
          <w:bCs/>
          <w:kern w:val="32"/>
          <w:sz w:val="20"/>
          <w:u w:val="none"/>
        </w:rPr>
        <w:lastRenderedPageBreak/>
        <w:t>Section S</w:t>
      </w:r>
      <w:r>
        <w:rPr>
          <w:rFonts w:ascii="Arial" w:hAnsi="Arial" w:cs="Arial"/>
          <w:b/>
          <w:bCs/>
          <w:kern w:val="32"/>
          <w:sz w:val="20"/>
          <w:u w:val="none"/>
        </w:rPr>
        <w:t>2</w:t>
      </w:r>
      <w:r w:rsidRPr="00AF0120">
        <w:rPr>
          <w:rFonts w:ascii="Arial" w:hAnsi="Arial" w:cs="Arial"/>
          <w:b/>
          <w:bCs/>
          <w:kern w:val="32"/>
          <w:sz w:val="20"/>
          <w:u w:val="none"/>
        </w:rPr>
        <w:t xml:space="preserve">. </w:t>
      </w:r>
      <w:r w:rsidRPr="00125834">
        <w:rPr>
          <w:rFonts w:ascii="Arial" w:hAnsi="Arial" w:cs="Arial"/>
          <w:b/>
          <w:bCs/>
          <w:kern w:val="32"/>
          <w:sz w:val="20"/>
          <w:u w:val="none"/>
        </w:rPr>
        <w:t>Boxplots highlighting water supplies, demands, and bills under varying climate impacts</w:t>
      </w:r>
    </w:p>
    <w:p w14:paraId="0CF2C6D9" w14:textId="77777777" w:rsidR="00597FE1" w:rsidRPr="00125834" w:rsidRDefault="00597FE1" w:rsidP="00597FE1">
      <w:pPr>
        <w:pStyle w:val="SMText"/>
        <w:ind w:firstLine="0"/>
        <w:rPr>
          <w:rFonts w:ascii="Arial" w:hAnsi="Arial" w:cs="Arial"/>
          <w:sz w:val="20"/>
        </w:rPr>
      </w:pPr>
      <w:r w:rsidRPr="00125834">
        <w:rPr>
          <w:rFonts w:ascii="Arial" w:hAnsi="Arial" w:cs="Arial"/>
          <w:sz w:val="20"/>
        </w:rPr>
        <w:t>The two figures below compare the distributions of water supplies, demands, and bills under the baseline scenario vs varying climate impacts with adaptation to provide additional context for Figure 4 in the text.</w:t>
      </w:r>
    </w:p>
    <w:p w14:paraId="58C32974" w14:textId="77777777" w:rsidR="00597FE1" w:rsidRDefault="00597FE1" w:rsidP="00597FE1">
      <w:pPr>
        <w:pStyle w:val="SMcaption"/>
        <w:rPr>
          <w:rFonts w:ascii="Arial" w:hAnsi="Arial" w:cs="Arial"/>
          <w:sz w:val="20"/>
        </w:rPr>
      </w:pPr>
      <w:r>
        <w:rPr>
          <w:rFonts w:ascii="Arial" w:hAnsi="Arial" w:cs="Arial"/>
          <w:b/>
          <w:bCs/>
          <w:color w:val="000000"/>
          <w:sz w:val="22"/>
          <w:szCs w:val="22"/>
          <w:bdr w:val="none" w:sz="0" w:space="0" w:color="auto" w:frame="1"/>
        </w:rPr>
        <w:fldChar w:fldCharType="begin"/>
      </w:r>
      <w:r>
        <w:rPr>
          <w:rFonts w:ascii="Arial" w:hAnsi="Arial" w:cs="Arial"/>
          <w:b/>
          <w:bCs/>
          <w:color w:val="000000"/>
          <w:sz w:val="22"/>
          <w:szCs w:val="22"/>
          <w:bdr w:val="none" w:sz="0" w:space="0" w:color="auto" w:frame="1"/>
        </w:rPr>
        <w:instrText xml:space="preserve"> INCLUDEPICTURE "https://lh7-rt.googleusercontent.com/docsz/AD_4nXcaepkV1cBOby4YW7J7ehPsE5X2kqiJi93ggV7RWe0sFYO-S_Uw-DZGUgzTT6WclIWFnqh5JZqNBm5-rKoI2MRJPmCnlZQ1qvW-PQAVpvcdYmGyZaIHSXd5C6nl0kZviWZsJC08?key=nBexYmaWni6EW17-sG7srbmK" \* MERGEFORMATINET </w:instrText>
      </w:r>
      <w:r>
        <w:rPr>
          <w:rFonts w:ascii="Arial" w:hAnsi="Arial" w:cs="Arial"/>
          <w:b/>
          <w:bCs/>
          <w:color w:val="000000"/>
          <w:sz w:val="22"/>
          <w:szCs w:val="22"/>
          <w:bdr w:val="none" w:sz="0" w:space="0" w:color="auto" w:frame="1"/>
        </w:rPr>
        <w:fldChar w:fldCharType="separate"/>
      </w:r>
      <w:r>
        <w:rPr>
          <w:rFonts w:ascii="Arial" w:hAnsi="Arial" w:cs="Arial"/>
          <w:b/>
          <w:bCs/>
          <w:noProof/>
          <w:color w:val="000000"/>
          <w:sz w:val="22"/>
          <w:szCs w:val="22"/>
          <w:bdr w:val="none" w:sz="0" w:space="0" w:color="auto" w:frame="1"/>
        </w:rPr>
        <w:drawing>
          <wp:inline distT="0" distB="0" distL="0" distR="0" wp14:anchorId="731C4E39" wp14:editId="1FF1CA5C">
            <wp:extent cx="5486400" cy="4046855"/>
            <wp:effectExtent l="0" t="0" r="0" b="4445"/>
            <wp:docPr id="14668049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86400" cy="4046855"/>
                    </a:xfrm>
                    <a:prstGeom prst="rect">
                      <a:avLst/>
                    </a:prstGeom>
                    <a:noFill/>
                    <a:ln>
                      <a:noFill/>
                    </a:ln>
                  </pic:spPr>
                </pic:pic>
              </a:graphicData>
            </a:graphic>
          </wp:inline>
        </w:drawing>
      </w:r>
      <w:r>
        <w:rPr>
          <w:rFonts w:ascii="Arial" w:hAnsi="Arial" w:cs="Arial"/>
          <w:b/>
          <w:bCs/>
          <w:color w:val="000000"/>
          <w:sz w:val="22"/>
          <w:szCs w:val="22"/>
          <w:bdr w:val="none" w:sz="0" w:space="0" w:color="auto" w:frame="1"/>
        </w:rPr>
        <w:fldChar w:fldCharType="end"/>
      </w:r>
    </w:p>
    <w:p w14:paraId="521A30F0" w14:textId="77777777" w:rsidR="00597FE1" w:rsidRPr="00DC623A" w:rsidRDefault="00597FE1" w:rsidP="00597FE1">
      <w:pPr>
        <w:pStyle w:val="SMcaption"/>
        <w:spacing w:before="240" w:after="60"/>
        <w:rPr>
          <w:rFonts w:ascii="Arial" w:hAnsi="Arial" w:cs="Arial"/>
          <w:sz w:val="20"/>
        </w:rPr>
      </w:pPr>
      <w:r w:rsidRPr="00125834">
        <w:rPr>
          <w:rFonts w:ascii="Arial" w:hAnsi="Arial" w:cs="Arial"/>
          <w:b/>
          <w:bCs/>
          <w:sz w:val="20"/>
        </w:rPr>
        <w:t>Fig. S2.</w:t>
      </w:r>
      <w:r w:rsidRPr="00125834">
        <w:rPr>
          <w:rFonts w:ascii="Arial" w:hAnsi="Arial" w:cs="Arial"/>
          <w:sz w:val="20"/>
        </w:rPr>
        <w:t xml:space="preserve"> Boxplots comparing the distribution of a) available inflows to the Graham Hill Water Treatment Plant and b) total water demands under the baseline scenario vs varying climate impacts with adaptation. Climate impacts include: average precipitation (percentage of historical average), precipitation variability (multiplier relative to historical average), and temperature (change from historical average in degrees Celsius). Distributions show monthly values across each subset of sampled climate simulations.</w:t>
      </w:r>
    </w:p>
    <w:p w14:paraId="51D4534F" w14:textId="77777777" w:rsidR="00597FE1" w:rsidRDefault="00597FE1" w:rsidP="00597FE1">
      <w:pPr>
        <w:pStyle w:val="SMHeading"/>
        <w:rPr>
          <w:rFonts w:ascii="Arial" w:hAnsi="Arial" w:cs="Arial"/>
          <w:sz w:val="20"/>
          <w:szCs w:val="20"/>
        </w:rPr>
      </w:pPr>
      <w:r>
        <w:rPr>
          <w:rFonts w:ascii="Arial" w:hAnsi="Arial" w:cs="Arial"/>
          <w:noProof/>
          <w:sz w:val="20"/>
          <w:szCs w:val="20"/>
        </w:rPr>
        <w:lastRenderedPageBreak/>
        <w:drawing>
          <wp:inline distT="0" distB="0" distL="0" distR="0" wp14:anchorId="19ECE33F" wp14:editId="2FD6A7BA">
            <wp:extent cx="5486400" cy="2376805"/>
            <wp:effectExtent l="0" t="0" r="0" b="0"/>
            <wp:docPr id="14927601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76010" name="Picture 14927601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86400" cy="2376805"/>
                    </a:xfrm>
                    <a:prstGeom prst="rect">
                      <a:avLst/>
                    </a:prstGeom>
                  </pic:spPr>
                </pic:pic>
              </a:graphicData>
            </a:graphic>
          </wp:inline>
        </w:drawing>
      </w:r>
    </w:p>
    <w:p w14:paraId="598CDBA8" w14:textId="77777777" w:rsidR="00597FE1" w:rsidRPr="00963D16" w:rsidRDefault="00597FE1" w:rsidP="00597FE1">
      <w:pPr>
        <w:pStyle w:val="SMHeading"/>
        <w:rPr>
          <w:rFonts w:ascii="Arial" w:hAnsi="Arial" w:cs="Arial"/>
          <w:sz w:val="20"/>
          <w:szCs w:val="20"/>
        </w:rPr>
      </w:pPr>
      <w:r w:rsidRPr="00DC623A">
        <w:rPr>
          <w:rFonts w:ascii="Arial" w:hAnsi="Arial" w:cs="Arial"/>
          <w:sz w:val="20"/>
          <w:szCs w:val="20"/>
        </w:rPr>
        <w:t>Fig. S</w:t>
      </w:r>
      <w:r>
        <w:rPr>
          <w:rFonts w:ascii="Arial" w:hAnsi="Arial" w:cs="Arial"/>
          <w:sz w:val="20"/>
          <w:szCs w:val="20"/>
        </w:rPr>
        <w:t>3</w:t>
      </w:r>
      <w:r w:rsidRPr="00DC623A">
        <w:rPr>
          <w:rFonts w:ascii="Arial" w:hAnsi="Arial" w:cs="Arial"/>
          <w:sz w:val="20"/>
          <w:szCs w:val="20"/>
        </w:rPr>
        <w:t xml:space="preserve">. </w:t>
      </w:r>
      <w:r w:rsidRPr="00125834">
        <w:rPr>
          <w:rFonts w:ascii="Arial" w:hAnsi="Arial" w:cs="Arial"/>
          <w:b w:val="0"/>
          <w:sz w:val="20"/>
          <w:szCs w:val="20"/>
        </w:rPr>
        <w:t>Boxplots comparing the distribution of monthly water bills between the baseline scenario vs varying climate impacts with adaptation. Climate impacts include: average precipitation (percentage of historical average), precipitation variability (multiplier relative to historical average), and temperature (change from historical average in degrees Celsius). Distributions show monthly values for all households across each subset of sampled climate simulations.</w:t>
      </w:r>
    </w:p>
    <w:p w14:paraId="06D6EBF3" w14:textId="77777777" w:rsidR="00726F84" w:rsidRDefault="00726F84">
      <w:pPr>
        <w:rPr>
          <w:rFonts w:ascii="Arial" w:eastAsia="Times New Roman" w:hAnsi="Arial" w:cs="Arial"/>
          <w:b/>
          <w:bCs/>
          <w:kern w:val="32"/>
          <w:sz w:val="20"/>
          <w:szCs w:val="20"/>
        </w:rPr>
      </w:pPr>
      <w:r>
        <w:rPr>
          <w:rFonts w:ascii="Arial" w:hAnsi="Arial" w:cs="Arial"/>
          <w:b/>
          <w:bCs/>
          <w:kern w:val="32"/>
          <w:sz w:val="20"/>
        </w:rPr>
        <w:br w:type="page"/>
      </w:r>
    </w:p>
    <w:p w14:paraId="0BD3B3B2" w14:textId="409748F6" w:rsidR="00597FE1" w:rsidRDefault="00597FE1" w:rsidP="00597FE1">
      <w:pPr>
        <w:pStyle w:val="SMSubheading"/>
        <w:spacing w:before="240" w:after="60"/>
        <w:rPr>
          <w:rFonts w:ascii="Arial" w:hAnsi="Arial" w:cs="Arial"/>
          <w:b/>
          <w:bCs/>
          <w:kern w:val="32"/>
          <w:sz w:val="20"/>
          <w:u w:val="none"/>
        </w:rPr>
      </w:pPr>
      <w:r w:rsidRPr="00AF0120">
        <w:rPr>
          <w:rFonts w:ascii="Arial" w:hAnsi="Arial" w:cs="Arial"/>
          <w:b/>
          <w:bCs/>
          <w:kern w:val="32"/>
          <w:sz w:val="20"/>
          <w:u w:val="none"/>
        </w:rPr>
        <w:lastRenderedPageBreak/>
        <w:t>Section S</w:t>
      </w:r>
      <w:r>
        <w:rPr>
          <w:rFonts w:ascii="Arial" w:hAnsi="Arial" w:cs="Arial"/>
          <w:b/>
          <w:bCs/>
          <w:kern w:val="32"/>
          <w:sz w:val="20"/>
          <w:u w:val="none"/>
        </w:rPr>
        <w:t>3</w:t>
      </w:r>
      <w:r w:rsidRPr="00AF0120">
        <w:rPr>
          <w:rFonts w:ascii="Arial" w:hAnsi="Arial" w:cs="Arial"/>
          <w:b/>
          <w:bCs/>
          <w:kern w:val="32"/>
          <w:sz w:val="20"/>
          <w:u w:val="none"/>
        </w:rPr>
        <w:t xml:space="preserve">. </w:t>
      </w:r>
      <w:r w:rsidRPr="00125834">
        <w:rPr>
          <w:rFonts w:ascii="Arial" w:hAnsi="Arial" w:cs="Arial"/>
          <w:b/>
          <w:bCs/>
          <w:kern w:val="32"/>
          <w:sz w:val="20"/>
          <w:u w:val="none"/>
        </w:rPr>
        <w:t>Comparison of minimum annual reliability levels across infrastructure planning strategies</w:t>
      </w:r>
    </w:p>
    <w:p w14:paraId="53A16A36" w14:textId="77777777" w:rsidR="00597FE1" w:rsidRPr="00125834" w:rsidRDefault="00597FE1" w:rsidP="00597FE1">
      <w:pPr>
        <w:pStyle w:val="SMcaption"/>
        <w:rPr>
          <w:rFonts w:ascii="Arial" w:hAnsi="Arial" w:cs="Arial"/>
          <w:sz w:val="20"/>
        </w:rPr>
      </w:pPr>
      <w:r w:rsidRPr="00125834">
        <w:rPr>
          <w:rFonts w:ascii="Arial" w:hAnsi="Arial" w:cs="Arial"/>
          <w:sz w:val="20"/>
        </w:rPr>
        <w:t>The below figure compares the distribution of minimum annual reliability levels across the three infrastructure planning strategies compared in Figure 5.</w:t>
      </w:r>
    </w:p>
    <w:p w14:paraId="72747C72" w14:textId="77777777" w:rsidR="00597FE1" w:rsidRDefault="00597FE1" w:rsidP="00597FE1">
      <w:pPr>
        <w:pStyle w:val="SMcaption"/>
        <w:rPr>
          <w:rFonts w:ascii="Arial" w:hAnsi="Arial" w:cs="Arial"/>
          <w:sz w:val="20"/>
        </w:rPr>
      </w:pPr>
      <w:r>
        <w:rPr>
          <w:rFonts w:ascii="Arial" w:hAnsi="Arial" w:cs="Arial"/>
          <w:color w:val="000000"/>
          <w:sz w:val="22"/>
          <w:szCs w:val="22"/>
          <w:bdr w:val="none" w:sz="0" w:space="0" w:color="auto" w:frame="1"/>
        </w:rPr>
        <w:fldChar w:fldCharType="begin"/>
      </w:r>
      <w:r>
        <w:rPr>
          <w:rFonts w:ascii="Arial" w:hAnsi="Arial" w:cs="Arial"/>
          <w:color w:val="000000"/>
          <w:sz w:val="22"/>
          <w:szCs w:val="22"/>
          <w:bdr w:val="none" w:sz="0" w:space="0" w:color="auto" w:frame="1"/>
        </w:rPr>
        <w:instrText xml:space="preserve"> INCLUDEPICTURE "https://lh7-rt.googleusercontent.com/docsz/AD_4nXczUH4xk2GZzI0W9ERuaw91qjx1LeKIid40I4eBvO3heXeOpY6PpIa9S9AFmtyCbAqYlSRnBuTefUh0aJJ9pFvQfI2IRaWdajBLTGml8_oUvS0MhV10ppH0_I8_TVJJcXtZHeDd?key=nBexYmaWni6EW17-sG7srbmK" \* MERGEFORMATINET </w:instrText>
      </w:r>
      <w:r>
        <w:rPr>
          <w:rFonts w:ascii="Arial" w:hAnsi="Arial" w:cs="Arial"/>
          <w:color w:val="000000"/>
          <w:sz w:val="22"/>
          <w:szCs w:val="22"/>
          <w:bdr w:val="none" w:sz="0" w:space="0" w:color="auto" w:frame="1"/>
        </w:rPr>
        <w:fldChar w:fldCharType="separate"/>
      </w:r>
      <w:r>
        <w:rPr>
          <w:rFonts w:ascii="Arial" w:hAnsi="Arial" w:cs="Arial"/>
          <w:noProof/>
          <w:color w:val="000000"/>
          <w:sz w:val="22"/>
          <w:szCs w:val="22"/>
          <w:bdr w:val="none" w:sz="0" w:space="0" w:color="auto" w:frame="1"/>
        </w:rPr>
        <w:drawing>
          <wp:inline distT="0" distB="0" distL="0" distR="0" wp14:anchorId="58ED5B1E" wp14:editId="24CD71DB">
            <wp:extent cx="5486400" cy="3533775"/>
            <wp:effectExtent l="0" t="0" r="0" b="0"/>
            <wp:docPr id="15443432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533775"/>
                    </a:xfrm>
                    <a:prstGeom prst="rect">
                      <a:avLst/>
                    </a:prstGeom>
                    <a:noFill/>
                    <a:ln>
                      <a:noFill/>
                    </a:ln>
                  </pic:spPr>
                </pic:pic>
              </a:graphicData>
            </a:graphic>
          </wp:inline>
        </w:drawing>
      </w:r>
      <w:r>
        <w:rPr>
          <w:rFonts w:ascii="Arial" w:hAnsi="Arial" w:cs="Arial"/>
          <w:color w:val="000000"/>
          <w:sz w:val="22"/>
          <w:szCs w:val="22"/>
          <w:bdr w:val="none" w:sz="0" w:space="0" w:color="auto" w:frame="1"/>
        </w:rPr>
        <w:fldChar w:fldCharType="end"/>
      </w:r>
    </w:p>
    <w:p w14:paraId="79D711A7" w14:textId="77777777" w:rsidR="00597FE1" w:rsidRDefault="00597FE1" w:rsidP="00597FE1">
      <w:pPr>
        <w:pStyle w:val="SMcaption"/>
        <w:spacing w:before="240" w:after="60"/>
        <w:rPr>
          <w:rFonts w:ascii="Arial" w:hAnsi="Arial" w:cs="Arial"/>
          <w:sz w:val="20"/>
        </w:rPr>
      </w:pPr>
      <w:r w:rsidRPr="00125834">
        <w:rPr>
          <w:rFonts w:ascii="Arial" w:hAnsi="Arial" w:cs="Arial"/>
          <w:b/>
          <w:bCs/>
          <w:sz w:val="20"/>
        </w:rPr>
        <w:t>Fig. S</w:t>
      </w:r>
      <w:r>
        <w:rPr>
          <w:rFonts w:ascii="Arial" w:hAnsi="Arial" w:cs="Arial"/>
          <w:b/>
          <w:bCs/>
          <w:sz w:val="20"/>
        </w:rPr>
        <w:t>4</w:t>
      </w:r>
      <w:r w:rsidRPr="00125834">
        <w:rPr>
          <w:rFonts w:ascii="Arial" w:hAnsi="Arial" w:cs="Arial"/>
          <w:b/>
          <w:bCs/>
          <w:sz w:val="20"/>
        </w:rPr>
        <w:t>.</w:t>
      </w:r>
      <w:r w:rsidRPr="00125834">
        <w:rPr>
          <w:rFonts w:ascii="Arial" w:hAnsi="Arial" w:cs="Arial"/>
          <w:sz w:val="20"/>
        </w:rPr>
        <w:t xml:space="preserve"> Histogram of minimum annual reliability levels. Plotted across 500 climate simulations for three infrastructure planning strategies. Dashed lines indicate the average minimum annual reliability level for each planning strategy.</w:t>
      </w:r>
    </w:p>
    <w:p w14:paraId="23A13FE7" w14:textId="77777777" w:rsidR="00726F84" w:rsidRDefault="00726F84">
      <w:pPr>
        <w:rPr>
          <w:rFonts w:ascii="Arial" w:eastAsia="Times New Roman" w:hAnsi="Arial" w:cs="Arial"/>
          <w:b/>
          <w:bCs/>
          <w:kern w:val="32"/>
          <w:sz w:val="20"/>
          <w:szCs w:val="20"/>
        </w:rPr>
      </w:pPr>
      <w:r>
        <w:rPr>
          <w:rFonts w:ascii="Arial" w:hAnsi="Arial" w:cs="Arial"/>
          <w:b/>
          <w:bCs/>
          <w:kern w:val="32"/>
          <w:sz w:val="20"/>
        </w:rPr>
        <w:br w:type="page"/>
      </w:r>
    </w:p>
    <w:p w14:paraId="4ACD379E" w14:textId="7E266FF0" w:rsidR="00597FE1" w:rsidRDefault="00597FE1" w:rsidP="00597FE1">
      <w:pPr>
        <w:pStyle w:val="SMSubheading"/>
        <w:spacing w:before="240" w:after="60"/>
        <w:rPr>
          <w:rFonts w:ascii="Arial" w:hAnsi="Arial" w:cs="Arial"/>
          <w:b/>
          <w:bCs/>
          <w:kern w:val="32"/>
          <w:sz w:val="20"/>
          <w:u w:val="none"/>
        </w:rPr>
      </w:pPr>
      <w:r w:rsidRPr="00AF0120">
        <w:rPr>
          <w:rFonts w:ascii="Arial" w:hAnsi="Arial" w:cs="Arial"/>
          <w:b/>
          <w:bCs/>
          <w:kern w:val="32"/>
          <w:sz w:val="20"/>
          <w:u w:val="none"/>
        </w:rPr>
        <w:lastRenderedPageBreak/>
        <w:t>Section S</w:t>
      </w:r>
      <w:r>
        <w:rPr>
          <w:rFonts w:ascii="Arial" w:hAnsi="Arial" w:cs="Arial"/>
          <w:b/>
          <w:bCs/>
          <w:kern w:val="32"/>
          <w:sz w:val="20"/>
          <w:u w:val="none"/>
        </w:rPr>
        <w:t>4</w:t>
      </w:r>
      <w:r w:rsidRPr="00AF0120">
        <w:rPr>
          <w:rFonts w:ascii="Arial" w:hAnsi="Arial" w:cs="Arial"/>
          <w:b/>
          <w:bCs/>
          <w:kern w:val="32"/>
          <w:sz w:val="20"/>
          <w:u w:val="none"/>
        </w:rPr>
        <w:t xml:space="preserve">. </w:t>
      </w:r>
      <w:r>
        <w:rPr>
          <w:rFonts w:ascii="Arial" w:hAnsi="Arial" w:cs="Arial"/>
          <w:b/>
          <w:bCs/>
          <w:kern w:val="32"/>
          <w:sz w:val="20"/>
          <w:u w:val="none"/>
        </w:rPr>
        <w:t>Watershed map for study area</w:t>
      </w:r>
    </w:p>
    <w:p w14:paraId="3DDB7D4B" w14:textId="77777777" w:rsidR="00597FE1" w:rsidRDefault="00597FE1" w:rsidP="00597FE1">
      <w:pPr>
        <w:pStyle w:val="SMHeading"/>
        <w:rPr>
          <w:rFonts w:ascii="Arial" w:hAnsi="Arial" w:cs="Arial"/>
          <w:sz w:val="20"/>
          <w:szCs w:val="20"/>
        </w:rPr>
      </w:pPr>
      <w:r>
        <w:rPr>
          <w:rFonts w:ascii="Arial" w:hAnsi="Arial" w:cs="Arial"/>
          <w:b w:val="0"/>
          <w:bCs w:val="0"/>
          <w:color w:val="000000"/>
          <w:sz w:val="22"/>
          <w:szCs w:val="22"/>
          <w:bdr w:val="none" w:sz="0" w:space="0" w:color="auto" w:frame="1"/>
        </w:rPr>
        <w:fldChar w:fldCharType="begin"/>
      </w:r>
      <w:r>
        <w:rPr>
          <w:rFonts w:ascii="Arial" w:hAnsi="Arial" w:cs="Arial"/>
          <w:b w:val="0"/>
          <w:bCs w:val="0"/>
          <w:color w:val="000000"/>
          <w:sz w:val="22"/>
          <w:szCs w:val="22"/>
          <w:bdr w:val="none" w:sz="0" w:space="0" w:color="auto" w:frame="1"/>
        </w:rPr>
        <w:instrText xml:space="preserve"> INCLUDEPICTURE "https://lh7-rt.googleusercontent.com/docsz/AD_4nXdWVZoTjuJKJ_DkK8-y91qxs3z2rxjMbVM9AbUPaFsAcOo07HRosXIwkJtjKQSX7vBhkI1hng4yReXan-hyyBYSXeTLRDvM-evbl985v0EJPc2nLT1xetsKtd3BTAru6gLzQH9SOA?key=nBexYmaWni6EW17-sG7srbmK" \* MERGEFORMATINET </w:instrText>
      </w:r>
      <w:r>
        <w:rPr>
          <w:rFonts w:ascii="Arial" w:hAnsi="Arial" w:cs="Arial"/>
          <w:b w:val="0"/>
          <w:bCs w:val="0"/>
          <w:color w:val="000000"/>
          <w:sz w:val="22"/>
          <w:szCs w:val="22"/>
          <w:bdr w:val="none" w:sz="0" w:space="0" w:color="auto" w:frame="1"/>
        </w:rPr>
        <w:fldChar w:fldCharType="separate"/>
      </w:r>
      <w:r>
        <w:rPr>
          <w:rFonts w:ascii="Arial" w:hAnsi="Arial" w:cs="Arial"/>
          <w:b w:val="0"/>
          <w:bCs w:val="0"/>
          <w:noProof/>
          <w:color w:val="000000"/>
          <w:sz w:val="22"/>
          <w:szCs w:val="22"/>
          <w:bdr w:val="none" w:sz="0" w:space="0" w:color="auto" w:frame="1"/>
        </w:rPr>
        <w:drawing>
          <wp:inline distT="0" distB="0" distL="0" distR="0" wp14:anchorId="78959DDF" wp14:editId="1ED66083">
            <wp:extent cx="4615248" cy="3076832"/>
            <wp:effectExtent l="0" t="0" r="0" b="0"/>
            <wp:docPr id="165316030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69806" cy="3113204"/>
                    </a:xfrm>
                    <a:prstGeom prst="rect">
                      <a:avLst/>
                    </a:prstGeom>
                    <a:noFill/>
                    <a:ln>
                      <a:noFill/>
                    </a:ln>
                  </pic:spPr>
                </pic:pic>
              </a:graphicData>
            </a:graphic>
          </wp:inline>
        </w:drawing>
      </w:r>
      <w:r>
        <w:rPr>
          <w:rFonts w:ascii="Arial" w:hAnsi="Arial" w:cs="Arial"/>
          <w:b w:val="0"/>
          <w:bCs w:val="0"/>
          <w:color w:val="000000"/>
          <w:sz w:val="22"/>
          <w:szCs w:val="22"/>
          <w:bdr w:val="none" w:sz="0" w:space="0" w:color="auto" w:frame="1"/>
        </w:rPr>
        <w:fldChar w:fldCharType="end"/>
      </w:r>
    </w:p>
    <w:p w14:paraId="2862785F" w14:textId="77777777" w:rsidR="00597FE1" w:rsidRPr="00963D16" w:rsidRDefault="00597FE1" w:rsidP="00597FE1">
      <w:pPr>
        <w:pStyle w:val="SMHeading"/>
        <w:rPr>
          <w:rFonts w:ascii="Arial" w:hAnsi="Arial" w:cs="Arial"/>
          <w:b w:val="0"/>
          <w:sz w:val="20"/>
          <w:szCs w:val="20"/>
        </w:rPr>
      </w:pPr>
      <w:r>
        <w:rPr>
          <w:rFonts w:ascii="Arial" w:hAnsi="Arial" w:cs="Arial"/>
          <w:sz w:val="20"/>
          <w:szCs w:val="20"/>
        </w:rPr>
        <w:t>Fig.</w:t>
      </w:r>
      <w:r w:rsidRPr="00DC623A">
        <w:rPr>
          <w:rFonts w:ascii="Arial" w:hAnsi="Arial" w:cs="Arial"/>
          <w:sz w:val="20"/>
          <w:szCs w:val="20"/>
        </w:rPr>
        <w:t xml:space="preserve"> S</w:t>
      </w:r>
      <w:r>
        <w:rPr>
          <w:rFonts w:ascii="Arial" w:hAnsi="Arial" w:cs="Arial"/>
          <w:sz w:val="20"/>
          <w:szCs w:val="20"/>
        </w:rPr>
        <w:t>5</w:t>
      </w:r>
      <w:r w:rsidRPr="00DC623A">
        <w:rPr>
          <w:rFonts w:ascii="Arial" w:hAnsi="Arial" w:cs="Arial"/>
          <w:sz w:val="20"/>
          <w:szCs w:val="20"/>
        </w:rPr>
        <w:t xml:space="preserve">. </w:t>
      </w:r>
      <w:r w:rsidRPr="00125834">
        <w:rPr>
          <w:rFonts w:ascii="Arial" w:hAnsi="Arial" w:cs="Arial"/>
          <w:b w:val="0"/>
          <w:sz w:val="20"/>
          <w:szCs w:val="20"/>
        </w:rPr>
        <w:t>Watershed map for study area in Santa Cruz, California. Reproduced from Rachunok and Fletcher 2023.</w:t>
      </w:r>
      <w:r w:rsidRPr="00114FD7">
        <w:rPr>
          <w:rFonts w:ascii="Arial" w:hAnsi="Arial" w:cs="Arial"/>
          <w:b w:val="0"/>
          <w:sz w:val="20"/>
          <w:szCs w:val="20"/>
          <w:vertAlign w:val="superscript"/>
        </w:rPr>
        <w:t>3</w:t>
      </w:r>
    </w:p>
    <w:p w14:paraId="64B08AFC" w14:textId="77777777" w:rsidR="00597FE1" w:rsidRDefault="00597FE1" w:rsidP="00597FE1">
      <w:pPr>
        <w:pStyle w:val="SMSubheading"/>
        <w:spacing w:before="240" w:after="60"/>
        <w:rPr>
          <w:rFonts w:ascii="Arial" w:hAnsi="Arial" w:cs="Arial"/>
          <w:b/>
          <w:bCs/>
          <w:kern w:val="32"/>
          <w:sz w:val="20"/>
          <w:u w:val="none"/>
        </w:rPr>
      </w:pPr>
      <w:r w:rsidRPr="00AF0120">
        <w:rPr>
          <w:rFonts w:ascii="Arial" w:hAnsi="Arial" w:cs="Arial"/>
          <w:b/>
          <w:bCs/>
          <w:kern w:val="32"/>
          <w:sz w:val="20"/>
          <w:u w:val="none"/>
        </w:rPr>
        <w:t>Section S</w:t>
      </w:r>
      <w:r>
        <w:rPr>
          <w:rFonts w:ascii="Arial" w:hAnsi="Arial" w:cs="Arial"/>
          <w:b/>
          <w:bCs/>
          <w:kern w:val="32"/>
          <w:sz w:val="20"/>
          <w:u w:val="none"/>
        </w:rPr>
        <w:t>5</w:t>
      </w:r>
      <w:r w:rsidRPr="00AF0120">
        <w:rPr>
          <w:rFonts w:ascii="Arial" w:hAnsi="Arial" w:cs="Arial"/>
          <w:b/>
          <w:bCs/>
          <w:kern w:val="32"/>
          <w:sz w:val="20"/>
          <w:u w:val="none"/>
        </w:rPr>
        <w:t xml:space="preserve">. </w:t>
      </w:r>
      <w:r>
        <w:rPr>
          <w:rFonts w:ascii="Arial" w:hAnsi="Arial" w:cs="Arial"/>
          <w:b/>
          <w:bCs/>
          <w:kern w:val="32"/>
          <w:sz w:val="20"/>
          <w:u w:val="none"/>
        </w:rPr>
        <w:t>Details on water billing dataset processing and model data</w:t>
      </w:r>
    </w:p>
    <w:p w14:paraId="63D0C168" w14:textId="77777777" w:rsidR="00597FE1" w:rsidRPr="00125834" w:rsidRDefault="00597FE1" w:rsidP="00597FE1">
      <w:pPr>
        <w:pStyle w:val="SMcaption"/>
        <w:rPr>
          <w:rFonts w:ascii="Arial" w:hAnsi="Arial" w:cs="Arial"/>
          <w:kern w:val="32"/>
          <w:sz w:val="20"/>
        </w:rPr>
      </w:pPr>
      <w:r w:rsidRPr="00125834">
        <w:rPr>
          <w:rFonts w:ascii="Arial" w:hAnsi="Arial" w:cs="Arial"/>
          <w:kern w:val="32"/>
          <w:sz w:val="20"/>
        </w:rPr>
        <w:t>We use a subset of accounts for household water demand model parameterization based on data quality. We use only single-family dwellings, as the majority of multi-family units are not submetered and do not pay their own bills. We remove outliers in water use including bills and water use below zero and use above 55 ccf/month (the 99.9th percentile). We only use bills with lengths between 28 and 31 days to more accurately capture monthly usage patterns. We also remove duplicate bills and accounts with incomplete or outlier housing characteristics data, such as values less than zero or having greater than ten bathrooms. We deidentify account holder names, as well as billing and service addresses. </w:t>
      </w:r>
    </w:p>
    <w:p w14:paraId="5A98A725" w14:textId="77777777" w:rsidR="00597FE1" w:rsidRPr="00125834" w:rsidRDefault="00597FE1" w:rsidP="00597FE1">
      <w:pPr>
        <w:pStyle w:val="SMcaption"/>
        <w:rPr>
          <w:rFonts w:ascii="Arial" w:hAnsi="Arial" w:cs="Arial"/>
          <w:kern w:val="32"/>
          <w:sz w:val="20"/>
        </w:rPr>
      </w:pPr>
    </w:p>
    <w:p w14:paraId="2D5113A7" w14:textId="77777777" w:rsidR="00597FE1" w:rsidRDefault="00597FE1" w:rsidP="00597FE1">
      <w:pPr>
        <w:pStyle w:val="SMcaption"/>
        <w:rPr>
          <w:rFonts w:ascii="Arial" w:hAnsi="Arial" w:cs="Arial"/>
          <w:kern w:val="32"/>
          <w:sz w:val="20"/>
        </w:rPr>
      </w:pPr>
      <w:r w:rsidRPr="00125834">
        <w:rPr>
          <w:rFonts w:ascii="Arial" w:hAnsi="Arial" w:cs="Arial"/>
          <w:kern w:val="32"/>
          <w:sz w:val="20"/>
        </w:rPr>
        <w:t>For developing a set of accounts to use in the household water demand component of the simulation model, we use a similar process to that for parameterization with one exception: we only keep households with at least 12 bills to ensure we capture seasonal variability in computing each household’s direct bias correction factor. We compute the direct bias correction factor as the average difference between measured and modeled water use (in real scale) for each household. When we merge accounts with complete housing characteristics and at least 12 bills, we obtain 12,685 single-family households from 56,613. The water billing dataset is included in our list of all data sources in Table S1.</w:t>
      </w:r>
    </w:p>
    <w:p w14:paraId="1316B8BA" w14:textId="77777777" w:rsidR="00726F84" w:rsidRDefault="00726F84">
      <w:pPr>
        <w:rPr>
          <w:rFonts w:ascii="Arial" w:eastAsia="Times New Roman" w:hAnsi="Arial" w:cs="Arial"/>
          <w:b/>
          <w:bCs/>
          <w:kern w:val="32"/>
          <w:sz w:val="20"/>
          <w:szCs w:val="20"/>
        </w:rPr>
      </w:pPr>
      <w:r>
        <w:rPr>
          <w:rFonts w:ascii="Arial" w:hAnsi="Arial" w:cs="Arial"/>
          <w:b/>
          <w:bCs/>
          <w:kern w:val="32"/>
          <w:sz w:val="20"/>
        </w:rPr>
        <w:br w:type="page"/>
      </w:r>
    </w:p>
    <w:p w14:paraId="1A6BC603" w14:textId="6432FCBD" w:rsidR="00597FE1" w:rsidRDefault="00597FE1" w:rsidP="00597FE1">
      <w:pPr>
        <w:pStyle w:val="SMcaption"/>
        <w:spacing w:before="240" w:after="60"/>
        <w:rPr>
          <w:rFonts w:ascii="Arial" w:hAnsi="Arial" w:cs="Arial"/>
          <w:kern w:val="32"/>
          <w:sz w:val="20"/>
        </w:rPr>
      </w:pPr>
      <w:r w:rsidRPr="00125834">
        <w:rPr>
          <w:rFonts w:ascii="Arial" w:hAnsi="Arial" w:cs="Arial"/>
          <w:b/>
          <w:bCs/>
          <w:kern w:val="32"/>
          <w:sz w:val="20"/>
        </w:rPr>
        <w:lastRenderedPageBreak/>
        <w:t>Table S1.</w:t>
      </w:r>
      <w:r>
        <w:rPr>
          <w:rFonts w:ascii="Arial" w:hAnsi="Arial" w:cs="Arial"/>
          <w:kern w:val="32"/>
          <w:sz w:val="20"/>
        </w:rPr>
        <w:t xml:space="preserve"> A list of data sources and attributes</w:t>
      </w:r>
    </w:p>
    <w:tbl>
      <w:tblPr>
        <w:tblW w:w="0" w:type="auto"/>
        <w:tblCellMar>
          <w:top w:w="15" w:type="dxa"/>
          <w:left w:w="15" w:type="dxa"/>
          <w:bottom w:w="15" w:type="dxa"/>
          <w:right w:w="15" w:type="dxa"/>
        </w:tblCellMar>
        <w:tblLook w:val="04A0" w:firstRow="1" w:lastRow="0" w:firstColumn="1" w:lastColumn="0" w:noHBand="0" w:noVBand="1"/>
      </w:tblPr>
      <w:tblGrid>
        <w:gridCol w:w="1740"/>
        <w:gridCol w:w="1285"/>
        <w:gridCol w:w="2507"/>
        <w:gridCol w:w="1303"/>
        <w:gridCol w:w="1789"/>
      </w:tblGrid>
      <w:tr w:rsidR="00597FE1" w:rsidRPr="00125834" w14:paraId="735E20D9" w14:textId="77777777" w:rsidTr="00B6768A">
        <w:trPr>
          <w:trHeight w:val="20"/>
        </w:trPr>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33981A7C" w14:textId="77777777" w:rsidR="00597FE1" w:rsidRPr="00125834" w:rsidRDefault="00597FE1" w:rsidP="00726F84">
            <w:pPr>
              <w:spacing w:after="0"/>
              <w:jc w:val="center"/>
              <w:rPr>
                <w:sz w:val="16"/>
                <w:szCs w:val="16"/>
              </w:rPr>
            </w:pPr>
            <w:r w:rsidRPr="00125834">
              <w:rPr>
                <w:rFonts w:ascii="Arial" w:hAnsi="Arial" w:cs="Arial"/>
                <w:b/>
                <w:bCs/>
                <w:color w:val="000000"/>
                <w:sz w:val="16"/>
                <w:szCs w:val="16"/>
              </w:rPr>
              <w:t>Data Sources</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6D3CE621" w14:textId="77777777" w:rsidR="00597FE1" w:rsidRPr="00125834" w:rsidRDefault="00597FE1" w:rsidP="00726F84">
            <w:pPr>
              <w:spacing w:after="0"/>
              <w:jc w:val="center"/>
              <w:rPr>
                <w:sz w:val="16"/>
                <w:szCs w:val="16"/>
              </w:rPr>
            </w:pPr>
            <w:r w:rsidRPr="00125834">
              <w:rPr>
                <w:rFonts w:ascii="Arial" w:hAnsi="Arial" w:cs="Arial"/>
                <w:b/>
                <w:bCs/>
                <w:color w:val="000000"/>
                <w:sz w:val="16"/>
                <w:szCs w:val="16"/>
              </w:rPr>
              <w:t>Purpose</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54556D15" w14:textId="77777777" w:rsidR="00597FE1" w:rsidRPr="00125834" w:rsidRDefault="00597FE1" w:rsidP="00726F84">
            <w:pPr>
              <w:spacing w:after="0"/>
              <w:jc w:val="center"/>
              <w:rPr>
                <w:sz w:val="16"/>
                <w:szCs w:val="16"/>
              </w:rPr>
            </w:pPr>
            <w:r w:rsidRPr="00125834">
              <w:rPr>
                <w:rFonts w:ascii="Arial" w:hAnsi="Arial" w:cs="Arial"/>
                <w:b/>
                <w:bCs/>
                <w:color w:val="000000"/>
                <w:sz w:val="16"/>
                <w:szCs w:val="16"/>
              </w:rPr>
              <w:t>Attributes</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6C46AA73" w14:textId="77777777" w:rsidR="00597FE1" w:rsidRPr="00125834" w:rsidRDefault="00597FE1" w:rsidP="00726F84">
            <w:pPr>
              <w:spacing w:after="0"/>
              <w:jc w:val="center"/>
              <w:rPr>
                <w:sz w:val="16"/>
                <w:szCs w:val="16"/>
              </w:rPr>
            </w:pPr>
            <w:r w:rsidRPr="00125834">
              <w:rPr>
                <w:rFonts w:ascii="Arial" w:hAnsi="Arial" w:cs="Arial"/>
                <w:b/>
                <w:bCs/>
                <w:color w:val="000000"/>
                <w:sz w:val="16"/>
                <w:szCs w:val="16"/>
              </w:rPr>
              <w:t>Units</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6E05E63A" w14:textId="77777777" w:rsidR="00597FE1" w:rsidRPr="00125834" w:rsidRDefault="00597FE1" w:rsidP="00726F84">
            <w:pPr>
              <w:spacing w:after="0"/>
              <w:jc w:val="center"/>
              <w:rPr>
                <w:sz w:val="16"/>
                <w:szCs w:val="16"/>
              </w:rPr>
            </w:pPr>
            <w:r w:rsidRPr="00125834">
              <w:rPr>
                <w:rFonts w:ascii="Arial" w:hAnsi="Arial" w:cs="Arial"/>
                <w:b/>
                <w:bCs/>
                <w:color w:val="000000"/>
                <w:sz w:val="16"/>
                <w:szCs w:val="16"/>
              </w:rPr>
              <w:t>Source</w:t>
            </w:r>
          </w:p>
        </w:tc>
      </w:tr>
      <w:tr w:rsidR="00597FE1" w:rsidRPr="00125834" w14:paraId="4A38C1DA" w14:textId="77777777" w:rsidTr="00B6768A">
        <w:trPr>
          <w:trHeight w:val="20"/>
        </w:trPr>
        <w:tc>
          <w:tcPr>
            <w:tcW w:w="0" w:type="auto"/>
            <w:vMerge w:val="restart"/>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center"/>
            <w:hideMark/>
          </w:tcPr>
          <w:p w14:paraId="7D1F26AE" w14:textId="77777777" w:rsidR="00597FE1" w:rsidRPr="00125834" w:rsidRDefault="00597FE1" w:rsidP="00726F84">
            <w:pPr>
              <w:spacing w:after="0"/>
              <w:jc w:val="center"/>
              <w:rPr>
                <w:sz w:val="16"/>
                <w:szCs w:val="16"/>
              </w:rPr>
            </w:pPr>
            <w:r w:rsidRPr="00125834">
              <w:rPr>
                <w:rFonts w:ascii="Arial" w:hAnsi="Arial" w:cs="Arial"/>
                <w:color w:val="000000"/>
                <w:sz w:val="16"/>
                <w:szCs w:val="16"/>
              </w:rPr>
              <w:t>Water Billing Dataset</w:t>
            </w:r>
          </w:p>
        </w:tc>
        <w:tc>
          <w:tcPr>
            <w:tcW w:w="0" w:type="auto"/>
            <w:vMerge w:val="restart"/>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center"/>
            <w:hideMark/>
          </w:tcPr>
          <w:p w14:paraId="2F1BD92C" w14:textId="77777777" w:rsidR="00597FE1" w:rsidRPr="00125834" w:rsidRDefault="00597FE1" w:rsidP="00726F84">
            <w:pPr>
              <w:spacing w:after="0"/>
              <w:jc w:val="center"/>
              <w:rPr>
                <w:sz w:val="16"/>
                <w:szCs w:val="16"/>
              </w:rPr>
            </w:pPr>
            <w:r w:rsidRPr="00125834">
              <w:rPr>
                <w:rFonts w:ascii="Arial" w:hAnsi="Arial" w:cs="Arial"/>
                <w:color w:val="000000"/>
                <w:sz w:val="16"/>
                <w:szCs w:val="16"/>
              </w:rPr>
              <w:t>Household water demand model</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5A673F7B" w14:textId="77777777" w:rsidR="00597FE1" w:rsidRPr="00125834" w:rsidRDefault="00597FE1" w:rsidP="00726F84">
            <w:pPr>
              <w:spacing w:after="0"/>
              <w:jc w:val="center"/>
              <w:rPr>
                <w:sz w:val="16"/>
                <w:szCs w:val="16"/>
              </w:rPr>
            </w:pPr>
            <w:r w:rsidRPr="00125834">
              <w:rPr>
                <w:rFonts w:ascii="Arial" w:hAnsi="Arial" w:cs="Arial"/>
                <w:color w:val="000000"/>
                <w:sz w:val="16"/>
                <w:szCs w:val="16"/>
              </w:rPr>
              <w:t>Bill start and end dates</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45FB2B00" w14:textId="77777777" w:rsidR="00597FE1" w:rsidRPr="00125834" w:rsidRDefault="00597FE1" w:rsidP="00726F84">
            <w:pPr>
              <w:spacing w:after="0"/>
              <w:jc w:val="center"/>
              <w:rPr>
                <w:sz w:val="16"/>
                <w:szCs w:val="16"/>
              </w:rPr>
            </w:pPr>
            <w:r w:rsidRPr="00125834">
              <w:rPr>
                <w:rFonts w:ascii="Arial" w:hAnsi="Arial" w:cs="Arial"/>
                <w:color w:val="000000"/>
                <w:sz w:val="16"/>
                <w:szCs w:val="16"/>
              </w:rPr>
              <w:t>Date</w:t>
            </w:r>
          </w:p>
        </w:tc>
        <w:tc>
          <w:tcPr>
            <w:tcW w:w="0" w:type="auto"/>
            <w:vMerge w:val="restart"/>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4FAD6642" w14:textId="77777777" w:rsidR="00597FE1" w:rsidRPr="00125834" w:rsidRDefault="00597FE1" w:rsidP="00726F84">
            <w:pPr>
              <w:spacing w:after="0"/>
              <w:jc w:val="center"/>
              <w:rPr>
                <w:sz w:val="16"/>
                <w:szCs w:val="16"/>
              </w:rPr>
            </w:pPr>
            <w:r w:rsidRPr="00125834">
              <w:rPr>
                <w:rFonts w:ascii="Arial" w:hAnsi="Arial" w:cs="Arial"/>
                <w:color w:val="000000"/>
                <w:sz w:val="16"/>
                <w:szCs w:val="16"/>
              </w:rPr>
              <w:t>Santa Cruz Water Department</w:t>
            </w:r>
          </w:p>
        </w:tc>
      </w:tr>
      <w:tr w:rsidR="00597FE1" w:rsidRPr="00125834" w14:paraId="0EC5EB1E" w14:textId="77777777" w:rsidTr="00B6768A">
        <w:trPr>
          <w:trHeight w:val="2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E7193CB" w14:textId="77777777" w:rsidR="00597FE1" w:rsidRPr="00125834" w:rsidRDefault="00597FE1" w:rsidP="00726F84">
            <w:pPr>
              <w:spacing w:after="0"/>
              <w:rPr>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63FDD83" w14:textId="77777777" w:rsidR="00597FE1" w:rsidRPr="00125834" w:rsidRDefault="00597FE1" w:rsidP="00726F84">
            <w:pPr>
              <w:spacing w:after="0"/>
              <w:rPr>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3B21D3B7" w14:textId="77777777" w:rsidR="00597FE1" w:rsidRPr="00125834" w:rsidRDefault="00597FE1" w:rsidP="00726F84">
            <w:pPr>
              <w:spacing w:after="0"/>
              <w:jc w:val="center"/>
              <w:rPr>
                <w:sz w:val="16"/>
                <w:szCs w:val="16"/>
              </w:rPr>
            </w:pPr>
            <w:r w:rsidRPr="00125834">
              <w:rPr>
                <w:rFonts w:ascii="Arial" w:hAnsi="Arial" w:cs="Arial"/>
                <w:color w:val="000000"/>
                <w:sz w:val="16"/>
                <w:szCs w:val="16"/>
              </w:rPr>
              <w:t>Water quantity consumed by tier</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1BC3E741" w14:textId="77777777" w:rsidR="00597FE1" w:rsidRPr="00125834" w:rsidRDefault="00597FE1" w:rsidP="00726F84">
            <w:pPr>
              <w:spacing w:after="0"/>
              <w:jc w:val="center"/>
              <w:rPr>
                <w:sz w:val="16"/>
                <w:szCs w:val="16"/>
              </w:rPr>
            </w:pPr>
            <w:r w:rsidRPr="00125834">
              <w:rPr>
                <w:rFonts w:ascii="Arial" w:hAnsi="Arial" w:cs="Arial"/>
                <w:color w:val="000000"/>
                <w:sz w:val="16"/>
                <w:szCs w:val="16"/>
              </w:rPr>
              <w:t>CCF</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58B5EF0" w14:textId="77777777" w:rsidR="00597FE1" w:rsidRPr="00125834" w:rsidRDefault="00597FE1" w:rsidP="00726F84">
            <w:pPr>
              <w:spacing w:after="0"/>
              <w:rPr>
                <w:sz w:val="16"/>
                <w:szCs w:val="16"/>
              </w:rPr>
            </w:pPr>
          </w:p>
        </w:tc>
      </w:tr>
      <w:tr w:rsidR="00597FE1" w:rsidRPr="00125834" w14:paraId="6E9D7F5E" w14:textId="77777777" w:rsidTr="00B6768A">
        <w:trPr>
          <w:trHeight w:val="2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9D98DC7" w14:textId="77777777" w:rsidR="00597FE1" w:rsidRPr="00125834" w:rsidRDefault="00597FE1" w:rsidP="00726F84">
            <w:pPr>
              <w:spacing w:after="0"/>
              <w:rPr>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A20E7C2" w14:textId="77777777" w:rsidR="00597FE1" w:rsidRPr="00125834" w:rsidRDefault="00597FE1" w:rsidP="00726F84">
            <w:pPr>
              <w:spacing w:after="0"/>
              <w:rPr>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2B67B680" w14:textId="77777777" w:rsidR="00597FE1" w:rsidRPr="00125834" w:rsidRDefault="00597FE1" w:rsidP="00726F84">
            <w:pPr>
              <w:spacing w:after="0"/>
              <w:jc w:val="center"/>
              <w:rPr>
                <w:sz w:val="16"/>
                <w:szCs w:val="16"/>
              </w:rPr>
            </w:pPr>
            <w:r w:rsidRPr="00125834">
              <w:rPr>
                <w:rFonts w:ascii="Arial" w:hAnsi="Arial" w:cs="Arial"/>
                <w:color w:val="000000"/>
                <w:sz w:val="16"/>
                <w:szCs w:val="16"/>
              </w:rPr>
              <w:t>Volumetric costs, including consumption, infrastructure reinvestment, rate stabilization, and elevation surcharge costs</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44D108BE" w14:textId="77777777" w:rsidR="00597FE1" w:rsidRPr="00125834" w:rsidRDefault="00597FE1" w:rsidP="00726F84">
            <w:pPr>
              <w:spacing w:after="0"/>
              <w:jc w:val="center"/>
              <w:rPr>
                <w:sz w:val="16"/>
                <w:szCs w:val="16"/>
              </w:rPr>
            </w:pPr>
            <w:r w:rsidRPr="00125834">
              <w:rPr>
                <w:rFonts w:ascii="Arial" w:hAnsi="Arial" w:cs="Arial"/>
                <w:color w:val="000000"/>
                <w:sz w:val="16"/>
                <w:szCs w:val="16"/>
              </w:rPr>
              <w:t>$/CCF</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2493C5D" w14:textId="77777777" w:rsidR="00597FE1" w:rsidRPr="00125834" w:rsidRDefault="00597FE1" w:rsidP="00726F84">
            <w:pPr>
              <w:spacing w:after="0"/>
              <w:rPr>
                <w:sz w:val="16"/>
                <w:szCs w:val="16"/>
              </w:rPr>
            </w:pPr>
          </w:p>
        </w:tc>
      </w:tr>
      <w:tr w:rsidR="00597FE1" w:rsidRPr="00125834" w14:paraId="7A768E5D" w14:textId="77777777" w:rsidTr="00B6768A">
        <w:trPr>
          <w:trHeight w:val="20"/>
        </w:trPr>
        <w:tc>
          <w:tcPr>
            <w:tcW w:w="0" w:type="auto"/>
            <w:vMerge w:val="restart"/>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center"/>
            <w:hideMark/>
          </w:tcPr>
          <w:p w14:paraId="2B2C3335" w14:textId="77777777" w:rsidR="00597FE1" w:rsidRPr="00125834" w:rsidRDefault="00597FE1" w:rsidP="00726F84">
            <w:pPr>
              <w:spacing w:after="0"/>
              <w:jc w:val="center"/>
              <w:rPr>
                <w:sz w:val="16"/>
                <w:szCs w:val="16"/>
              </w:rPr>
            </w:pPr>
            <w:r w:rsidRPr="00125834">
              <w:rPr>
                <w:rFonts w:ascii="Arial" w:hAnsi="Arial" w:cs="Arial"/>
                <w:color w:val="000000"/>
                <w:sz w:val="16"/>
                <w:szCs w:val="16"/>
              </w:rPr>
              <w:t>Housing Characteristics</w:t>
            </w:r>
          </w:p>
        </w:tc>
        <w:tc>
          <w:tcPr>
            <w:tcW w:w="0" w:type="auto"/>
            <w:vMerge w:val="restart"/>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center"/>
            <w:hideMark/>
          </w:tcPr>
          <w:p w14:paraId="59B54E0C" w14:textId="77777777" w:rsidR="00597FE1" w:rsidRPr="00125834" w:rsidRDefault="00597FE1" w:rsidP="00726F84">
            <w:pPr>
              <w:spacing w:after="0"/>
              <w:jc w:val="center"/>
              <w:rPr>
                <w:sz w:val="16"/>
                <w:szCs w:val="16"/>
              </w:rPr>
            </w:pPr>
            <w:r w:rsidRPr="00125834">
              <w:rPr>
                <w:rFonts w:ascii="Arial" w:hAnsi="Arial" w:cs="Arial"/>
                <w:color w:val="000000"/>
                <w:sz w:val="16"/>
                <w:szCs w:val="16"/>
              </w:rPr>
              <w:t>Household water demand model</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1B7FFB60" w14:textId="77777777" w:rsidR="00597FE1" w:rsidRPr="00125834" w:rsidRDefault="00597FE1" w:rsidP="00726F84">
            <w:pPr>
              <w:spacing w:after="0"/>
              <w:jc w:val="center"/>
              <w:rPr>
                <w:sz w:val="16"/>
                <w:szCs w:val="16"/>
              </w:rPr>
            </w:pPr>
            <w:r w:rsidRPr="00125834">
              <w:rPr>
                <w:rFonts w:ascii="Arial" w:hAnsi="Arial" w:cs="Arial"/>
                <w:color w:val="000000"/>
                <w:sz w:val="16"/>
                <w:szCs w:val="16"/>
              </w:rPr>
              <w:t>Home tax value</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17DB63A0" w14:textId="77777777" w:rsidR="00597FE1" w:rsidRPr="00125834" w:rsidRDefault="00597FE1" w:rsidP="00726F84">
            <w:pPr>
              <w:spacing w:after="0"/>
              <w:jc w:val="center"/>
              <w:rPr>
                <w:sz w:val="16"/>
                <w:szCs w:val="16"/>
              </w:rPr>
            </w:pPr>
            <w:r w:rsidRPr="00125834">
              <w:rPr>
                <w:rFonts w:ascii="Arial" w:hAnsi="Arial" w:cs="Arial"/>
                <w:color w:val="000000"/>
                <w:sz w:val="16"/>
                <w:szCs w:val="16"/>
              </w:rPr>
              <w:t>$</w:t>
            </w:r>
          </w:p>
        </w:tc>
        <w:tc>
          <w:tcPr>
            <w:tcW w:w="0" w:type="auto"/>
            <w:vMerge w:val="restart"/>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5689AB1E" w14:textId="77777777" w:rsidR="00597FE1" w:rsidRPr="00125834" w:rsidRDefault="00597FE1" w:rsidP="00726F84">
            <w:pPr>
              <w:spacing w:after="0"/>
              <w:jc w:val="center"/>
              <w:rPr>
                <w:sz w:val="16"/>
                <w:szCs w:val="16"/>
              </w:rPr>
            </w:pPr>
            <w:r w:rsidRPr="00125834">
              <w:rPr>
                <w:rFonts w:ascii="Arial" w:hAnsi="Arial" w:cs="Arial"/>
                <w:color w:val="000000"/>
                <w:sz w:val="16"/>
                <w:szCs w:val="16"/>
              </w:rPr>
              <w:t>2021 property and tax data from the County of Santa Cruz tax assessor's database</w:t>
            </w:r>
          </w:p>
        </w:tc>
      </w:tr>
      <w:tr w:rsidR="00597FE1" w:rsidRPr="00125834" w14:paraId="6659F859" w14:textId="77777777" w:rsidTr="00B6768A">
        <w:trPr>
          <w:trHeight w:val="2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1407847" w14:textId="77777777" w:rsidR="00597FE1" w:rsidRPr="00125834" w:rsidRDefault="00597FE1" w:rsidP="00726F84">
            <w:pPr>
              <w:spacing w:after="0"/>
              <w:rPr>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1530440" w14:textId="77777777" w:rsidR="00597FE1" w:rsidRPr="00125834" w:rsidRDefault="00597FE1" w:rsidP="00726F84">
            <w:pPr>
              <w:spacing w:after="0"/>
              <w:rPr>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38D6D787" w14:textId="77777777" w:rsidR="00597FE1" w:rsidRPr="00125834" w:rsidRDefault="00597FE1" w:rsidP="00726F84">
            <w:pPr>
              <w:spacing w:after="0"/>
              <w:jc w:val="center"/>
              <w:rPr>
                <w:sz w:val="16"/>
                <w:szCs w:val="16"/>
              </w:rPr>
            </w:pPr>
            <w:r w:rsidRPr="00125834">
              <w:rPr>
                <w:rFonts w:ascii="Arial" w:hAnsi="Arial" w:cs="Arial"/>
                <w:color w:val="000000"/>
                <w:sz w:val="16"/>
                <w:szCs w:val="16"/>
              </w:rPr>
              <w:t>Home Main Area</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25172C70" w14:textId="77777777" w:rsidR="00597FE1" w:rsidRPr="00125834" w:rsidRDefault="00597FE1" w:rsidP="00726F84">
            <w:pPr>
              <w:spacing w:after="0"/>
              <w:jc w:val="center"/>
              <w:rPr>
                <w:sz w:val="16"/>
                <w:szCs w:val="16"/>
              </w:rPr>
            </w:pPr>
            <w:r w:rsidRPr="00125834">
              <w:rPr>
                <w:rFonts w:ascii="Arial" w:hAnsi="Arial" w:cs="Arial"/>
                <w:color w:val="000000"/>
                <w:sz w:val="16"/>
                <w:szCs w:val="16"/>
              </w:rPr>
              <w:t>Square Feet</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51088BA" w14:textId="77777777" w:rsidR="00597FE1" w:rsidRPr="00125834" w:rsidRDefault="00597FE1" w:rsidP="00726F84">
            <w:pPr>
              <w:spacing w:after="0"/>
              <w:rPr>
                <w:sz w:val="16"/>
                <w:szCs w:val="16"/>
              </w:rPr>
            </w:pPr>
          </w:p>
        </w:tc>
      </w:tr>
      <w:tr w:rsidR="00597FE1" w:rsidRPr="00125834" w14:paraId="74E746DB" w14:textId="77777777" w:rsidTr="00B6768A">
        <w:trPr>
          <w:trHeight w:val="2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49951B0" w14:textId="77777777" w:rsidR="00597FE1" w:rsidRPr="00125834" w:rsidRDefault="00597FE1" w:rsidP="00726F84">
            <w:pPr>
              <w:spacing w:after="0"/>
              <w:rPr>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8DFA13C" w14:textId="77777777" w:rsidR="00597FE1" w:rsidRPr="00125834" w:rsidRDefault="00597FE1" w:rsidP="00726F84">
            <w:pPr>
              <w:spacing w:after="0"/>
              <w:rPr>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26393B89" w14:textId="77777777" w:rsidR="00597FE1" w:rsidRPr="00125834" w:rsidRDefault="00597FE1" w:rsidP="00726F84">
            <w:pPr>
              <w:spacing w:after="0"/>
              <w:jc w:val="center"/>
              <w:rPr>
                <w:sz w:val="16"/>
                <w:szCs w:val="16"/>
              </w:rPr>
            </w:pPr>
            <w:r w:rsidRPr="00125834">
              <w:rPr>
                <w:rFonts w:ascii="Arial" w:hAnsi="Arial" w:cs="Arial"/>
                <w:color w:val="000000"/>
                <w:sz w:val="16"/>
                <w:szCs w:val="16"/>
              </w:rPr>
              <w:t>Number of bathrooms</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7CADCE35" w14:textId="77777777" w:rsidR="00597FE1" w:rsidRPr="00125834" w:rsidRDefault="00597FE1" w:rsidP="00726F84">
            <w:pPr>
              <w:spacing w:after="0"/>
              <w:jc w:val="center"/>
              <w:rPr>
                <w:sz w:val="16"/>
                <w:szCs w:val="16"/>
              </w:rPr>
            </w:pPr>
            <w:r w:rsidRPr="00125834">
              <w:rPr>
                <w:rFonts w:ascii="Arial" w:hAnsi="Arial" w:cs="Arial"/>
                <w:color w:val="000000"/>
                <w:sz w:val="16"/>
                <w:szCs w:val="16"/>
              </w:rPr>
              <w:t>-</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2CCC67C" w14:textId="77777777" w:rsidR="00597FE1" w:rsidRPr="00125834" w:rsidRDefault="00597FE1" w:rsidP="00726F84">
            <w:pPr>
              <w:spacing w:after="0"/>
              <w:rPr>
                <w:sz w:val="16"/>
                <w:szCs w:val="16"/>
              </w:rPr>
            </w:pPr>
          </w:p>
        </w:tc>
      </w:tr>
      <w:tr w:rsidR="00597FE1" w:rsidRPr="00125834" w14:paraId="5DFDDD00" w14:textId="77777777" w:rsidTr="00B6768A">
        <w:trPr>
          <w:trHeight w:val="2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7962828" w14:textId="77777777" w:rsidR="00597FE1" w:rsidRPr="00125834" w:rsidRDefault="00597FE1" w:rsidP="00726F84">
            <w:pPr>
              <w:spacing w:after="0"/>
              <w:rPr>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68F7641" w14:textId="77777777" w:rsidR="00597FE1" w:rsidRPr="00125834" w:rsidRDefault="00597FE1" w:rsidP="00726F84">
            <w:pPr>
              <w:spacing w:after="0"/>
              <w:rPr>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48B8486C" w14:textId="77777777" w:rsidR="00597FE1" w:rsidRPr="00125834" w:rsidRDefault="00597FE1" w:rsidP="00726F84">
            <w:pPr>
              <w:spacing w:after="0"/>
              <w:jc w:val="center"/>
              <w:rPr>
                <w:sz w:val="16"/>
                <w:szCs w:val="16"/>
              </w:rPr>
            </w:pPr>
            <w:r w:rsidRPr="00125834">
              <w:rPr>
                <w:rFonts w:ascii="Arial" w:hAnsi="Arial" w:cs="Arial"/>
                <w:color w:val="000000"/>
                <w:sz w:val="16"/>
                <w:szCs w:val="16"/>
              </w:rPr>
              <w:t>Number of bedrooms</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60BF2289" w14:textId="77777777" w:rsidR="00597FE1" w:rsidRPr="00125834" w:rsidRDefault="00597FE1" w:rsidP="00726F84">
            <w:pPr>
              <w:spacing w:after="0"/>
              <w:jc w:val="center"/>
              <w:rPr>
                <w:sz w:val="16"/>
                <w:szCs w:val="16"/>
              </w:rPr>
            </w:pPr>
            <w:r w:rsidRPr="00125834">
              <w:rPr>
                <w:rFonts w:ascii="Arial" w:hAnsi="Arial" w:cs="Arial"/>
                <w:color w:val="000000"/>
                <w:sz w:val="16"/>
                <w:szCs w:val="16"/>
              </w:rPr>
              <w:t>-</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F9CD0AA" w14:textId="77777777" w:rsidR="00597FE1" w:rsidRPr="00125834" w:rsidRDefault="00597FE1" w:rsidP="00726F84">
            <w:pPr>
              <w:spacing w:after="0"/>
              <w:rPr>
                <w:sz w:val="16"/>
                <w:szCs w:val="16"/>
              </w:rPr>
            </w:pPr>
          </w:p>
        </w:tc>
      </w:tr>
      <w:tr w:rsidR="00597FE1" w:rsidRPr="00125834" w14:paraId="6F783EB0" w14:textId="77777777" w:rsidTr="00B6768A">
        <w:trPr>
          <w:trHeight w:val="2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F1441A2" w14:textId="77777777" w:rsidR="00597FE1" w:rsidRPr="00125834" w:rsidRDefault="00597FE1" w:rsidP="00726F84">
            <w:pPr>
              <w:spacing w:after="0"/>
              <w:rPr>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726CE9F" w14:textId="77777777" w:rsidR="00597FE1" w:rsidRPr="00125834" w:rsidRDefault="00597FE1" w:rsidP="00726F84">
            <w:pPr>
              <w:spacing w:after="0"/>
              <w:rPr>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26D1A3D2" w14:textId="77777777" w:rsidR="00597FE1" w:rsidRPr="00125834" w:rsidRDefault="00597FE1" w:rsidP="00726F84">
            <w:pPr>
              <w:spacing w:after="0"/>
              <w:jc w:val="center"/>
              <w:rPr>
                <w:sz w:val="16"/>
                <w:szCs w:val="16"/>
              </w:rPr>
            </w:pPr>
            <w:r w:rsidRPr="00125834">
              <w:rPr>
                <w:rFonts w:ascii="Arial" w:hAnsi="Arial" w:cs="Arial"/>
                <w:color w:val="000000"/>
                <w:sz w:val="16"/>
                <w:szCs w:val="16"/>
              </w:rPr>
              <w:t>Pool presence/absence</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53868515" w14:textId="77777777" w:rsidR="00597FE1" w:rsidRPr="00125834" w:rsidRDefault="00597FE1" w:rsidP="00726F84">
            <w:pPr>
              <w:spacing w:after="0"/>
              <w:jc w:val="center"/>
              <w:rPr>
                <w:sz w:val="16"/>
                <w:szCs w:val="16"/>
              </w:rPr>
            </w:pPr>
            <w:r w:rsidRPr="00125834">
              <w:rPr>
                <w:rFonts w:ascii="Arial" w:hAnsi="Arial" w:cs="Arial"/>
                <w:color w:val="000000"/>
                <w:sz w:val="16"/>
                <w:szCs w:val="16"/>
              </w:rPr>
              <w:t>Boolean</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AAC4FA4" w14:textId="77777777" w:rsidR="00597FE1" w:rsidRPr="00125834" w:rsidRDefault="00597FE1" w:rsidP="00726F84">
            <w:pPr>
              <w:spacing w:after="0"/>
              <w:rPr>
                <w:sz w:val="16"/>
                <w:szCs w:val="16"/>
              </w:rPr>
            </w:pPr>
          </w:p>
        </w:tc>
      </w:tr>
      <w:tr w:rsidR="00597FE1" w:rsidRPr="00125834" w14:paraId="0487B14D" w14:textId="77777777" w:rsidTr="00B6768A">
        <w:trPr>
          <w:trHeight w:val="20"/>
        </w:trPr>
        <w:tc>
          <w:tcPr>
            <w:tcW w:w="0" w:type="auto"/>
            <w:vMerge w:val="restart"/>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center"/>
            <w:hideMark/>
          </w:tcPr>
          <w:p w14:paraId="7309C64B" w14:textId="77777777" w:rsidR="00597FE1" w:rsidRPr="00125834" w:rsidRDefault="00597FE1" w:rsidP="00726F84">
            <w:pPr>
              <w:spacing w:after="0"/>
              <w:jc w:val="center"/>
              <w:rPr>
                <w:sz w:val="16"/>
                <w:szCs w:val="16"/>
              </w:rPr>
            </w:pPr>
            <w:r w:rsidRPr="00125834">
              <w:rPr>
                <w:rFonts w:ascii="Arial" w:hAnsi="Arial" w:cs="Arial"/>
                <w:color w:val="000000"/>
                <w:sz w:val="16"/>
                <w:szCs w:val="16"/>
              </w:rPr>
              <w:t>Environmental Data</w:t>
            </w:r>
          </w:p>
        </w:tc>
        <w:tc>
          <w:tcPr>
            <w:tcW w:w="0" w:type="auto"/>
            <w:vMerge w:val="restart"/>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center"/>
            <w:hideMark/>
          </w:tcPr>
          <w:p w14:paraId="59091BB6" w14:textId="77777777" w:rsidR="00597FE1" w:rsidRPr="00125834" w:rsidRDefault="00597FE1" w:rsidP="00726F84">
            <w:pPr>
              <w:spacing w:after="0"/>
              <w:jc w:val="center"/>
              <w:rPr>
                <w:sz w:val="16"/>
                <w:szCs w:val="16"/>
              </w:rPr>
            </w:pPr>
            <w:r w:rsidRPr="00125834">
              <w:rPr>
                <w:rFonts w:ascii="Arial" w:hAnsi="Arial" w:cs="Arial"/>
                <w:color w:val="000000"/>
                <w:sz w:val="16"/>
                <w:szCs w:val="16"/>
              </w:rPr>
              <w:t>Household water demand model</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4D7907AF" w14:textId="77777777" w:rsidR="00597FE1" w:rsidRPr="00125834" w:rsidRDefault="00597FE1" w:rsidP="00726F84">
            <w:pPr>
              <w:spacing w:after="0"/>
              <w:jc w:val="center"/>
              <w:rPr>
                <w:sz w:val="16"/>
                <w:szCs w:val="16"/>
              </w:rPr>
            </w:pPr>
            <w:r w:rsidRPr="00125834">
              <w:rPr>
                <w:rFonts w:ascii="Arial" w:hAnsi="Arial" w:cs="Arial"/>
                <w:color w:val="000000"/>
                <w:sz w:val="16"/>
                <w:szCs w:val="16"/>
              </w:rPr>
              <w:t>Monthly precipitation</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37289400" w14:textId="77777777" w:rsidR="00597FE1" w:rsidRPr="00125834" w:rsidRDefault="00597FE1" w:rsidP="00726F84">
            <w:pPr>
              <w:spacing w:after="0"/>
              <w:jc w:val="center"/>
              <w:rPr>
                <w:sz w:val="16"/>
                <w:szCs w:val="16"/>
              </w:rPr>
            </w:pPr>
            <w:r w:rsidRPr="00125834">
              <w:rPr>
                <w:rFonts w:ascii="Arial" w:hAnsi="Arial" w:cs="Arial"/>
                <w:color w:val="000000"/>
                <w:sz w:val="16"/>
                <w:szCs w:val="16"/>
              </w:rPr>
              <w:t>mm</w:t>
            </w:r>
          </w:p>
        </w:tc>
        <w:tc>
          <w:tcPr>
            <w:tcW w:w="0" w:type="auto"/>
            <w:vMerge w:val="restart"/>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2AC28C28" w14:textId="77777777" w:rsidR="00597FE1" w:rsidRPr="00125834" w:rsidRDefault="00597FE1" w:rsidP="00726F84">
            <w:pPr>
              <w:spacing w:after="0"/>
              <w:jc w:val="center"/>
              <w:rPr>
                <w:sz w:val="16"/>
                <w:szCs w:val="16"/>
              </w:rPr>
            </w:pPr>
            <w:r w:rsidRPr="00125834">
              <w:rPr>
                <w:rFonts w:ascii="Arial" w:hAnsi="Arial" w:cs="Arial"/>
                <w:color w:val="000000"/>
                <w:sz w:val="16"/>
                <w:szCs w:val="16"/>
              </w:rPr>
              <w:t>National Land Data Assimilation System</w:t>
            </w:r>
          </w:p>
        </w:tc>
      </w:tr>
      <w:tr w:rsidR="00597FE1" w:rsidRPr="00125834" w14:paraId="12A90F32" w14:textId="77777777" w:rsidTr="00B6768A">
        <w:trPr>
          <w:trHeight w:val="2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4A9977C" w14:textId="77777777" w:rsidR="00597FE1" w:rsidRPr="00125834" w:rsidRDefault="00597FE1" w:rsidP="00726F84">
            <w:pPr>
              <w:spacing w:after="0"/>
              <w:rPr>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92558F2" w14:textId="77777777" w:rsidR="00597FE1" w:rsidRPr="00125834" w:rsidRDefault="00597FE1" w:rsidP="00726F84">
            <w:pPr>
              <w:spacing w:after="0"/>
              <w:rPr>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08D22125" w14:textId="77777777" w:rsidR="00597FE1" w:rsidRPr="00125834" w:rsidRDefault="00597FE1" w:rsidP="00726F84">
            <w:pPr>
              <w:spacing w:after="0"/>
              <w:jc w:val="center"/>
              <w:rPr>
                <w:sz w:val="16"/>
                <w:szCs w:val="16"/>
              </w:rPr>
            </w:pPr>
            <w:r w:rsidRPr="00125834">
              <w:rPr>
                <w:rFonts w:ascii="Arial" w:hAnsi="Arial" w:cs="Arial"/>
                <w:color w:val="000000"/>
                <w:sz w:val="16"/>
                <w:szCs w:val="16"/>
              </w:rPr>
              <w:t>Monthly average temperature</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004E4B22" w14:textId="77777777" w:rsidR="00597FE1" w:rsidRPr="00125834" w:rsidRDefault="00597FE1" w:rsidP="00726F84">
            <w:pPr>
              <w:spacing w:after="0"/>
              <w:jc w:val="center"/>
              <w:rPr>
                <w:sz w:val="16"/>
                <w:szCs w:val="16"/>
              </w:rPr>
            </w:pPr>
            <w:r w:rsidRPr="00125834">
              <w:rPr>
                <w:rFonts w:ascii="Arial" w:hAnsi="Arial" w:cs="Arial"/>
                <w:color w:val="000000"/>
                <w:sz w:val="16"/>
                <w:szCs w:val="16"/>
              </w:rPr>
              <w:t>deg. Celsius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6A4FDCA" w14:textId="77777777" w:rsidR="00597FE1" w:rsidRPr="00125834" w:rsidRDefault="00597FE1" w:rsidP="00726F84">
            <w:pPr>
              <w:spacing w:after="0"/>
              <w:rPr>
                <w:sz w:val="16"/>
                <w:szCs w:val="16"/>
              </w:rPr>
            </w:pPr>
          </w:p>
        </w:tc>
      </w:tr>
      <w:tr w:rsidR="00597FE1" w:rsidRPr="00125834" w14:paraId="09DC2237" w14:textId="77777777" w:rsidTr="00B6768A">
        <w:trPr>
          <w:trHeight w:val="2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AB8A6BC" w14:textId="77777777" w:rsidR="00597FE1" w:rsidRPr="00125834" w:rsidRDefault="00597FE1" w:rsidP="00726F84">
            <w:pPr>
              <w:spacing w:after="0"/>
              <w:rPr>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8E175A2" w14:textId="77777777" w:rsidR="00597FE1" w:rsidRPr="00125834" w:rsidRDefault="00597FE1" w:rsidP="00726F84">
            <w:pPr>
              <w:spacing w:after="0"/>
              <w:rPr>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1C6A7A95" w14:textId="77777777" w:rsidR="00597FE1" w:rsidRPr="00125834" w:rsidRDefault="00597FE1" w:rsidP="00726F84">
            <w:pPr>
              <w:spacing w:after="0"/>
              <w:jc w:val="center"/>
              <w:rPr>
                <w:sz w:val="16"/>
                <w:szCs w:val="16"/>
              </w:rPr>
            </w:pPr>
            <w:r w:rsidRPr="00125834">
              <w:rPr>
                <w:rFonts w:ascii="Arial" w:hAnsi="Arial" w:cs="Arial"/>
                <w:color w:val="000000"/>
                <w:sz w:val="16"/>
                <w:szCs w:val="16"/>
              </w:rPr>
              <w:t>Monthly actual evapotranspiration</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3BED587B" w14:textId="77777777" w:rsidR="00597FE1" w:rsidRPr="00125834" w:rsidRDefault="00597FE1" w:rsidP="00726F84">
            <w:pPr>
              <w:spacing w:after="0"/>
              <w:jc w:val="center"/>
              <w:rPr>
                <w:sz w:val="16"/>
                <w:szCs w:val="16"/>
              </w:rPr>
            </w:pPr>
            <w:r w:rsidRPr="00125834">
              <w:rPr>
                <w:rFonts w:ascii="Arial" w:hAnsi="Arial" w:cs="Arial"/>
                <w:color w:val="000000"/>
                <w:sz w:val="16"/>
                <w:szCs w:val="16"/>
              </w:rPr>
              <w:t>mm</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1B6842EC" w14:textId="77777777" w:rsidR="00597FE1" w:rsidRPr="00125834" w:rsidRDefault="00597FE1" w:rsidP="00726F84">
            <w:pPr>
              <w:spacing w:after="0"/>
              <w:jc w:val="center"/>
              <w:rPr>
                <w:sz w:val="16"/>
                <w:szCs w:val="16"/>
              </w:rPr>
            </w:pPr>
            <w:r w:rsidRPr="00125834">
              <w:rPr>
                <w:rFonts w:ascii="Arial" w:hAnsi="Arial" w:cs="Arial"/>
                <w:color w:val="000000"/>
                <w:sz w:val="16"/>
                <w:szCs w:val="16"/>
              </w:rPr>
              <w:t>Global Land Data Assimilation System</w:t>
            </w:r>
          </w:p>
        </w:tc>
      </w:tr>
      <w:tr w:rsidR="00597FE1" w:rsidRPr="00125834" w14:paraId="605C6FF0" w14:textId="77777777" w:rsidTr="00B6768A">
        <w:trPr>
          <w:trHeight w:val="20"/>
        </w:trPr>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5D196096" w14:textId="77777777" w:rsidR="00597FE1" w:rsidRPr="00125834" w:rsidRDefault="00597FE1" w:rsidP="00726F84">
            <w:pPr>
              <w:spacing w:after="0"/>
              <w:jc w:val="center"/>
              <w:rPr>
                <w:sz w:val="16"/>
                <w:szCs w:val="16"/>
              </w:rPr>
            </w:pPr>
            <w:r w:rsidRPr="00125834">
              <w:rPr>
                <w:rFonts w:ascii="Arial" w:hAnsi="Arial" w:cs="Arial"/>
                <w:color w:val="000000"/>
                <w:sz w:val="16"/>
                <w:szCs w:val="16"/>
              </w:rPr>
              <w:t>Census data</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319B34B5" w14:textId="77777777" w:rsidR="00597FE1" w:rsidRPr="00125834" w:rsidRDefault="00597FE1" w:rsidP="00726F84">
            <w:pPr>
              <w:spacing w:after="0"/>
              <w:jc w:val="center"/>
              <w:rPr>
                <w:sz w:val="16"/>
                <w:szCs w:val="16"/>
              </w:rPr>
            </w:pPr>
            <w:r w:rsidRPr="00125834">
              <w:rPr>
                <w:rFonts w:ascii="Arial" w:hAnsi="Arial" w:cs="Arial"/>
                <w:color w:val="000000"/>
                <w:sz w:val="16"/>
                <w:szCs w:val="16"/>
              </w:rPr>
              <w:t>Household income estimation</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2A41D1E8" w14:textId="77777777" w:rsidR="00597FE1" w:rsidRPr="00125834" w:rsidRDefault="00597FE1" w:rsidP="00726F84">
            <w:pPr>
              <w:spacing w:after="0"/>
              <w:jc w:val="center"/>
              <w:rPr>
                <w:sz w:val="16"/>
                <w:szCs w:val="16"/>
              </w:rPr>
            </w:pPr>
            <w:r w:rsidRPr="00125834">
              <w:rPr>
                <w:rFonts w:ascii="Arial" w:hAnsi="Arial" w:cs="Arial"/>
                <w:color w:val="000000"/>
                <w:sz w:val="16"/>
                <w:szCs w:val="16"/>
              </w:rPr>
              <w:t>Block group income distributions</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3A1E7611" w14:textId="77777777" w:rsidR="00597FE1" w:rsidRPr="00125834" w:rsidRDefault="00597FE1" w:rsidP="00726F84">
            <w:pPr>
              <w:spacing w:after="0"/>
              <w:jc w:val="center"/>
              <w:rPr>
                <w:sz w:val="16"/>
                <w:szCs w:val="16"/>
              </w:rPr>
            </w:pPr>
            <w:r w:rsidRPr="00125834">
              <w:rPr>
                <w:rFonts w:ascii="Arial" w:hAnsi="Arial" w:cs="Arial"/>
                <w:color w:val="000000"/>
                <w:sz w:val="16"/>
                <w:szCs w:val="16"/>
              </w:rPr>
              <w:t>16 bins, ranging from $10,000/yr to $250,000/yr</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3DA43A46" w14:textId="77777777" w:rsidR="00597FE1" w:rsidRPr="00125834" w:rsidRDefault="00597FE1" w:rsidP="00726F84">
            <w:pPr>
              <w:spacing w:after="0"/>
              <w:jc w:val="center"/>
              <w:rPr>
                <w:sz w:val="16"/>
                <w:szCs w:val="16"/>
              </w:rPr>
            </w:pPr>
            <w:r w:rsidRPr="00125834">
              <w:rPr>
                <w:rFonts w:ascii="Arial" w:hAnsi="Arial" w:cs="Arial"/>
                <w:color w:val="000000"/>
                <w:sz w:val="16"/>
                <w:szCs w:val="16"/>
              </w:rPr>
              <w:t>2019 5-year American Community (ACS) Survey Data</w:t>
            </w:r>
          </w:p>
        </w:tc>
      </w:tr>
      <w:tr w:rsidR="00597FE1" w:rsidRPr="00125834" w14:paraId="0FB797A0" w14:textId="77777777" w:rsidTr="00B6768A">
        <w:trPr>
          <w:trHeight w:val="20"/>
        </w:trPr>
        <w:tc>
          <w:tcPr>
            <w:tcW w:w="0" w:type="auto"/>
            <w:vMerge w:val="restart"/>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center"/>
            <w:hideMark/>
          </w:tcPr>
          <w:p w14:paraId="553F223A" w14:textId="77777777" w:rsidR="00597FE1" w:rsidRPr="00125834" w:rsidRDefault="00597FE1" w:rsidP="00726F84">
            <w:pPr>
              <w:spacing w:after="0"/>
              <w:jc w:val="center"/>
              <w:rPr>
                <w:sz w:val="16"/>
                <w:szCs w:val="16"/>
              </w:rPr>
            </w:pPr>
            <w:r w:rsidRPr="00125834">
              <w:rPr>
                <w:rFonts w:ascii="Arial" w:hAnsi="Arial" w:cs="Arial"/>
                <w:color w:val="000000"/>
                <w:sz w:val="16"/>
                <w:szCs w:val="16"/>
              </w:rPr>
              <w:t>Public use microdata</w:t>
            </w:r>
          </w:p>
        </w:tc>
        <w:tc>
          <w:tcPr>
            <w:tcW w:w="0" w:type="auto"/>
            <w:vMerge w:val="restart"/>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center"/>
            <w:hideMark/>
          </w:tcPr>
          <w:p w14:paraId="7210F551" w14:textId="77777777" w:rsidR="00597FE1" w:rsidRPr="00125834" w:rsidRDefault="00597FE1" w:rsidP="00726F84">
            <w:pPr>
              <w:spacing w:after="0"/>
              <w:jc w:val="center"/>
              <w:rPr>
                <w:sz w:val="16"/>
                <w:szCs w:val="16"/>
              </w:rPr>
            </w:pPr>
            <w:r w:rsidRPr="00125834">
              <w:rPr>
                <w:rFonts w:ascii="Arial" w:hAnsi="Arial" w:cs="Arial"/>
                <w:color w:val="000000"/>
                <w:sz w:val="16"/>
                <w:szCs w:val="16"/>
              </w:rPr>
              <w:t>Household income estimation</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0FA013FF" w14:textId="77777777" w:rsidR="00597FE1" w:rsidRPr="00125834" w:rsidRDefault="00597FE1" w:rsidP="00726F84">
            <w:pPr>
              <w:spacing w:after="0"/>
              <w:jc w:val="center"/>
              <w:rPr>
                <w:sz w:val="16"/>
                <w:szCs w:val="16"/>
              </w:rPr>
            </w:pPr>
            <w:r w:rsidRPr="00125834">
              <w:rPr>
                <w:rFonts w:ascii="Arial" w:hAnsi="Arial" w:cs="Arial"/>
                <w:color w:val="000000"/>
                <w:sz w:val="16"/>
                <w:szCs w:val="16"/>
              </w:rPr>
              <w:t>Income</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0B2BE2F3" w14:textId="77777777" w:rsidR="00597FE1" w:rsidRPr="00125834" w:rsidRDefault="00597FE1" w:rsidP="00726F84">
            <w:pPr>
              <w:spacing w:after="0"/>
              <w:jc w:val="center"/>
              <w:rPr>
                <w:sz w:val="16"/>
                <w:szCs w:val="16"/>
              </w:rPr>
            </w:pPr>
            <w:r w:rsidRPr="00125834">
              <w:rPr>
                <w:rFonts w:ascii="Arial" w:hAnsi="Arial" w:cs="Arial"/>
                <w:color w:val="000000"/>
                <w:sz w:val="16"/>
                <w:szCs w:val="16"/>
              </w:rPr>
              <w:t>$</w:t>
            </w:r>
          </w:p>
        </w:tc>
        <w:tc>
          <w:tcPr>
            <w:tcW w:w="0" w:type="auto"/>
            <w:vMerge w:val="restart"/>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2DAE386E" w14:textId="77777777" w:rsidR="00597FE1" w:rsidRPr="00125834" w:rsidRDefault="00597FE1" w:rsidP="00726F84">
            <w:pPr>
              <w:spacing w:after="0"/>
              <w:jc w:val="center"/>
              <w:rPr>
                <w:sz w:val="16"/>
                <w:szCs w:val="16"/>
              </w:rPr>
            </w:pPr>
            <w:r w:rsidRPr="00125834">
              <w:rPr>
                <w:rFonts w:ascii="Arial" w:hAnsi="Arial" w:cs="Arial"/>
                <w:color w:val="000000"/>
                <w:sz w:val="16"/>
                <w:szCs w:val="16"/>
              </w:rPr>
              <w:t>2019 5-year ACS Public Use Microdata Sample (PUMS) data</w:t>
            </w:r>
          </w:p>
        </w:tc>
      </w:tr>
      <w:tr w:rsidR="00597FE1" w:rsidRPr="00125834" w14:paraId="497C638C" w14:textId="77777777" w:rsidTr="00B6768A">
        <w:trPr>
          <w:trHeight w:val="2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140896E" w14:textId="77777777" w:rsidR="00597FE1" w:rsidRPr="00125834" w:rsidRDefault="00597FE1" w:rsidP="00726F84">
            <w:pPr>
              <w:spacing w:after="0"/>
              <w:rPr>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3E4EC31" w14:textId="77777777" w:rsidR="00597FE1" w:rsidRPr="00125834" w:rsidRDefault="00597FE1" w:rsidP="00726F84">
            <w:pPr>
              <w:spacing w:after="0"/>
              <w:rPr>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30460C96" w14:textId="77777777" w:rsidR="00597FE1" w:rsidRPr="00125834" w:rsidRDefault="00597FE1" w:rsidP="00726F84">
            <w:pPr>
              <w:spacing w:after="0"/>
              <w:jc w:val="center"/>
              <w:rPr>
                <w:sz w:val="16"/>
                <w:szCs w:val="16"/>
              </w:rPr>
            </w:pPr>
            <w:r w:rsidRPr="00125834">
              <w:rPr>
                <w:rFonts w:ascii="Arial" w:hAnsi="Arial" w:cs="Arial"/>
                <w:color w:val="000000"/>
                <w:sz w:val="16"/>
                <w:szCs w:val="16"/>
              </w:rPr>
              <w:t>Property value</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0A5DA8D8" w14:textId="77777777" w:rsidR="00597FE1" w:rsidRPr="00125834" w:rsidRDefault="00597FE1" w:rsidP="00726F84">
            <w:pPr>
              <w:spacing w:after="0"/>
              <w:jc w:val="center"/>
              <w:rPr>
                <w:sz w:val="16"/>
                <w:szCs w:val="16"/>
              </w:rPr>
            </w:pPr>
            <w:r w:rsidRPr="00125834">
              <w:rPr>
                <w:rFonts w:ascii="Arial" w:hAnsi="Arial" w:cs="Arial"/>
                <w:color w:val="000000"/>
                <w:sz w:val="16"/>
                <w:szCs w:val="16"/>
              </w:rPr>
              <w:t>$</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6230B7C" w14:textId="77777777" w:rsidR="00597FE1" w:rsidRPr="00125834" w:rsidRDefault="00597FE1" w:rsidP="00726F84">
            <w:pPr>
              <w:spacing w:after="0"/>
              <w:rPr>
                <w:sz w:val="16"/>
                <w:szCs w:val="16"/>
              </w:rPr>
            </w:pPr>
          </w:p>
        </w:tc>
      </w:tr>
      <w:tr w:rsidR="00597FE1" w:rsidRPr="00125834" w14:paraId="14019E1A" w14:textId="77777777" w:rsidTr="00B6768A">
        <w:trPr>
          <w:trHeight w:val="2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403C0FC" w14:textId="77777777" w:rsidR="00597FE1" w:rsidRPr="00125834" w:rsidRDefault="00597FE1" w:rsidP="00726F84">
            <w:pPr>
              <w:spacing w:after="0"/>
              <w:rPr>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F0F5631" w14:textId="77777777" w:rsidR="00597FE1" w:rsidRPr="00125834" w:rsidRDefault="00597FE1" w:rsidP="00726F84">
            <w:pPr>
              <w:spacing w:after="0"/>
              <w:rPr>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6A6A7D0D" w14:textId="77777777" w:rsidR="00597FE1" w:rsidRPr="00125834" w:rsidRDefault="00597FE1" w:rsidP="00726F84">
            <w:pPr>
              <w:spacing w:after="0"/>
              <w:jc w:val="center"/>
              <w:rPr>
                <w:sz w:val="16"/>
                <w:szCs w:val="16"/>
              </w:rPr>
            </w:pPr>
            <w:r w:rsidRPr="00125834">
              <w:rPr>
                <w:rFonts w:ascii="Arial" w:hAnsi="Arial" w:cs="Arial"/>
                <w:color w:val="000000"/>
                <w:sz w:val="16"/>
                <w:szCs w:val="16"/>
              </w:rPr>
              <w:t>Number of bedrooms</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124C411B" w14:textId="77777777" w:rsidR="00597FE1" w:rsidRPr="00125834" w:rsidRDefault="00597FE1" w:rsidP="00726F84">
            <w:pPr>
              <w:spacing w:after="0"/>
              <w:jc w:val="center"/>
              <w:rPr>
                <w:sz w:val="16"/>
                <w:szCs w:val="16"/>
              </w:rPr>
            </w:pPr>
            <w:r w:rsidRPr="00125834">
              <w:rPr>
                <w:rFonts w:ascii="Arial" w:hAnsi="Arial" w:cs="Arial"/>
                <w:color w:val="000000"/>
                <w:sz w:val="16"/>
                <w:szCs w:val="16"/>
              </w:rPr>
              <w:t>-</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26A5312" w14:textId="77777777" w:rsidR="00597FE1" w:rsidRPr="00125834" w:rsidRDefault="00597FE1" w:rsidP="00726F84">
            <w:pPr>
              <w:spacing w:after="0"/>
              <w:rPr>
                <w:sz w:val="16"/>
                <w:szCs w:val="16"/>
              </w:rPr>
            </w:pPr>
          </w:p>
        </w:tc>
      </w:tr>
      <w:tr w:rsidR="00597FE1" w:rsidRPr="00125834" w14:paraId="741C30D9" w14:textId="77777777" w:rsidTr="00B6768A">
        <w:trPr>
          <w:trHeight w:val="2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D1B06A4" w14:textId="77777777" w:rsidR="00597FE1" w:rsidRPr="00125834" w:rsidRDefault="00597FE1" w:rsidP="00726F84">
            <w:pPr>
              <w:spacing w:after="0"/>
              <w:rPr>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0DA8816" w14:textId="77777777" w:rsidR="00597FE1" w:rsidRPr="00125834" w:rsidRDefault="00597FE1" w:rsidP="00726F84">
            <w:pPr>
              <w:spacing w:after="0"/>
              <w:rPr>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4AA38AE9" w14:textId="77777777" w:rsidR="00597FE1" w:rsidRPr="00125834" w:rsidRDefault="00597FE1" w:rsidP="00726F84">
            <w:pPr>
              <w:spacing w:after="0"/>
              <w:jc w:val="center"/>
              <w:rPr>
                <w:sz w:val="16"/>
                <w:szCs w:val="16"/>
              </w:rPr>
            </w:pPr>
            <w:r w:rsidRPr="00125834">
              <w:rPr>
                <w:rFonts w:ascii="Arial" w:hAnsi="Arial" w:cs="Arial"/>
                <w:color w:val="000000"/>
                <w:sz w:val="16"/>
                <w:szCs w:val="16"/>
              </w:rPr>
              <w:t>Annual water costs</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7F14DB17" w14:textId="77777777" w:rsidR="00597FE1" w:rsidRPr="00125834" w:rsidRDefault="00597FE1" w:rsidP="00726F84">
            <w:pPr>
              <w:spacing w:after="0"/>
              <w:jc w:val="center"/>
              <w:rPr>
                <w:sz w:val="16"/>
                <w:szCs w:val="16"/>
              </w:rPr>
            </w:pPr>
            <w:r w:rsidRPr="00125834">
              <w:rPr>
                <w:rFonts w:ascii="Arial" w:hAnsi="Arial" w:cs="Arial"/>
                <w:color w:val="000000"/>
                <w:sz w:val="16"/>
                <w:szCs w:val="16"/>
              </w:rPr>
              <w:t>$</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E260860" w14:textId="77777777" w:rsidR="00597FE1" w:rsidRPr="00125834" w:rsidRDefault="00597FE1" w:rsidP="00726F84">
            <w:pPr>
              <w:spacing w:after="0"/>
              <w:rPr>
                <w:sz w:val="16"/>
                <w:szCs w:val="16"/>
              </w:rPr>
            </w:pPr>
          </w:p>
        </w:tc>
      </w:tr>
      <w:tr w:rsidR="00597FE1" w:rsidRPr="00125834" w14:paraId="2DE83758" w14:textId="77777777" w:rsidTr="00B6768A">
        <w:trPr>
          <w:trHeight w:val="20"/>
        </w:trPr>
        <w:tc>
          <w:tcPr>
            <w:tcW w:w="0" w:type="auto"/>
            <w:vMerge w:val="restart"/>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788AFD33" w14:textId="77777777" w:rsidR="00597FE1" w:rsidRPr="00125834" w:rsidRDefault="00597FE1" w:rsidP="00726F84">
            <w:pPr>
              <w:spacing w:after="0"/>
              <w:jc w:val="center"/>
              <w:rPr>
                <w:sz w:val="16"/>
                <w:szCs w:val="16"/>
              </w:rPr>
            </w:pPr>
            <w:r w:rsidRPr="00125834">
              <w:rPr>
                <w:rFonts w:ascii="Arial" w:hAnsi="Arial" w:cs="Arial"/>
                <w:color w:val="000000"/>
                <w:sz w:val="16"/>
                <w:szCs w:val="16"/>
              </w:rPr>
              <w:t>Utility long-range financial planning attributes</w:t>
            </w:r>
          </w:p>
        </w:tc>
        <w:tc>
          <w:tcPr>
            <w:tcW w:w="0" w:type="auto"/>
            <w:vMerge w:val="restart"/>
            <w:tcBorders>
              <w:top w:val="single" w:sz="6" w:space="0" w:color="000000"/>
              <w:left w:val="single" w:sz="6" w:space="0" w:color="000000"/>
              <w:right w:val="single" w:sz="6" w:space="0" w:color="000000"/>
            </w:tcBorders>
            <w:tcMar>
              <w:top w:w="20" w:type="dxa"/>
              <w:left w:w="20" w:type="dxa"/>
              <w:bottom w:w="100" w:type="dxa"/>
              <w:right w:w="20" w:type="dxa"/>
            </w:tcMar>
            <w:vAlign w:val="bottom"/>
            <w:hideMark/>
          </w:tcPr>
          <w:p w14:paraId="07207DD9" w14:textId="77777777" w:rsidR="00597FE1" w:rsidRPr="00125834" w:rsidRDefault="00597FE1" w:rsidP="00726F84">
            <w:pPr>
              <w:spacing w:after="0"/>
              <w:jc w:val="center"/>
              <w:rPr>
                <w:sz w:val="16"/>
                <w:szCs w:val="16"/>
              </w:rPr>
            </w:pPr>
            <w:r w:rsidRPr="00125834">
              <w:rPr>
                <w:rFonts w:ascii="Arial" w:hAnsi="Arial" w:cs="Arial"/>
                <w:color w:val="000000"/>
                <w:sz w:val="16"/>
                <w:szCs w:val="16"/>
              </w:rPr>
              <w:t>Infrastructure financing and rate design</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0488AC1A" w14:textId="77777777" w:rsidR="00597FE1" w:rsidRPr="00125834" w:rsidRDefault="00597FE1" w:rsidP="00726F84">
            <w:pPr>
              <w:spacing w:after="0"/>
              <w:jc w:val="center"/>
              <w:rPr>
                <w:sz w:val="16"/>
                <w:szCs w:val="16"/>
              </w:rPr>
            </w:pPr>
            <w:r w:rsidRPr="00125834">
              <w:rPr>
                <w:rFonts w:ascii="Arial" w:hAnsi="Arial" w:cs="Arial"/>
                <w:color w:val="000000"/>
                <w:sz w:val="16"/>
                <w:szCs w:val="16"/>
              </w:rPr>
              <w:t>Water Rates</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0A3F12C0" w14:textId="77777777" w:rsidR="00597FE1" w:rsidRPr="00125834" w:rsidRDefault="00597FE1" w:rsidP="00726F84">
            <w:pPr>
              <w:spacing w:after="0"/>
              <w:jc w:val="center"/>
              <w:rPr>
                <w:sz w:val="16"/>
                <w:szCs w:val="16"/>
              </w:rPr>
            </w:pPr>
            <w:r w:rsidRPr="00125834">
              <w:rPr>
                <w:rFonts w:ascii="Arial" w:hAnsi="Arial" w:cs="Arial"/>
                <w:color w:val="000000"/>
                <w:sz w:val="16"/>
                <w:szCs w:val="16"/>
              </w:rPr>
              <w:t>$/CCF</w:t>
            </w:r>
          </w:p>
        </w:tc>
        <w:tc>
          <w:tcPr>
            <w:tcW w:w="0" w:type="auto"/>
            <w:vMerge w:val="restart"/>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30BF1728" w14:textId="77777777" w:rsidR="00597FE1" w:rsidRPr="00125834" w:rsidRDefault="00597FE1" w:rsidP="00726F84">
            <w:pPr>
              <w:spacing w:after="0"/>
              <w:jc w:val="center"/>
              <w:rPr>
                <w:sz w:val="16"/>
                <w:szCs w:val="16"/>
              </w:rPr>
            </w:pPr>
            <w:r w:rsidRPr="00125834">
              <w:rPr>
                <w:rFonts w:ascii="Arial" w:hAnsi="Arial" w:cs="Arial"/>
                <w:color w:val="000000"/>
                <w:sz w:val="16"/>
                <w:szCs w:val="16"/>
              </w:rPr>
              <w:t>2016 and 2020 Santa Cruz Long-Range Financial Report</w:t>
            </w:r>
          </w:p>
        </w:tc>
      </w:tr>
      <w:tr w:rsidR="00597FE1" w:rsidRPr="00125834" w14:paraId="30E404B6" w14:textId="77777777" w:rsidTr="00B6768A">
        <w:trPr>
          <w:trHeight w:val="2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09FEE54" w14:textId="77777777" w:rsidR="00597FE1" w:rsidRPr="00125834" w:rsidRDefault="00597FE1" w:rsidP="00726F84">
            <w:pPr>
              <w:spacing w:after="0"/>
              <w:rPr>
                <w:sz w:val="16"/>
                <w:szCs w:val="16"/>
              </w:rPr>
            </w:pPr>
          </w:p>
        </w:tc>
        <w:tc>
          <w:tcPr>
            <w:tcW w:w="0" w:type="auto"/>
            <w:vMerge/>
            <w:tcBorders>
              <w:top w:val="single" w:sz="6" w:space="0" w:color="000000"/>
              <w:left w:val="single" w:sz="6" w:space="0" w:color="000000"/>
              <w:right w:val="single" w:sz="6" w:space="0" w:color="000000"/>
            </w:tcBorders>
            <w:vAlign w:val="center"/>
            <w:hideMark/>
          </w:tcPr>
          <w:p w14:paraId="5286F1AB" w14:textId="77777777" w:rsidR="00597FE1" w:rsidRPr="00125834" w:rsidRDefault="00597FE1" w:rsidP="00726F84">
            <w:pPr>
              <w:spacing w:after="0"/>
              <w:rPr>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1DF20F34" w14:textId="77777777" w:rsidR="00597FE1" w:rsidRPr="00125834" w:rsidRDefault="00597FE1" w:rsidP="00726F84">
            <w:pPr>
              <w:spacing w:after="0"/>
              <w:jc w:val="center"/>
              <w:rPr>
                <w:sz w:val="16"/>
                <w:szCs w:val="16"/>
              </w:rPr>
            </w:pPr>
            <w:r w:rsidRPr="00125834">
              <w:rPr>
                <w:rFonts w:ascii="Arial" w:hAnsi="Arial" w:cs="Arial"/>
                <w:color w:val="000000"/>
                <w:sz w:val="16"/>
                <w:szCs w:val="16"/>
              </w:rPr>
              <w:t>Operational costs</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6A3E0ED0" w14:textId="77777777" w:rsidR="00597FE1" w:rsidRPr="00125834" w:rsidRDefault="00597FE1" w:rsidP="00726F84">
            <w:pPr>
              <w:spacing w:after="0"/>
              <w:jc w:val="center"/>
              <w:rPr>
                <w:sz w:val="16"/>
                <w:szCs w:val="16"/>
              </w:rPr>
            </w:pPr>
            <w:r w:rsidRPr="00125834">
              <w:rPr>
                <w:rFonts w:ascii="Arial" w:hAnsi="Arial" w:cs="Arial"/>
                <w:color w:val="000000"/>
                <w:sz w:val="16"/>
                <w:szCs w:val="16"/>
              </w:rPr>
              <w:t>$</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9CB21FE" w14:textId="77777777" w:rsidR="00597FE1" w:rsidRPr="00125834" w:rsidRDefault="00597FE1" w:rsidP="00726F84">
            <w:pPr>
              <w:spacing w:after="0"/>
              <w:rPr>
                <w:sz w:val="16"/>
                <w:szCs w:val="16"/>
              </w:rPr>
            </w:pPr>
          </w:p>
        </w:tc>
      </w:tr>
      <w:tr w:rsidR="00597FE1" w:rsidRPr="00125834" w14:paraId="34F1A717" w14:textId="77777777" w:rsidTr="00B6768A">
        <w:trPr>
          <w:trHeight w:val="2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6958220" w14:textId="77777777" w:rsidR="00597FE1" w:rsidRPr="00125834" w:rsidRDefault="00597FE1" w:rsidP="00726F84">
            <w:pPr>
              <w:spacing w:after="0"/>
              <w:rPr>
                <w:sz w:val="16"/>
                <w:szCs w:val="16"/>
              </w:rPr>
            </w:pPr>
          </w:p>
        </w:tc>
        <w:tc>
          <w:tcPr>
            <w:tcW w:w="0" w:type="auto"/>
            <w:vMerge/>
            <w:tcBorders>
              <w:top w:val="single" w:sz="6" w:space="0" w:color="000000"/>
              <w:left w:val="single" w:sz="6" w:space="0" w:color="000000"/>
              <w:right w:val="single" w:sz="6" w:space="0" w:color="000000"/>
            </w:tcBorders>
            <w:vAlign w:val="center"/>
            <w:hideMark/>
          </w:tcPr>
          <w:p w14:paraId="20ADCE75" w14:textId="77777777" w:rsidR="00597FE1" w:rsidRPr="00125834" w:rsidRDefault="00597FE1" w:rsidP="00726F84">
            <w:pPr>
              <w:spacing w:after="0"/>
              <w:rPr>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46D62742" w14:textId="77777777" w:rsidR="00597FE1" w:rsidRPr="00125834" w:rsidRDefault="00597FE1" w:rsidP="00726F84">
            <w:pPr>
              <w:spacing w:after="0"/>
              <w:jc w:val="center"/>
              <w:rPr>
                <w:sz w:val="16"/>
                <w:szCs w:val="16"/>
              </w:rPr>
            </w:pPr>
            <w:r w:rsidRPr="00125834">
              <w:rPr>
                <w:rFonts w:ascii="Arial" w:hAnsi="Arial" w:cs="Arial"/>
                <w:color w:val="000000"/>
                <w:sz w:val="16"/>
                <w:szCs w:val="16"/>
              </w:rPr>
              <w:t>Loan interest rates</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20ACF721" w14:textId="77777777" w:rsidR="00597FE1" w:rsidRPr="00125834" w:rsidRDefault="00597FE1" w:rsidP="00726F84">
            <w:pPr>
              <w:spacing w:after="0"/>
              <w:jc w:val="center"/>
              <w:rPr>
                <w:sz w:val="16"/>
                <w:szCs w:val="16"/>
              </w:rPr>
            </w:pPr>
            <w:r w:rsidRPr="00125834">
              <w:rPr>
                <w:rFonts w:ascii="Arial" w:hAnsi="Arial" w:cs="Arial"/>
                <w:color w:val="000000"/>
                <w:sz w:val="16"/>
                <w:szCs w:val="16"/>
              </w:rPr>
              <w:t>%</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69172E6" w14:textId="77777777" w:rsidR="00597FE1" w:rsidRPr="00125834" w:rsidRDefault="00597FE1" w:rsidP="00726F84">
            <w:pPr>
              <w:spacing w:after="0"/>
              <w:rPr>
                <w:sz w:val="16"/>
                <w:szCs w:val="16"/>
              </w:rPr>
            </w:pPr>
          </w:p>
        </w:tc>
      </w:tr>
      <w:tr w:rsidR="00597FE1" w:rsidRPr="00125834" w14:paraId="3A7B4503" w14:textId="77777777" w:rsidTr="00B6768A">
        <w:trPr>
          <w:trHeight w:val="2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5A3E669" w14:textId="77777777" w:rsidR="00597FE1" w:rsidRPr="00125834" w:rsidRDefault="00597FE1" w:rsidP="00726F84">
            <w:pPr>
              <w:spacing w:after="0"/>
              <w:rPr>
                <w:sz w:val="16"/>
                <w:szCs w:val="16"/>
              </w:rPr>
            </w:pPr>
          </w:p>
        </w:tc>
        <w:tc>
          <w:tcPr>
            <w:tcW w:w="0" w:type="auto"/>
            <w:vMerge/>
            <w:tcBorders>
              <w:top w:val="single" w:sz="6" w:space="0" w:color="000000"/>
              <w:left w:val="single" w:sz="6" w:space="0" w:color="000000"/>
              <w:right w:val="single" w:sz="6" w:space="0" w:color="000000"/>
            </w:tcBorders>
            <w:vAlign w:val="center"/>
            <w:hideMark/>
          </w:tcPr>
          <w:p w14:paraId="6BCB27CD" w14:textId="77777777" w:rsidR="00597FE1" w:rsidRPr="00125834" w:rsidRDefault="00597FE1" w:rsidP="00726F84">
            <w:pPr>
              <w:spacing w:after="0"/>
              <w:rPr>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6BC2E59F" w14:textId="77777777" w:rsidR="00597FE1" w:rsidRPr="00125834" w:rsidRDefault="00597FE1" w:rsidP="00726F84">
            <w:pPr>
              <w:spacing w:after="0"/>
              <w:jc w:val="center"/>
              <w:rPr>
                <w:sz w:val="16"/>
                <w:szCs w:val="16"/>
              </w:rPr>
            </w:pPr>
            <w:r w:rsidRPr="00125834">
              <w:rPr>
                <w:rFonts w:ascii="Arial" w:hAnsi="Arial" w:cs="Arial"/>
                <w:color w:val="000000"/>
                <w:sz w:val="16"/>
                <w:szCs w:val="16"/>
              </w:rPr>
              <w:t>Loan payback periods</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2EEFF23C" w14:textId="77777777" w:rsidR="00597FE1" w:rsidRPr="00125834" w:rsidRDefault="00597FE1" w:rsidP="00726F84">
            <w:pPr>
              <w:spacing w:after="0"/>
              <w:jc w:val="center"/>
              <w:rPr>
                <w:sz w:val="16"/>
                <w:szCs w:val="16"/>
              </w:rPr>
            </w:pPr>
            <w:r w:rsidRPr="00125834">
              <w:rPr>
                <w:rFonts w:ascii="Arial" w:hAnsi="Arial" w:cs="Arial"/>
                <w:color w:val="000000"/>
                <w:sz w:val="16"/>
                <w:szCs w:val="16"/>
              </w:rPr>
              <w:t>years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62CA9CF" w14:textId="77777777" w:rsidR="00597FE1" w:rsidRPr="00125834" w:rsidRDefault="00597FE1" w:rsidP="00726F84">
            <w:pPr>
              <w:spacing w:after="0"/>
              <w:rPr>
                <w:sz w:val="16"/>
                <w:szCs w:val="16"/>
              </w:rPr>
            </w:pPr>
          </w:p>
        </w:tc>
      </w:tr>
      <w:tr w:rsidR="00597FE1" w:rsidRPr="00125834" w14:paraId="1A648F3C" w14:textId="77777777" w:rsidTr="00B6768A">
        <w:trPr>
          <w:trHeight w:val="2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61363A0" w14:textId="77777777" w:rsidR="00597FE1" w:rsidRPr="00125834" w:rsidRDefault="00597FE1" w:rsidP="00726F84">
            <w:pPr>
              <w:spacing w:after="0"/>
              <w:rPr>
                <w:sz w:val="16"/>
                <w:szCs w:val="16"/>
              </w:rPr>
            </w:pPr>
          </w:p>
        </w:tc>
        <w:tc>
          <w:tcPr>
            <w:tcW w:w="0" w:type="auto"/>
            <w:vMerge/>
            <w:tcBorders>
              <w:top w:val="single" w:sz="6" w:space="0" w:color="000000"/>
              <w:left w:val="single" w:sz="6" w:space="0" w:color="000000"/>
              <w:right w:val="single" w:sz="6" w:space="0" w:color="000000"/>
            </w:tcBorders>
            <w:vAlign w:val="center"/>
            <w:hideMark/>
          </w:tcPr>
          <w:p w14:paraId="50E1BB4E" w14:textId="77777777" w:rsidR="00597FE1" w:rsidRPr="00125834" w:rsidRDefault="00597FE1" w:rsidP="00726F84">
            <w:pPr>
              <w:spacing w:after="0"/>
              <w:rPr>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7EDB726E" w14:textId="77777777" w:rsidR="00597FE1" w:rsidRPr="00125834" w:rsidRDefault="00597FE1" w:rsidP="00726F84">
            <w:pPr>
              <w:spacing w:after="0"/>
              <w:jc w:val="center"/>
              <w:rPr>
                <w:sz w:val="16"/>
                <w:szCs w:val="16"/>
              </w:rPr>
            </w:pPr>
            <w:r w:rsidRPr="00125834">
              <w:rPr>
                <w:rFonts w:ascii="Arial" w:hAnsi="Arial" w:cs="Arial"/>
                <w:color w:val="000000"/>
                <w:sz w:val="16"/>
                <w:szCs w:val="16"/>
              </w:rPr>
              <w:t>Loan principal amounts</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43C1D0A9" w14:textId="77777777" w:rsidR="00597FE1" w:rsidRPr="00125834" w:rsidRDefault="00597FE1" w:rsidP="00726F84">
            <w:pPr>
              <w:spacing w:after="0"/>
              <w:jc w:val="center"/>
              <w:rPr>
                <w:sz w:val="16"/>
                <w:szCs w:val="16"/>
              </w:rPr>
            </w:pPr>
            <w:r w:rsidRPr="00125834">
              <w:rPr>
                <w:rFonts w:ascii="Arial" w:hAnsi="Arial" w:cs="Arial"/>
                <w:color w:val="000000"/>
                <w:sz w:val="16"/>
                <w:szCs w:val="16"/>
              </w:rPr>
              <w:t>$</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D6EB00B" w14:textId="77777777" w:rsidR="00597FE1" w:rsidRPr="00125834" w:rsidRDefault="00597FE1" w:rsidP="00726F84">
            <w:pPr>
              <w:spacing w:after="0"/>
              <w:rPr>
                <w:sz w:val="16"/>
                <w:szCs w:val="16"/>
              </w:rPr>
            </w:pPr>
          </w:p>
        </w:tc>
      </w:tr>
      <w:tr w:rsidR="00597FE1" w:rsidRPr="00125834" w14:paraId="6FA454DC" w14:textId="77777777" w:rsidTr="00B6768A">
        <w:trPr>
          <w:trHeight w:val="20"/>
        </w:trPr>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1ED7A03B" w14:textId="77777777" w:rsidR="00597FE1" w:rsidRPr="00125834" w:rsidRDefault="00597FE1" w:rsidP="00726F84">
            <w:pPr>
              <w:spacing w:after="0"/>
              <w:jc w:val="center"/>
              <w:rPr>
                <w:sz w:val="16"/>
                <w:szCs w:val="16"/>
              </w:rPr>
            </w:pPr>
            <w:r w:rsidRPr="00125834">
              <w:rPr>
                <w:rFonts w:ascii="Arial" w:hAnsi="Arial" w:cs="Arial"/>
                <w:color w:val="000000"/>
                <w:sz w:val="16"/>
                <w:szCs w:val="16"/>
              </w:rPr>
              <w:t>Systemwide water use data</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512AAA16" w14:textId="77777777" w:rsidR="00597FE1" w:rsidRPr="00125834" w:rsidRDefault="00597FE1" w:rsidP="00726F84">
            <w:pPr>
              <w:spacing w:after="0"/>
              <w:jc w:val="center"/>
              <w:rPr>
                <w:sz w:val="16"/>
                <w:szCs w:val="16"/>
              </w:rPr>
            </w:pPr>
            <w:r w:rsidRPr="00125834">
              <w:rPr>
                <w:rFonts w:ascii="Arial" w:hAnsi="Arial" w:cs="Arial"/>
                <w:color w:val="000000"/>
                <w:sz w:val="16"/>
                <w:szCs w:val="16"/>
              </w:rPr>
              <w:t>Household and other water demands</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6CCBDFBD" w14:textId="77777777" w:rsidR="00597FE1" w:rsidRPr="00125834" w:rsidRDefault="00597FE1" w:rsidP="00726F84">
            <w:pPr>
              <w:spacing w:after="0"/>
              <w:jc w:val="center"/>
              <w:rPr>
                <w:sz w:val="16"/>
                <w:szCs w:val="16"/>
              </w:rPr>
            </w:pPr>
            <w:r w:rsidRPr="00125834">
              <w:rPr>
                <w:rFonts w:ascii="Arial" w:hAnsi="Arial" w:cs="Arial"/>
                <w:color w:val="000000"/>
                <w:sz w:val="16"/>
                <w:szCs w:val="16"/>
              </w:rPr>
              <w:t>Annual water use by user type</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64533604" w14:textId="77777777" w:rsidR="00597FE1" w:rsidRPr="00125834" w:rsidRDefault="00597FE1" w:rsidP="00726F84">
            <w:pPr>
              <w:spacing w:after="0"/>
              <w:jc w:val="center"/>
              <w:rPr>
                <w:sz w:val="16"/>
                <w:szCs w:val="16"/>
              </w:rPr>
            </w:pPr>
            <w:r w:rsidRPr="00125834">
              <w:rPr>
                <w:rFonts w:ascii="Arial" w:hAnsi="Arial" w:cs="Arial"/>
                <w:color w:val="000000"/>
                <w:sz w:val="16"/>
                <w:szCs w:val="16"/>
              </w:rPr>
              <w:t>MG</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674C27EB" w14:textId="77777777" w:rsidR="00597FE1" w:rsidRPr="00125834" w:rsidRDefault="00597FE1" w:rsidP="00726F84">
            <w:pPr>
              <w:spacing w:after="0"/>
              <w:jc w:val="center"/>
              <w:rPr>
                <w:sz w:val="16"/>
                <w:szCs w:val="16"/>
              </w:rPr>
            </w:pPr>
            <w:r w:rsidRPr="00125834">
              <w:rPr>
                <w:rFonts w:ascii="Arial" w:hAnsi="Arial" w:cs="Arial"/>
                <w:color w:val="000000"/>
                <w:sz w:val="16"/>
                <w:szCs w:val="16"/>
              </w:rPr>
              <w:t>2020 Santa Cruz Urban Water Management Plan</w:t>
            </w:r>
          </w:p>
        </w:tc>
      </w:tr>
      <w:tr w:rsidR="00597FE1" w:rsidRPr="00125834" w14:paraId="082293B5" w14:textId="77777777" w:rsidTr="00B6768A">
        <w:trPr>
          <w:trHeight w:val="20"/>
        </w:trPr>
        <w:tc>
          <w:tcPr>
            <w:tcW w:w="0" w:type="auto"/>
            <w:vMerge w:val="restart"/>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0E586ABF" w14:textId="77777777" w:rsidR="00597FE1" w:rsidRPr="00125834" w:rsidRDefault="00597FE1" w:rsidP="00726F84">
            <w:pPr>
              <w:spacing w:after="0"/>
              <w:jc w:val="center"/>
              <w:rPr>
                <w:sz w:val="16"/>
                <w:szCs w:val="16"/>
              </w:rPr>
            </w:pPr>
            <w:r w:rsidRPr="00125834">
              <w:rPr>
                <w:rFonts w:ascii="Arial" w:hAnsi="Arial" w:cs="Arial"/>
                <w:color w:val="000000"/>
                <w:sz w:val="16"/>
                <w:szCs w:val="16"/>
              </w:rPr>
              <w:t>Gridded temperature and precipitation data for water resources model</w:t>
            </w:r>
          </w:p>
        </w:tc>
        <w:tc>
          <w:tcPr>
            <w:tcW w:w="0" w:type="auto"/>
            <w:vMerge w:val="restart"/>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7103C75F" w14:textId="77777777" w:rsidR="00597FE1" w:rsidRPr="00125834" w:rsidRDefault="00597FE1" w:rsidP="00726F84">
            <w:pPr>
              <w:spacing w:after="0"/>
              <w:jc w:val="center"/>
              <w:rPr>
                <w:sz w:val="16"/>
                <w:szCs w:val="16"/>
              </w:rPr>
            </w:pPr>
            <w:r w:rsidRPr="00125834">
              <w:rPr>
                <w:rFonts w:ascii="Arial" w:hAnsi="Arial" w:cs="Arial"/>
                <w:color w:val="000000"/>
                <w:sz w:val="16"/>
                <w:szCs w:val="16"/>
              </w:rPr>
              <w:t>Water supply balance model</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39048B3D" w14:textId="77777777" w:rsidR="00597FE1" w:rsidRPr="00125834" w:rsidRDefault="00597FE1" w:rsidP="00726F84">
            <w:pPr>
              <w:spacing w:after="0"/>
              <w:jc w:val="center"/>
              <w:rPr>
                <w:sz w:val="16"/>
                <w:szCs w:val="16"/>
              </w:rPr>
            </w:pPr>
            <w:r w:rsidRPr="00125834">
              <w:rPr>
                <w:rFonts w:ascii="Arial" w:hAnsi="Arial" w:cs="Arial"/>
                <w:color w:val="000000"/>
                <w:sz w:val="16"/>
                <w:szCs w:val="16"/>
              </w:rPr>
              <w:t>Temperature daily minimum and maximum</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7E5E6312" w14:textId="77777777" w:rsidR="00597FE1" w:rsidRPr="00125834" w:rsidRDefault="00597FE1" w:rsidP="00726F84">
            <w:pPr>
              <w:spacing w:after="0"/>
              <w:jc w:val="center"/>
              <w:rPr>
                <w:sz w:val="16"/>
                <w:szCs w:val="16"/>
              </w:rPr>
            </w:pPr>
            <w:r w:rsidRPr="00125834">
              <w:rPr>
                <w:rFonts w:ascii="Arial" w:hAnsi="Arial" w:cs="Arial"/>
                <w:color w:val="000000"/>
                <w:sz w:val="16"/>
                <w:szCs w:val="16"/>
              </w:rPr>
              <w:t>deg. Celsius</w:t>
            </w:r>
          </w:p>
        </w:tc>
        <w:tc>
          <w:tcPr>
            <w:tcW w:w="0" w:type="auto"/>
            <w:vMerge w:val="restart"/>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060BA76C" w14:textId="77777777" w:rsidR="00597FE1" w:rsidRPr="00125834" w:rsidRDefault="00597FE1" w:rsidP="00726F84">
            <w:pPr>
              <w:spacing w:after="0"/>
              <w:jc w:val="center"/>
              <w:rPr>
                <w:sz w:val="16"/>
                <w:szCs w:val="16"/>
              </w:rPr>
            </w:pPr>
            <w:r w:rsidRPr="00125834">
              <w:rPr>
                <w:rFonts w:ascii="Arial" w:hAnsi="Arial" w:cs="Arial"/>
                <w:color w:val="000000"/>
                <w:sz w:val="16"/>
                <w:szCs w:val="16"/>
              </w:rPr>
              <w:t>Maurer et al. 2002</w:t>
            </w:r>
          </w:p>
        </w:tc>
      </w:tr>
      <w:tr w:rsidR="00597FE1" w:rsidRPr="00125834" w14:paraId="2860CB61" w14:textId="77777777" w:rsidTr="00B6768A">
        <w:trPr>
          <w:trHeight w:val="2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1894672" w14:textId="77777777" w:rsidR="00597FE1" w:rsidRPr="00125834" w:rsidRDefault="00597FE1" w:rsidP="00726F84">
            <w:pPr>
              <w:spacing w:after="0"/>
              <w:rPr>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A604606" w14:textId="77777777" w:rsidR="00597FE1" w:rsidRPr="00125834" w:rsidRDefault="00597FE1" w:rsidP="00726F84">
            <w:pPr>
              <w:spacing w:after="0"/>
              <w:rPr>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5A6B4060" w14:textId="77777777" w:rsidR="00597FE1" w:rsidRPr="00125834" w:rsidRDefault="00597FE1" w:rsidP="00726F84">
            <w:pPr>
              <w:spacing w:after="0"/>
              <w:jc w:val="center"/>
              <w:rPr>
                <w:sz w:val="16"/>
                <w:szCs w:val="16"/>
              </w:rPr>
            </w:pPr>
            <w:r w:rsidRPr="00125834">
              <w:rPr>
                <w:rFonts w:ascii="Arial" w:hAnsi="Arial" w:cs="Arial"/>
                <w:color w:val="000000"/>
                <w:sz w:val="16"/>
                <w:szCs w:val="16"/>
              </w:rPr>
              <w:t>Precipitation</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5F9187CD" w14:textId="77777777" w:rsidR="00597FE1" w:rsidRPr="00125834" w:rsidRDefault="00597FE1" w:rsidP="00726F84">
            <w:pPr>
              <w:spacing w:after="0"/>
              <w:jc w:val="both"/>
              <w:rPr>
                <w:sz w:val="16"/>
                <w:szCs w:val="16"/>
              </w:rPr>
            </w:pPr>
            <w:r w:rsidRPr="00125834">
              <w:rPr>
                <w:rFonts w:ascii="Arial" w:hAnsi="Arial" w:cs="Arial"/>
                <w:color w:val="000000"/>
                <w:sz w:val="16"/>
                <w:szCs w:val="16"/>
              </w:rPr>
              <w:t>mm</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D13B702" w14:textId="77777777" w:rsidR="00597FE1" w:rsidRPr="00125834" w:rsidRDefault="00597FE1" w:rsidP="00726F84">
            <w:pPr>
              <w:spacing w:after="0"/>
              <w:rPr>
                <w:sz w:val="16"/>
                <w:szCs w:val="16"/>
              </w:rPr>
            </w:pPr>
          </w:p>
        </w:tc>
      </w:tr>
      <w:tr w:rsidR="00597FE1" w:rsidRPr="00125834" w14:paraId="2C7EB880" w14:textId="77777777" w:rsidTr="00B6768A">
        <w:trPr>
          <w:trHeight w:val="20"/>
        </w:trPr>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24670143" w14:textId="77777777" w:rsidR="00597FE1" w:rsidRPr="00125834" w:rsidRDefault="00597FE1" w:rsidP="00726F84">
            <w:pPr>
              <w:spacing w:after="0"/>
              <w:jc w:val="center"/>
              <w:rPr>
                <w:sz w:val="16"/>
                <w:szCs w:val="16"/>
              </w:rPr>
            </w:pPr>
            <w:r w:rsidRPr="00125834">
              <w:rPr>
                <w:rFonts w:ascii="Arial" w:hAnsi="Arial" w:cs="Arial"/>
                <w:color w:val="000000"/>
                <w:sz w:val="16"/>
                <w:szCs w:val="16"/>
              </w:rPr>
              <w:t>Streamflow data</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1EA82396" w14:textId="77777777" w:rsidR="00597FE1" w:rsidRPr="00125834" w:rsidRDefault="00597FE1" w:rsidP="00726F84">
            <w:pPr>
              <w:spacing w:after="0"/>
              <w:jc w:val="center"/>
              <w:rPr>
                <w:sz w:val="16"/>
                <w:szCs w:val="16"/>
              </w:rPr>
            </w:pPr>
            <w:r w:rsidRPr="00125834">
              <w:rPr>
                <w:rFonts w:ascii="Arial" w:hAnsi="Arial" w:cs="Arial"/>
                <w:color w:val="000000"/>
                <w:sz w:val="16"/>
                <w:szCs w:val="16"/>
              </w:rPr>
              <w:t>Hydrology model</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3369E678" w14:textId="77777777" w:rsidR="00597FE1" w:rsidRPr="00125834" w:rsidRDefault="00597FE1" w:rsidP="00726F84">
            <w:pPr>
              <w:spacing w:after="0"/>
              <w:jc w:val="center"/>
              <w:rPr>
                <w:sz w:val="16"/>
                <w:szCs w:val="16"/>
              </w:rPr>
            </w:pPr>
            <w:r w:rsidRPr="00125834">
              <w:rPr>
                <w:rFonts w:ascii="Arial" w:hAnsi="Arial" w:cs="Arial"/>
                <w:color w:val="000000"/>
                <w:sz w:val="16"/>
                <w:szCs w:val="16"/>
              </w:rPr>
              <w:t>Streamflow</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00BB4D2F" w14:textId="77777777" w:rsidR="00597FE1" w:rsidRPr="00125834" w:rsidRDefault="00597FE1" w:rsidP="00726F84">
            <w:pPr>
              <w:spacing w:after="0"/>
              <w:jc w:val="both"/>
              <w:rPr>
                <w:sz w:val="16"/>
                <w:szCs w:val="16"/>
              </w:rPr>
            </w:pPr>
            <w:r w:rsidRPr="00125834">
              <w:rPr>
                <w:rFonts w:ascii="Arial" w:hAnsi="Arial" w:cs="Arial"/>
                <w:color w:val="000000"/>
                <w:sz w:val="16"/>
                <w:szCs w:val="16"/>
              </w:rPr>
              <w:t>cfs</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2C8CB168" w14:textId="77777777" w:rsidR="00597FE1" w:rsidRPr="00125834" w:rsidRDefault="00597FE1" w:rsidP="00726F84">
            <w:pPr>
              <w:spacing w:after="0"/>
              <w:jc w:val="center"/>
              <w:rPr>
                <w:sz w:val="16"/>
                <w:szCs w:val="16"/>
              </w:rPr>
            </w:pPr>
            <w:r w:rsidRPr="00125834">
              <w:rPr>
                <w:rFonts w:ascii="Arial" w:hAnsi="Arial" w:cs="Arial"/>
                <w:color w:val="000000"/>
                <w:sz w:val="16"/>
                <w:szCs w:val="16"/>
              </w:rPr>
              <w:t>USGS Streamflow Gage Data</w:t>
            </w:r>
          </w:p>
        </w:tc>
      </w:tr>
      <w:tr w:rsidR="00597FE1" w:rsidRPr="00125834" w14:paraId="70C84478" w14:textId="77777777" w:rsidTr="00B6768A">
        <w:trPr>
          <w:trHeight w:val="20"/>
        </w:trPr>
        <w:tc>
          <w:tcPr>
            <w:tcW w:w="0" w:type="auto"/>
            <w:vMerge w:val="restart"/>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1478E40D" w14:textId="77777777" w:rsidR="00597FE1" w:rsidRPr="00125834" w:rsidRDefault="00597FE1" w:rsidP="00726F84">
            <w:pPr>
              <w:spacing w:after="0"/>
              <w:jc w:val="center"/>
              <w:rPr>
                <w:sz w:val="16"/>
                <w:szCs w:val="16"/>
              </w:rPr>
            </w:pPr>
            <w:r w:rsidRPr="00125834">
              <w:rPr>
                <w:rFonts w:ascii="Arial" w:hAnsi="Arial" w:cs="Arial"/>
                <w:color w:val="000000"/>
                <w:sz w:val="16"/>
                <w:szCs w:val="16"/>
              </w:rPr>
              <w:t>Climate projections data</w:t>
            </w:r>
          </w:p>
        </w:tc>
        <w:tc>
          <w:tcPr>
            <w:tcW w:w="0" w:type="auto"/>
            <w:vMerge w:val="restart"/>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7CD184DF" w14:textId="77777777" w:rsidR="00597FE1" w:rsidRPr="00125834" w:rsidRDefault="00597FE1" w:rsidP="00726F84">
            <w:pPr>
              <w:spacing w:after="0"/>
              <w:jc w:val="center"/>
              <w:rPr>
                <w:sz w:val="16"/>
                <w:szCs w:val="16"/>
              </w:rPr>
            </w:pPr>
            <w:r w:rsidRPr="00125834">
              <w:rPr>
                <w:rFonts w:ascii="Arial" w:hAnsi="Arial" w:cs="Arial"/>
                <w:color w:val="000000"/>
                <w:sz w:val="16"/>
                <w:szCs w:val="16"/>
              </w:rPr>
              <w:t>Climate change scenarios</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0CE365C6" w14:textId="77777777" w:rsidR="00597FE1" w:rsidRPr="00125834" w:rsidRDefault="00597FE1" w:rsidP="00726F84">
            <w:pPr>
              <w:spacing w:after="0"/>
              <w:jc w:val="center"/>
              <w:rPr>
                <w:sz w:val="16"/>
                <w:szCs w:val="16"/>
              </w:rPr>
            </w:pPr>
            <w:r w:rsidRPr="00125834">
              <w:rPr>
                <w:rFonts w:ascii="Arial" w:hAnsi="Arial" w:cs="Arial"/>
                <w:color w:val="000000"/>
                <w:sz w:val="16"/>
                <w:szCs w:val="16"/>
              </w:rPr>
              <w:t>Temperature</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0AC4174D" w14:textId="77777777" w:rsidR="00597FE1" w:rsidRPr="00125834" w:rsidRDefault="00597FE1" w:rsidP="00726F84">
            <w:pPr>
              <w:spacing w:after="0"/>
              <w:jc w:val="both"/>
              <w:rPr>
                <w:sz w:val="16"/>
                <w:szCs w:val="16"/>
              </w:rPr>
            </w:pPr>
            <w:r w:rsidRPr="00125834">
              <w:rPr>
                <w:rFonts w:ascii="Arial" w:hAnsi="Arial" w:cs="Arial"/>
                <w:color w:val="000000"/>
                <w:sz w:val="16"/>
                <w:szCs w:val="16"/>
              </w:rPr>
              <w:t>deg. Celsius</w:t>
            </w:r>
          </w:p>
        </w:tc>
        <w:tc>
          <w:tcPr>
            <w:tcW w:w="0" w:type="auto"/>
            <w:vMerge w:val="restart"/>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1FBEAB8F" w14:textId="77777777" w:rsidR="00597FE1" w:rsidRPr="00125834" w:rsidRDefault="00597FE1" w:rsidP="00726F84">
            <w:pPr>
              <w:spacing w:after="0"/>
              <w:jc w:val="center"/>
              <w:rPr>
                <w:sz w:val="16"/>
                <w:szCs w:val="16"/>
              </w:rPr>
            </w:pPr>
            <w:r w:rsidRPr="00125834">
              <w:rPr>
                <w:rFonts w:ascii="Arial" w:hAnsi="Arial" w:cs="Arial"/>
                <w:color w:val="000000"/>
                <w:sz w:val="16"/>
                <w:szCs w:val="16"/>
              </w:rPr>
              <w:t>Cal-Adapt</w:t>
            </w:r>
          </w:p>
        </w:tc>
      </w:tr>
      <w:tr w:rsidR="00597FE1" w:rsidRPr="00125834" w14:paraId="2EBB6B3B" w14:textId="77777777" w:rsidTr="00B6768A">
        <w:trPr>
          <w:trHeight w:val="2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DF7A049" w14:textId="77777777" w:rsidR="00597FE1" w:rsidRPr="00125834" w:rsidRDefault="00597FE1" w:rsidP="00726F84">
            <w:pPr>
              <w:spacing w:after="0"/>
              <w:rPr>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FCCF18E" w14:textId="77777777" w:rsidR="00597FE1" w:rsidRPr="00125834" w:rsidRDefault="00597FE1" w:rsidP="00726F84">
            <w:pPr>
              <w:spacing w:after="0"/>
              <w:rPr>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645B90AD" w14:textId="77777777" w:rsidR="00597FE1" w:rsidRPr="00125834" w:rsidRDefault="00597FE1" w:rsidP="00726F84">
            <w:pPr>
              <w:spacing w:after="0"/>
              <w:jc w:val="center"/>
              <w:rPr>
                <w:sz w:val="16"/>
                <w:szCs w:val="16"/>
              </w:rPr>
            </w:pPr>
            <w:r w:rsidRPr="00125834">
              <w:rPr>
                <w:rFonts w:ascii="Arial" w:hAnsi="Arial" w:cs="Arial"/>
                <w:color w:val="000000"/>
                <w:sz w:val="16"/>
                <w:szCs w:val="16"/>
              </w:rPr>
              <w:t>Precipitation</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27CA309D" w14:textId="77777777" w:rsidR="00597FE1" w:rsidRPr="00125834" w:rsidRDefault="00597FE1" w:rsidP="00726F84">
            <w:pPr>
              <w:spacing w:after="0"/>
              <w:jc w:val="both"/>
              <w:rPr>
                <w:sz w:val="16"/>
                <w:szCs w:val="16"/>
              </w:rPr>
            </w:pPr>
            <w:r w:rsidRPr="00125834">
              <w:rPr>
                <w:rFonts w:ascii="Arial" w:hAnsi="Arial" w:cs="Arial"/>
                <w:color w:val="000000"/>
                <w:sz w:val="16"/>
                <w:szCs w:val="16"/>
              </w:rPr>
              <w:t>% difference</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2B7C2DE" w14:textId="77777777" w:rsidR="00597FE1" w:rsidRPr="00125834" w:rsidRDefault="00597FE1" w:rsidP="00726F84">
            <w:pPr>
              <w:spacing w:after="0"/>
              <w:rPr>
                <w:sz w:val="16"/>
                <w:szCs w:val="16"/>
              </w:rPr>
            </w:pPr>
          </w:p>
        </w:tc>
      </w:tr>
    </w:tbl>
    <w:p w14:paraId="670D9331" w14:textId="77777777" w:rsidR="00597FE1" w:rsidRPr="00125834" w:rsidRDefault="00597FE1" w:rsidP="00597FE1">
      <w:pPr>
        <w:rPr>
          <w:szCs w:val="24"/>
        </w:rPr>
      </w:pPr>
    </w:p>
    <w:p w14:paraId="0ED4BA10" w14:textId="77777777" w:rsidR="00597FE1" w:rsidRPr="00125834" w:rsidRDefault="00597FE1" w:rsidP="00597FE1">
      <w:pPr>
        <w:pStyle w:val="SMcaption"/>
        <w:spacing w:before="240" w:after="60"/>
        <w:rPr>
          <w:rFonts w:ascii="Arial" w:hAnsi="Arial" w:cs="Arial"/>
          <w:b/>
          <w:bCs/>
          <w:kern w:val="32"/>
          <w:sz w:val="20"/>
        </w:rPr>
      </w:pPr>
      <w:r w:rsidRPr="00125834">
        <w:rPr>
          <w:rFonts w:ascii="Arial" w:hAnsi="Arial" w:cs="Arial"/>
          <w:b/>
          <w:bCs/>
          <w:kern w:val="32"/>
          <w:sz w:val="20"/>
        </w:rPr>
        <w:t>Section S6. Details on water supply balance model</w:t>
      </w:r>
    </w:p>
    <w:p w14:paraId="11F2A393" w14:textId="77777777" w:rsidR="00597FE1" w:rsidRPr="00DC623A" w:rsidRDefault="00597FE1" w:rsidP="00597FE1">
      <w:pPr>
        <w:pStyle w:val="SMcaption"/>
        <w:rPr>
          <w:rFonts w:ascii="Arial" w:hAnsi="Arial" w:cs="Arial"/>
          <w:sz w:val="20"/>
        </w:rPr>
      </w:pPr>
      <w:r w:rsidRPr="00125834">
        <w:rPr>
          <w:rFonts w:ascii="Arial" w:hAnsi="Arial" w:cs="Arial"/>
          <w:sz w:val="20"/>
        </w:rPr>
        <w:t xml:space="preserve">We use the Santa Cruz Water System Model (SCWSM) to estimate water allocations. SCWSM is the Santa Cruz Water Department (SCWD)’s new water supply planning model that replaced the </w:t>
      </w:r>
      <w:r w:rsidRPr="00125834">
        <w:rPr>
          <w:rFonts w:ascii="Arial" w:hAnsi="Arial" w:cs="Arial"/>
          <w:sz w:val="20"/>
        </w:rPr>
        <w:lastRenderedPageBreak/>
        <w:t>Confluence model the SCWD used for planning for over three decades.</w:t>
      </w:r>
      <w:r w:rsidRPr="00114FD7">
        <w:rPr>
          <w:rFonts w:ascii="Arial" w:hAnsi="Arial" w:cs="Arial"/>
          <w:sz w:val="20"/>
          <w:vertAlign w:val="superscript"/>
        </w:rPr>
        <w:t>4</w:t>
      </w:r>
      <w:r w:rsidRPr="00125834">
        <w:rPr>
          <w:rFonts w:ascii="Arial" w:hAnsi="Arial" w:cs="Arial"/>
          <w:sz w:val="20"/>
        </w:rPr>
        <w:t xml:space="preserve"> SCWSM runs at a daily timestep to accurately represent the system operations (including the water rights and water quality constraints). We run the model for 50 years, for water years 2021-2070. The model uses linear programming to determine water allocations based on a least-cost approach, where we assign costs to each water supply source based on realistic operating conditions (the costs assigned to each water source and stored in Loch Lomond are used to set the dispatch order, or the priority to which each source is used to supply demand). The model includes important system facilities, including Loch Lomond, the only reservoir; water diversions; pump stations; treatment plants; and groundwater wells. Loch Lomond falls last in the dispatch order when providing water to the service area, although reservoir water is used to satisfy local transfers and minimum flow requirements below the dam. The model captures various water rights, which dictate the system’s operation mainly to ensure adequate ecological flows and maximum annual and daily diversions from the different sources. Additionally, the model includes new plausible water supply infrastructure options, with the ability to turn various options on or off within a single simulation. Model boundary conditions include the inflow hydrology, precipitation and evaporation rates over the reservoir, and water demands. Model outputs include reservoir volumes; water supplies through major pumps, pipelines, and diversions; and water deliveries.</w:t>
      </w:r>
      <w:r w:rsidRPr="00114FD7">
        <w:rPr>
          <w:rFonts w:ascii="Arial" w:hAnsi="Arial" w:cs="Arial"/>
          <w:sz w:val="20"/>
          <w:vertAlign w:val="superscript"/>
        </w:rPr>
        <w:t>5</w:t>
      </w:r>
      <w:r w:rsidRPr="00125834">
        <w:rPr>
          <w:rFonts w:ascii="Arial" w:hAnsi="Arial" w:cs="Arial"/>
          <w:sz w:val="20"/>
        </w:rPr>
        <w:t xml:space="preserve"> The model has been validated against the Confluence model using historical data from 1937-2015.</w:t>
      </w:r>
      <w:r w:rsidRPr="00114FD7">
        <w:rPr>
          <w:rFonts w:ascii="Arial" w:hAnsi="Arial" w:cs="Arial"/>
          <w:sz w:val="20"/>
          <w:vertAlign w:val="superscript"/>
        </w:rPr>
        <w:t>5</w:t>
      </w:r>
    </w:p>
    <w:p w14:paraId="2479F4E1" w14:textId="77777777" w:rsidR="00597FE1" w:rsidRDefault="00597FE1" w:rsidP="00597FE1">
      <w:pPr>
        <w:pStyle w:val="SMHeading"/>
        <w:rPr>
          <w:rFonts w:ascii="Arial" w:hAnsi="Arial" w:cs="Arial"/>
          <w:sz w:val="20"/>
          <w:szCs w:val="20"/>
        </w:rPr>
      </w:pPr>
      <w:r>
        <w:rPr>
          <w:rFonts w:ascii="Arial" w:hAnsi="Arial" w:cs="Arial"/>
          <w:sz w:val="20"/>
          <w:szCs w:val="20"/>
        </w:rPr>
        <w:t>Section S7. Details on climate scenario generation</w:t>
      </w:r>
    </w:p>
    <w:p w14:paraId="75B4113C" w14:textId="77777777" w:rsidR="00597FE1" w:rsidRPr="00125834" w:rsidRDefault="00597FE1" w:rsidP="00597FE1">
      <w:pPr>
        <w:pStyle w:val="SMHeading"/>
        <w:spacing w:before="0" w:after="0"/>
        <w:rPr>
          <w:rFonts w:ascii="Arial" w:hAnsi="Arial" w:cs="Arial"/>
          <w:b w:val="0"/>
          <w:bCs w:val="0"/>
          <w:sz w:val="20"/>
        </w:rPr>
      </w:pPr>
      <w:r w:rsidRPr="00125834">
        <w:rPr>
          <w:rFonts w:ascii="Arial" w:hAnsi="Arial" w:cs="Arial"/>
          <w:b w:val="0"/>
          <w:bCs w:val="0"/>
          <w:sz w:val="20"/>
        </w:rPr>
        <w:t>Climate scenario generation involves two key steps: first, developing stochastic weather simulations that reflect historical climate characteristics; and second, altering simulations from the previous step to capture different climate characteristics using the range from climate models. </w:t>
      </w:r>
    </w:p>
    <w:p w14:paraId="18061F2A" w14:textId="77777777" w:rsidR="00597FE1" w:rsidRPr="00125834" w:rsidRDefault="00597FE1" w:rsidP="00597FE1">
      <w:pPr>
        <w:pStyle w:val="SMHeading"/>
        <w:spacing w:before="0" w:after="0"/>
        <w:rPr>
          <w:rFonts w:ascii="Arial" w:hAnsi="Arial" w:cs="Arial"/>
          <w:b w:val="0"/>
          <w:bCs w:val="0"/>
          <w:sz w:val="20"/>
        </w:rPr>
      </w:pPr>
      <w:r w:rsidRPr="00125834">
        <w:rPr>
          <w:rFonts w:ascii="Arial" w:hAnsi="Arial" w:cs="Arial"/>
          <w:b w:val="0"/>
          <w:bCs w:val="0"/>
          <w:sz w:val="20"/>
        </w:rPr>
        <w:t>First, the data for stochastic simulations includes monthly temperature and precipitation records (raw and reconstructed) spanning 1936 to 2015 from an extended version of Maurer et al. (2002),</w:t>
      </w:r>
      <w:r w:rsidRPr="00125834">
        <w:rPr>
          <w:rFonts w:ascii="Arial" w:hAnsi="Arial" w:cs="Arial"/>
          <w:b w:val="0"/>
          <w:bCs w:val="0"/>
          <w:sz w:val="20"/>
          <w:vertAlign w:val="superscript"/>
        </w:rPr>
        <w:t>6</w:t>
      </w:r>
      <w:r w:rsidRPr="00125834">
        <w:rPr>
          <w:rFonts w:ascii="Arial" w:hAnsi="Arial" w:cs="Arial"/>
          <w:b w:val="0"/>
          <w:bCs w:val="0"/>
          <w:sz w:val="20"/>
        </w:rPr>
        <w:t xml:space="preserve"> described in Hydrosystems (2021).</w:t>
      </w:r>
      <w:r w:rsidRPr="00125834">
        <w:rPr>
          <w:rFonts w:ascii="Arial" w:hAnsi="Arial" w:cs="Arial"/>
          <w:b w:val="0"/>
          <w:bCs w:val="0"/>
          <w:sz w:val="20"/>
          <w:vertAlign w:val="superscript"/>
        </w:rPr>
        <w:t>2</w:t>
      </w:r>
      <w:r w:rsidRPr="00125834">
        <w:rPr>
          <w:rFonts w:ascii="Arial" w:hAnsi="Arial" w:cs="Arial"/>
          <w:b w:val="0"/>
          <w:bCs w:val="0"/>
          <w:sz w:val="20"/>
        </w:rPr>
        <w:t xml:space="preserve"> Since raw gridded data is only available from 1949-2000, k-nearest neighbors (KNN) resampling (K=1) with nearby gage data is used to reconstruct missing data for 1936-1949 and 2001-2015. Trends are removed prior to resampling. A wavelet auto-regressive model is then applied to reproduce low-frequency signals from the observed record, generating 100-year long annual time series, following a simplified version of Steinschneider and Brown (2013).</w:t>
      </w:r>
      <w:r w:rsidRPr="00125834">
        <w:rPr>
          <w:rFonts w:ascii="Arial" w:hAnsi="Arial" w:cs="Arial"/>
          <w:b w:val="0"/>
          <w:bCs w:val="0"/>
          <w:sz w:val="20"/>
          <w:vertAlign w:val="superscript"/>
        </w:rPr>
        <w:t>7</w:t>
      </w:r>
      <w:r w:rsidRPr="00125834">
        <w:rPr>
          <w:rFonts w:ascii="Arial" w:hAnsi="Arial" w:cs="Arial"/>
          <w:b w:val="0"/>
          <w:bCs w:val="0"/>
          <w:sz w:val="20"/>
        </w:rPr>
        <w:t xml:space="preserve"> Monthly-scale data are subsequently resampled from the annual data using a KNN approach (K=3) to obtain thousands of 100-year monthly stochastic simulations. From these, ten simulations are selected that best match the historical climate based on a KNN approach using sixteen statistical metrics for precipitation and temperature. These metrics capture long-term averages, seasonal variability, persistence, frequency of water year types, and annual rainfall distribution. The selected simulations are run through a lumped water balance model, described in Section S8, to generate corresponding streamflow time series and compared to historical USGS streamflow gage data (ID: 11160500)</w:t>
      </w:r>
      <w:r w:rsidRPr="00125834">
        <w:rPr>
          <w:rFonts w:ascii="Arial" w:hAnsi="Arial" w:cs="Arial"/>
          <w:b w:val="0"/>
          <w:bCs w:val="0"/>
          <w:sz w:val="20"/>
          <w:vertAlign w:val="superscript"/>
        </w:rPr>
        <w:t>8</w:t>
      </w:r>
      <w:r w:rsidRPr="00125834">
        <w:rPr>
          <w:rFonts w:ascii="Arial" w:hAnsi="Arial" w:cs="Arial"/>
          <w:b w:val="0"/>
          <w:bCs w:val="0"/>
          <w:sz w:val="20"/>
        </w:rPr>
        <w:t xml:space="preserve"> to ensure performance aligns with the observed records.</w:t>
      </w:r>
      <w:r w:rsidRPr="00125834">
        <w:rPr>
          <w:rFonts w:ascii="Arial" w:hAnsi="Arial" w:cs="Arial"/>
          <w:b w:val="0"/>
          <w:bCs w:val="0"/>
          <w:sz w:val="20"/>
          <w:vertAlign w:val="superscript"/>
        </w:rPr>
        <w:t>5</w:t>
      </w:r>
    </w:p>
    <w:p w14:paraId="3DE6452E" w14:textId="77777777" w:rsidR="00597FE1" w:rsidRPr="00963D16" w:rsidRDefault="00597FE1" w:rsidP="00597FE1">
      <w:pPr>
        <w:pStyle w:val="SMHeading"/>
        <w:spacing w:before="0" w:after="0"/>
        <w:rPr>
          <w:rFonts w:ascii="Arial" w:hAnsi="Arial" w:cs="Arial"/>
          <w:b w:val="0"/>
          <w:bCs w:val="0"/>
          <w:sz w:val="20"/>
          <w:szCs w:val="20"/>
        </w:rPr>
      </w:pPr>
      <w:r w:rsidRPr="00125834">
        <w:rPr>
          <w:rFonts w:ascii="Arial" w:hAnsi="Arial" w:cs="Arial"/>
          <w:b w:val="0"/>
          <w:bCs w:val="0"/>
          <w:sz w:val="20"/>
          <w:szCs w:val="20"/>
        </w:rPr>
        <w:br/>
        <w:t>Second, Global Coupled Model Intercomparison Project phase 5 (CMIP5) climate projections are used to inform the range of climate characteristics for water system stress testing, as shown in Figure S1. Climate projections focus on Global Circulation Model (GCM) radiative concentration pathway 8.5, which results in the greatest warming and may also have the largest impacts on precipitation. The CMIP5 GCM ensemble estimates that precipitation may change from -20 to 20% compared to baseline values, and that temperatures may rise by 2-5</w:t>
      </w:r>
      <w:r w:rsidRPr="00125834">
        <w:rPr>
          <w:rFonts w:ascii="Cambria Math" w:hAnsi="Cambria Math" w:cs="Cambria Math"/>
          <w:b w:val="0"/>
          <w:bCs w:val="0"/>
          <w:sz w:val="20"/>
          <w:szCs w:val="20"/>
        </w:rPr>
        <w:t>℃</w:t>
      </w:r>
      <w:r w:rsidRPr="00125834">
        <w:rPr>
          <w:rFonts w:ascii="Arial" w:hAnsi="Arial" w:cs="Arial"/>
          <w:b w:val="0"/>
          <w:bCs w:val="0"/>
          <w:sz w:val="20"/>
          <w:szCs w:val="20"/>
        </w:rPr>
        <w:t xml:space="preserve"> by 2070. Since the goal is to understand how the range of possible climates may impact water system vulnerability, the moderate, cool scenario reflects moderate precipitation (100% of historical), historical precipitation variability (factor of 1.0), and cool temperatures (+0 to 1</w:t>
      </w:r>
      <w:r w:rsidRPr="00125834">
        <w:rPr>
          <w:rFonts w:ascii="Cambria Math" w:hAnsi="Cambria Math" w:cs="Cambria Math"/>
          <w:b w:val="0"/>
          <w:bCs w:val="0"/>
          <w:sz w:val="20"/>
          <w:szCs w:val="20"/>
        </w:rPr>
        <w:t>℃</w:t>
      </w:r>
      <w:r w:rsidRPr="00125834">
        <w:rPr>
          <w:rFonts w:ascii="Arial" w:hAnsi="Arial" w:cs="Arial"/>
          <w:b w:val="0"/>
          <w:bCs w:val="0"/>
          <w:sz w:val="20"/>
          <w:szCs w:val="20"/>
        </w:rPr>
        <w:t>); while the dry, hot scenario reflects decreased precipitation (80-90% of historical), higher precipitation variability (factor of 1.2), and increased temperatures (+4 to +5</w:t>
      </w:r>
      <w:r w:rsidRPr="00125834">
        <w:rPr>
          <w:rFonts w:ascii="Cambria Math" w:hAnsi="Cambria Math" w:cs="Cambria Math"/>
          <w:b w:val="0"/>
          <w:bCs w:val="0"/>
          <w:sz w:val="20"/>
          <w:szCs w:val="20"/>
        </w:rPr>
        <w:t>℃</w:t>
      </w:r>
      <w:r w:rsidRPr="00125834">
        <w:rPr>
          <w:rFonts w:ascii="Arial" w:hAnsi="Arial" w:cs="Arial"/>
          <w:b w:val="0"/>
          <w:bCs w:val="0"/>
          <w:sz w:val="20"/>
          <w:szCs w:val="20"/>
        </w:rPr>
        <w:t>). The full range of analysis includes average annual precipitation changes between 60 and 120%, precipitation variability between 1.0 and 1.2, and average annual temperature changes ranging from 0 to +5</w:t>
      </w:r>
      <w:r w:rsidRPr="00125834">
        <w:rPr>
          <w:rFonts w:ascii="Cambria Math" w:hAnsi="Cambria Math" w:cs="Cambria Math"/>
          <w:b w:val="0"/>
          <w:bCs w:val="0"/>
          <w:sz w:val="20"/>
          <w:szCs w:val="20"/>
        </w:rPr>
        <w:t>℃</w:t>
      </w:r>
      <w:r w:rsidRPr="00125834">
        <w:rPr>
          <w:rFonts w:ascii="Arial" w:hAnsi="Arial" w:cs="Arial"/>
          <w:b w:val="0"/>
          <w:bCs w:val="0"/>
          <w:sz w:val="20"/>
          <w:szCs w:val="20"/>
        </w:rPr>
        <w:t>.</w:t>
      </w:r>
      <w:r w:rsidRPr="00114FD7">
        <w:rPr>
          <w:rFonts w:ascii="Arial" w:hAnsi="Arial" w:cs="Arial"/>
          <w:b w:val="0"/>
          <w:bCs w:val="0"/>
          <w:sz w:val="20"/>
          <w:szCs w:val="20"/>
          <w:vertAlign w:val="superscript"/>
        </w:rPr>
        <w:t>5</w:t>
      </w:r>
      <w:r w:rsidRPr="00125834">
        <w:rPr>
          <w:rFonts w:ascii="Arial" w:hAnsi="Arial" w:cs="Arial"/>
          <w:b w:val="0"/>
          <w:bCs w:val="0"/>
          <w:sz w:val="20"/>
          <w:szCs w:val="20"/>
        </w:rPr>
        <w:t xml:space="preserve"> Lastly, stochastic realizations are combined with climate scenarios using multiplicative and additive factors for </w:t>
      </w:r>
      <w:r w:rsidRPr="00125834">
        <w:rPr>
          <w:rFonts w:ascii="Arial" w:hAnsi="Arial" w:cs="Arial"/>
          <w:b w:val="0"/>
          <w:bCs w:val="0"/>
          <w:sz w:val="20"/>
          <w:szCs w:val="20"/>
        </w:rPr>
        <w:lastRenderedPageBreak/>
        <w:t>average precipitation and temperature, respectively, and quantile mapping and downscaling for precipitation variability.</w:t>
      </w:r>
    </w:p>
    <w:p w14:paraId="45F8D505" w14:textId="77777777" w:rsidR="00597FE1" w:rsidRPr="006A3662" w:rsidRDefault="00597FE1" w:rsidP="00597FE1">
      <w:pPr>
        <w:pStyle w:val="SMcaption"/>
        <w:spacing w:before="240" w:after="60"/>
        <w:rPr>
          <w:rFonts w:ascii="Arial" w:hAnsi="Arial" w:cs="Arial"/>
          <w:b/>
          <w:bCs/>
          <w:sz w:val="20"/>
        </w:rPr>
      </w:pPr>
      <w:r w:rsidRPr="006A3662">
        <w:rPr>
          <w:rFonts w:ascii="Arial" w:hAnsi="Arial" w:cs="Arial"/>
          <w:b/>
          <w:bCs/>
          <w:sz w:val="20"/>
        </w:rPr>
        <w:t>Section S8. Details on hydrological model</w:t>
      </w:r>
    </w:p>
    <w:p w14:paraId="7610FC73" w14:textId="77777777" w:rsidR="00597FE1" w:rsidRDefault="00597FE1" w:rsidP="00597FE1">
      <w:pPr>
        <w:pStyle w:val="SMcaption"/>
        <w:rPr>
          <w:rFonts w:ascii="Arial" w:hAnsi="Arial" w:cs="Arial"/>
          <w:sz w:val="20"/>
        </w:rPr>
      </w:pPr>
      <w:r w:rsidRPr="006A3662">
        <w:rPr>
          <w:rFonts w:ascii="Arial" w:hAnsi="Arial" w:cs="Arial"/>
          <w:sz w:val="20"/>
        </w:rPr>
        <w:t>We use a lumped hydrological model based on a single streamflow location within SCWD’s watershed area, shown in Figure S6 and discussed in detail in Appendix D-1 of the Santa Cruz Water Rights Project’s Environmental Impact Report.</w:t>
      </w:r>
      <w:r w:rsidRPr="00114FD7">
        <w:rPr>
          <w:rFonts w:ascii="Arial" w:hAnsi="Arial" w:cs="Arial"/>
          <w:sz w:val="20"/>
          <w:vertAlign w:val="superscript"/>
        </w:rPr>
        <w:t>9</w:t>
      </w:r>
      <w:r w:rsidRPr="006A3662">
        <w:rPr>
          <w:rFonts w:ascii="Arial" w:hAnsi="Arial" w:cs="Arial"/>
          <w:sz w:val="20"/>
        </w:rPr>
        <w:t xml:space="preserve"> The base streamflow location is on the San Lorenzo River at Big Trees utilizing USGS streamflow gage data (ID: 11160500)</w:t>
      </w:r>
      <w:r w:rsidRPr="00114FD7">
        <w:rPr>
          <w:rFonts w:ascii="Arial" w:hAnsi="Arial" w:cs="Arial"/>
          <w:sz w:val="20"/>
          <w:vertAlign w:val="superscript"/>
        </w:rPr>
        <w:t>8</w:t>
      </w:r>
      <w:r w:rsidRPr="006A3662">
        <w:rPr>
          <w:rFonts w:ascii="Arial" w:hAnsi="Arial" w:cs="Arial"/>
          <w:sz w:val="20"/>
        </w:rPr>
        <w:t xml:space="preserve"> and is chosen because it has the longest continuous streamflow record from 1936 to the present and is a primary water source for the city. Overlapping flow records are used to develop regression models between the San Lorenzo River and other important streamflow locations. Other streamflow data comes from USGS gages and the city with streamflow records ranging from 7 to 28 years. Streamflow is modeled at a daily timestep to provide a reasonable measure of ecological conditions and to more realistically evaluate water supply reliability. Accurate representation of the system diversion operations also require</w:t>
      </w:r>
      <w:r>
        <w:rPr>
          <w:rFonts w:ascii="Arial" w:hAnsi="Arial" w:cs="Arial"/>
          <w:sz w:val="20"/>
        </w:rPr>
        <w:t>s</w:t>
      </w:r>
      <w:r w:rsidRPr="006A3662">
        <w:rPr>
          <w:rFonts w:ascii="Arial" w:hAnsi="Arial" w:cs="Arial"/>
          <w:sz w:val="20"/>
        </w:rPr>
        <w:t xml:space="preserve"> daily resolution to ensure compliance with water rights. Flow withdrawals are made to account for ecological requirements for fish habitation. Calibration periods have daily streamflow errors less than 5%. While this model does not capture all of the variance in historical data, it does calculate low flow periods to an acceptable level, which is the goal of the model. Full validation data are available on page 6 in Appendix D-1.</w:t>
      </w:r>
      <w:r w:rsidRPr="00114FD7">
        <w:rPr>
          <w:rFonts w:ascii="Arial" w:hAnsi="Arial" w:cs="Arial"/>
          <w:sz w:val="20"/>
          <w:vertAlign w:val="superscript"/>
        </w:rPr>
        <w:t>9</w:t>
      </w:r>
      <w:r w:rsidRPr="006A3662">
        <w:rPr>
          <w:rFonts w:ascii="Arial" w:hAnsi="Arial" w:cs="Arial"/>
          <w:sz w:val="20"/>
        </w:rPr>
        <w:t xml:space="preserve"> To use the hydrological model under climate change scenarios, the time series generated in S7 are input here.</w:t>
      </w:r>
      <w:r w:rsidRPr="00114FD7">
        <w:rPr>
          <w:rFonts w:ascii="Arial" w:hAnsi="Arial" w:cs="Arial"/>
          <w:sz w:val="20"/>
          <w:vertAlign w:val="superscript"/>
        </w:rPr>
        <w:t>9</w:t>
      </w:r>
    </w:p>
    <w:p w14:paraId="04B1CD9A" w14:textId="77777777" w:rsidR="00597FE1" w:rsidRDefault="00597FE1" w:rsidP="00597FE1">
      <w:pPr>
        <w:pStyle w:val="SMcaption"/>
        <w:rPr>
          <w:rFonts w:ascii="Arial" w:hAnsi="Arial" w:cs="Arial"/>
          <w:sz w:val="20"/>
        </w:rPr>
      </w:pPr>
      <w:r>
        <w:rPr>
          <w:rFonts w:ascii="Arial" w:hAnsi="Arial" w:cs="Arial"/>
          <w:color w:val="000000"/>
          <w:sz w:val="22"/>
          <w:szCs w:val="22"/>
          <w:bdr w:val="none" w:sz="0" w:space="0" w:color="auto" w:frame="1"/>
        </w:rPr>
        <w:fldChar w:fldCharType="begin"/>
      </w:r>
      <w:r>
        <w:rPr>
          <w:rFonts w:ascii="Arial" w:hAnsi="Arial" w:cs="Arial"/>
          <w:color w:val="000000"/>
          <w:sz w:val="22"/>
          <w:szCs w:val="22"/>
          <w:bdr w:val="none" w:sz="0" w:space="0" w:color="auto" w:frame="1"/>
        </w:rPr>
        <w:instrText xml:space="preserve"> INCLUDEPICTURE "https://lh7-rt.googleusercontent.com/docsz/AD_4nXeOsStRHR-oOIa5qy96Sh1XOU_BFgDIKaYY9Ogy2BAwQ8m8laqwD0gjoNZphOTw5BR91v7DPyWXxq17UTWvO0J5P08TNwo8aFu0pPtFrm0lv3BtT8GR7XjO0yWW6CV8CPWUd0D9?key=nBexYmaWni6EW17-sG7srbmK" \* MERGEFORMATINET </w:instrText>
      </w:r>
      <w:r>
        <w:rPr>
          <w:rFonts w:ascii="Arial" w:hAnsi="Arial" w:cs="Arial"/>
          <w:color w:val="000000"/>
          <w:sz w:val="22"/>
          <w:szCs w:val="22"/>
          <w:bdr w:val="none" w:sz="0" w:space="0" w:color="auto" w:frame="1"/>
        </w:rPr>
        <w:fldChar w:fldCharType="separate"/>
      </w:r>
      <w:r>
        <w:rPr>
          <w:rFonts w:ascii="Arial" w:hAnsi="Arial" w:cs="Arial"/>
          <w:noProof/>
          <w:color w:val="000000"/>
          <w:sz w:val="22"/>
          <w:szCs w:val="22"/>
          <w:bdr w:val="none" w:sz="0" w:space="0" w:color="auto" w:frame="1"/>
        </w:rPr>
        <w:drawing>
          <wp:inline distT="0" distB="0" distL="0" distR="0" wp14:anchorId="214135AB" wp14:editId="5DB49DD0">
            <wp:extent cx="4941115" cy="3426755"/>
            <wp:effectExtent l="0" t="0" r="0" b="2540"/>
            <wp:docPr id="134625060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62162" cy="3441351"/>
                    </a:xfrm>
                    <a:prstGeom prst="rect">
                      <a:avLst/>
                    </a:prstGeom>
                    <a:noFill/>
                    <a:ln>
                      <a:noFill/>
                    </a:ln>
                  </pic:spPr>
                </pic:pic>
              </a:graphicData>
            </a:graphic>
          </wp:inline>
        </w:drawing>
      </w:r>
      <w:r>
        <w:rPr>
          <w:rFonts w:ascii="Arial" w:hAnsi="Arial" w:cs="Arial"/>
          <w:color w:val="000000"/>
          <w:sz w:val="22"/>
          <w:szCs w:val="22"/>
          <w:bdr w:val="none" w:sz="0" w:space="0" w:color="auto" w:frame="1"/>
        </w:rPr>
        <w:fldChar w:fldCharType="end"/>
      </w:r>
    </w:p>
    <w:p w14:paraId="34295028" w14:textId="77777777" w:rsidR="00597FE1" w:rsidRDefault="00597FE1" w:rsidP="00597FE1">
      <w:pPr>
        <w:pStyle w:val="SMcaption"/>
        <w:spacing w:before="240" w:after="60"/>
        <w:rPr>
          <w:rFonts w:ascii="Arial" w:hAnsi="Arial" w:cs="Arial"/>
          <w:sz w:val="20"/>
        </w:rPr>
      </w:pPr>
      <w:r w:rsidRPr="006A3662">
        <w:rPr>
          <w:rFonts w:ascii="Arial" w:hAnsi="Arial" w:cs="Arial"/>
          <w:b/>
          <w:bCs/>
          <w:sz w:val="20"/>
        </w:rPr>
        <w:t>Fig. S6.</w:t>
      </w:r>
      <w:r>
        <w:rPr>
          <w:rFonts w:ascii="Arial" w:hAnsi="Arial" w:cs="Arial"/>
          <w:sz w:val="20"/>
        </w:rPr>
        <w:t xml:space="preserve"> </w:t>
      </w:r>
      <w:r w:rsidRPr="006A3662">
        <w:rPr>
          <w:rFonts w:ascii="Arial" w:hAnsi="Arial" w:cs="Arial"/>
          <w:sz w:val="20"/>
        </w:rPr>
        <w:t>Workflow for base hydrology model. Illustrates the regression relationships between streamflow locations. Lines between boxes indicate regression relationships and dashed lines indicate flow correction estimates. Adapted from Balance Hydrologics, Inc. (2020).</w:t>
      </w:r>
      <w:r w:rsidRPr="00114FD7">
        <w:rPr>
          <w:rFonts w:ascii="Arial" w:hAnsi="Arial" w:cs="Arial"/>
          <w:sz w:val="20"/>
          <w:vertAlign w:val="superscript"/>
        </w:rPr>
        <w:t>9</w:t>
      </w:r>
    </w:p>
    <w:p w14:paraId="0B35270D" w14:textId="77777777" w:rsidR="00726F84" w:rsidRDefault="00726F84">
      <w:pPr>
        <w:rPr>
          <w:rFonts w:ascii="Arial" w:eastAsia="Times New Roman" w:hAnsi="Arial" w:cs="Arial"/>
          <w:b/>
          <w:bCs/>
          <w:sz w:val="20"/>
          <w:szCs w:val="20"/>
        </w:rPr>
      </w:pPr>
      <w:r>
        <w:rPr>
          <w:rFonts w:ascii="Arial" w:hAnsi="Arial" w:cs="Arial"/>
          <w:b/>
          <w:bCs/>
          <w:sz w:val="20"/>
        </w:rPr>
        <w:br w:type="page"/>
      </w:r>
    </w:p>
    <w:p w14:paraId="2FF4E5C0" w14:textId="69B977C8" w:rsidR="00597FE1" w:rsidRPr="006A3662" w:rsidRDefault="00597FE1" w:rsidP="00597FE1">
      <w:pPr>
        <w:pStyle w:val="SMcaption"/>
        <w:spacing w:before="240" w:after="60"/>
        <w:rPr>
          <w:rFonts w:ascii="Arial" w:hAnsi="Arial" w:cs="Arial"/>
          <w:b/>
          <w:bCs/>
          <w:sz w:val="20"/>
        </w:rPr>
      </w:pPr>
      <w:r w:rsidRPr="006A3662">
        <w:rPr>
          <w:rFonts w:ascii="Arial" w:hAnsi="Arial" w:cs="Arial"/>
          <w:b/>
          <w:bCs/>
          <w:sz w:val="20"/>
        </w:rPr>
        <w:lastRenderedPageBreak/>
        <w:t>Section S9. Techno-economic details on infrastructure costs</w:t>
      </w:r>
    </w:p>
    <w:p w14:paraId="611EBAB5" w14:textId="77777777" w:rsidR="00597FE1" w:rsidRPr="00DC623A" w:rsidRDefault="00597FE1" w:rsidP="00597FE1">
      <w:pPr>
        <w:pStyle w:val="SMcaption"/>
        <w:spacing w:before="240" w:after="60"/>
        <w:rPr>
          <w:rFonts w:ascii="Arial" w:hAnsi="Arial" w:cs="Arial"/>
          <w:sz w:val="20"/>
        </w:rPr>
      </w:pPr>
      <w:r w:rsidRPr="006A3662">
        <w:rPr>
          <w:rFonts w:ascii="Arial" w:hAnsi="Arial" w:cs="Arial"/>
          <w:b/>
          <w:bCs/>
          <w:sz w:val="20"/>
        </w:rPr>
        <w:t>Table S2.</w:t>
      </w:r>
      <w:r w:rsidRPr="006A3662">
        <w:rPr>
          <w:rFonts w:ascii="Arial" w:hAnsi="Arial" w:cs="Arial"/>
          <w:sz w:val="20"/>
        </w:rPr>
        <w:t xml:space="preserve"> Infrastructure options, operations, and cost assumptions. All costs are in 2020 real dollars (converted from 2024 real dollars).</w:t>
      </w:r>
    </w:p>
    <w:tbl>
      <w:tblPr>
        <w:tblW w:w="0" w:type="auto"/>
        <w:tblCellMar>
          <w:top w:w="15" w:type="dxa"/>
          <w:left w:w="15" w:type="dxa"/>
          <w:bottom w:w="15" w:type="dxa"/>
          <w:right w:w="15" w:type="dxa"/>
        </w:tblCellMar>
        <w:tblLook w:val="04A0" w:firstRow="1" w:lastRow="0" w:firstColumn="1" w:lastColumn="0" w:noHBand="0" w:noVBand="1"/>
      </w:tblPr>
      <w:tblGrid>
        <w:gridCol w:w="1603"/>
        <w:gridCol w:w="1033"/>
        <w:gridCol w:w="782"/>
        <w:gridCol w:w="1175"/>
        <w:gridCol w:w="998"/>
        <w:gridCol w:w="1832"/>
        <w:gridCol w:w="1201"/>
      </w:tblGrid>
      <w:tr w:rsidR="00597FE1" w:rsidRPr="006A3662" w14:paraId="4E5A8154" w14:textId="77777777" w:rsidTr="00B6768A">
        <w:trPr>
          <w:trHeight w:val="20"/>
        </w:trPr>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72EDA84A" w14:textId="77777777" w:rsidR="00597FE1" w:rsidRPr="006A3662" w:rsidRDefault="00597FE1" w:rsidP="00B6768A">
            <w:pPr>
              <w:jc w:val="center"/>
              <w:rPr>
                <w:sz w:val="16"/>
                <w:szCs w:val="16"/>
              </w:rPr>
            </w:pPr>
            <w:r w:rsidRPr="006A3662">
              <w:rPr>
                <w:rFonts w:ascii="Arial" w:hAnsi="Arial" w:cs="Arial"/>
                <w:b/>
                <w:bCs/>
                <w:color w:val="000000"/>
                <w:sz w:val="16"/>
                <w:szCs w:val="16"/>
              </w:rPr>
              <w:t>Supply Option</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225E065C" w14:textId="77777777" w:rsidR="00597FE1" w:rsidRPr="006A3662" w:rsidRDefault="00597FE1" w:rsidP="00B6768A">
            <w:pPr>
              <w:jc w:val="center"/>
              <w:rPr>
                <w:sz w:val="16"/>
                <w:szCs w:val="16"/>
              </w:rPr>
            </w:pPr>
            <w:r w:rsidRPr="006A3662">
              <w:rPr>
                <w:rFonts w:ascii="Arial" w:hAnsi="Arial" w:cs="Arial"/>
                <w:b/>
                <w:bCs/>
                <w:color w:val="000000"/>
                <w:sz w:val="16"/>
                <w:szCs w:val="16"/>
              </w:rPr>
              <w:t>Capacity (MGD)</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0C26CB6C" w14:textId="77777777" w:rsidR="00597FE1" w:rsidRPr="006A3662" w:rsidRDefault="00597FE1" w:rsidP="00B6768A">
            <w:pPr>
              <w:jc w:val="center"/>
              <w:rPr>
                <w:sz w:val="16"/>
                <w:szCs w:val="16"/>
              </w:rPr>
            </w:pPr>
            <w:r w:rsidRPr="006A3662">
              <w:rPr>
                <w:rFonts w:ascii="Arial" w:hAnsi="Arial" w:cs="Arial"/>
                <w:b/>
                <w:bCs/>
                <w:color w:val="000000"/>
                <w:sz w:val="16"/>
                <w:szCs w:val="16"/>
              </w:rPr>
              <w:t>Capital Cost ($M)</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47569319" w14:textId="77777777" w:rsidR="00597FE1" w:rsidRPr="006A3662" w:rsidRDefault="00597FE1" w:rsidP="00B6768A">
            <w:pPr>
              <w:jc w:val="center"/>
              <w:rPr>
                <w:sz w:val="16"/>
                <w:szCs w:val="16"/>
              </w:rPr>
            </w:pPr>
            <w:r w:rsidRPr="006A3662">
              <w:rPr>
                <w:rFonts w:ascii="Arial" w:hAnsi="Arial" w:cs="Arial"/>
                <w:b/>
                <w:bCs/>
                <w:color w:val="000000"/>
                <w:sz w:val="16"/>
                <w:szCs w:val="16"/>
              </w:rPr>
              <w:t>Annual Operating Cost ($M/yr)</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5F560E02" w14:textId="77777777" w:rsidR="00597FE1" w:rsidRPr="006A3662" w:rsidRDefault="00597FE1" w:rsidP="00B6768A">
            <w:pPr>
              <w:jc w:val="center"/>
              <w:rPr>
                <w:sz w:val="16"/>
                <w:szCs w:val="16"/>
              </w:rPr>
            </w:pPr>
            <w:r w:rsidRPr="006A3662">
              <w:rPr>
                <w:rFonts w:ascii="Arial" w:hAnsi="Arial" w:cs="Arial"/>
                <w:b/>
                <w:bCs/>
                <w:color w:val="000000"/>
                <w:sz w:val="16"/>
                <w:szCs w:val="16"/>
              </w:rPr>
              <w:t>Max. capacity (MGD)</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03643A19" w14:textId="77777777" w:rsidR="00597FE1" w:rsidRPr="006A3662" w:rsidRDefault="00597FE1" w:rsidP="00B6768A">
            <w:pPr>
              <w:jc w:val="center"/>
              <w:rPr>
                <w:sz w:val="16"/>
                <w:szCs w:val="16"/>
              </w:rPr>
            </w:pPr>
            <w:r w:rsidRPr="006A3662">
              <w:rPr>
                <w:rFonts w:ascii="Arial" w:hAnsi="Arial" w:cs="Arial"/>
                <w:b/>
                <w:bCs/>
                <w:color w:val="000000"/>
                <w:sz w:val="16"/>
                <w:szCs w:val="16"/>
              </w:rPr>
              <w:t>Operating conditions description</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37157C9E" w14:textId="77777777" w:rsidR="00597FE1" w:rsidRPr="006A3662" w:rsidRDefault="00597FE1" w:rsidP="00B6768A">
            <w:pPr>
              <w:jc w:val="center"/>
              <w:rPr>
                <w:sz w:val="16"/>
                <w:szCs w:val="16"/>
              </w:rPr>
            </w:pPr>
            <w:r w:rsidRPr="006A3662">
              <w:rPr>
                <w:rFonts w:ascii="Arial" w:hAnsi="Arial" w:cs="Arial"/>
                <w:b/>
                <w:bCs/>
                <w:color w:val="000000"/>
                <w:sz w:val="16"/>
                <w:szCs w:val="16"/>
              </w:rPr>
              <w:t>Deployment time (years)</w:t>
            </w:r>
          </w:p>
        </w:tc>
      </w:tr>
      <w:tr w:rsidR="00597FE1" w:rsidRPr="006A3662" w14:paraId="6BD8038F" w14:textId="77777777" w:rsidTr="00B6768A">
        <w:trPr>
          <w:trHeight w:val="20"/>
        </w:trPr>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01205BBF" w14:textId="77777777" w:rsidR="00597FE1" w:rsidRPr="006A3662" w:rsidRDefault="00597FE1" w:rsidP="00B6768A">
            <w:pPr>
              <w:jc w:val="center"/>
              <w:rPr>
                <w:sz w:val="16"/>
                <w:szCs w:val="16"/>
              </w:rPr>
            </w:pPr>
            <w:r w:rsidRPr="006A3662">
              <w:rPr>
                <w:rFonts w:ascii="Arial" w:hAnsi="Arial" w:cs="Arial"/>
                <w:color w:val="000000"/>
                <w:sz w:val="16"/>
                <w:szCs w:val="16"/>
              </w:rPr>
              <w:t>Aquifer storage and recovery (Mid-county GWB)</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516C54E6" w14:textId="77777777" w:rsidR="00597FE1" w:rsidRPr="006A3662" w:rsidRDefault="00597FE1" w:rsidP="00B6768A">
            <w:pPr>
              <w:jc w:val="center"/>
              <w:rPr>
                <w:sz w:val="16"/>
                <w:szCs w:val="16"/>
              </w:rPr>
            </w:pPr>
            <w:r w:rsidRPr="006A3662">
              <w:rPr>
                <w:rFonts w:ascii="Arial" w:hAnsi="Arial" w:cs="Arial"/>
                <w:color w:val="000000"/>
                <w:sz w:val="16"/>
                <w:szCs w:val="16"/>
              </w:rPr>
              <w:t>2.3           (5 wells)</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4401E355" w14:textId="77777777" w:rsidR="00597FE1" w:rsidRPr="006A3662" w:rsidRDefault="00597FE1" w:rsidP="00B6768A">
            <w:pPr>
              <w:jc w:val="center"/>
              <w:rPr>
                <w:sz w:val="16"/>
                <w:szCs w:val="16"/>
              </w:rPr>
            </w:pPr>
            <w:r w:rsidRPr="006A3662">
              <w:rPr>
                <w:rFonts w:ascii="Arial" w:hAnsi="Arial" w:cs="Arial"/>
                <w:color w:val="000000"/>
                <w:sz w:val="16"/>
                <w:szCs w:val="16"/>
              </w:rPr>
              <w:t>56</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177B08C7" w14:textId="77777777" w:rsidR="00597FE1" w:rsidRPr="006A3662" w:rsidRDefault="00597FE1" w:rsidP="00B6768A">
            <w:pPr>
              <w:jc w:val="center"/>
              <w:rPr>
                <w:sz w:val="16"/>
                <w:szCs w:val="16"/>
              </w:rPr>
            </w:pPr>
            <w:r w:rsidRPr="006A3662">
              <w:rPr>
                <w:rFonts w:ascii="Arial" w:hAnsi="Arial" w:cs="Arial"/>
                <w:color w:val="000000"/>
                <w:sz w:val="16"/>
                <w:szCs w:val="16"/>
              </w:rPr>
              <w:t>1.3</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660C660D" w14:textId="77777777" w:rsidR="00597FE1" w:rsidRPr="006A3662" w:rsidRDefault="00597FE1" w:rsidP="00B6768A">
            <w:pPr>
              <w:jc w:val="center"/>
              <w:rPr>
                <w:sz w:val="16"/>
                <w:szCs w:val="16"/>
              </w:rPr>
            </w:pPr>
            <w:r w:rsidRPr="006A3662">
              <w:rPr>
                <w:rFonts w:ascii="Arial" w:hAnsi="Arial" w:cs="Arial"/>
                <w:color w:val="000000"/>
                <w:sz w:val="16"/>
                <w:szCs w:val="16"/>
              </w:rPr>
              <w:t>2.3 extract, 1.6 inject</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04B3DD90" w14:textId="77777777" w:rsidR="00597FE1" w:rsidRPr="006A3662" w:rsidRDefault="00597FE1" w:rsidP="00B6768A">
            <w:pPr>
              <w:jc w:val="center"/>
              <w:rPr>
                <w:sz w:val="16"/>
                <w:szCs w:val="16"/>
              </w:rPr>
            </w:pPr>
            <w:r w:rsidRPr="006A3662">
              <w:rPr>
                <w:rFonts w:ascii="Arial" w:hAnsi="Arial" w:cs="Arial"/>
                <w:color w:val="000000"/>
                <w:sz w:val="16"/>
                <w:szCs w:val="16"/>
              </w:rPr>
              <w:t>Inject Nov.-April, except dry months</w:t>
            </w:r>
            <w:r w:rsidRPr="006A3662">
              <w:rPr>
                <w:rFonts w:ascii="Arial" w:hAnsi="Arial" w:cs="Arial"/>
                <w:color w:val="000000"/>
                <w:sz w:val="16"/>
                <w:szCs w:val="16"/>
              </w:rPr>
              <w:br/>
              <w:t>Extract May-Nov.</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034792D1" w14:textId="77777777" w:rsidR="00597FE1" w:rsidRPr="006A3662" w:rsidRDefault="00597FE1" w:rsidP="00B6768A">
            <w:pPr>
              <w:jc w:val="center"/>
              <w:rPr>
                <w:sz w:val="16"/>
                <w:szCs w:val="16"/>
              </w:rPr>
            </w:pPr>
            <w:r w:rsidRPr="006A3662">
              <w:rPr>
                <w:rFonts w:ascii="Arial" w:hAnsi="Arial" w:cs="Arial"/>
                <w:color w:val="000000"/>
                <w:sz w:val="16"/>
                <w:szCs w:val="16"/>
              </w:rPr>
              <w:t>2</w:t>
            </w:r>
          </w:p>
        </w:tc>
      </w:tr>
      <w:tr w:rsidR="00597FE1" w:rsidRPr="006A3662" w14:paraId="77323768" w14:textId="77777777" w:rsidTr="00B6768A">
        <w:trPr>
          <w:trHeight w:val="20"/>
        </w:trPr>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590D8886" w14:textId="77777777" w:rsidR="00597FE1" w:rsidRPr="006A3662" w:rsidRDefault="00597FE1" w:rsidP="00B6768A">
            <w:pPr>
              <w:jc w:val="center"/>
              <w:rPr>
                <w:sz w:val="16"/>
                <w:szCs w:val="16"/>
              </w:rPr>
            </w:pPr>
            <w:r w:rsidRPr="006A3662">
              <w:rPr>
                <w:rFonts w:ascii="Arial" w:hAnsi="Arial" w:cs="Arial"/>
                <w:color w:val="000000"/>
                <w:sz w:val="16"/>
                <w:szCs w:val="16"/>
              </w:rPr>
              <w:t>Transfers to/from Soquel Water District</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773B6BF2" w14:textId="77777777" w:rsidR="00597FE1" w:rsidRPr="006A3662" w:rsidRDefault="00597FE1" w:rsidP="00B6768A">
            <w:pPr>
              <w:jc w:val="center"/>
              <w:rPr>
                <w:sz w:val="16"/>
                <w:szCs w:val="16"/>
              </w:rPr>
            </w:pPr>
            <w:r w:rsidRPr="006A3662">
              <w:rPr>
                <w:rFonts w:ascii="Arial" w:hAnsi="Arial" w:cs="Arial"/>
                <w:color w:val="000000"/>
                <w:sz w:val="16"/>
                <w:szCs w:val="16"/>
              </w:rPr>
              <w:t>0.5</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3DA91900" w14:textId="77777777" w:rsidR="00597FE1" w:rsidRPr="006A3662" w:rsidRDefault="00597FE1" w:rsidP="00B6768A">
            <w:pPr>
              <w:jc w:val="center"/>
              <w:rPr>
                <w:sz w:val="16"/>
                <w:szCs w:val="16"/>
              </w:rPr>
            </w:pPr>
            <w:r w:rsidRPr="006A3662">
              <w:rPr>
                <w:rFonts w:ascii="Arial" w:hAnsi="Arial" w:cs="Arial"/>
                <w:color w:val="000000"/>
                <w:sz w:val="16"/>
                <w:szCs w:val="16"/>
              </w:rPr>
              <w:t>0</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1B30F908" w14:textId="77777777" w:rsidR="00597FE1" w:rsidRPr="006A3662" w:rsidRDefault="00597FE1" w:rsidP="00B6768A">
            <w:pPr>
              <w:jc w:val="center"/>
              <w:rPr>
                <w:sz w:val="16"/>
                <w:szCs w:val="16"/>
              </w:rPr>
            </w:pPr>
            <w:r w:rsidRPr="006A3662">
              <w:rPr>
                <w:rFonts w:ascii="Arial" w:hAnsi="Arial" w:cs="Arial"/>
                <w:color w:val="000000"/>
                <w:sz w:val="16"/>
                <w:szCs w:val="16"/>
              </w:rPr>
              <w:t>0.6</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40CE6E30" w14:textId="77777777" w:rsidR="00597FE1" w:rsidRPr="006A3662" w:rsidRDefault="00597FE1" w:rsidP="00B6768A">
            <w:pPr>
              <w:jc w:val="center"/>
              <w:rPr>
                <w:sz w:val="16"/>
                <w:szCs w:val="16"/>
              </w:rPr>
            </w:pPr>
            <w:r w:rsidRPr="006A3662">
              <w:rPr>
                <w:rFonts w:ascii="Arial" w:hAnsi="Arial" w:cs="Arial"/>
                <w:color w:val="000000"/>
                <w:sz w:val="16"/>
                <w:szCs w:val="16"/>
              </w:rPr>
              <w:t>To city: 0.5     To Soquel: 0</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4A660FD0" w14:textId="77777777" w:rsidR="00597FE1" w:rsidRPr="006A3662" w:rsidRDefault="00597FE1" w:rsidP="00B6768A">
            <w:pPr>
              <w:jc w:val="center"/>
              <w:rPr>
                <w:sz w:val="16"/>
                <w:szCs w:val="16"/>
              </w:rPr>
            </w:pPr>
            <w:r w:rsidRPr="006A3662">
              <w:rPr>
                <w:rFonts w:ascii="Arial" w:hAnsi="Arial" w:cs="Arial"/>
                <w:color w:val="000000"/>
                <w:sz w:val="16"/>
                <w:szCs w:val="16"/>
              </w:rPr>
              <w:t>Constant supply, as needed</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48797960" w14:textId="77777777" w:rsidR="00597FE1" w:rsidRPr="006A3662" w:rsidRDefault="00597FE1" w:rsidP="00B6768A">
            <w:pPr>
              <w:jc w:val="center"/>
              <w:rPr>
                <w:sz w:val="16"/>
                <w:szCs w:val="16"/>
              </w:rPr>
            </w:pPr>
            <w:r w:rsidRPr="006A3662">
              <w:rPr>
                <w:rFonts w:ascii="Arial" w:hAnsi="Arial" w:cs="Arial"/>
                <w:color w:val="000000"/>
                <w:sz w:val="16"/>
                <w:szCs w:val="16"/>
              </w:rPr>
              <w:t>1</w:t>
            </w:r>
          </w:p>
        </w:tc>
      </w:tr>
      <w:tr w:rsidR="00597FE1" w:rsidRPr="006A3662" w14:paraId="6BC1A926" w14:textId="77777777" w:rsidTr="00B6768A">
        <w:trPr>
          <w:trHeight w:val="20"/>
        </w:trPr>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5C848152" w14:textId="77777777" w:rsidR="00597FE1" w:rsidRPr="006A3662" w:rsidRDefault="00597FE1" w:rsidP="00B6768A">
            <w:pPr>
              <w:jc w:val="center"/>
              <w:rPr>
                <w:sz w:val="16"/>
                <w:szCs w:val="16"/>
              </w:rPr>
            </w:pPr>
            <w:r w:rsidRPr="006A3662">
              <w:rPr>
                <w:rFonts w:ascii="Arial" w:hAnsi="Arial" w:cs="Arial"/>
                <w:color w:val="000000"/>
                <w:sz w:val="16"/>
                <w:szCs w:val="16"/>
              </w:rPr>
              <w:t>Transfers to/from Scotts Valley Water District (SVWD)</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6262203F" w14:textId="77777777" w:rsidR="00597FE1" w:rsidRPr="006A3662" w:rsidRDefault="00597FE1" w:rsidP="00B6768A">
            <w:pPr>
              <w:jc w:val="center"/>
              <w:rPr>
                <w:sz w:val="16"/>
                <w:szCs w:val="16"/>
              </w:rPr>
            </w:pPr>
            <w:r w:rsidRPr="006A3662">
              <w:rPr>
                <w:rFonts w:ascii="Arial" w:hAnsi="Arial" w:cs="Arial"/>
                <w:color w:val="000000"/>
                <w:sz w:val="16"/>
                <w:szCs w:val="16"/>
              </w:rPr>
              <w:t>1.0</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697BFB95" w14:textId="77777777" w:rsidR="00597FE1" w:rsidRPr="006A3662" w:rsidRDefault="00597FE1" w:rsidP="00B6768A">
            <w:pPr>
              <w:jc w:val="center"/>
              <w:rPr>
                <w:sz w:val="16"/>
                <w:szCs w:val="16"/>
              </w:rPr>
            </w:pPr>
            <w:r w:rsidRPr="006A3662">
              <w:rPr>
                <w:rFonts w:ascii="Arial" w:hAnsi="Arial" w:cs="Arial"/>
                <w:color w:val="000000"/>
                <w:sz w:val="16"/>
                <w:szCs w:val="16"/>
              </w:rPr>
              <w:t>3.3</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546F7625" w14:textId="77777777" w:rsidR="00597FE1" w:rsidRPr="006A3662" w:rsidRDefault="00597FE1" w:rsidP="00B6768A">
            <w:pPr>
              <w:jc w:val="center"/>
              <w:rPr>
                <w:sz w:val="16"/>
                <w:szCs w:val="16"/>
              </w:rPr>
            </w:pPr>
            <w:r w:rsidRPr="006A3662">
              <w:rPr>
                <w:rFonts w:ascii="Arial" w:hAnsi="Arial" w:cs="Arial"/>
                <w:color w:val="000000"/>
                <w:sz w:val="16"/>
                <w:szCs w:val="16"/>
              </w:rPr>
              <w:t>0.2</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53143C50" w14:textId="77777777" w:rsidR="00597FE1" w:rsidRPr="006A3662" w:rsidRDefault="00597FE1" w:rsidP="00B6768A">
            <w:pPr>
              <w:jc w:val="center"/>
              <w:rPr>
                <w:sz w:val="16"/>
                <w:szCs w:val="16"/>
              </w:rPr>
            </w:pPr>
            <w:r w:rsidRPr="006A3662">
              <w:rPr>
                <w:rFonts w:ascii="Arial" w:hAnsi="Arial" w:cs="Arial"/>
                <w:color w:val="000000"/>
                <w:sz w:val="16"/>
                <w:szCs w:val="16"/>
              </w:rPr>
              <w:t>To city: 1.0     To SV: 1.0</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4A5A9EDB" w14:textId="77777777" w:rsidR="00597FE1" w:rsidRPr="006A3662" w:rsidRDefault="00597FE1" w:rsidP="00B6768A">
            <w:pPr>
              <w:jc w:val="center"/>
              <w:rPr>
                <w:sz w:val="16"/>
                <w:szCs w:val="16"/>
              </w:rPr>
            </w:pPr>
            <w:r w:rsidRPr="006A3662">
              <w:rPr>
                <w:rFonts w:ascii="Arial" w:hAnsi="Arial" w:cs="Arial"/>
                <w:color w:val="000000"/>
                <w:sz w:val="16"/>
                <w:szCs w:val="16"/>
              </w:rPr>
              <w:t>Constant supply, as needed; no transfers to SVWD during dry months</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118D1094" w14:textId="77777777" w:rsidR="00597FE1" w:rsidRPr="006A3662" w:rsidRDefault="00597FE1" w:rsidP="00B6768A">
            <w:pPr>
              <w:jc w:val="center"/>
              <w:rPr>
                <w:sz w:val="16"/>
                <w:szCs w:val="16"/>
              </w:rPr>
            </w:pPr>
            <w:r w:rsidRPr="006A3662">
              <w:rPr>
                <w:rFonts w:ascii="Arial" w:hAnsi="Arial" w:cs="Arial"/>
                <w:color w:val="000000"/>
                <w:sz w:val="16"/>
                <w:szCs w:val="16"/>
              </w:rPr>
              <w:t>1</w:t>
            </w:r>
          </w:p>
        </w:tc>
      </w:tr>
      <w:tr w:rsidR="00597FE1" w:rsidRPr="006A3662" w14:paraId="422ADD28" w14:textId="77777777" w:rsidTr="00B6768A">
        <w:trPr>
          <w:trHeight w:val="20"/>
        </w:trPr>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7F82F729" w14:textId="77777777" w:rsidR="00597FE1" w:rsidRPr="006A3662" w:rsidRDefault="00597FE1" w:rsidP="00B6768A">
            <w:pPr>
              <w:jc w:val="center"/>
              <w:rPr>
                <w:sz w:val="16"/>
                <w:szCs w:val="16"/>
              </w:rPr>
            </w:pPr>
            <w:r w:rsidRPr="006A3662">
              <w:rPr>
                <w:rFonts w:ascii="Arial" w:hAnsi="Arial" w:cs="Arial"/>
                <w:color w:val="000000"/>
                <w:sz w:val="16"/>
                <w:szCs w:val="16"/>
              </w:rPr>
              <w:t>DPR</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5E50D05C" w14:textId="77777777" w:rsidR="00597FE1" w:rsidRPr="006A3662" w:rsidRDefault="00597FE1" w:rsidP="00B6768A">
            <w:pPr>
              <w:jc w:val="center"/>
              <w:rPr>
                <w:sz w:val="16"/>
                <w:szCs w:val="16"/>
              </w:rPr>
            </w:pPr>
            <w:r w:rsidRPr="006A3662">
              <w:rPr>
                <w:rFonts w:ascii="Arial" w:hAnsi="Arial" w:cs="Arial"/>
                <w:color w:val="000000"/>
                <w:sz w:val="16"/>
                <w:szCs w:val="16"/>
              </w:rPr>
              <w:t>2.0</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5D564BFC" w14:textId="77777777" w:rsidR="00597FE1" w:rsidRPr="006A3662" w:rsidRDefault="00597FE1" w:rsidP="00B6768A">
            <w:pPr>
              <w:jc w:val="center"/>
              <w:rPr>
                <w:sz w:val="16"/>
                <w:szCs w:val="16"/>
              </w:rPr>
            </w:pPr>
            <w:r w:rsidRPr="006A3662">
              <w:rPr>
                <w:rFonts w:ascii="Arial" w:hAnsi="Arial" w:cs="Arial"/>
                <w:color w:val="000000"/>
                <w:sz w:val="16"/>
                <w:szCs w:val="16"/>
              </w:rPr>
              <w:t>144.7</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52ADF855" w14:textId="77777777" w:rsidR="00597FE1" w:rsidRPr="006A3662" w:rsidRDefault="00597FE1" w:rsidP="00B6768A">
            <w:pPr>
              <w:jc w:val="center"/>
              <w:rPr>
                <w:sz w:val="16"/>
                <w:szCs w:val="16"/>
              </w:rPr>
            </w:pPr>
            <w:r w:rsidRPr="006A3662">
              <w:rPr>
                <w:rFonts w:ascii="Arial" w:hAnsi="Arial" w:cs="Arial"/>
                <w:color w:val="000000"/>
                <w:sz w:val="16"/>
                <w:szCs w:val="16"/>
              </w:rPr>
              <w:t>3.8</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771CC365" w14:textId="77777777" w:rsidR="00597FE1" w:rsidRPr="006A3662" w:rsidRDefault="00597FE1" w:rsidP="00B6768A">
            <w:pPr>
              <w:jc w:val="center"/>
              <w:rPr>
                <w:sz w:val="16"/>
                <w:szCs w:val="16"/>
              </w:rPr>
            </w:pPr>
            <w:r w:rsidRPr="006A3662">
              <w:rPr>
                <w:rFonts w:ascii="Arial" w:hAnsi="Arial" w:cs="Arial"/>
                <w:color w:val="000000"/>
                <w:sz w:val="16"/>
                <w:szCs w:val="16"/>
              </w:rPr>
              <w:t>2.0</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2580F6D3" w14:textId="77777777" w:rsidR="00597FE1" w:rsidRPr="006A3662" w:rsidRDefault="00597FE1" w:rsidP="00B6768A">
            <w:pPr>
              <w:jc w:val="center"/>
              <w:rPr>
                <w:sz w:val="16"/>
                <w:szCs w:val="16"/>
              </w:rPr>
            </w:pPr>
            <w:r w:rsidRPr="006A3662">
              <w:rPr>
                <w:rFonts w:ascii="Arial" w:hAnsi="Arial" w:cs="Arial"/>
                <w:color w:val="000000"/>
                <w:sz w:val="16"/>
                <w:szCs w:val="16"/>
              </w:rPr>
              <w:t xml:space="preserve">Winter capacity: 1 MGD </w:t>
            </w:r>
            <w:r w:rsidRPr="006A3662">
              <w:rPr>
                <w:rFonts w:ascii="Arial" w:hAnsi="Arial" w:cs="Arial"/>
                <w:color w:val="000000"/>
                <w:sz w:val="16"/>
                <w:szCs w:val="16"/>
              </w:rPr>
              <w:br/>
              <w:t>Summer capacity: 2 MGD</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5F89BD2A" w14:textId="77777777" w:rsidR="00597FE1" w:rsidRPr="006A3662" w:rsidRDefault="00597FE1" w:rsidP="00B6768A">
            <w:pPr>
              <w:jc w:val="center"/>
              <w:rPr>
                <w:sz w:val="16"/>
                <w:szCs w:val="16"/>
              </w:rPr>
            </w:pPr>
            <w:r w:rsidRPr="006A3662">
              <w:rPr>
                <w:rFonts w:ascii="Arial" w:hAnsi="Arial" w:cs="Arial"/>
                <w:color w:val="000000"/>
                <w:sz w:val="16"/>
                <w:szCs w:val="16"/>
              </w:rPr>
              <w:t>5</w:t>
            </w:r>
          </w:p>
        </w:tc>
      </w:tr>
      <w:tr w:rsidR="00597FE1" w:rsidRPr="006A3662" w14:paraId="6D9D9EF7" w14:textId="77777777" w:rsidTr="00B6768A">
        <w:trPr>
          <w:trHeight w:val="20"/>
        </w:trPr>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01732CC3" w14:textId="77777777" w:rsidR="00597FE1" w:rsidRPr="006A3662" w:rsidRDefault="00597FE1" w:rsidP="00B6768A">
            <w:pPr>
              <w:jc w:val="center"/>
              <w:rPr>
                <w:sz w:val="16"/>
                <w:szCs w:val="16"/>
              </w:rPr>
            </w:pPr>
            <w:r w:rsidRPr="006A3662">
              <w:rPr>
                <w:rFonts w:ascii="Arial" w:hAnsi="Arial" w:cs="Arial"/>
                <w:color w:val="000000"/>
                <w:sz w:val="16"/>
                <w:szCs w:val="16"/>
              </w:rPr>
              <w:t>Desalination Plant</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3A88F787" w14:textId="77777777" w:rsidR="00597FE1" w:rsidRPr="006A3662" w:rsidRDefault="00597FE1" w:rsidP="00B6768A">
            <w:pPr>
              <w:jc w:val="center"/>
              <w:rPr>
                <w:sz w:val="16"/>
                <w:szCs w:val="16"/>
              </w:rPr>
            </w:pPr>
            <w:r w:rsidRPr="006A3662">
              <w:rPr>
                <w:rFonts w:ascii="Arial" w:hAnsi="Arial" w:cs="Arial"/>
                <w:color w:val="000000"/>
                <w:sz w:val="16"/>
                <w:szCs w:val="16"/>
              </w:rPr>
              <w:t>4.0</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338CC2D9" w14:textId="77777777" w:rsidR="00597FE1" w:rsidRPr="006A3662" w:rsidRDefault="00597FE1" w:rsidP="00B6768A">
            <w:pPr>
              <w:jc w:val="center"/>
              <w:rPr>
                <w:sz w:val="16"/>
                <w:szCs w:val="16"/>
              </w:rPr>
            </w:pPr>
            <w:r w:rsidRPr="006A3662">
              <w:rPr>
                <w:rFonts w:ascii="Arial" w:hAnsi="Arial" w:cs="Arial"/>
                <w:color w:val="000000"/>
                <w:sz w:val="16"/>
                <w:szCs w:val="16"/>
              </w:rPr>
              <w:t>212.4</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3A1BC4BE" w14:textId="77777777" w:rsidR="00597FE1" w:rsidRPr="006A3662" w:rsidRDefault="00597FE1" w:rsidP="00B6768A">
            <w:pPr>
              <w:jc w:val="center"/>
              <w:rPr>
                <w:sz w:val="16"/>
                <w:szCs w:val="16"/>
              </w:rPr>
            </w:pPr>
            <w:r w:rsidRPr="006A3662">
              <w:rPr>
                <w:rFonts w:ascii="Arial" w:hAnsi="Arial" w:cs="Arial"/>
                <w:color w:val="000000"/>
                <w:sz w:val="16"/>
                <w:szCs w:val="16"/>
              </w:rPr>
              <w:t>10.0</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5657728E" w14:textId="77777777" w:rsidR="00597FE1" w:rsidRPr="006A3662" w:rsidRDefault="00597FE1" w:rsidP="00B6768A">
            <w:pPr>
              <w:jc w:val="center"/>
              <w:rPr>
                <w:sz w:val="16"/>
                <w:szCs w:val="16"/>
              </w:rPr>
            </w:pPr>
            <w:r w:rsidRPr="006A3662">
              <w:rPr>
                <w:rFonts w:ascii="Arial" w:hAnsi="Arial" w:cs="Arial"/>
                <w:color w:val="000000"/>
                <w:sz w:val="16"/>
                <w:szCs w:val="16"/>
              </w:rPr>
              <w:t>4.0</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73D2A100" w14:textId="77777777" w:rsidR="00597FE1" w:rsidRPr="006A3662" w:rsidRDefault="00597FE1" w:rsidP="00B6768A">
            <w:pPr>
              <w:jc w:val="center"/>
              <w:rPr>
                <w:sz w:val="16"/>
                <w:szCs w:val="16"/>
              </w:rPr>
            </w:pPr>
            <w:r w:rsidRPr="006A3662">
              <w:rPr>
                <w:rFonts w:ascii="Arial" w:hAnsi="Arial" w:cs="Arial"/>
                <w:color w:val="000000"/>
                <w:sz w:val="16"/>
                <w:szCs w:val="16"/>
              </w:rPr>
              <w:t xml:space="preserve">Winter capacity: 1.33 MGD; Summer capacity: 2.67 MGD; </w:t>
            </w:r>
            <w:r w:rsidRPr="006A3662">
              <w:rPr>
                <w:rFonts w:ascii="Arial" w:hAnsi="Arial" w:cs="Arial"/>
                <w:color w:val="000000"/>
                <w:sz w:val="16"/>
                <w:szCs w:val="16"/>
              </w:rPr>
              <w:br/>
              <w:t>Drought: 4.0 MGD</w:t>
            </w:r>
          </w:p>
        </w:tc>
        <w:tc>
          <w:tcPr>
            <w:tcW w:w="0" w:type="auto"/>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hideMark/>
          </w:tcPr>
          <w:p w14:paraId="72778105" w14:textId="77777777" w:rsidR="00597FE1" w:rsidRPr="006A3662" w:rsidRDefault="00597FE1" w:rsidP="00B6768A">
            <w:pPr>
              <w:jc w:val="center"/>
              <w:rPr>
                <w:sz w:val="16"/>
                <w:szCs w:val="16"/>
              </w:rPr>
            </w:pPr>
            <w:r w:rsidRPr="006A3662">
              <w:rPr>
                <w:rFonts w:ascii="Arial" w:hAnsi="Arial" w:cs="Arial"/>
                <w:color w:val="000000"/>
                <w:sz w:val="16"/>
                <w:szCs w:val="16"/>
              </w:rPr>
              <w:t>10</w:t>
            </w:r>
          </w:p>
        </w:tc>
      </w:tr>
    </w:tbl>
    <w:p w14:paraId="52E85733" w14:textId="77777777" w:rsidR="00597FE1" w:rsidRDefault="00597FE1" w:rsidP="00597FE1">
      <w:pPr>
        <w:pStyle w:val="SMcaption"/>
        <w:rPr>
          <w:rFonts w:ascii="Arial" w:hAnsi="Arial" w:cs="Arial"/>
          <w:sz w:val="20"/>
        </w:rPr>
      </w:pPr>
    </w:p>
    <w:p w14:paraId="366627E7" w14:textId="77777777" w:rsidR="00597FE1" w:rsidRPr="006A3662" w:rsidRDefault="00597FE1" w:rsidP="00597FE1">
      <w:pPr>
        <w:pStyle w:val="SMcaption"/>
        <w:spacing w:before="240" w:after="60"/>
        <w:rPr>
          <w:rFonts w:ascii="Arial" w:hAnsi="Arial" w:cs="Arial"/>
          <w:b/>
          <w:bCs/>
          <w:sz w:val="20"/>
        </w:rPr>
      </w:pPr>
      <w:r w:rsidRPr="006A3662">
        <w:rPr>
          <w:rFonts w:ascii="Arial" w:hAnsi="Arial" w:cs="Arial"/>
          <w:b/>
          <w:bCs/>
          <w:sz w:val="20"/>
        </w:rPr>
        <w:t>Section S10. Details on risk-of-failure (ROF) table development</w:t>
      </w:r>
    </w:p>
    <w:p w14:paraId="0815A3BC" w14:textId="77777777" w:rsidR="00597FE1" w:rsidRDefault="00597FE1" w:rsidP="00597FE1">
      <w:pPr>
        <w:pStyle w:val="SMcaption"/>
        <w:rPr>
          <w:rFonts w:ascii="Arial" w:hAnsi="Arial" w:cs="Arial"/>
          <w:sz w:val="20"/>
        </w:rPr>
      </w:pPr>
      <w:r w:rsidRPr="006A3662">
        <w:rPr>
          <w:rFonts w:ascii="Arial" w:hAnsi="Arial" w:cs="Arial"/>
          <w:sz w:val="20"/>
        </w:rPr>
        <w:t>We develop risk-of-failure (ROF) lookup tables by running many two-year simulations to approximate the risk of reservoir levels dropping below a minimum operating level in the upcoming two-year period.</w:t>
      </w:r>
      <w:r w:rsidRPr="00114FD7">
        <w:rPr>
          <w:rFonts w:ascii="Arial" w:hAnsi="Arial" w:cs="Arial"/>
          <w:sz w:val="20"/>
          <w:vertAlign w:val="superscript"/>
        </w:rPr>
        <w:t>10</w:t>
      </w:r>
      <w:r w:rsidRPr="006A3662">
        <w:rPr>
          <w:rFonts w:ascii="Arial" w:hAnsi="Arial" w:cs="Arial"/>
          <w:sz w:val="20"/>
        </w:rPr>
        <w:t xml:space="preserve"> The ROF triggers are based on three dimensions: initial reservoir storage level, infrastructure options that have already been planned or implemented, and annual water demand levels. For initial storage levels, we use values between 40% and 100% of total storage capacity, as SCWD’s target for minimum operating level is ~36%. For infrastructure options, we look at all combinations of options between zero and three of the five options. For annual total water demands, we look at a range of 2400-3100 MG/year (in 100 MG increments; Santa Cruz’s 2020 water usage is 2,606 MG</w:t>
      </w:r>
      <w:r w:rsidRPr="00114FD7">
        <w:rPr>
          <w:rFonts w:ascii="Arial" w:hAnsi="Arial" w:cs="Arial"/>
          <w:sz w:val="20"/>
          <w:vertAlign w:val="superscript"/>
        </w:rPr>
        <w:t>11</w:t>
      </w:r>
      <w:r w:rsidRPr="006A3662">
        <w:rPr>
          <w:rFonts w:ascii="Arial" w:hAnsi="Arial" w:cs="Arial"/>
          <w:sz w:val="20"/>
        </w:rPr>
        <w:t>). We determine this range by testing the sensitivity of residential demands in our econometric model and by randomly sampling from our multi-family and non-residential demand scenarios.</w:t>
      </w:r>
    </w:p>
    <w:p w14:paraId="41371C78" w14:textId="77777777" w:rsidR="00597FE1" w:rsidRPr="006A3662" w:rsidRDefault="00597FE1" w:rsidP="00597FE1">
      <w:pPr>
        <w:pStyle w:val="SMcaption"/>
        <w:spacing w:before="240" w:after="60"/>
        <w:rPr>
          <w:rFonts w:ascii="Arial" w:hAnsi="Arial" w:cs="Arial"/>
          <w:b/>
          <w:bCs/>
          <w:sz w:val="20"/>
        </w:rPr>
      </w:pPr>
      <w:r w:rsidRPr="006A3662">
        <w:rPr>
          <w:rFonts w:ascii="Arial" w:hAnsi="Arial" w:cs="Arial"/>
          <w:b/>
          <w:bCs/>
          <w:sz w:val="20"/>
        </w:rPr>
        <w:t>Section S11. Details on Borg multiobjective evolutionary algorithm</w:t>
      </w:r>
    </w:p>
    <w:p w14:paraId="7A4BF1C5" w14:textId="77777777" w:rsidR="00597FE1" w:rsidRDefault="00597FE1" w:rsidP="00597FE1">
      <w:pPr>
        <w:pStyle w:val="SMcaption"/>
        <w:rPr>
          <w:rFonts w:ascii="Arial" w:hAnsi="Arial" w:cs="Arial"/>
          <w:sz w:val="20"/>
        </w:rPr>
      </w:pPr>
      <w:r w:rsidRPr="006A3662">
        <w:rPr>
          <w:rFonts w:ascii="Arial" w:hAnsi="Arial" w:cs="Arial"/>
          <w:sz w:val="20"/>
        </w:rPr>
        <w:t>We use the Multi-master Borg multiobjective evolutionary algorithm to determine Pareto-approximate infrastructure strategies.</w:t>
      </w:r>
      <w:r w:rsidRPr="00114FD7">
        <w:rPr>
          <w:rFonts w:ascii="Arial" w:hAnsi="Arial" w:cs="Arial"/>
          <w:sz w:val="20"/>
          <w:vertAlign w:val="superscript"/>
        </w:rPr>
        <w:t>12</w:t>
      </w:r>
      <w:r w:rsidRPr="006A3662">
        <w:rPr>
          <w:rFonts w:ascii="Arial" w:hAnsi="Arial" w:cs="Arial"/>
          <w:sz w:val="20"/>
        </w:rPr>
        <w:t xml:space="preserve"> We run Borg on Sherlock, a High-Performance Computing cluster, using 50 nodes and 10 tasks per node. Using four random seeds and 25,000 function evaluations, the model converges in approximately five days per seed. Figure S7 shows optimization performance across seeds.</w:t>
      </w:r>
    </w:p>
    <w:p w14:paraId="4E870C06" w14:textId="77777777" w:rsidR="00597FE1" w:rsidRDefault="00597FE1" w:rsidP="00597FE1">
      <w:pPr>
        <w:pStyle w:val="SMcaption"/>
        <w:rPr>
          <w:rFonts w:ascii="Arial" w:hAnsi="Arial" w:cs="Arial"/>
          <w:color w:val="000000"/>
          <w:sz w:val="22"/>
          <w:szCs w:val="22"/>
          <w:bdr w:val="none" w:sz="0" w:space="0" w:color="auto" w:frame="1"/>
        </w:rPr>
      </w:pPr>
      <w:r>
        <w:rPr>
          <w:rFonts w:ascii="Arial" w:hAnsi="Arial" w:cs="Arial"/>
          <w:color w:val="000000"/>
          <w:sz w:val="22"/>
          <w:szCs w:val="22"/>
          <w:bdr w:val="none" w:sz="0" w:space="0" w:color="auto" w:frame="1"/>
        </w:rPr>
        <w:lastRenderedPageBreak/>
        <w:fldChar w:fldCharType="begin"/>
      </w:r>
      <w:r>
        <w:rPr>
          <w:rFonts w:ascii="Arial" w:hAnsi="Arial" w:cs="Arial"/>
          <w:color w:val="000000"/>
          <w:sz w:val="22"/>
          <w:szCs w:val="22"/>
          <w:bdr w:val="none" w:sz="0" w:space="0" w:color="auto" w:frame="1"/>
        </w:rPr>
        <w:instrText xml:space="preserve"> INCLUDEPICTURE "https://lh7-rt.googleusercontent.com/docsz/AD_4nXdslQQrgQkxa3_Ps9P3ppFEi9sd30AUNcPC54iifn6sOgI650eEEU3IXOBBhWufDAd1g-lhWAmNx5LAo5mj-OvqQ6UsdsuyfxSvaWfPPFjdP0aqoTg19xmYKzXO2w79elwuKEiZfg?key=nBexYmaWni6EW17-sG7srbmK" \* MERGEFORMATINET </w:instrText>
      </w:r>
      <w:r>
        <w:rPr>
          <w:rFonts w:ascii="Arial" w:hAnsi="Arial" w:cs="Arial"/>
          <w:color w:val="000000"/>
          <w:sz w:val="22"/>
          <w:szCs w:val="22"/>
          <w:bdr w:val="none" w:sz="0" w:space="0" w:color="auto" w:frame="1"/>
        </w:rPr>
        <w:fldChar w:fldCharType="separate"/>
      </w:r>
      <w:r>
        <w:rPr>
          <w:rFonts w:ascii="Arial" w:hAnsi="Arial" w:cs="Arial"/>
          <w:noProof/>
          <w:color w:val="000000"/>
          <w:sz w:val="22"/>
          <w:szCs w:val="22"/>
          <w:bdr w:val="none" w:sz="0" w:space="0" w:color="auto" w:frame="1"/>
        </w:rPr>
        <w:drawing>
          <wp:inline distT="0" distB="0" distL="0" distR="0" wp14:anchorId="75171358" wp14:editId="114E0E8F">
            <wp:extent cx="4454554" cy="2482486"/>
            <wp:effectExtent l="0" t="0" r="3175" b="0"/>
            <wp:docPr id="60025919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484814" cy="2499350"/>
                    </a:xfrm>
                    <a:prstGeom prst="rect">
                      <a:avLst/>
                    </a:prstGeom>
                    <a:noFill/>
                    <a:ln>
                      <a:noFill/>
                    </a:ln>
                  </pic:spPr>
                </pic:pic>
              </a:graphicData>
            </a:graphic>
          </wp:inline>
        </w:drawing>
      </w:r>
      <w:r>
        <w:rPr>
          <w:rFonts w:ascii="Arial" w:hAnsi="Arial" w:cs="Arial"/>
          <w:color w:val="000000"/>
          <w:sz w:val="22"/>
          <w:szCs w:val="22"/>
          <w:bdr w:val="none" w:sz="0" w:space="0" w:color="auto" w:frame="1"/>
        </w:rPr>
        <w:fldChar w:fldCharType="end"/>
      </w:r>
    </w:p>
    <w:p w14:paraId="2DE52CF4" w14:textId="77777777" w:rsidR="00597FE1" w:rsidRDefault="00597FE1" w:rsidP="00597FE1">
      <w:pPr>
        <w:pStyle w:val="SMcaption"/>
        <w:spacing w:before="240" w:after="60"/>
        <w:rPr>
          <w:rFonts w:ascii="Arial" w:hAnsi="Arial" w:cs="Arial"/>
          <w:color w:val="000000"/>
          <w:sz w:val="20"/>
          <w:bdr w:val="none" w:sz="0" w:space="0" w:color="auto" w:frame="1"/>
        </w:rPr>
      </w:pPr>
      <w:r w:rsidRPr="006A3662">
        <w:rPr>
          <w:rFonts w:ascii="Arial" w:hAnsi="Arial" w:cs="Arial"/>
          <w:b/>
          <w:bCs/>
          <w:color w:val="000000"/>
          <w:sz w:val="20"/>
          <w:bdr w:val="none" w:sz="0" w:space="0" w:color="auto" w:frame="1"/>
        </w:rPr>
        <w:t>Fig. S7.</w:t>
      </w:r>
      <w:r w:rsidRPr="006A3662">
        <w:rPr>
          <w:rFonts w:ascii="Arial" w:hAnsi="Arial" w:cs="Arial"/>
          <w:color w:val="000000"/>
          <w:sz w:val="20"/>
          <w:bdr w:val="none" w:sz="0" w:space="0" w:color="auto" w:frame="1"/>
        </w:rPr>
        <w:t xml:space="preserve"> Hypervolume vs. number of function evaluations (NFEs). Hypervolume shown for four seeds showing convergence by around 10,000 function evaluations</w:t>
      </w:r>
    </w:p>
    <w:p w14:paraId="3DFEF54E" w14:textId="77777777" w:rsidR="00726F84" w:rsidRDefault="00726F84">
      <w:pPr>
        <w:rPr>
          <w:rFonts w:ascii="Arial" w:eastAsia="Times New Roman" w:hAnsi="Arial" w:cs="Arial"/>
          <w:b/>
          <w:bCs/>
          <w:color w:val="000000"/>
          <w:sz w:val="20"/>
          <w:szCs w:val="20"/>
          <w:bdr w:val="none" w:sz="0" w:space="0" w:color="auto" w:frame="1"/>
        </w:rPr>
      </w:pPr>
      <w:r>
        <w:rPr>
          <w:rFonts w:ascii="Arial" w:hAnsi="Arial" w:cs="Arial"/>
          <w:b/>
          <w:bCs/>
          <w:color w:val="000000"/>
          <w:sz w:val="20"/>
          <w:bdr w:val="none" w:sz="0" w:space="0" w:color="auto" w:frame="1"/>
        </w:rPr>
        <w:br w:type="page"/>
      </w:r>
    </w:p>
    <w:p w14:paraId="4BFA6043" w14:textId="1127C6B6" w:rsidR="00597FE1" w:rsidRPr="006A3662" w:rsidRDefault="00597FE1" w:rsidP="00597FE1">
      <w:pPr>
        <w:pStyle w:val="SMcaption"/>
        <w:spacing w:before="240" w:after="60"/>
        <w:rPr>
          <w:rFonts w:ascii="Arial" w:hAnsi="Arial" w:cs="Arial"/>
          <w:b/>
          <w:bCs/>
          <w:color w:val="000000"/>
          <w:sz w:val="20"/>
          <w:bdr w:val="none" w:sz="0" w:space="0" w:color="auto" w:frame="1"/>
        </w:rPr>
      </w:pPr>
      <w:r w:rsidRPr="006A3662">
        <w:rPr>
          <w:rFonts w:ascii="Arial" w:hAnsi="Arial" w:cs="Arial"/>
          <w:b/>
          <w:bCs/>
          <w:color w:val="000000"/>
          <w:sz w:val="20"/>
          <w:bdr w:val="none" w:sz="0" w:space="0" w:color="auto" w:frame="1"/>
        </w:rPr>
        <w:lastRenderedPageBreak/>
        <w:t>Section S12. Simulations for baseline planning strategy water reliability levels</w:t>
      </w:r>
    </w:p>
    <w:p w14:paraId="5F4BB917" w14:textId="77777777" w:rsidR="00597FE1" w:rsidRDefault="00597FE1" w:rsidP="00597FE1">
      <w:pPr>
        <w:pStyle w:val="SMcaption"/>
        <w:rPr>
          <w:rFonts w:ascii="Arial" w:hAnsi="Arial" w:cs="Arial"/>
          <w:sz w:val="20"/>
        </w:rPr>
      </w:pPr>
      <w:r w:rsidRPr="006A3662">
        <w:rPr>
          <w:rFonts w:ascii="Arial" w:hAnsi="Arial" w:cs="Arial"/>
          <w:sz w:val="20"/>
        </w:rPr>
        <w:t>The below figure shows reservoir storage, total water demands, unmet demands, and reliability under ten climate simulations with historical climate characteristics to check that our baseline infrastructure planning strategy (ROF=0.65, first infrastructure option deployed: desalination) matches historic water reliability levels in Santa Cruz.</w:t>
      </w:r>
    </w:p>
    <w:p w14:paraId="77087D85" w14:textId="77777777" w:rsidR="00597FE1" w:rsidRDefault="00597FE1" w:rsidP="00597FE1">
      <w:pPr>
        <w:pStyle w:val="SMcaption"/>
        <w:rPr>
          <w:rFonts w:ascii="Arial" w:hAnsi="Arial" w:cs="Arial"/>
          <w:color w:val="000000"/>
          <w:sz w:val="22"/>
          <w:szCs w:val="22"/>
          <w:bdr w:val="none" w:sz="0" w:space="0" w:color="auto" w:frame="1"/>
        </w:rPr>
      </w:pPr>
      <w:r>
        <w:rPr>
          <w:rFonts w:ascii="Arial" w:hAnsi="Arial" w:cs="Arial"/>
          <w:color w:val="000000"/>
          <w:sz w:val="22"/>
          <w:szCs w:val="22"/>
          <w:bdr w:val="none" w:sz="0" w:space="0" w:color="auto" w:frame="1"/>
        </w:rPr>
        <w:fldChar w:fldCharType="begin"/>
      </w:r>
      <w:r>
        <w:rPr>
          <w:rFonts w:ascii="Arial" w:hAnsi="Arial" w:cs="Arial"/>
          <w:color w:val="000000"/>
          <w:sz w:val="22"/>
          <w:szCs w:val="22"/>
          <w:bdr w:val="none" w:sz="0" w:space="0" w:color="auto" w:frame="1"/>
        </w:rPr>
        <w:instrText xml:space="preserve"> INCLUDEPICTURE "https://lh7-rt.googleusercontent.com/docsz/AD_4nXef44s_selNmqb7KC6dbKOF_VMEbrSRcs7cPeBiC3U9p6AhlcY6qUYMRbXRgXHYCu4x-_iV3n_qbKH4yspvlzYKo-pp3tDNBd3Ey-ClPbCJLDIjT5XBs1KWgU5njbmgXx_m2cP54Q?key=nBexYmaWni6EW17-sG7srbmK" \* MERGEFORMATINET </w:instrText>
      </w:r>
      <w:r>
        <w:rPr>
          <w:rFonts w:ascii="Arial" w:hAnsi="Arial" w:cs="Arial"/>
          <w:color w:val="000000"/>
          <w:sz w:val="22"/>
          <w:szCs w:val="22"/>
          <w:bdr w:val="none" w:sz="0" w:space="0" w:color="auto" w:frame="1"/>
        </w:rPr>
        <w:fldChar w:fldCharType="separate"/>
      </w:r>
      <w:r>
        <w:rPr>
          <w:rFonts w:ascii="Arial" w:hAnsi="Arial" w:cs="Arial"/>
          <w:noProof/>
          <w:color w:val="000000"/>
          <w:sz w:val="22"/>
          <w:szCs w:val="22"/>
          <w:bdr w:val="none" w:sz="0" w:space="0" w:color="auto" w:frame="1"/>
        </w:rPr>
        <w:drawing>
          <wp:inline distT="0" distB="0" distL="0" distR="0" wp14:anchorId="7A913387" wp14:editId="2F72A8FF">
            <wp:extent cx="4857853" cy="4739780"/>
            <wp:effectExtent l="0" t="0" r="0" b="0"/>
            <wp:docPr id="840812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864831" cy="4746588"/>
                    </a:xfrm>
                    <a:prstGeom prst="rect">
                      <a:avLst/>
                    </a:prstGeom>
                    <a:noFill/>
                    <a:ln>
                      <a:noFill/>
                    </a:ln>
                  </pic:spPr>
                </pic:pic>
              </a:graphicData>
            </a:graphic>
          </wp:inline>
        </w:drawing>
      </w:r>
      <w:r>
        <w:rPr>
          <w:rFonts w:ascii="Arial" w:hAnsi="Arial" w:cs="Arial"/>
          <w:color w:val="000000"/>
          <w:sz w:val="22"/>
          <w:szCs w:val="22"/>
          <w:bdr w:val="none" w:sz="0" w:space="0" w:color="auto" w:frame="1"/>
        </w:rPr>
        <w:fldChar w:fldCharType="end"/>
      </w:r>
    </w:p>
    <w:p w14:paraId="1BC4532D" w14:textId="77777777" w:rsidR="00597FE1" w:rsidRDefault="00597FE1" w:rsidP="00597FE1">
      <w:pPr>
        <w:pStyle w:val="SMcaption"/>
        <w:spacing w:before="240" w:after="60"/>
        <w:rPr>
          <w:rFonts w:ascii="Arial" w:hAnsi="Arial" w:cs="Arial"/>
          <w:color w:val="000000"/>
          <w:sz w:val="20"/>
        </w:rPr>
      </w:pPr>
      <w:r w:rsidRPr="006A3662">
        <w:rPr>
          <w:rFonts w:ascii="Arial" w:hAnsi="Arial" w:cs="Arial"/>
          <w:b/>
          <w:bCs/>
          <w:color w:val="000000"/>
          <w:sz w:val="20"/>
          <w:bdr w:val="none" w:sz="0" w:space="0" w:color="auto" w:frame="1"/>
        </w:rPr>
        <w:t>Fig. S8.</w:t>
      </w:r>
      <w:r w:rsidRPr="006A3662">
        <w:rPr>
          <w:rFonts w:ascii="Arial" w:hAnsi="Arial" w:cs="Arial"/>
          <w:color w:val="000000"/>
          <w:sz w:val="20"/>
          <w:bdr w:val="none" w:sz="0" w:space="0" w:color="auto" w:frame="1"/>
        </w:rPr>
        <w:t xml:space="preserve"> </w:t>
      </w:r>
      <w:r w:rsidRPr="006A3662">
        <w:rPr>
          <w:rFonts w:ascii="Arial" w:hAnsi="Arial" w:cs="Arial"/>
          <w:color w:val="000000"/>
          <w:sz w:val="20"/>
        </w:rPr>
        <w:t>Baseline infrastructure planning strategy water supply results. The baseline infrastructure planning strategy utilizes an ROF threshold of 0.65 and deploys the desalination plant first. Includes reservoir storage, total water demands, unmet demands, and reliability under historical climate characteristics. Each color represents a different stochastic simulation. We pick this baseline strategy so that annual reliability almost always stays above 70%, which is consistent with reliability levels during the 2013 California drought and is highlighted with the dashed black line.</w:t>
      </w:r>
    </w:p>
    <w:p w14:paraId="55B7A290" w14:textId="77777777" w:rsidR="00597FE1" w:rsidRPr="003D257C" w:rsidRDefault="00597FE1" w:rsidP="00597FE1">
      <w:pPr>
        <w:pStyle w:val="SMcaption"/>
        <w:spacing w:before="240" w:after="60"/>
        <w:rPr>
          <w:rFonts w:ascii="Arial" w:hAnsi="Arial" w:cs="Arial"/>
          <w:b/>
          <w:bCs/>
          <w:color w:val="000000"/>
          <w:sz w:val="20"/>
        </w:rPr>
      </w:pPr>
      <w:r w:rsidRPr="003D257C">
        <w:rPr>
          <w:rFonts w:ascii="Arial" w:hAnsi="Arial" w:cs="Arial"/>
          <w:b/>
          <w:bCs/>
          <w:color w:val="000000"/>
          <w:sz w:val="20"/>
        </w:rPr>
        <w:t>Section 13. Details on water demand econometric model</w:t>
      </w:r>
    </w:p>
    <w:p w14:paraId="00E45784" w14:textId="77777777" w:rsidR="00597FE1" w:rsidRDefault="00597FE1" w:rsidP="00597FE1">
      <w:pPr>
        <w:pStyle w:val="SMcaption"/>
        <w:rPr>
          <w:rFonts w:ascii="Arial" w:hAnsi="Arial" w:cs="Arial"/>
          <w:sz w:val="20"/>
        </w:rPr>
      </w:pPr>
      <w:r w:rsidRPr="003D257C">
        <w:rPr>
          <w:rFonts w:ascii="Arial" w:hAnsi="Arial" w:cs="Arial"/>
          <w:sz w:val="20"/>
        </w:rPr>
        <w:t xml:space="preserve">A Discrete/Continuous Choice (DCC) model is used to estimate residential water demand under the increasing block tariff (IBT) prevailing in Santa Cruz. Water demand estimation under an IBT faces the challenge of price endogeneity, where the quantity demanded depends on the price of water, but the price of water under the tariff structure in turn depends on the consumption quantity. The approach addresses this challenge by simultaneously modeling the discrete selection of a tariff block and the continuous choice of a water demand consumption quantity. The </w:t>
      </w:r>
      <w:r w:rsidRPr="003D257C">
        <w:rPr>
          <w:rFonts w:ascii="Arial" w:hAnsi="Arial" w:cs="Arial"/>
          <w:sz w:val="20"/>
        </w:rPr>
        <w:lastRenderedPageBreak/>
        <w:t>approach uses maximum likelihood estimation (MLE) to determine demand function coefficients. The full set of MLE equations can be found in Olmstead et al. (2007) or Klassert et al. (2018).</w:t>
      </w:r>
      <w:r w:rsidRPr="00114FD7">
        <w:rPr>
          <w:rFonts w:ascii="Arial" w:hAnsi="Arial" w:cs="Arial"/>
          <w:sz w:val="20"/>
          <w:vertAlign w:val="superscript"/>
        </w:rPr>
        <w:t>13,14</w:t>
      </w:r>
      <w:r w:rsidRPr="003D257C">
        <w:rPr>
          <w:rFonts w:ascii="Arial" w:hAnsi="Arial" w:cs="Arial"/>
          <w:sz w:val="20"/>
        </w:rPr>
        <w:t xml:space="preserve"> The model includes the following housing characteristics as coefficients: home tax value, main area size, number of bathrooms (and bathrooms squared), and pool presence. We use home tax value as a proxy for household wealth instead of income,</w:t>
      </w:r>
      <w:r w:rsidRPr="00114FD7">
        <w:rPr>
          <w:rFonts w:ascii="Arial" w:hAnsi="Arial" w:cs="Arial"/>
          <w:sz w:val="20"/>
          <w:vertAlign w:val="superscript"/>
        </w:rPr>
        <w:t>15</w:t>
      </w:r>
      <w:r w:rsidRPr="003D257C">
        <w:rPr>
          <w:rFonts w:ascii="Arial" w:hAnsi="Arial" w:cs="Arial"/>
          <w:sz w:val="20"/>
        </w:rPr>
        <w:t xml:space="preserve"> since tax value data is available at the household level. We assume all housing characteristics are constant over the billing data and model simulation periods. In addition, the model includes environmental characteristics, which vary monthly, including: precipitation, average temperature, and actual evapotranspiration. Besides coefficients reflecting housing and environmental characteristics, the model also estimates the price elasticity of water demand. The underlying marginal water prices (in dollars per hundred cubic feet of water) for every bill are determined based on the tariff rate applicable in the highest used tier of the IBT. All model coefficients are in Table S3.</w:t>
      </w:r>
    </w:p>
    <w:p w14:paraId="52FE1754" w14:textId="77777777" w:rsidR="00597FE1" w:rsidRDefault="00597FE1" w:rsidP="00597FE1">
      <w:pPr>
        <w:pStyle w:val="SMcaption"/>
        <w:spacing w:before="240" w:after="60"/>
        <w:rPr>
          <w:rFonts w:ascii="Arial" w:hAnsi="Arial" w:cs="Arial"/>
          <w:sz w:val="20"/>
        </w:rPr>
      </w:pPr>
      <w:r w:rsidRPr="00963D16">
        <w:rPr>
          <w:rFonts w:ascii="Arial" w:hAnsi="Arial" w:cs="Arial"/>
          <w:b/>
          <w:bCs/>
          <w:sz w:val="20"/>
        </w:rPr>
        <w:t>Table S3.</w:t>
      </w:r>
      <w:r>
        <w:rPr>
          <w:rFonts w:ascii="Arial" w:hAnsi="Arial" w:cs="Arial"/>
          <w:sz w:val="20"/>
        </w:rPr>
        <w:t xml:space="preserve"> DCC model estimated coefficient values</w:t>
      </w:r>
    </w:p>
    <w:tbl>
      <w:tblPr>
        <w:tblW w:w="0" w:type="auto"/>
        <w:tblCellMar>
          <w:top w:w="15" w:type="dxa"/>
          <w:left w:w="15" w:type="dxa"/>
          <w:bottom w:w="15" w:type="dxa"/>
          <w:right w:w="15" w:type="dxa"/>
        </w:tblCellMar>
        <w:tblLook w:val="04A0" w:firstRow="1" w:lastRow="0" w:firstColumn="1" w:lastColumn="0" w:noHBand="0" w:noVBand="1"/>
      </w:tblPr>
      <w:tblGrid>
        <w:gridCol w:w="3177"/>
        <w:gridCol w:w="1501"/>
      </w:tblGrid>
      <w:tr w:rsidR="00597FE1" w:rsidRPr="003D257C" w14:paraId="449F2A65" w14:textId="77777777" w:rsidTr="00B6768A">
        <w:trPr>
          <w:trHeight w:val="253"/>
        </w:trPr>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78D1CA14" w14:textId="77777777" w:rsidR="00597FE1" w:rsidRPr="003D257C" w:rsidRDefault="00597FE1" w:rsidP="00B6768A">
            <w:pPr>
              <w:jc w:val="both"/>
              <w:rPr>
                <w:sz w:val="18"/>
                <w:szCs w:val="18"/>
              </w:rPr>
            </w:pPr>
            <w:r w:rsidRPr="003D257C">
              <w:rPr>
                <w:rFonts w:ascii="Arial" w:hAnsi="Arial" w:cs="Arial"/>
                <w:b/>
                <w:bCs/>
                <w:color w:val="000000"/>
                <w:sz w:val="18"/>
                <w:szCs w:val="18"/>
              </w:rPr>
              <w:t>Parameter Name (Unit)</w:t>
            </w:r>
          </w:p>
        </w:tc>
        <w:tc>
          <w:tcPr>
            <w:tcW w:w="0" w:type="auto"/>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23426165" w14:textId="77777777" w:rsidR="00597FE1" w:rsidRPr="003D257C" w:rsidRDefault="00597FE1" w:rsidP="00B6768A">
            <w:pPr>
              <w:jc w:val="both"/>
              <w:rPr>
                <w:sz w:val="18"/>
                <w:szCs w:val="18"/>
              </w:rPr>
            </w:pPr>
            <w:r w:rsidRPr="003D257C">
              <w:rPr>
                <w:rFonts w:ascii="Arial" w:hAnsi="Arial" w:cs="Arial"/>
                <w:b/>
                <w:bCs/>
                <w:color w:val="000000"/>
                <w:sz w:val="18"/>
                <w:szCs w:val="18"/>
              </w:rPr>
              <w:t>Coefficient Value</w:t>
            </w:r>
          </w:p>
        </w:tc>
      </w:tr>
      <w:tr w:rsidR="00597FE1" w:rsidRPr="003D257C" w14:paraId="431C524C" w14:textId="77777777" w:rsidTr="00B6768A">
        <w:trPr>
          <w:trHeight w:val="238"/>
        </w:trPr>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292A4234" w14:textId="77777777" w:rsidR="00597FE1" w:rsidRPr="003D257C" w:rsidRDefault="00597FE1" w:rsidP="00B6768A">
            <w:pPr>
              <w:jc w:val="both"/>
              <w:rPr>
                <w:sz w:val="18"/>
                <w:szCs w:val="18"/>
              </w:rPr>
            </w:pPr>
            <w:r w:rsidRPr="003D257C">
              <w:rPr>
                <w:rFonts w:ascii="Arial" w:hAnsi="Arial" w:cs="Arial"/>
                <w:color w:val="000000"/>
                <w:sz w:val="18"/>
                <w:szCs w:val="18"/>
              </w:rPr>
              <w:t>Intercept (-)</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553A92BD" w14:textId="77777777" w:rsidR="00597FE1" w:rsidRPr="003D257C" w:rsidRDefault="00597FE1" w:rsidP="00B6768A">
            <w:pPr>
              <w:jc w:val="both"/>
              <w:rPr>
                <w:sz w:val="18"/>
                <w:szCs w:val="18"/>
              </w:rPr>
            </w:pPr>
            <w:r w:rsidRPr="003D257C">
              <w:rPr>
                <w:rFonts w:ascii="Arial" w:hAnsi="Arial" w:cs="Arial"/>
                <w:color w:val="000000"/>
                <w:sz w:val="18"/>
                <w:szCs w:val="18"/>
              </w:rPr>
              <w:t>0.516</w:t>
            </w:r>
          </w:p>
        </w:tc>
      </w:tr>
      <w:tr w:rsidR="00597FE1" w:rsidRPr="003D257C" w14:paraId="63668753" w14:textId="77777777" w:rsidTr="00B6768A">
        <w:trPr>
          <w:trHeight w:val="238"/>
        </w:trPr>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308E0E31" w14:textId="77777777" w:rsidR="00597FE1" w:rsidRPr="003D257C" w:rsidRDefault="00597FE1" w:rsidP="00B6768A">
            <w:pPr>
              <w:jc w:val="both"/>
              <w:rPr>
                <w:sz w:val="18"/>
                <w:szCs w:val="18"/>
              </w:rPr>
            </w:pPr>
            <w:r w:rsidRPr="003D257C">
              <w:rPr>
                <w:rFonts w:ascii="Arial" w:hAnsi="Arial" w:cs="Arial"/>
                <w:color w:val="000000"/>
                <w:sz w:val="18"/>
                <w:szCs w:val="18"/>
              </w:rPr>
              <w:t>Log(marginal price) ($)</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54C34CCF" w14:textId="77777777" w:rsidR="00597FE1" w:rsidRPr="003D257C" w:rsidRDefault="00597FE1" w:rsidP="00B6768A">
            <w:pPr>
              <w:jc w:val="both"/>
              <w:rPr>
                <w:sz w:val="18"/>
                <w:szCs w:val="18"/>
              </w:rPr>
            </w:pPr>
            <w:r w:rsidRPr="003D257C">
              <w:rPr>
                <w:rFonts w:ascii="Arial" w:hAnsi="Arial" w:cs="Arial"/>
                <w:color w:val="000000"/>
                <w:sz w:val="18"/>
                <w:szCs w:val="18"/>
              </w:rPr>
              <w:t>-0.246</w:t>
            </w:r>
          </w:p>
        </w:tc>
      </w:tr>
      <w:tr w:rsidR="00597FE1" w:rsidRPr="003D257C" w14:paraId="556ED420" w14:textId="77777777" w:rsidTr="00B6768A">
        <w:trPr>
          <w:trHeight w:val="238"/>
        </w:trPr>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6F626B18" w14:textId="77777777" w:rsidR="00597FE1" w:rsidRPr="003D257C" w:rsidRDefault="00597FE1" w:rsidP="00B6768A">
            <w:pPr>
              <w:jc w:val="both"/>
              <w:rPr>
                <w:sz w:val="18"/>
                <w:szCs w:val="18"/>
              </w:rPr>
            </w:pPr>
            <w:r w:rsidRPr="003D257C">
              <w:rPr>
                <w:rFonts w:ascii="Arial" w:hAnsi="Arial" w:cs="Arial"/>
                <w:color w:val="000000"/>
                <w:sz w:val="18"/>
                <w:szCs w:val="18"/>
              </w:rPr>
              <w:t>Log(home tax value) ($)</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2DB35FCC" w14:textId="77777777" w:rsidR="00597FE1" w:rsidRPr="003D257C" w:rsidRDefault="00597FE1" w:rsidP="00B6768A">
            <w:pPr>
              <w:jc w:val="both"/>
              <w:rPr>
                <w:sz w:val="18"/>
                <w:szCs w:val="18"/>
              </w:rPr>
            </w:pPr>
            <w:r w:rsidRPr="003D257C">
              <w:rPr>
                <w:rFonts w:ascii="Arial" w:hAnsi="Arial" w:cs="Arial"/>
                <w:color w:val="000000"/>
                <w:sz w:val="18"/>
                <w:szCs w:val="18"/>
              </w:rPr>
              <w:t>0.058</w:t>
            </w:r>
          </w:p>
        </w:tc>
      </w:tr>
      <w:tr w:rsidR="00597FE1" w:rsidRPr="003D257C" w14:paraId="659695C1" w14:textId="77777777" w:rsidTr="00B6768A">
        <w:trPr>
          <w:trHeight w:val="238"/>
        </w:trPr>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17CCA040" w14:textId="77777777" w:rsidR="00597FE1" w:rsidRPr="003D257C" w:rsidRDefault="00597FE1" w:rsidP="00B6768A">
            <w:pPr>
              <w:jc w:val="both"/>
              <w:rPr>
                <w:sz w:val="18"/>
                <w:szCs w:val="18"/>
              </w:rPr>
            </w:pPr>
            <w:r w:rsidRPr="003D257C">
              <w:rPr>
                <w:rFonts w:ascii="Arial" w:hAnsi="Arial" w:cs="Arial"/>
                <w:color w:val="000000"/>
                <w:sz w:val="18"/>
                <w:szCs w:val="18"/>
              </w:rPr>
              <w:t>Home main area (sqft.)</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202C7BD0" w14:textId="77777777" w:rsidR="00597FE1" w:rsidRPr="003D257C" w:rsidRDefault="00597FE1" w:rsidP="00B6768A">
            <w:pPr>
              <w:jc w:val="both"/>
              <w:rPr>
                <w:sz w:val="18"/>
                <w:szCs w:val="18"/>
              </w:rPr>
            </w:pPr>
            <w:r w:rsidRPr="003D257C">
              <w:rPr>
                <w:rFonts w:ascii="Arial" w:hAnsi="Arial" w:cs="Arial"/>
                <w:color w:val="000000"/>
                <w:sz w:val="18"/>
                <w:szCs w:val="18"/>
              </w:rPr>
              <w:t>1.97E-04</w:t>
            </w:r>
          </w:p>
        </w:tc>
      </w:tr>
      <w:tr w:rsidR="00597FE1" w:rsidRPr="003D257C" w14:paraId="4F0816AE" w14:textId="77777777" w:rsidTr="00B6768A">
        <w:trPr>
          <w:trHeight w:val="238"/>
        </w:trPr>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5CFBF9FC" w14:textId="77777777" w:rsidR="00597FE1" w:rsidRPr="003D257C" w:rsidRDefault="00597FE1" w:rsidP="00B6768A">
            <w:pPr>
              <w:jc w:val="both"/>
              <w:rPr>
                <w:sz w:val="18"/>
                <w:szCs w:val="18"/>
              </w:rPr>
            </w:pPr>
            <w:r w:rsidRPr="003D257C">
              <w:rPr>
                <w:rFonts w:ascii="Arial" w:hAnsi="Arial" w:cs="Arial"/>
                <w:color w:val="000000"/>
                <w:sz w:val="18"/>
                <w:szCs w:val="18"/>
              </w:rPr>
              <w:t>Number of bathrooms (count)</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49B20F77" w14:textId="77777777" w:rsidR="00597FE1" w:rsidRPr="003D257C" w:rsidRDefault="00597FE1" w:rsidP="00B6768A">
            <w:pPr>
              <w:jc w:val="both"/>
              <w:rPr>
                <w:sz w:val="18"/>
                <w:szCs w:val="18"/>
              </w:rPr>
            </w:pPr>
            <w:r w:rsidRPr="003D257C">
              <w:rPr>
                <w:rFonts w:ascii="Arial" w:hAnsi="Arial" w:cs="Arial"/>
                <w:color w:val="000000"/>
                <w:sz w:val="18"/>
                <w:szCs w:val="18"/>
              </w:rPr>
              <w:t>0.071</w:t>
            </w:r>
          </w:p>
        </w:tc>
      </w:tr>
      <w:tr w:rsidR="00597FE1" w:rsidRPr="003D257C" w14:paraId="337A5722" w14:textId="77777777" w:rsidTr="00B6768A">
        <w:trPr>
          <w:trHeight w:val="238"/>
        </w:trPr>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045AF1DF" w14:textId="77777777" w:rsidR="00597FE1" w:rsidRPr="003D257C" w:rsidRDefault="00597FE1" w:rsidP="00B6768A">
            <w:pPr>
              <w:jc w:val="both"/>
              <w:rPr>
                <w:sz w:val="18"/>
                <w:szCs w:val="18"/>
              </w:rPr>
            </w:pPr>
            <w:r w:rsidRPr="003D257C">
              <w:rPr>
                <w:rFonts w:ascii="Arial" w:hAnsi="Arial" w:cs="Arial"/>
                <w:color w:val="000000"/>
                <w:sz w:val="18"/>
                <w:szCs w:val="18"/>
              </w:rPr>
              <w:t>Number of bathrooms squared (count</w:t>
            </w:r>
            <w:r w:rsidRPr="003D257C">
              <w:rPr>
                <w:rFonts w:ascii="Arial" w:hAnsi="Arial" w:cs="Arial"/>
                <w:color w:val="000000"/>
                <w:sz w:val="18"/>
                <w:szCs w:val="18"/>
                <w:vertAlign w:val="superscript"/>
              </w:rPr>
              <w:t>2</w:t>
            </w:r>
            <w:r w:rsidRPr="003D257C">
              <w:rPr>
                <w:rFonts w:ascii="Arial" w:hAnsi="Arial" w:cs="Arial"/>
                <w:color w:val="000000"/>
                <w:sz w:val="18"/>
                <w:szCs w:val="18"/>
              </w:rPr>
              <w:t>)</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2FFDB7A1" w14:textId="77777777" w:rsidR="00597FE1" w:rsidRPr="003D257C" w:rsidRDefault="00597FE1" w:rsidP="00B6768A">
            <w:pPr>
              <w:jc w:val="both"/>
              <w:rPr>
                <w:sz w:val="18"/>
                <w:szCs w:val="18"/>
              </w:rPr>
            </w:pPr>
            <w:r w:rsidRPr="003D257C">
              <w:rPr>
                <w:rFonts w:ascii="Arial" w:hAnsi="Arial" w:cs="Arial"/>
                <w:color w:val="000000"/>
                <w:sz w:val="18"/>
                <w:szCs w:val="18"/>
              </w:rPr>
              <w:t>-5.09E-03</w:t>
            </w:r>
          </w:p>
        </w:tc>
      </w:tr>
      <w:tr w:rsidR="00597FE1" w:rsidRPr="003D257C" w14:paraId="7654E486" w14:textId="77777777" w:rsidTr="00B6768A">
        <w:trPr>
          <w:trHeight w:val="238"/>
        </w:trPr>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776D7D4D" w14:textId="77777777" w:rsidR="00597FE1" w:rsidRPr="003D257C" w:rsidRDefault="00597FE1" w:rsidP="00B6768A">
            <w:pPr>
              <w:jc w:val="both"/>
              <w:rPr>
                <w:sz w:val="18"/>
                <w:szCs w:val="18"/>
              </w:rPr>
            </w:pPr>
            <w:r w:rsidRPr="003D257C">
              <w:rPr>
                <w:rFonts w:ascii="Arial" w:hAnsi="Arial" w:cs="Arial"/>
                <w:color w:val="000000"/>
                <w:sz w:val="18"/>
                <w:szCs w:val="18"/>
              </w:rPr>
              <w:t>Pool presence/absence (boolean)</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3E6CFDE4" w14:textId="77777777" w:rsidR="00597FE1" w:rsidRPr="003D257C" w:rsidRDefault="00597FE1" w:rsidP="00B6768A">
            <w:pPr>
              <w:jc w:val="both"/>
              <w:rPr>
                <w:sz w:val="18"/>
                <w:szCs w:val="18"/>
              </w:rPr>
            </w:pPr>
            <w:r w:rsidRPr="003D257C">
              <w:rPr>
                <w:rFonts w:ascii="Arial" w:hAnsi="Arial" w:cs="Arial"/>
                <w:color w:val="000000"/>
                <w:sz w:val="18"/>
                <w:szCs w:val="18"/>
              </w:rPr>
              <w:t>0.212</w:t>
            </w:r>
          </w:p>
        </w:tc>
      </w:tr>
      <w:tr w:rsidR="00597FE1" w:rsidRPr="003D257C" w14:paraId="55163F34" w14:textId="77777777" w:rsidTr="00B6768A">
        <w:trPr>
          <w:trHeight w:val="238"/>
        </w:trPr>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31CFDA92" w14:textId="77777777" w:rsidR="00597FE1" w:rsidRPr="003D257C" w:rsidRDefault="00597FE1" w:rsidP="00B6768A">
            <w:pPr>
              <w:jc w:val="both"/>
              <w:rPr>
                <w:sz w:val="18"/>
                <w:szCs w:val="18"/>
              </w:rPr>
            </w:pPr>
            <w:r w:rsidRPr="003D257C">
              <w:rPr>
                <w:rFonts w:ascii="Arial" w:hAnsi="Arial" w:cs="Arial"/>
                <w:color w:val="000000"/>
                <w:sz w:val="18"/>
                <w:szCs w:val="18"/>
              </w:rPr>
              <w:t>Monthly actual evapotranspiration (mm)</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0E00F07A" w14:textId="77777777" w:rsidR="00597FE1" w:rsidRPr="003D257C" w:rsidRDefault="00597FE1" w:rsidP="00B6768A">
            <w:pPr>
              <w:jc w:val="both"/>
              <w:rPr>
                <w:sz w:val="18"/>
                <w:szCs w:val="18"/>
              </w:rPr>
            </w:pPr>
            <w:r w:rsidRPr="003D257C">
              <w:rPr>
                <w:rFonts w:ascii="Arial" w:hAnsi="Arial" w:cs="Arial"/>
                <w:color w:val="000000"/>
                <w:sz w:val="18"/>
                <w:szCs w:val="18"/>
              </w:rPr>
              <w:t>-7.50E-05</w:t>
            </w:r>
          </w:p>
        </w:tc>
      </w:tr>
      <w:tr w:rsidR="00597FE1" w:rsidRPr="003D257C" w14:paraId="512C9B1A" w14:textId="77777777" w:rsidTr="00B6768A">
        <w:trPr>
          <w:trHeight w:val="238"/>
        </w:trPr>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51838149" w14:textId="77777777" w:rsidR="00597FE1" w:rsidRPr="003D257C" w:rsidRDefault="00597FE1" w:rsidP="00B6768A">
            <w:pPr>
              <w:jc w:val="both"/>
              <w:rPr>
                <w:sz w:val="18"/>
                <w:szCs w:val="18"/>
              </w:rPr>
            </w:pPr>
            <w:r w:rsidRPr="003D257C">
              <w:rPr>
                <w:rFonts w:ascii="Arial" w:hAnsi="Arial" w:cs="Arial"/>
                <w:color w:val="000000"/>
                <w:sz w:val="18"/>
                <w:szCs w:val="18"/>
              </w:rPr>
              <w:t>Monthly precipitation (mm)</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3D03ADBA" w14:textId="77777777" w:rsidR="00597FE1" w:rsidRPr="003D257C" w:rsidRDefault="00597FE1" w:rsidP="00B6768A">
            <w:pPr>
              <w:jc w:val="both"/>
              <w:rPr>
                <w:sz w:val="18"/>
                <w:szCs w:val="18"/>
              </w:rPr>
            </w:pPr>
            <w:r w:rsidRPr="003D257C">
              <w:rPr>
                <w:rFonts w:ascii="Arial" w:hAnsi="Arial" w:cs="Arial"/>
                <w:color w:val="000000"/>
                <w:sz w:val="18"/>
                <w:szCs w:val="18"/>
              </w:rPr>
              <w:t>-5.20E-06</w:t>
            </w:r>
          </w:p>
        </w:tc>
      </w:tr>
      <w:tr w:rsidR="00597FE1" w:rsidRPr="003D257C" w14:paraId="558D772C" w14:textId="77777777" w:rsidTr="00B6768A">
        <w:trPr>
          <w:trHeight w:val="238"/>
        </w:trPr>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374708D1" w14:textId="77777777" w:rsidR="00597FE1" w:rsidRPr="003D257C" w:rsidRDefault="00597FE1" w:rsidP="00B6768A">
            <w:pPr>
              <w:jc w:val="both"/>
              <w:rPr>
                <w:sz w:val="18"/>
                <w:szCs w:val="18"/>
              </w:rPr>
            </w:pPr>
            <w:r w:rsidRPr="003D257C">
              <w:rPr>
                <w:rFonts w:ascii="Arial" w:hAnsi="Arial" w:cs="Arial"/>
                <w:color w:val="000000"/>
                <w:sz w:val="18"/>
                <w:szCs w:val="18"/>
              </w:rPr>
              <w:t>Monthly temperature (°C)</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3B2A01A2" w14:textId="77777777" w:rsidR="00597FE1" w:rsidRPr="003D257C" w:rsidRDefault="00597FE1" w:rsidP="00B6768A">
            <w:pPr>
              <w:jc w:val="both"/>
              <w:rPr>
                <w:sz w:val="18"/>
                <w:szCs w:val="18"/>
              </w:rPr>
            </w:pPr>
            <w:r w:rsidRPr="003D257C">
              <w:rPr>
                <w:rFonts w:ascii="Arial" w:hAnsi="Arial" w:cs="Arial"/>
                <w:color w:val="000000"/>
                <w:sz w:val="18"/>
                <w:szCs w:val="18"/>
              </w:rPr>
              <w:t>0.031</w:t>
            </w:r>
          </w:p>
        </w:tc>
      </w:tr>
      <w:tr w:rsidR="00597FE1" w:rsidRPr="003D257C" w14:paraId="5216B66A" w14:textId="77777777" w:rsidTr="00B6768A">
        <w:trPr>
          <w:trHeight w:val="238"/>
        </w:trPr>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2F21AC3A" w14:textId="77777777" w:rsidR="00597FE1" w:rsidRPr="003D257C" w:rsidRDefault="00597FE1" w:rsidP="00B6768A">
            <w:pPr>
              <w:jc w:val="both"/>
              <w:rPr>
                <w:sz w:val="18"/>
                <w:szCs w:val="18"/>
              </w:rPr>
            </w:pPr>
            <w:r w:rsidRPr="003D257C">
              <w:rPr>
                <w:rFonts w:ascii="Arial" w:hAnsi="Arial" w:cs="Arial"/>
                <w:color w:val="000000"/>
                <w:sz w:val="18"/>
                <w:szCs w:val="18"/>
              </w:rPr>
              <w:t>Eta error term (-)</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39D8ED5C" w14:textId="77777777" w:rsidR="00597FE1" w:rsidRPr="003D257C" w:rsidRDefault="00597FE1" w:rsidP="00B6768A">
            <w:pPr>
              <w:jc w:val="both"/>
              <w:rPr>
                <w:sz w:val="18"/>
                <w:szCs w:val="18"/>
              </w:rPr>
            </w:pPr>
            <w:r w:rsidRPr="003D257C">
              <w:rPr>
                <w:rFonts w:ascii="Arial" w:hAnsi="Arial" w:cs="Arial"/>
                <w:color w:val="000000"/>
                <w:sz w:val="18"/>
                <w:szCs w:val="18"/>
              </w:rPr>
              <w:t>0.580</w:t>
            </w:r>
          </w:p>
        </w:tc>
      </w:tr>
      <w:tr w:rsidR="00597FE1" w:rsidRPr="003D257C" w14:paraId="01ABD119" w14:textId="77777777" w:rsidTr="00B6768A">
        <w:trPr>
          <w:trHeight w:val="238"/>
        </w:trPr>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4C60F219" w14:textId="77777777" w:rsidR="00597FE1" w:rsidRPr="003D257C" w:rsidRDefault="00597FE1" w:rsidP="00B6768A">
            <w:pPr>
              <w:jc w:val="both"/>
              <w:rPr>
                <w:sz w:val="18"/>
                <w:szCs w:val="18"/>
              </w:rPr>
            </w:pPr>
            <w:r w:rsidRPr="003D257C">
              <w:rPr>
                <w:rFonts w:ascii="Arial" w:hAnsi="Arial" w:cs="Arial"/>
                <w:color w:val="000000"/>
                <w:sz w:val="18"/>
                <w:szCs w:val="18"/>
              </w:rPr>
              <w:t>Epsilon error term (-)</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3E349102" w14:textId="77777777" w:rsidR="00597FE1" w:rsidRPr="003D257C" w:rsidRDefault="00597FE1" w:rsidP="00B6768A">
            <w:pPr>
              <w:jc w:val="both"/>
              <w:rPr>
                <w:sz w:val="18"/>
                <w:szCs w:val="18"/>
              </w:rPr>
            </w:pPr>
            <w:r w:rsidRPr="003D257C">
              <w:rPr>
                <w:rFonts w:ascii="Arial" w:hAnsi="Arial" w:cs="Arial"/>
                <w:color w:val="000000"/>
                <w:sz w:val="18"/>
                <w:szCs w:val="18"/>
              </w:rPr>
              <w:t>0.458</w:t>
            </w:r>
          </w:p>
        </w:tc>
      </w:tr>
    </w:tbl>
    <w:p w14:paraId="3781579E" w14:textId="77777777" w:rsidR="00597FE1" w:rsidRDefault="00597FE1" w:rsidP="00597FE1">
      <w:pPr>
        <w:pStyle w:val="SMcaption"/>
        <w:rPr>
          <w:rFonts w:ascii="Arial" w:hAnsi="Arial" w:cs="Arial"/>
          <w:sz w:val="20"/>
        </w:rPr>
      </w:pPr>
    </w:p>
    <w:p w14:paraId="780B1054" w14:textId="77777777" w:rsidR="00597FE1" w:rsidRPr="003D257C" w:rsidRDefault="00597FE1" w:rsidP="00597FE1">
      <w:pPr>
        <w:pStyle w:val="SMcaption"/>
        <w:spacing w:before="240" w:after="60"/>
        <w:rPr>
          <w:rFonts w:ascii="Arial" w:hAnsi="Arial" w:cs="Arial"/>
          <w:b/>
          <w:bCs/>
          <w:sz w:val="20"/>
        </w:rPr>
      </w:pPr>
      <w:r w:rsidRPr="003D257C">
        <w:rPr>
          <w:rFonts w:ascii="Arial" w:hAnsi="Arial" w:cs="Arial"/>
          <w:b/>
          <w:bCs/>
          <w:sz w:val="20"/>
        </w:rPr>
        <w:t>Section S14. Details on household income estimation</w:t>
      </w:r>
    </w:p>
    <w:p w14:paraId="5B7E65BE" w14:textId="77777777" w:rsidR="00597FE1" w:rsidRDefault="00597FE1" w:rsidP="00597FE1">
      <w:pPr>
        <w:pStyle w:val="SMcaption"/>
        <w:rPr>
          <w:rFonts w:ascii="Arial" w:hAnsi="Arial" w:cs="Arial"/>
          <w:sz w:val="20"/>
        </w:rPr>
      </w:pPr>
      <w:r w:rsidRPr="003D257C">
        <w:rPr>
          <w:rFonts w:ascii="Arial" w:hAnsi="Arial" w:cs="Arial"/>
          <w:sz w:val="20"/>
        </w:rPr>
        <w:t>To estimate household affordability ratios, we develop household-level income estimates by disaggregating block-group income data. We use multivariate regression and quantile mapping similar to estimation methods in other studies.</w:t>
      </w:r>
      <w:r w:rsidRPr="00114FD7">
        <w:rPr>
          <w:rFonts w:ascii="Arial" w:hAnsi="Arial" w:cs="Arial"/>
          <w:sz w:val="20"/>
          <w:vertAlign w:val="superscript"/>
        </w:rPr>
        <w:t>16,17</w:t>
      </w:r>
      <w:r w:rsidRPr="003D257C">
        <w:rPr>
          <w:rFonts w:ascii="Arial" w:hAnsi="Arial" w:cs="Arial"/>
          <w:sz w:val="20"/>
        </w:rPr>
        <w:t xml:space="preserve"> We use household-level water utility billing data, tax assessor housing characteristics data, and American Community Survey (ACS) Public Use Microdata Sample (PUMS) data for housing units and block group-level income data. First, we develop a log-log multivariate regression model using all available single-family PUMS data (1009 single-family households) to predict household-level income given the number of bedrooms, property value, and total annual water cost (R</w:t>
      </w:r>
      <w:r w:rsidRPr="003D257C">
        <w:rPr>
          <w:rFonts w:ascii="Arial" w:hAnsi="Arial" w:cs="Arial"/>
          <w:sz w:val="20"/>
          <w:vertAlign w:val="superscript"/>
        </w:rPr>
        <w:t>2</w:t>
      </w:r>
      <w:r w:rsidRPr="003D257C">
        <w:rPr>
          <w:rFonts w:ascii="Arial" w:hAnsi="Arial" w:cs="Arial"/>
          <w:sz w:val="20"/>
        </w:rPr>
        <w:t xml:space="preserve"> = 0.072). Next, we use this model to predict household-level income for all households in Santa Cruz. For each household, we extract total annual water cost from the water utility billing data, and number of bedrooms and property value from the housing characteristic data. To model uncertainty given the low R</w:t>
      </w:r>
      <w:r w:rsidRPr="003D257C">
        <w:rPr>
          <w:rFonts w:ascii="Arial" w:hAnsi="Arial" w:cs="Arial"/>
          <w:sz w:val="20"/>
          <w:vertAlign w:val="superscript"/>
        </w:rPr>
        <w:t>2</w:t>
      </w:r>
      <w:r w:rsidRPr="003D257C">
        <w:rPr>
          <w:rFonts w:ascii="Arial" w:hAnsi="Arial" w:cs="Arial"/>
          <w:sz w:val="20"/>
        </w:rPr>
        <w:t xml:space="preserve">, we sample the regression model error term ten times and add the error term to the predicted income values, </w:t>
      </w:r>
      <w:r w:rsidRPr="003D257C">
        <w:rPr>
          <w:rFonts w:ascii="Arial" w:hAnsi="Arial" w:cs="Arial"/>
          <w:sz w:val="20"/>
        </w:rPr>
        <w:lastRenderedPageBreak/>
        <w:t>resulting in ten household-level income estimates. Then, we use quantile mapping to ensure that household-level income estimates match city-level income distributions. Here, we map each household-level predicted income to one of sixteen discrete census block group income bins. We ensure that different income estimates do not change our results in Figures S9-S12.</w:t>
      </w:r>
    </w:p>
    <w:p w14:paraId="1B121433" w14:textId="77777777" w:rsidR="00597FE1" w:rsidRDefault="00597FE1" w:rsidP="00597FE1">
      <w:pPr>
        <w:pStyle w:val="SMcaption"/>
        <w:spacing w:before="240" w:after="60"/>
        <w:rPr>
          <w:rFonts w:ascii="Arial" w:hAnsi="Arial" w:cs="Arial"/>
          <w:color w:val="000000"/>
          <w:sz w:val="22"/>
          <w:szCs w:val="22"/>
          <w:bdr w:val="none" w:sz="0" w:space="0" w:color="auto" w:frame="1"/>
        </w:rPr>
      </w:pPr>
      <w:r>
        <w:rPr>
          <w:rFonts w:ascii="Arial" w:hAnsi="Arial" w:cs="Arial"/>
          <w:color w:val="000000"/>
          <w:sz w:val="22"/>
          <w:szCs w:val="22"/>
          <w:bdr w:val="none" w:sz="0" w:space="0" w:color="auto" w:frame="1"/>
        </w:rPr>
        <w:fldChar w:fldCharType="begin"/>
      </w:r>
      <w:r>
        <w:rPr>
          <w:rFonts w:ascii="Arial" w:hAnsi="Arial" w:cs="Arial"/>
          <w:color w:val="000000"/>
          <w:sz w:val="22"/>
          <w:szCs w:val="22"/>
          <w:bdr w:val="none" w:sz="0" w:space="0" w:color="auto" w:frame="1"/>
        </w:rPr>
        <w:instrText xml:space="preserve"> INCLUDEPICTURE "https://lh7-rt.googleusercontent.com/docsz/AD_4nXfAs_w-o8lx-9c31mzAS7UAo9yoC-pfPAIp9n0uWoFJ7a9SUJCEkCtlZDIJmKIomioZTBPSVLe8gGmjLl96Y0aba1BZhOy21d9xQiQK03cE1ZA-V3zID6dCFIvHhv71hZAm5opTQQ?key=nBexYmaWni6EW17-sG7srbmK" \* MERGEFORMATINET </w:instrText>
      </w:r>
      <w:r>
        <w:rPr>
          <w:rFonts w:ascii="Arial" w:hAnsi="Arial" w:cs="Arial"/>
          <w:color w:val="000000"/>
          <w:sz w:val="22"/>
          <w:szCs w:val="22"/>
          <w:bdr w:val="none" w:sz="0" w:space="0" w:color="auto" w:frame="1"/>
        </w:rPr>
        <w:fldChar w:fldCharType="separate"/>
      </w:r>
      <w:r>
        <w:rPr>
          <w:rFonts w:ascii="Arial" w:hAnsi="Arial" w:cs="Arial"/>
          <w:noProof/>
          <w:color w:val="000000"/>
          <w:sz w:val="22"/>
          <w:szCs w:val="22"/>
          <w:bdr w:val="none" w:sz="0" w:space="0" w:color="auto" w:frame="1"/>
        </w:rPr>
        <w:drawing>
          <wp:inline distT="0" distB="0" distL="0" distR="0" wp14:anchorId="5CCA0824" wp14:editId="4DA72E2F">
            <wp:extent cx="5486400" cy="4294505"/>
            <wp:effectExtent l="0" t="0" r="0" b="0"/>
            <wp:docPr id="212162663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86400" cy="4294505"/>
                    </a:xfrm>
                    <a:prstGeom prst="rect">
                      <a:avLst/>
                    </a:prstGeom>
                    <a:noFill/>
                    <a:ln>
                      <a:noFill/>
                    </a:ln>
                  </pic:spPr>
                </pic:pic>
              </a:graphicData>
            </a:graphic>
          </wp:inline>
        </w:drawing>
      </w:r>
      <w:r>
        <w:rPr>
          <w:rFonts w:ascii="Arial" w:hAnsi="Arial" w:cs="Arial"/>
          <w:color w:val="000000"/>
          <w:sz w:val="22"/>
          <w:szCs w:val="22"/>
          <w:bdr w:val="none" w:sz="0" w:space="0" w:color="auto" w:frame="1"/>
        </w:rPr>
        <w:fldChar w:fldCharType="end"/>
      </w:r>
    </w:p>
    <w:p w14:paraId="1F9DAAC4" w14:textId="77777777" w:rsidR="00597FE1" w:rsidRDefault="00597FE1" w:rsidP="00597FE1">
      <w:pPr>
        <w:pStyle w:val="SMcaption"/>
        <w:spacing w:before="240" w:after="60"/>
        <w:rPr>
          <w:rFonts w:ascii="Arial" w:hAnsi="Arial" w:cs="Arial"/>
          <w:color w:val="000000"/>
          <w:sz w:val="20"/>
        </w:rPr>
      </w:pPr>
      <w:r w:rsidRPr="003D257C">
        <w:rPr>
          <w:rFonts w:ascii="Arial" w:hAnsi="Arial" w:cs="Arial"/>
          <w:b/>
          <w:bCs/>
          <w:color w:val="000000"/>
          <w:sz w:val="20"/>
          <w:bdr w:val="none" w:sz="0" w:space="0" w:color="auto" w:frame="1"/>
        </w:rPr>
        <w:t>Fig. S9.</w:t>
      </w:r>
      <w:r w:rsidRPr="003D257C">
        <w:rPr>
          <w:rFonts w:ascii="Arial" w:hAnsi="Arial" w:cs="Arial"/>
          <w:color w:val="000000"/>
          <w:sz w:val="20"/>
          <w:bdr w:val="none" w:sz="0" w:space="0" w:color="auto" w:frame="1"/>
        </w:rPr>
        <w:t xml:space="preserve"> </w:t>
      </w:r>
      <w:r w:rsidRPr="003D257C">
        <w:rPr>
          <w:rFonts w:ascii="Arial" w:hAnsi="Arial" w:cs="Arial"/>
          <w:color w:val="000000"/>
          <w:sz w:val="20"/>
        </w:rPr>
        <w:t>Version of Figure 2 with different income estimate. Differences are in panel d only.</w:t>
      </w:r>
    </w:p>
    <w:p w14:paraId="7EACEA8E" w14:textId="77777777" w:rsidR="00597FE1" w:rsidRDefault="00597FE1" w:rsidP="00597FE1">
      <w:pPr>
        <w:pStyle w:val="SMcaption"/>
        <w:rPr>
          <w:rFonts w:ascii="Arial" w:hAnsi="Arial" w:cs="Arial"/>
          <w:color w:val="000000"/>
          <w:sz w:val="20"/>
        </w:rPr>
      </w:pPr>
    </w:p>
    <w:p w14:paraId="4AAF431F" w14:textId="77777777" w:rsidR="00597FE1" w:rsidRDefault="00597FE1" w:rsidP="00597FE1">
      <w:pPr>
        <w:pStyle w:val="SMcaption"/>
        <w:rPr>
          <w:rFonts w:ascii="Arial" w:hAnsi="Arial" w:cs="Arial"/>
          <w:color w:val="000000"/>
          <w:sz w:val="20"/>
        </w:rPr>
      </w:pPr>
    </w:p>
    <w:p w14:paraId="40AEC791" w14:textId="77777777" w:rsidR="00597FE1" w:rsidRDefault="00597FE1" w:rsidP="00597FE1">
      <w:pPr>
        <w:pStyle w:val="SMcaption"/>
        <w:rPr>
          <w:rFonts w:ascii="Arial" w:hAnsi="Arial" w:cs="Arial"/>
          <w:color w:val="000000"/>
          <w:sz w:val="22"/>
          <w:szCs w:val="22"/>
          <w:bdr w:val="none" w:sz="0" w:space="0" w:color="auto" w:frame="1"/>
        </w:rPr>
      </w:pPr>
      <w:r>
        <w:rPr>
          <w:rFonts w:ascii="Arial" w:hAnsi="Arial" w:cs="Arial"/>
          <w:color w:val="000000"/>
          <w:sz w:val="22"/>
          <w:szCs w:val="22"/>
          <w:bdr w:val="none" w:sz="0" w:space="0" w:color="auto" w:frame="1"/>
        </w:rPr>
        <w:fldChar w:fldCharType="begin"/>
      </w:r>
      <w:r>
        <w:rPr>
          <w:rFonts w:ascii="Arial" w:hAnsi="Arial" w:cs="Arial"/>
          <w:color w:val="000000"/>
          <w:sz w:val="22"/>
          <w:szCs w:val="22"/>
          <w:bdr w:val="none" w:sz="0" w:space="0" w:color="auto" w:frame="1"/>
        </w:rPr>
        <w:instrText xml:space="preserve"> INCLUDEPICTURE "https://lh7-rt.googleusercontent.com/docsz/AD_4nXe4NW0c50ngLaMhu6gPAVNCmNHrNDUxTNmNe-TdVsiEY4cFd3TjxvzvpkYoe2h0lX0IBouU--rEnZmKKp4B8R8RMRw0iYCZLhnxn2tSP03SzGkIsfqovS4B05R6y2UtTGMq2J_R?key=nBexYmaWni6EW17-sG7srbmK" \* MERGEFORMATINET </w:instrText>
      </w:r>
      <w:r>
        <w:rPr>
          <w:rFonts w:ascii="Arial" w:hAnsi="Arial" w:cs="Arial"/>
          <w:color w:val="000000"/>
          <w:sz w:val="22"/>
          <w:szCs w:val="22"/>
          <w:bdr w:val="none" w:sz="0" w:space="0" w:color="auto" w:frame="1"/>
        </w:rPr>
        <w:fldChar w:fldCharType="separate"/>
      </w:r>
      <w:r>
        <w:rPr>
          <w:rFonts w:ascii="Arial" w:hAnsi="Arial" w:cs="Arial"/>
          <w:noProof/>
          <w:color w:val="000000"/>
          <w:sz w:val="22"/>
          <w:szCs w:val="22"/>
          <w:bdr w:val="none" w:sz="0" w:space="0" w:color="auto" w:frame="1"/>
        </w:rPr>
        <w:drawing>
          <wp:inline distT="0" distB="0" distL="0" distR="0" wp14:anchorId="21A3AA80" wp14:editId="1ED0B9C8">
            <wp:extent cx="5486400" cy="1817370"/>
            <wp:effectExtent l="0" t="0" r="0" b="0"/>
            <wp:docPr id="200359685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486400" cy="1817370"/>
                    </a:xfrm>
                    <a:prstGeom prst="rect">
                      <a:avLst/>
                    </a:prstGeom>
                    <a:noFill/>
                    <a:ln>
                      <a:noFill/>
                    </a:ln>
                  </pic:spPr>
                </pic:pic>
              </a:graphicData>
            </a:graphic>
          </wp:inline>
        </w:drawing>
      </w:r>
      <w:r>
        <w:rPr>
          <w:rFonts w:ascii="Arial" w:hAnsi="Arial" w:cs="Arial"/>
          <w:color w:val="000000"/>
          <w:sz w:val="22"/>
          <w:szCs w:val="22"/>
          <w:bdr w:val="none" w:sz="0" w:space="0" w:color="auto" w:frame="1"/>
        </w:rPr>
        <w:fldChar w:fldCharType="end"/>
      </w:r>
    </w:p>
    <w:p w14:paraId="0C2ACE36" w14:textId="77777777" w:rsidR="00597FE1" w:rsidRDefault="00597FE1" w:rsidP="00597FE1">
      <w:pPr>
        <w:pStyle w:val="SMcaption"/>
        <w:spacing w:before="240" w:after="60"/>
        <w:rPr>
          <w:rFonts w:ascii="Arial" w:hAnsi="Arial" w:cs="Arial"/>
          <w:color w:val="000000"/>
          <w:sz w:val="20"/>
        </w:rPr>
      </w:pPr>
      <w:r w:rsidRPr="003D257C">
        <w:rPr>
          <w:rFonts w:ascii="Arial" w:hAnsi="Arial" w:cs="Arial"/>
          <w:b/>
          <w:bCs/>
          <w:color w:val="000000"/>
          <w:sz w:val="20"/>
          <w:bdr w:val="none" w:sz="0" w:space="0" w:color="auto" w:frame="1"/>
        </w:rPr>
        <w:t>Fig. S10.</w:t>
      </w:r>
      <w:r w:rsidRPr="003D257C">
        <w:rPr>
          <w:rFonts w:ascii="Arial" w:hAnsi="Arial" w:cs="Arial"/>
          <w:color w:val="000000"/>
          <w:sz w:val="20"/>
          <w:bdr w:val="none" w:sz="0" w:space="0" w:color="auto" w:frame="1"/>
        </w:rPr>
        <w:t xml:space="preserve"> </w:t>
      </w:r>
      <w:r w:rsidRPr="003D257C">
        <w:rPr>
          <w:rFonts w:ascii="Arial" w:hAnsi="Arial" w:cs="Arial"/>
          <w:color w:val="000000"/>
          <w:sz w:val="20"/>
        </w:rPr>
        <w:t xml:space="preserve">Version of Figure 3 with different income estimate. Differences </w:t>
      </w:r>
      <w:r>
        <w:rPr>
          <w:rFonts w:ascii="Arial" w:hAnsi="Arial" w:cs="Arial"/>
          <w:color w:val="000000"/>
          <w:sz w:val="20"/>
        </w:rPr>
        <w:t>across all boxplots.</w:t>
      </w:r>
    </w:p>
    <w:p w14:paraId="61359A7F" w14:textId="77777777" w:rsidR="00597FE1" w:rsidRDefault="00597FE1" w:rsidP="00597FE1">
      <w:pPr>
        <w:pStyle w:val="SMcaption"/>
        <w:rPr>
          <w:rFonts w:ascii="Arial" w:hAnsi="Arial" w:cs="Arial"/>
          <w:color w:val="000000"/>
          <w:sz w:val="20"/>
        </w:rPr>
      </w:pPr>
    </w:p>
    <w:p w14:paraId="6074F2C5" w14:textId="2021D188" w:rsidR="00597FE1" w:rsidRDefault="00D65A77" w:rsidP="00597FE1">
      <w:pPr>
        <w:pStyle w:val="SMcaption"/>
        <w:rPr>
          <w:rFonts w:ascii="Arial" w:hAnsi="Arial" w:cs="Arial"/>
          <w:sz w:val="20"/>
        </w:rPr>
      </w:pPr>
      <w:r>
        <w:rPr>
          <w:rFonts w:ascii="Arial" w:hAnsi="Arial" w:cs="Arial"/>
          <w:noProof/>
          <w:sz w:val="20"/>
        </w:rPr>
        <w:lastRenderedPageBreak/>
        <w:drawing>
          <wp:inline distT="0" distB="0" distL="0" distR="0" wp14:anchorId="4C700674" wp14:editId="0A1B2338">
            <wp:extent cx="5486400" cy="2453640"/>
            <wp:effectExtent l="0" t="0" r="0" b="0"/>
            <wp:docPr id="11630497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049792" name="Picture 1163049792"/>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86400" cy="2453640"/>
                    </a:xfrm>
                    <a:prstGeom prst="rect">
                      <a:avLst/>
                    </a:prstGeom>
                  </pic:spPr>
                </pic:pic>
              </a:graphicData>
            </a:graphic>
          </wp:inline>
        </w:drawing>
      </w:r>
    </w:p>
    <w:p w14:paraId="01925A58" w14:textId="77777777" w:rsidR="00597FE1" w:rsidRDefault="00597FE1" w:rsidP="00597FE1">
      <w:pPr>
        <w:pStyle w:val="SMcaption"/>
        <w:spacing w:before="240" w:after="60"/>
        <w:rPr>
          <w:rFonts w:ascii="Arial" w:hAnsi="Arial" w:cs="Arial"/>
          <w:color w:val="000000"/>
          <w:sz w:val="20"/>
        </w:rPr>
      </w:pPr>
      <w:r w:rsidRPr="003D257C">
        <w:rPr>
          <w:rFonts w:ascii="Arial" w:hAnsi="Arial" w:cs="Arial"/>
          <w:b/>
          <w:bCs/>
          <w:color w:val="000000"/>
          <w:sz w:val="20"/>
          <w:bdr w:val="none" w:sz="0" w:space="0" w:color="auto" w:frame="1"/>
        </w:rPr>
        <w:t>Fig. S1</w:t>
      </w:r>
      <w:r>
        <w:rPr>
          <w:rFonts w:ascii="Arial" w:hAnsi="Arial" w:cs="Arial"/>
          <w:b/>
          <w:bCs/>
          <w:color w:val="000000"/>
          <w:sz w:val="20"/>
          <w:bdr w:val="none" w:sz="0" w:space="0" w:color="auto" w:frame="1"/>
        </w:rPr>
        <w:t>1</w:t>
      </w:r>
      <w:r w:rsidRPr="003D257C">
        <w:rPr>
          <w:rFonts w:ascii="Arial" w:hAnsi="Arial" w:cs="Arial"/>
          <w:b/>
          <w:bCs/>
          <w:color w:val="000000"/>
          <w:sz w:val="20"/>
          <w:bdr w:val="none" w:sz="0" w:space="0" w:color="auto" w:frame="1"/>
        </w:rPr>
        <w:t>.</w:t>
      </w:r>
      <w:r w:rsidRPr="003D257C">
        <w:rPr>
          <w:rFonts w:ascii="Arial" w:hAnsi="Arial" w:cs="Arial"/>
          <w:color w:val="000000"/>
          <w:sz w:val="20"/>
          <w:bdr w:val="none" w:sz="0" w:space="0" w:color="auto" w:frame="1"/>
        </w:rPr>
        <w:t xml:space="preserve"> </w:t>
      </w:r>
      <w:r w:rsidRPr="003D257C">
        <w:rPr>
          <w:rFonts w:ascii="Arial" w:hAnsi="Arial" w:cs="Arial"/>
          <w:color w:val="000000"/>
          <w:sz w:val="20"/>
        </w:rPr>
        <w:t xml:space="preserve">Version of Figure </w:t>
      </w:r>
      <w:r>
        <w:rPr>
          <w:rFonts w:ascii="Arial" w:hAnsi="Arial" w:cs="Arial"/>
          <w:color w:val="000000"/>
          <w:sz w:val="20"/>
        </w:rPr>
        <w:t>4</w:t>
      </w:r>
      <w:r w:rsidRPr="003D257C">
        <w:rPr>
          <w:rFonts w:ascii="Arial" w:hAnsi="Arial" w:cs="Arial"/>
          <w:color w:val="000000"/>
          <w:sz w:val="20"/>
        </w:rPr>
        <w:t xml:space="preserve"> with different income estimate. Differences </w:t>
      </w:r>
      <w:r>
        <w:rPr>
          <w:rFonts w:ascii="Arial" w:hAnsi="Arial" w:cs="Arial"/>
          <w:color w:val="000000"/>
          <w:sz w:val="20"/>
        </w:rPr>
        <w:t>across all boxplots.</w:t>
      </w:r>
    </w:p>
    <w:p w14:paraId="66A08F39" w14:textId="77777777" w:rsidR="00597FE1" w:rsidRDefault="00597FE1" w:rsidP="00597FE1">
      <w:pPr>
        <w:pStyle w:val="SMcaption"/>
        <w:rPr>
          <w:rFonts w:ascii="Arial" w:hAnsi="Arial" w:cs="Arial"/>
          <w:color w:val="000000"/>
          <w:sz w:val="20"/>
        </w:rPr>
      </w:pPr>
    </w:p>
    <w:p w14:paraId="38A372D2" w14:textId="77777777" w:rsidR="00597FE1" w:rsidRDefault="00597FE1" w:rsidP="00597FE1">
      <w:pPr>
        <w:pStyle w:val="SMcaption"/>
        <w:rPr>
          <w:rFonts w:ascii="Arial" w:hAnsi="Arial" w:cs="Arial"/>
          <w:color w:val="000000"/>
          <w:sz w:val="20"/>
        </w:rPr>
      </w:pPr>
      <w:r>
        <w:rPr>
          <w:rFonts w:ascii="Arial" w:hAnsi="Arial" w:cs="Arial"/>
          <w:color w:val="000000"/>
          <w:sz w:val="22"/>
          <w:szCs w:val="22"/>
          <w:bdr w:val="none" w:sz="0" w:space="0" w:color="auto" w:frame="1"/>
        </w:rPr>
        <w:fldChar w:fldCharType="begin"/>
      </w:r>
      <w:r>
        <w:rPr>
          <w:rFonts w:ascii="Arial" w:hAnsi="Arial" w:cs="Arial"/>
          <w:color w:val="000000"/>
          <w:sz w:val="22"/>
          <w:szCs w:val="22"/>
          <w:bdr w:val="none" w:sz="0" w:space="0" w:color="auto" w:frame="1"/>
        </w:rPr>
        <w:instrText xml:space="preserve"> INCLUDEPICTURE "https://lh7-rt.googleusercontent.com/docsz/AD_4nXeenAG051VBy_u0mksOO553xsxV6gVi3yKX5AsTyk4PFmFO-ngaSg8tzewPEVTOR7qzCA09mm7aBzVRDozzhv_T2qEhwmebB4zFR1Az-IyAlqxJEbvNsn0GWElGQlPPWMONFplOAw?key=nBexYmaWni6EW17-sG7srbmK" \* MERGEFORMATINET </w:instrText>
      </w:r>
      <w:r>
        <w:rPr>
          <w:rFonts w:ascii="Arial" w:hAnsi="Arial" w:cs="Arial"/>
          <w:color w:val="000000"/>
          <w:sz w:val="22"/>
          <w:szCs w:val="22"/>
          <w:bdr w:val="none" w:sz="0" w:space="0" w:color="auto" w:frame="1"/>
        </w:rPr>
        <w:fldChar w:fldCharType="separate"/>
      </w:r>
      <w:r>
        <w:rPr>
          <w:rFonts w:ascii="Arial" w:hAnsi="Arial" w:cs="Arial"/>
          <w:noProof/>
          <w:color w:val="000000"/>
          <w:sz w:val="22"/>
          <w:szCs w:val="22"/>
          <w:bdr w:val="none" w:sz="0" w:space="0" w:color="auto" w:frame="1"/>
        </w:rPr>
        <w:drawing>
          <wp:inline distT="0" distB="0" distL="0" distR="0" wp14:anchorId="0F28EA7E" wp14:editId="2FB8942E">
            <wp:extent cx="5486400" cy="4017645"/>
            <wp:effectExtent l="0" t="0" r="0" b="0"/>
            <wp:docPr id="167950409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486400" cy="4017645"/>
                    </a:xfrm>
                    <a:prstGeom prst="rect">
                      <a:avLst/>
                    </a:prstGeom>
                    <a:noFill/>
                    <a:ln>
                      <a:noFill/>
                    </a:ln>
                  </pic:spPr>
                </pic:pic>
              </a:graphicData>
            </a:graphic>
          </wp:inline>
        </w:drawing>
      </w:r>
      <w:r>
        <w:rPr>
          <w:rFonts w:ascii="Arial" w:hAnsi="Arial" w:cs="Arial"/>
          <w:color w:val="000000"/>
          <w:sz w:val="22"/>
          <w:szCs w:val="22"/>
          <w:bdr w:val="none" w:sz="0" w:space="0" w:color="auto" w:frame="1"/>
        </w:rPr>
        <w:fldChar w:fldCharType="end"/>
      </w:r>
    </w:p>
    <w:p w14:paraId="7178C3EB" w14:textId="77777777" w:rsidR="00597FE1" w:rsidRDefault="00597FE1" w:rsidP="00597FE1">
      <w:pPr>
        <w:pStyle w:val="SMcaption"/>
        <w:spacing w:before="240" w:after="60"/>
        <w:rPr>
          <w:rFonts w:ascii="Arial" w:hAnsi="Arial" w:cs="Arial"/>
          <w:color w:val="000000"/>
          <w:sz w:val="20"/>
        </w:rPr>
      </w:pPr>
      <w:r w:rsidRPr="003D257C">
        <w:rPr>
          <w:rFonts w:ascii="Arial" w:hAnsi="Arial" w:cs="Arial"/>
          <w:b/>
          <w:bCs/>
          <w:color w:val="000000"/>
          <w:sz w:val="20"/>
          <w:bdr w:val="none" w:sz="0" w:space="0" w:color="auto" w:frame="1"/>
        </w:rPr>
        <w:t>Fig. S1</w:t>
      </w:r>
      <w:r>
        <w:rPr>
          <w:rFonts w:ascii="Arial" w:hAnsi="Arial" w:cs="Arial"/>
          <w:b/>
          <w:bCs/>
          <w:color w:val="000000"/>
          <w:sz w:val="20"/>
          <w:bdr w:val="none" w:sz="0" w:space="0" w:color="auto" w:frame="1"/>
        </w:rPr>
        <w:t>2.</w:t>
      </w:r>
      <w:r w:rsidRPr="003D257C">
        <w:rPr>
          <w:rFonts w:ascii="Arial" w:hAnsi="Arial" w:cs="Arial"/>
          <w:color w:val="000000"/>
          <w:sz w:val="20"/>
          <w:bdr w:val="none" w:sz="0" w:space="0" w:color="auto" w:frame="1"/>
        </w:rPr>
        <w:t xml:space="preserve"> </w:t>
      </w:r>
      <w:r w:rsidRPr="003D257C">
        <w:rPr>
          <w:rFonts w:ascii="Arial" w:hAnsi="Arial" w:cs="Arial"/>
          <w:color w:val="000000"/>
          <w:sz w:val="20"/>
        </w:rPr>
        <w:t xml:space="preserve">Version of Figure </w:t>
      </w:r>
      <w:r>
        <w:rPr>
          <w:rFonts w:ascii="Arial" w:hAnsi="Arial" w:cs="Arial"/>
          <w:color w:val="000000"/>
          <w:sz w:val="20"/>
        </w:rPr>
        <w:t>5</w:t>
      </w:r>
      <w:r w:rsidRPr="003D257C">
        <w:rPr>
          <w:rFonts w:ascii="Arial" w:hAnsi="Arial" w:cs="Arial"/>
          <w:color w:val="000000"/>
          <w:sz w:val="20"/>
        </w:rPr>
        <w:t xml:space="preserve"> with different income estimate. Differences </w:t>
      </w:r>
      <w:r>
        <w:rPr>
          <w:rFonts w:ascii="Arial" w:hAnsi="Arial" w:cs="Arial"/>
          <w:color w:val="000000"/>
          <w:sz w:val="20"/>
        </w:rPr>
        <w:t>in panel c only.</w:t>
      </w:r>
    </w:p>
    <w:p w14:paraId="41010236" w14:textId="77777777" w:rsidR="00597FE1" w:rsidRDefault="00597FE1" w:rsidP="00597FE1">
      <w:pPr>
        <w:pStyle w:val="SMcaption"/>
        <w:rPr>
          <w:rFonts w:ascii="Arial" w:hAnsi="Arial" w:cs="Arial"/>
          <w:b/>
          <w:bCs/>
          <w:color w:val="000000"/>
          <w:sz w:val="20"/>
        </w:rPr>
      </w:pPr>
    </w:p>
    <w:p w14:paraId="5B4B9A50" w14:textId="77777777" w:rsidR="00726F84" w:rsidRDefault="00726F84">
      <w:pPr>
        <w:rPr>
          <w:rFonts w:ascii="Arial" w:eastAsia="Times New Roman" w:hAnsi="Arial" w:cs="Arial"/>
          <w:b/>
          <w:bCs/>
          <w:color w:val="000000"/>
          <w:sz w:val="20"/>
          <w:szCs w:val="20"/>
        </w:rPr>
      </w:pPr>
      <w:r>
        <w:rPr>
          <w:rFonts w:ascii="Arial" w:hAnsi="Arial" w:cs="Arial"/>
          <w:b/>
          <w:bCs/>
          <w:color w:val="000000"/>
          <w:sz w:val="20"/>
        </w:rPr>
        <w:br w:type="page"/>
      </w:r>
    </w:p>
    <w:p w14:paraId="5EBEA469" w14:textId="5C343E6C" w:rsidR="00597FE1" w:rsidRPr="003D257C" w:rsidRDefault="00597FE1" w:rsidP="00597FE1">
      <w:pPr>
        <w:pStyle w:val="SMcaption"/>
        <w:spacing w:before="240" w:after="60"/>
        <w:rPr>
          <w:rFonts w:ascii="Arial" w:hAnsi="Arial" w:cs="Arial"/>
          <w:b/>
          <w:bCs/>
          <w:color w:val="000000"/>
          <w:sz w:val="20"/>
        </w:rPr>
      </w:pPr>
      <w:r w:rsidRPr="003D257C">
        <w:rPr>
          <w:rFonts w:ascii="Arial" w:hAnsi="Arial" w:cs="Arial"/>
          <w:b/>
          <w:bCs/>
          <w:color w:val="000000"/>
          <w:sz w:val="20"/>
        </w:rPr>
        <w:lastRenderedPageBreak/>
        <w:t>Section S15. Multi-family and non-residential water demand scenarios</w:t>
      </w:r>
    </w:p>
    <w:p w14:paraId="52B64555" w14:textId="77777777" w:rsidR="00597FE1" w:rsidRDefault="00597FE1" w:rsidP="00597FE1">
      <w:pPr>
        <w:pStyle w:val="SMcaption"/>
        <w:rPr>
          <w:rFonts w:ascii="Arial" w:hAnsi="Arial" w:cs="Arial"/>
          <w:color w:val="000000"/>
          <w:sz w:val="22"/>
          <w:szCs w:val="22"/>
          <w:bdr w:val="none" w:sz="0" w:space="0" w:color="auto" w:frame="1"/>
        </w:rPr>
      </w:pPr>
      <w:r>
        <w:rPr>
          <w:rFonts w:ascii="Arial" w:hAnsi="Arial" w:cs="Arial"/>
          <w:color w:val="000000"/>
          <w:sz w:val="22"/>
          <w:szCs w:val="22"/>
          <w:bdr w:val="none" w:sz="0" w:space="0" w:color="auto" w:frame="1"/>
        </w:rPr>
        <w:fldChar w:fldCharType="begin"/>
      </w:r>
      <w:r>
        <w:rPr>
          <w:rFonts w:ascii="Arial" w:hAnsi="Arial" w:cs="Arial"/>
          <w:color w:val="000000"/>
          <w:sz w:val="22"/>
          <w:szCs w:val="22"/>
          <w:bdr w:val="none" w:sz="0" w:space="0" w:color="auto" w:frame="1"/>
        </w:rPr>
        <w:instrText xml:space="preserve"> INCLUDEPICTURE "https://lh7-rt.googleusercontent.com/docsz/AD_4nXcoviM5-GB_XB9m22xG7uy-_PSjieoqYE_TdNhh-4vBeUcQtQH2wEXj83-TvYQ5g8RjNbR-5zYXiQzB9VxCXQY_3Zq7sMICQhtfAcaXRqtkhNRcyTEjgq-CueG6esjOm87VVW6sFw?key=nBexYmaWni6EW17-sG7srbmK" \* MERGEFORMATINET </w:instrText>
      </w:r>
      <w:r>
        <w:rPr>
          <w:rFonts w:ascii="Arial" w:hAnsi="Arial" w:cs="Arial"/>
          <w:color w:val="000000"/>
          <w:sz w:val="22"/>
          <w:szCs w:val="22"/>
          <w:bdr w:val="none" w:sz="0" w:space="0" w:color="auto" w:frame="1"/>
        </w:rPr>
        <w:fldChar w:fldCharType="separate"/>
      </w:r>
      <w:r>
        <w:rPr>
          <w:rFonts w:ascii="Arial" w:hAnsi="Arial" w:cs="Arial"/>
          <w:noProof/>
          <w:color w:val="000000"/>
          <w:sz w:val="22"/>
          <w:szCs w:val="22"/>
          <w:bdr w:val="none" w:sz="0" w:space="0" w:color="auto" w:frame="1"/>
        </w:rPr>
        <w:drawing>
          <wp:inline distT="0" distB="0" distL="0" distR="0" wp14:anchorId="57196939" wp14:editId="04E6989C">
            <wp:extent cx="5486400" cy="3587750"/>
            <wp:effectExtent l="0" t="0" r="0" b="6350"/>
            <wp:docPr id="86593768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86400" cy="3587750"/>
                    </a:xfrm>
                    <a:prstGeom prst="rect">
                      <a:avLst/>
                    </a:prstGeom>
                    <a:noFill/>
                    <a:ln>
                      <a:noFill/>
                    </a:ln>
                  </pic:spPr>
                </pic:pic>
              </a:graphicData>
            </a:graphic>
          </wp:inline>
        </w:drawing>
      </w:r>
      <w:r>
        <w:rPr>
          <w:rFonts w:ascii="Arial" w:hAnsi="Arial" w:cs="Arial"/>
          <w:color w:val="000000"/>
          <w:sz w:val="22"/>
          <w:szCs w:val="22"/>
          <w:bdr w:val="none" w:sz="0" w:space="0" w:color="auto" w:frame="1"/>
        </w:rPr>
        <w:fldChar w:fldCharType="end"/>
      </w:r>
    </w:p>
    <w:p w14:paraId="358EAB04" w14:textId="77777777" w:rsidR="00597FE1" w:rsidRDefault="00597FE1" w:rsidP="00597FE1">
      <w:pPr>
        <w:pStyle w:val="SMcaption"/>
        <w:spacing w:before="240" w:after="60"/>
        <w:rPr>
          <w:rFonts w:ascii="Arial" w:hAnsi="Arial" w:cs="Arial"/>
          <w:color w:val="000000"/>
          <w:sz w:val="20"/>
        </w:rPr>
      </w:pPr>
      <w:r w:rsidRPr="003D257C">
        <w:rPr>
          <w:rFonts w:ascii="Arial" w:hAnsi="Arial" w:cs="Arial"/>
          <w:b/>
          <w:bCs/>
          <w:color w:val="000000"/>
          <w:sz w:val="20"/>
        </w:rPr>
        <w:t>Fig. S13.</w:t>
      </w:r>
      <w:r w:rsidRPr="003D257C">
        <w:rPr>
          <w:rFonts w:ascii="Arial" w:hAnsi="Arial" w:cs="Arial"/>
          <w:color w:val="000000"/>
          <w:sz w:val="20"/>
        </w:rPr>
        <w:t xml:space="preserve"> Monthly low, medium, and high water demand scenarios for (a) multi-family and (b) non-residential establishments. We determine annual average values using 2020 Urban Water Management Plan 2025-2045 projected values. Monthly anomalies, which remain the same across low, medium, and high scenarios, are calculated by averaging the difference between monthly water use and average annual water use for each year and each month of the year within each water demand category.</w:t>
      </w:r>
    </w:p>
    <w:p w14:paraId="7B9A4FF1" w14:textId="77777777" w:rsidR="00726F84" w:rsidRDefault="00726F84">
      <w:pPr>
        <w:rPr>
          <w:rFonts w:ascii="Arial" w:eastAsia="Times New Roman" w:hAnsi="Arial" w:cs="Arial"/>
          <w:b/>
          <w:bCs/>
          <w:color w:val="000000"/>
          <w:sz w:val="20"/>
          <w:szCs w:val="20"/>
        </w:rPr>
      </w:pPr>
      <w:r>
        <w:rPr>
          <w:rFonts w:ascii="Arial" w:hAnsi="Arial" w:cs="Arial"/>
          <w:b/>
          <w:bCs/>
          <w:color w:val="000000"/>
          <w:sz w:val="20"/>
        </w:rPr>
        <w:br w:type="page"/>
      </w:r>
    </w:p>
    <w:p w14:paraId="3D4389D3" w14:textId="666CEBAE" w:rsidR="00597FE1" w:rsidRPr="00963D16" w:rsidRDefault="00597FE1" w:rsidP="00597FE1">
      <w:pPr>
        <w:pStyle w:val="SMcaption"/>
        <w:spacing w:before="240" w:after="60"/>
        <w:rPr>
          <w:rFonts w:ascii="Arial" w:hAnsi="Arial" w:cs="Arial"/>
          <w:b/>
          <w:bCs/>
          <w:color w:val="000000"/>
          <w:sz w:val="20"/>
        </w:rPr>
      </w:pPr>
      <w:r w:rsidRPr="00963D16">
        <w:rPr>
          <w:rFonts w:ascii="Arial" w:hAnsi="Arial" w:cs="Arial"/>
          <w:b/>
          <w:bCs/>
          <w:color w:val="000000"/>
          <w:sz w:val="20"/>
        </w:rPr>
        <w:lastRenderedPageBreak/>
        <w:t>Section S16. Details on operation and maintenance scenario</w:t>
      </w:r>
    </w:p>
    <w:p w14:paraId="630B4788" w14:textId="77777777" w:rsidR="00597FE1" w:rsidRPr="00963D16" w:rsidRDefault="00597FE1" w:rsidP="00597FE1">
      <w:pPr>
        <w:pStyle w:val="SMcaption"/>
        <w:rPr>
          <w:rFonts w:ascii="Arial" w:hAnsi="Arial" w:cs="Arial"/>
          <w:color w:val="000000"/>
          <w:sz w:val="20"/>
        </w:rPr>
      </w:pPr>
      <w:r w:rsidRPr="00963D16">
        <w:rPr>
          <w:rFonts w:ascii="Arial" w:hAnsi="Arial" w:cs="Arial"/>
          <w:color w:val="000000"/>
          <w:sz w:val="20"/>
        </w:rPr>
        <w:t>We develop an assumption about future operations and maintenance (O&amp;M) costs based on Santa Cruz’s 2016 and 2020 Long-Range Financial Plans, to capture the proportion of total utility costs that O&amp;M represents.</w:t>
      </w:r>
      <w:r w:rsidRPr="00114FD7">
        <w:rPr>
          <w:rFonts w:ascii="Arial" w:hAnsi="Arial" w:cs="Arial"/>
          <w:color w:val="000000"/>
          <w:sz w:val="20"/>
          <w:vertAlign w:val="superscript"/>
        </w:rPr>
        <w:t>18,19</w:t>
      </w:r>
      <w:r w:rsidRPr="00963D16">
        <w:rPr>
          <w:rFonts w:ascii="Arial" w:hAnsi="Arial" w:cs="Arial"/>
          <w:color w:val="000000"/>
          <w:sz w:val="20"/>
        </w:rPr>
        <w:t xml:space="preserve"> Our scenario assumes current (2020), stationary conditions, with all costs in 2020 real dollars. Revenue is sourced from four water bill charges: elevation surcharges and rate stabilization fees (both assumed constant), fixed fees, and volumetric charges. Ten percent of total remaining revenue is fixed, with each household paying a constant monthly amount. The remaining revenue is collected through volumetric charges, with the ratio of consumption to IRF charges based on 2020 data.</w:t>
      </w:r>
      <w:r w:rsidRPr="00114FD7">
        <w:rPr>
          <w:rFonts w:ascii="Arial" w:hAnsi="Arial" w:cs="Arial"/>
          <w:color w:val="000000"/>
          <w:sz w:val="20"/>
          <w:vertAlign w:val="superscript"/>
        </w:rPr>
        <w:t>18</w:t>
      </w:r>
      <w:r w:rsidRPr="00963D16">
        <w:rPr>
          <w:rFonts w:ascii="Arial" w:hAnsi="Arial" w:cs="Arial"/>
          <w:color w:val="000000"/>
          <w:sz w:val="20"/>
        </w:rPr>
        <w:t xml:space="preserve"> Using the same methodology as for rate increases, we calculate baseline tiered water rates and validate the results against 2022 proposed rates.</w:t>
      </w:r>
      <w:r w:rsidRPr="00114FD7">
        <w:rPr>
          <w:rFonts w:ascii="Arial" w:hAnsi="Arial" w:cs="Arial"/>
          <w:color w:val="000000"/>
          <w:sz w:val="20"/>
          <w:vertAlign w:val="superscript"/>
        </w:rPr>
        <w:t>19</w:t>
      </w:r>
      <w:r w:rsidRPr="00963D16">
        <w:rPr>
          <w:rFonts w:ascii="Arial" w:hAnsi="Arial" w:cs="Arial"/>
          <w:color w:val="000000"/>
          <w:sz w:val="20"/>
        </w:rPr>
        <w:t xml:space="preserve"> Required revenue and computed rates are detailed in Table S4.</w:t>
      </w:r>
    </w:p>
    <w:p w14:paraId="42C40B1E" w14:textId="77777777" w:rsidR="00597FE1" w:rsidRPr="00963D16" w:rsidRDefault="00597FE1" w:rsidP="00597FE1">
      <w:pPr>
        <w:spacing w:before="240" w:after="60"/>
        <w:jc w:val="both"/>
        <w:rPr>
          <w:sz w:val="20"/>
          <w:szCs w:val="20"/>
        </w:rPr>
      </w:pPr>
      <w:r w:rsidRPr="00963D16">
        <w:rPr>
          <w:rFonts w:ascii="Arial" w:hAnsi="Arial" w:cs="Arial"/>
          <w:b/>
          <w:bCs/>
          <w:color w:val="000000"/>
          <w:sz w:val="20"/>
          <w:szCs w:val="20"/>
        </w:rPr>
        <w:t>Table S4.</w:t>
      </w:r>
      <w:r w:rsidRPr="00963D16">
        <w:rPr>
          <w:rFonts w:ascii="Arial" w:hAnsi="Arial" w:cs="Arial"/>
          <w:color w:val="000000"/>
          <w:sz w:val="20"/>
          <w:szCs w:val="20"/>
        </w:rPr>
        <w:t xml:space="preserve"> Fixed and volumetric water rates based on O&amp;M cost assumptions</w:t>
      </w:r>
    </w:p>
    <w:tbl>
      <w:tblPr>
        <w:tblW w:w="0" w:type="auto"/>
        <w:tblCellMar>
          <w:top w:w="15" w:type="dxa"/>
          <w:left w:w="15" w:type="dxa"/>
          <w:bottom w:w="15" w:type="dxa"/>
          <w:right w:w="15" w:type="dxa"/>
        </w:tblCellMar>
        <w:tblLook w:val="04A0" w:firstRow="1" w:lastRow="0" w:firstColumn="1" w:lastColumn="0" w:noHBand="0" w:noVBand="1"/>
      </w:tblPr>
      <w:tblGrid>
        <w:gridCol w:w="4202"/>
        <w:gridCol w:w="761"/>
      </w:tblGrid>
      <w:tr w:rsidR="00597FE1" w:rsidRPr="00963D16" w14:paraId="392FF003" w14:textId="77777777" w:rsidTr="00B6768A">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75EB4826" w14:textId="77777777" w:rsidR="00597FE1" w:rsidRPr="00963D16" w:rsidRDefault="00597FE1" w:rsidP="00B6768A">
            <w:pPr>
              <w:jc w:val="both"/>
              <w:rPr>
                <w:szCs w:val="24"/>
              </w:rPr>
            </w:pPr>
            <w:r w:rsidRPr="00963D16">
              <w:rPr>
                <w:rFonts w:ascii="Arial" w:hAnsi="Arial" w:cs="Arial"/>
                <w:b/>
                <w:bCs/>
                <w:color w:val="000000"/>
                <w:sz w:val="18"/>
                <w:szCs w:val="18"/>
              </w:rPr>
              <w:t>Scenario</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5E3BDA3B" w14:textId="77777777" w:rsidR="00597FE1" w:rsidRPr="00963D16" w:rsidRDefault="00597FE1" w:rsidP="00B6768A">
            <w:pPr>
              <w:jc w:val="both"/>
              <w:rPr>
                <w:szCs w:val="24"/>
              </w:rPr>
            </w:pPr>
            <w:r w:rsidRPr="00963D16">
              <w:rPr>
                <w:rFonts w:ascii="Arial" w:hAnsi="Arial" w:cs="Arial"/>
                <w:b/>
                <w:bCs/>
                <w:color w:val="000000"/>
                <w:sz w:val="18"/>
                <w:szCs w:val="18"/>
              </w:rPr>
              <w:t>Baseline</w:t>
            </w:r>
          </w:p>
        </w:tc>
      </w:tr>
      <w:tr w:rsidR="00597FE1" w:rsidRPr="00963D16" w14:paraId="290A9E84" w14:textId="77777777" w:rsidTr="00B6768A">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7F17701D" w14:textId="77777777" w:rsidR="00597FE1" w:rsidRPr="00963D16" w:rsidRDefault="00597FE1" w:rsidP="00B6768A">
            <w:pPr>
              <w:jc w:val="both"/>
              <w:rPr>
                <w:szCs w:val="24"/>
              </w:rPr>
            </w:pPr>
            <w:r w:rsidRPr="00963D16">
              <w:rPr>
                <w:rFonts w:ascii="Arial" w:hAnsi="Arial" w:cs="Arial"/>
                <w:color w:val="000000"/>
                <w:sz w:val="18"/>
                <w:szCs w:val="18"/>
              </w:rPr>
              <w:t>Year</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4134FE3F" w14:textId="77777777" w:rsidR="00597FE1" w:rsidRPr="00963D16" w:rsidRDefault="00597FE1" w:rsidP="00B6768A">
            <w:pPr>
              <w:jc w:val="both"/>
              <w:rPr>
                <w:szCs w:val="24"/>
              </w:rPr>
            </w:pPr>
            <w:r w:rsidRPr="00963D16">
              <w:rPr>
                <w:rFonts w:ascii="Arial" w:hAnsi="Arial" w:cs="Arial"/>
                <w:color w:val="000000"/>
                <w:sz w:val="18"/>
                <w:szCs w:val="18"/>
              </w:rPr>
              <w:t>2020</w:t>
            </w:r>
          </w:p>
        </w:tc>
      </w:tr>
      <w:tr w:rsidR="00597FE1" w:rsidRPr="00963D16" w14:paraId="3B5B9CCC" w14:textId="77777777" w:rsidTr="00B6768A">
        <w:trPr>
          <w:trHeight w:val="230"/>
        </w:trPr>
        <w:tc>
          <w:tcPr>
            <w:tcW w:w="0" w:type="auto"/>
            <w:gridSpan w:val="2"/>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176FE973" w14:textId="77777777" w:rsidR="00597FE1" w:rsidRPr="00963D16" w:rsidRDefault="00597FE1" w:rsidP="00B6768A">
            <w:pPr>
              <w:jc w:val="both"/>
              <w:rPr>
                <w:szCs w:val="24"/>
              </w:rPr>
            </w:pPr>
            <w:r w:rsidRPr="00963D16">
              <w:rPr>
                <w:rFonts w:ascii="Arial" w:hAnsi="Arial" w:cs="Arial"/>
                <w:b/>
                <w:bCs/>
                <w:color w:val="000000"/>
                <w:sz w:val="18"/>
                <w:szCs w:val="18"/>
              </w:rPr>
              <w:t>Revenue parameters</w:t>
            </w:r>
          </w:p>
        </w:tc>
      </w:tr>
      <w:tr w:rsidR="00597FE1" w:rsidRPr="00963D16" w14:paraId="40589FFC" w14:textId="77777777" w:rsidTr="00B6768A">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449B048B" w14:textId="77777777" w:rsidR="00597FE1" w:rsidRPr="00963D16" w:rsidRDefault="00597FE1" w:rsidP="00B6768A">
            <w:pPr>
              <w:jc w:val="both"/>
              <w:rPr>
                <w:szCs w:val="24"/>
              </w:rPr>
            </w:pPr>
            <w:r w:rsidRPr="00963D16">
              <w:rPr>
                <w:rFonts w:ascii="Arial" w:hAnsi="Arial" w:cs="Arial"/>
                <w:color w:val="000000"/>
                <w:sz w:val="18"/>
                <w:szCs w:val="18"/>
              </w:rPr>
              <w:t>Total revenue required ($M)</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0A0A1873" w14:textId="77777777" w:rsidR="00597FE1" w:rsidRPr="00963D16" w:rsidRDefault="00597FE1" w:rsidP="00B6768A">
            <w:pPr>
              <w:jc w:val="both"/>
              <w:rPr>
                <w:szCs w:val="24"/>
              </w:rPr>
            </w:pPr>
            <w:r w:rsidRPr="00963D16">
              <w:rPr>
                <w:rFonts w:ascii="Arial" w:hAnsi="Arial" w:cs="Arial"/>
                <w:color w:val="000000"/>
                <w:sz w:val="18"/>
                <w:szCs w:val="18"/>
              </w:rPr>
              <w:t>45.1</w:t>
            </w:r>
          </w:p>
        </w:tc>
      </w:tr>
      <w:tr w:rsidR="00597FE1" w:rsidRPr="00963D16" w14:paraId="013BE435" w14:textId="77777777" w:rsidTr="00B6768A">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22FE66D5" w14:textId="77777777" w:rsidR="00597FE1" w:rsidRPr="00963D16" w:rsidRDefault="00597FE1" w:rsidP="00B6768A">
            <w:pPr>
              <w:jc w:val="both"/>
              <w:rPr>
                <w:szCs w:val="24"/>
              </w:rPr>
            </w:pPr>
            <w:r w:rsidRPr="00963D16">
              <w:rPr>
                <w:rFonts w:ascii="Arial" w:hAnsi="Arial" w:cs="Arial"/>
                <w:color w:val="000000"/>
                <w:sz w:val="18"/>
                <w:szCs w:val="18"/>
              </w:rPr>
              <w:t>Revenue from fixed fees ($M)</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14BBBC85" w14:textId="77777777" w:rsidR="00597FE1" w:rsidRPr="00963D16" w:rsidRDefault="00597FE1" w:rsidP="00B6768A">
            <w:pPr>
              <w:jc w:val="both"/>
              <w:rPr>
                <w:szCs w:val="24"/>
              </w:rPr>
            </w:pPr>
            <w:r w:rsidRPr="00963D16">
              <w:rPr>
                <w:rFonts w:ascii="Arial" w:hAnsi="Arial" w:cs="Arial"/>
                <w:color w:val="000000"/>
                <w:sz w:val="18"/>
                <w:szCs w:val="18"/>
              </w:rPr>
              <w:t>4.0</w:t>
            </w:r>
          </w:p>
        </w:tc>
      </w:tr>
      <w:tr w:rsidR="00597FE1" w:rsidRPr="00963D16" w14:paraId="0A486A14" w14:textId="77777777" w:rsidTr="00B6768A">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71AE66F8" w14:textId="77777777" w:rsidR="00597FE1" w:rsidRPr="00963D16" w:rsidRDefault="00597FE1" w:rsidP="00B6768A">
            <w:pPr>
              <w:jc w:val="both"/>
              <w:rPr>
                <w:szCs w:val="24"/>
              </w:rPr>
            </w:pPr>
            <w:r w:rsidRPr="00963D16">
              <w:rPr>
                <w:rFonts w:ascii="Arial" w:hAnsi="Arial" w:cs="Arial"/>
                <w:color w:val="000000"/>
                <w:sz w:val="18"/>
                <w:szCs w:val="18"/>
              </w:rPr>
              <w:t>Revenue from volumetric consumption charges ($M)</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4AB12E42" w14:textId="77777777" w:rsidR="00597FE1" w:rsidRPr="00963D16" w:rsidRDefault="00597FE1" w:rsidP="00B6768A">
            <w:pPr>
              <w:jc w:val="both"/>
              <w:rPr>
                <w:szCs w:val="24"/>
              </w:rPr>
            </w:pPr>
            <w:r w:rsidRPr="00963D16">
              <w:rPr>
                <w:rFonts w:ascii="Arial" w:hAnsi="Arial" w:cs="Arial"/>
                <w:color w:val="000000"/>
                <w:sz w:val="18"/>
                <w:szCs w:val="18"/>
              </w:rPr>
              <w:t>28.1</w:t>
            </w:r>
          </w:p>
        </w:tc>
      </w:tr>
      <w:tr w:rsidR="00597FE1" w:rsidRPr="00963D16" w14:paraId="38950C53" w14:textId="77777777" w:rsidTr="00B6768A">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171A3B6A" w14:textId="77777777" w:rsidR="00597FE1" w:rsidRPr="00963D16" w:rsidRDefault="00597FE1" w:rsidP="00B6768A">
            <w:pPr>
              <w:jc w:val="both"/>
              <w:rPr>
                <w:szCs w:val="24"/>
              </w:rPr>
            </w:pPr>
            <w:r w:rsidRPr="00963D16">
              <w:rPr>
                <w:rFonts w:ascii="Arial" w:hAnsi="Arial" w:cs="Arial"/>
                <w:color w:val="000000"/>
                <w:sz w:val="18"/>
                <w:szCs w:val="18"/>
              </w:rPr>
              <w:t>Revenue from volumetric IRF charges ($M)</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6466032F" w14:textId="77777777" w:rsidR="00597FE1" w:rsidRPr="00963D16" w:rsidRDefault="00597FE1" w:rsidP="00B6768A">
            <w:pPr>
              <w:jc w:val="both"/>
              <w:rPr>
                <w:szCs w:val="24"/>
              </w:rPr>
            </w:pPr>
            <w:r w:rsidRPr="00963D16">
              <w:rPr>
                <w:rFonts w:ascii="Arial" w:hAnsi="Arial" w:cs="Arial"/>
                <w:color w:val="000000"/>
                <w:sz w:val="18"/>
                <w:szCs w:val="18"/>
              </w:rPr>
              <w:t>10.2</w:t>
            </w:r>
          </w:p>
        </w:tc>
      </w:tr>
      <w:tr w:rsidR="00597FE1" w:rsidRPr="00963D16" w14:paraId="1C9CAFA8" w14:textId="77777777" w:rsidTr="00B6768A">
        <w:trPr>
          <w:trHeight w:val="230"/>
        </w:trPr>
        <w:tc>
          <w:tcPr>
            <w:tcW w:w="0" w:type="auto"/>
            <w:gridSpan w:val="2"/>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4906955B" w14:textId="77777777" w:rsidR="00597FE1" w:rsidRPr="00963D16" w:rsidRDefault="00597FE1" w:rsidP="00B6768A">
            <w:pPr>
              <w:jc w:val="both"/>
              <w:rPr>
                <w:szCs w:val="24"/>
              </w:rPr>
            </w:pPr>
            <w:r w:rsidRPr="00963D16">
              <w:rPr>
                <w:rFonts w:ascii="Arial" w:hAnsi="Arial" w:cs="Arial"/>
                <w:b/>
                <w:bCs/>
                <w:color w:val="000000"/>
                <w:sz w:val="18"/>
                <w:szCs w:val="18"/>
              </w:rPr>
              <w:t>Rates</w:t>
            </w:r>
          </w:p>
        </w:tc>
      </w:tr>
      <w:tr w:rsidR="00597FE1" w:rsidRPr="00963D16" w14:paraId="3AD04126" w14:textId="77777777" w:rsidTr="00B6768A">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420B9394" w14:textId="77777777" w:rsidR="00597FE1" w:rsidRPr="00963D16" w:rsidRDefault="00597FE1" w:rsidP="00B6768A">
            <w:pPr>
              <w:jc w:val="both"/>
              <w:rPr>
                <w:szCs w:val="24"/>
              </w:rPr>
            </w:pPr>
            <w:r w:rsidRPr="00963D16">
              <w:rPr>
                <w:rFonts w:ascii="Arial" w:hAnsi="Arial" w:cs="Arial"/>
                <w:color w:val="000000"/>
                <w:sz w:val="18"/>
                <w:szCs w:val="18"/>
              </w:rPr>
              <w:t>Fixed fee ($/month/household)</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51295C8C" w14:textId="77777777" w:rsidR="00597FE1" w:rsidRPr="00963D16" w:rsidRDefault="00597FE1" w:rsidP="00B6768A">
            <w:pPr>
              <w:jc w:val="both"/>
              <w:rPr>
                <w:szCs w:val="24"/>
              </w:rPr>
            </w:pPr>
            <w:r w:rsidRPr="00963D16">
              <w:rPr>
                <w:rFonts w:ascii="Arial" w:hAnsi="Arial" w:cs="Arial"/>
                <w:color w:val="000000"/>
                <w:sz w:val="18"/>
                <w:szCs w:val="18"/>
              </w:rPr>
              <w:t>12.24</w:t>
            </w:r>
          </w:p>
        </w:tc>
      </w:tr>
      <w:tr w:rsidR="00597FE1" w:rsidRPr="00963D16" w14:paraId="7A1D384F" w14:textId="77777777" w:rsidTr="00B6768A">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626023EC" w14:textId="77777777" w:rsidR="00597FE1" w:rsidRPr="00963D16" w:rsidRDefault="00597FE1" w:rsidP="00B6768A">
            <w:pPr>
              <w:jc w:val="both"/>
              <w:rPr>
                <w:szCs w:val="24"/>
              </w:rPr>
            </w:pPr>
            <w:r w:rsidRPr="00963D16">
              <w:rPr>
                <w:rFonts w:ascii="Arial" w:hAnsi="Arial" w:cs="Arial"/>
                <w:color w:val="000000"/>
                <w:sz w:val="18"/>
                <w:szCs w:val="18"/>
              </w:rPr>
              <w:t>Consumption tier 1 ($/ccf)</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1D4EFBC3" w14:textId="77777777" w:rsidR="00597FE1" w:rsidRPr="00963D16" w:rsidRDefault="00597FE1" w:rsidP="00B6768A">
            <w:pPr>
              <w:jc w:val="both"/>
              <w:rPr>
                <w:szCs w:val="24"/>
              </w:rPr>
            </w:pPr>
            <w:r w:rsidRPr="00963D16">
              <w:rPr>
                <w:rFonts w:ascii="Arial" w:hAnsi="Arial" w:cs="Arial"/>
                <w:color w:val="000000"/>
                <w:sz w:val="18"/>
                <w:szCs w:val="18"/>
              </w:rPr>
              <w:t>7.33</w:t>
            </w:r>
          </w:p>
        </w:tc>
      </w:tr>
      <w:tr w:rsidR="00597FE1" w:rsidRPr="00963D16" w14:paraId="42392A86" w14:textId="77777777" w:rsidTr="00B6768A">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4E06320C" w14:textId="77777777" w:rsidR="00597FE1" w:rsidRPr="00963D16" w:rsidRDefault="00597FE1" w:rsidP="00B6768A">
            <w:pPr>
              <w:jc w:val="both"/>
              <w:rPr>
                <w:szCs w:val="24"/>
              </w:rPr>
            </w:pPr>
            <w:r w:rsidRPr="00963D16">
              <w:rPr>
                <w:rFonts w:ascii="Arial" w:hAnsi="Arial" w:cs="Arial"/>
                <w:color w:val="000000"/>
                <w:sz w:val="18"/>
                <w:szCs w:val="18"/>
              </w:rPr>
              <w:t>Consumption tier 2 ($/ccf)</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5EBAE03B" w14:textId="77777777" w:rsidR="00597FE1" w:rsidRPr="00963D16" w:rsidRDefault="00597FE1" w:rsidP="00B6768A">
            <w:pPr>
              <w:jc w:val="both"/>
              <w:rPr>
                <w:szCs w:val="24"/>
              </w:rPr>
            </w:pPr>
            <w:r w:rsidRPr="00963D16">
              <w:rPr>
                <w:rFonts w:ascii="Arial" w:hAnsi="Arial" w:cs="Arial"/>
                <w:color w:val="000000"/>
                <w:sz w:val="18"/>
                <w:szCs w:val="18"/>
              </w:rPr>
              <w:t>9.90</w:t>
            </w:r>
          </w:p>
        </w:tc>
      </w:tr>
      <w:tr w:rsidR="00597FE1" w:rsidRPr="00963D16" w14:paraId="12F0D64D" w14:textId="77777777" w:rsidTr="00B6768A">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26213085" w14:textId="77777777" w:rsidR="00597FE1" w:rsidRPr="00963D16" w:rsidRDefault="00597FE1" w:rsidP="00B6768A">
            <w:pPr>
              <w:jc w:val="both"/>
              <w:rPr>
                <w:szCs w:val="24"/>
              </w:rPr>
            </w:pPr>
            <w:r w:rsidRPr="00963D16">
              <w:rPr>
                <w:rFonts w:ascii="Arial" w:hAnsi="Arial" w:cs="Arial"/>
                <w:color w:val="000000"/>
                <w:sz w:val="18"/>
                <w:szCs w:val="18"/>
              </w:rPr>
              <w:t>Consumption tier 3 ($/ccf)</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624F2FFD" w14:textId="77777777" w:rsidR="00597FE1" w:rsidRPr="00963D16" w:rsidRDefault="00597FE1" w:rsidP="00B6768A">
            <w:pPr>
              <w:jc w:val="both"/>
              <w:rPr>
                <w:szCs w:val="24"/>
              </w:rPr>
            </w:pPr>
            <w:r w:rsidRPr="00963D16">
              <w:rPr>
                <w:rFonts w:ascii="Arial" w:hAnsi="Arial" w:cs="Arial"/>
                <w:color w:val="000000"/>
                <w:sz w:val="18"/>
                <w:szCs w:val="18"/>
              </w:rPr>
              <w:t>12.10</w:t>
            </w:r>
          </w:p>
        </w:tc>
      </w:tr>
      <w:tr w:rsidR="00597FE1" w:rsidRPr="00963D16" w14:paraId="491D8C22" w14:textId="77777777" w:rsidTr="00B6768A">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3C5A1633" w14:textId="77777777" w:rsidR="00597FE1" w:rsidRPr="00963D16" w:rsidRDefault="00597FE1" w:rsidP="00B6768A">
            <w:pPr>
              <w:jc w:val="both"/>
              <w:rPr>
                <w:szCs w:val="24"/>
              </w:rPr>
            </w:pPr>
            <w:r w:rsidRPr="00963D16">
              <w:rPr>
                <w:rFonts w:ascii="Arial" w:hAnsi="Arial" w:cs="Arial"/>
                <w:color w:val="000000"/>
                <w:sz w:val="18"/>
                <w:szCs w:val="18"/>
              </w:rPr>
              <w:t>IRF tier 1 ($/ccf)</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67126E47" w14:textId="77777777" w:rsidR="00597FE1" w:rsidRPr="00963D16" w:rsidRDefault="00597FE1" w:rsidP="00B6768A">
            <w:pPr>
              <w:jc w:val="both"/>
              <w:rPr>
                <w:szCs w:val="24"/>
              </w:rPr>
            </w:pPr>
            <w:r w:rsidRPr="00963D16">
              <w:rPr>
                <w:rFonts w:ascii="Arial" w:hAnsi="Arial" w:cs="Arial"/>
                <w:color w:val="000000"/>
                <w:sz w:val="18"/>
                <w:szCs w:val="18"/>
              </w:rPr>
              <w:t>2.30</w:t>
            </w:r>
          </w:p>
        </w:tc>
      </w:tr>
      <w:tr w:rsidR="00597FE1" w:rsidRPr="00963D16" w14:paraId="63178011" w14:textId="77777777" w:rsidTr="00B6768A">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0D95D53D" w14:textId="77777777" w:rsidR="00597FE1" w:rsidRPr="00963D16" w:rsidRDefault="00597FE1" w:rsidP="00B6768A">
            <w:pPr>
              <w:jc w:val="both"/>
              <w:rPr>
                <w:szCs w:val="24"/>
              </w:rPr>
            </w:pPr>
            <w:r w:rsidRPr="00963D16">
              <w:rPr>
                <w:rFonts w:ascii="Arial" w:hAnsi="Arial" w:cs="Arial"/>
                <w:color w:val="000000"/>
                <w:sz w:val="18"/>
                <w:szCs w:val="18"/>
              </w:rPr>
              <w:t>IRF tier 2 ($/ccf)</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48223351" w14:textId="77777777" w:rsidR="00597FE1" w:rsidRPr="00963D16" w:rsidRDefault="00597FE1" w:rsidP="00B6768A">
            <w:pPr>
              <w:jc w:val="both"/>
              <w:rPr>
                <w:szCs w:val="24"/>
              </w:rPr>
            </w:pPr>
            <w:r w:rsidRPr="00963D16">
              <w:rPr>
                <w:rFonts w:ascii="Arial" w:hAnsi="Arial" w:cs="Arial"/>
                <w:color w:val="000000"/>
                <w:sz w:val="18"/>
                <w:szCs w:val="18"/>
              </w:rPr>
              <w:t>4.37</w:t>
            </w:r>
          </w:p>
        </w:tc>
      </w:tr>
      <w:tr w:rsidR="00597FE1" w:rsidRPr="00963D16" w14:paraId="20526593" w14:textId="77777777" w:rsidTr="00B6768A">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1798FD9F" w14:textId="77777777" w:rsidR="00597FE1" w:rsidRPr="00963D16" w:rsidRDefault="00597FE1" w:rsidP="00B6768A">
            <w:pPr>
              <w:jc w:val="both"/>
              <w:rPr>
                <w:szCs w:val="24"/>
              </w:rPr>
            </w:pPr>
            <w:r w:rsidRPr="00963D16">
              <w:rPr>
                <w:rFonts w:ascii="Arial" w:hAnsi="Arial" w:cs="Arial"/>
                <w:color w:val="000000"/>
                <w:sz w:val="18"/>
                <w:szCs w:val="18"/>
              </w:rPr>
              <w:t>IRF tier 3 ($/ccf)</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63467063" w14:textId="77777777" w:rsidR="00597FE1" w:rsidRPr="00963D16" w:rsidRDefault="00597FE1" w:rsidP="00B6768A">
            <w:pPr>
              <w:jc w:val="both"/>
              <w:rPr>
                <w:szCs w:val="24"/>
              </w:rPr>
            </w:pPr>
            <w:r w:rsidRPr="00963D16">
              <w:rPr>
                <w:rFonts w:ascii="Arial" w:hAnsi="Arial" w:cs="Arial"/>
                <w:color w:val="000000"/>
                <w:sz w:val="18"/>
                <w:szCs w:val="18"/>
              </w:rPr>
              <w:t>6.90</w:t>
            </w:r>
          </w:p>
        </w:tc>
      </w:tr>
    </w:tbl>
    <w:p w14:paraId="140F898D" w14:textId="77777777" w:rsidR="00597FE1" w:rsidRPr="003D257C" w:rsidRDefault="00597FE1" w:rsidP="00597FE1">
      <w:pPr>
        <w:pStyle w:val="SMcaption"/>
        <w:rPr>
          <w:rFonts w:ascii="Arial" w:hAnsi="Arial" w:cs="Arial"/>
          <w:sz w:val="20"/>
        </w:rPr>
      </w:pPr>
    </w:p>
    <w:p w14:paraId="31205E66" w14:textId="77777777" w:rsidR="00726F84" w:rsidRDefault="00726F84">
      <w:pPr>
        <w:rPr>
          <w:rFonts w:ascii="Arial" w:eastAsia="Times New Roman" w:hAnsi="Arial" w:cs="Arial"/>
          <w:b/>
          <w:bCs/>
          <w:sz w:val="20"/>
          <w:szCs w:val="20"/>
        </w:rPr>
      </w:pPr>
      <w:r>
        <w:rPr>
          <w:rFonts w:ascii="Arial" w:hAnsi="Arial" w:cs="Arial"/>
          <w:b/>
          <w:bCs/>
          <w:sz w:val="20"/>
        </w:rPr>
        <w:br w:type="page"/>
      </w:r>
    </w:p>
    <w:p w14:paraId="331CB533" w14:textId="69F9D9AB" w:rsidR="00597FE1" w:rsidRPr="00963D16" w:rsidRDefault="00597FE1" w:rsidP="00597FE1">
      <w:pPr>
        <w:pStyle w:val="SMcaption"/>
        <w:spacing w:before="240" w:after="60"/>
        <w:rPr>
          <w:rFonts w:ascii="Arial" w:hAnsi="Arial" w:cs="Arial"/>
          <w:b/>
          <w:bCs/>
          <w:sz w:val="20"/>
        </w:rPr>
      </w:pPr>
      <w:r w:rsidRPr="00963D16">
        <w:rPr>
          <w:rFonts w:ascii="Arial" w:hAnsi="Arial" w:cs="Arial"/>
          <w:b/>
          <w:bCs/>
          <w:sz w:val="20"/>
        </w:rPr>
        <w:lastRenderedPageBreak/>
        <w:t>Section S17. Additional assumptions for financing and rate design model</w:t>
      </w:r>
    </w:p>
    <w:p w14:paraId="6F602A3C" w14:textId="77777777" w:rsidR="00597FE1" w:rsidRPr="00963D16" w:rsidRDefault="00597FE1" w:rsidP="00597FE1">
      <w:pPr>
        <w:pStyle w:val="SMcaption"/>
        <w:rPr>
          <w:rFonts w:ascii="Arial" w:hAnsi="Arial" w:cs="Arial"/>
          <w:sz w:val="20"/>
        </w:rPr>
      </w:pPr>
      <w:r w:rsidRPr="00963D16">
        <w:rPr>
          <w:rFonts w:ascii="Arial" w:hAnsi="Arial" w:cs="Arial"/>
          <w:sz w:val="20"/>
        </w:rPr>
        <w:t>Table S5 includes ratios used to calculate tier 2+ quantity and Infrastructure Reinvestment Fee (IRF) volumetric charges based on tier 1 costs, using historical water rates data in Santa Cruz. Table S6 includes additional infrastructure financing assumptions.</w:t>
      </w:r>
    </w:p>
    <w:p w14:paraId="57412F4A" w14:textId="77777777" w:rsidR="00597FE1" w:rsidRPr="00963D16" w:rsidRDefault="00597FE1" w:rsidP="00597FE1">
      <w:pPr>
        <w:spacing w:before="240" w:after="60"/>
        <w:jc w:val="both"/>
        <w:rPr>
          <w:sz w:val="20"/>
          <w:szCs w:val="20"/>
        </w:rPr>
      </w:pPr>
      <w:r w:rsidRPr="00963D16">
        <w:rPr>
          <w:rFonts w:ascii="Arial" w:hAnsi="Arial" w:cs="Arial"/>
          <w:b/>
          <w:bCs/>
          <w:color w:val="000000"/>
          <w:sz w:val="20"/>
          <w:szCs w:val="20"/>
        </w:rPr>
        <w:t>Table S5.</w:t>
      </w:r>
      <w:r w:rsidRPr="00963D16">
        <w:rPr>
          <w:rFonts w:ascii="Arial" w:hAnsi="Arial" w:cs="Arial"/>
          <w:color w:val="000000"/>
          <w:sz w:val="20"/>
          <w:szCs w:val="20"/>
        </w:rPr>
        <w:t xml:space="preserve"> Cost ratios between tier 1 and tiers 2+</w:t>
      </w:r>
    </w:p>
    <w:tbl>
      <w:tblPr>
        <w:tblW w:w="3346" w:type="dxa"/>
        <w:tblCellMar>
          <w:top w:w="15" w:type="dxa"/>
          <w:left w:w="15" w:type="dxa"/>
          <w:bottom w:w="15" w:type="dxa"/>
          <w:right w:w="15" w:type="dxa"/>
        </w:tblCellMar>
        <w:tblLook w:val="04A0" w:firstRow="1" w:lastRow="0" w:firstColumn="1" w:lastColumn="0" w:noHBand="0" w:noVBand="1"/>
      </w:tblPr>
      <w:tblGrid>
        <w:gridCol w:w="530"/>
        <w:gridCol w:w="1624"/>
        <w:gridCol w:w="1192"/>
      </w:tblGrid>
      <w:tr w:rsidR="00597FE1" w:rsidRPr="00963D16" w14:paraId="573DF369" w14:textId="77777777" w:rsidTr="00B6768A">
        <w:trPr>
          <w:trHeight w:val="311"/>
        </w:trPr>
        <w:tc>
          <w:tcPr>
            <w:tcW w:w="53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7AC00E82" w14:textId="77777777" w:rsidR="00597FE1" w:rsidRPr="00963D16" w:rsidRDefault="00597FE1" w:rsidP="00B6768A">
            <w:pPr>
              <w:jc w:val="both"/>
              <w:rPr>
                <w:szCs w:val="24"/>
              </w:rPr>
            </w:pPr>
            <w:r w:rsidRPr="00963D16">
              <w:rPr>
                <w:rFonts w:ascii="Arial" w:hAnsi="Arial" w:cs="Arial"/>
                <w:b/>
                <w:bCs/>
                <w:color w:val="000000"/>
                <w:sz w:val="18"/>
                <w:szCs w:val="18"/>
              </w:rPr>
              <w:t>Tier</w:t>
            </w:r>
          </w:p>
        </w:tc>
        <w:tc>
          <w:tcPr>
            <w:tcW w:w="162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34F98F42" w14:textId="77777777" w:rsidR="00597FE1" w:rsidRPr="00963D16" w:rsidRDefault="00597FE1" w:rsidP="00B6768A">
            <w:pPr>
              <w:jc w:val="both"/>
              <w:rPr>
                <w:szCs w:val="24"/>
              </w:rPr>
            </w:pPr>
            <w:r w:rsidRPr="00963D16">
              <w:rPr>
                <w:rFonts w:ascii="Arial" w:hAnsi="Arial" w:cs="Arial"/>
                <w:b/>
                <w:bCs/>
                <w:color w:val="000000"/>
                <w:sz w:val="18"/>
                <w:szCs w:val="18"/>
              </w:rPr>
              <w:t>Quantity Charge</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64F99E62" w14:textId="77777777" w:rsidR="00597FE1" w:rsidRPr="00963D16" w:rsidRDefault="00597FE1" w:rsidP="00B6768A">
            <w:pPr>
              <w:jc w:val="both"/>
              <w:rPr>
                <w:szCs w:val="24"/>
              </w:rPr>
            </w:pPr>
            <w:r w:rsidRPr="00963D16">
              <w:rPr>
                <w:rFonts w:ascii="Arial" w:hAnsi="Arial" w:cs="Arial"/>
                <w:b/>
                <w:bCs/>
                <w:color w:val="000000"/>
                <w:sz w:val="18"/>
                <w:szCs w:val="18"/>
              </w:rPr>
              <w:t>IRF Charge</w:t>
            </w:r>
          </w:p>
        </w:tc>
      </w:tr>
      <w:tr w:rsidR="00597FE1" w:rsidRPr="00963D16" w14:paraId="6327D782" w14:textId="77777777" w:rsidTr="00B6768A">
        <w:trPr>
          <w:trHeight w:val="230"/>
        </w:trPr>
        <w:tc>
          <w:tcPr>
            <w:tcW w:w="53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7EAFECDD" w14:textId="77777777" w:rsidR="00597FE1" w:rsidRPr="00963D16" w:rsidRDefault="00597FE1" w:rsidP="00B6768A">
            <w:pPr>
              <w:jc w:val="both"/>
              <w:rPr>
                <w:szCs w:val="24"/>
              </w:rPr>
            </w:pPr>
            <w:r w:rsidRPr="00963D16">
              <w:rPr>
                <w:rFonts w:ascii="Arial" w:hAnsi="Arial" w:cs="Arial"/>
                <w:b/>
                <w:bCs/>
                <w:color w:val="000000"/>
                <w:sz w:val="18"/>
                <w:szCs w:val="18"/>
              </w:rPr>
              <w:t>2</w:t>
            </w:r>
          </w:p>
        </w:tc>
        <w:tc>
          <w:tcPr>
            <w:tcW w:w="162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3E1EE5CD" w14:textId="77777777" w:rsidR="00597FE1" w:rsidRPr="00963D16" w:rsidRDefault="00597FE1" w:rsidP="00B6768A">
            <w:pPr>
              <w:jc w:val="both"/>
              <w:rPr>
                <w:szCs w:val="24"/>
              </w:rPr>
            </w:pPr>
            <w:r w:rsidRPr="00963D16">
              <w:rPr>
                <w:rFonts w:ascii="Arial" w:hAnsi="Arial" w:cs="Arial"/>
                <w:color w:val="000000"/>
                <w:sz w:val="18"/>
                <w:szCs w:val="18"/>
              </w:rPr>
              <w:t>1.35</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4262CB8E" w14:textId="77777777" w:rsidR="00597FE1" w:rsidRPr="00963D16" w:rsidRDefault="00597FE1" w:rsidP="00B6768A">
            <w:pPr>
              <w:jc w:val="both"/>
              <w:rPr>
                <w:szCs w:val="24"/>
              </w:rPr>
            </w:pPr>
            <w:r w:rsidRPr="00963D16">
              <w:rPr>
                <w:rFonts w:ascii="Arial" w:hAnsi="Arial" w:cs="Arial"/>
                <w:color w:val="000000"/>
                <w:sz w:val="18"/>
                <w:szCs w:val="18"/>
              </w:rPr>
              <w:t>1.9</w:t>
            </w:r>
          </w:p>
        </w:tc>
      </w:tr>
      <w:tr w:rsidR="00597FE1" w:rsidRPr="00963D16" w14:paraId="068A45DB" w14:textId="77777777" w:rsidTr="00B6768A">
        <w:trPr>
          <w:trHeight w:val="230"/>
        </w:trPr>
        <w:tc>
          <w:tcPr>
            <w:tcW w:w="53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0A8376AA" w14:textId="77777777" w:rsidR="00597FE1" w:rsidRPr="00963D16" w:rsidRDefault="00597FE1" w:rsidP="00B6768A">
            <w:pPr>
              <w:jc w:val="both"/>
              <w:rPr>
                <w:szCs w:val="24"/>
              </w:rPr>
            </w:pPr>
            <w:r w:rsidRPr="00963D16">
              <w:rPr>
                <w:rFonts w:ascii="Arial" w:hAnsi="Arial" w:cs="Arial"/>
                <w:b/>
                <w:bCs/>
                <w:color w:val="000000"/>
                <w:sz w:val="18"/>
                <w:szCs w:val="18"/>
              </w:rPr>
              <w:t>3</w:t>
            </w:r>
          </w:p>
        </w:tc>
        <w:tc>
          <w:tcPr>
            <w:tcW w:w="1624"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706C0277" w14:textId="77777777" w:rsidR="00597FE1" w:rsidRPr="00963D16" w:rsidRDefault="00597FE1" w:rsidP="00B6768A">
            <w:pPr>
              <w:jc w:val="both"/>
              <w:rPr>
                <w:szCs w:val="24"/>
              </w:rPr>
            </w:pPr>
            <w:r w:rsidRPr="00963D16">
              <w:rPr>
                <w:rFonts w:ascii="Arial" w:hAnsi="Arial" w:cs="Arial"/>
                <w:color w:val="000000"/>
                <w:sz w:val="18"/>
                <w:szCs w:val="18"/>
              </w:rPr>
              <w:t>1.65</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7AA77D99" w14:textId="77777777" w:rsidR="00597FE1" w:rsidRPr="00963D16" w:rsidRDefault="00597FE1" w:rsidP="00B6768A">
            <w:pPr>
              <w:jc w:val="both"/>
              <w:rPr>
                <w:szCs w:val="24"/>
              </w:rPr>
            </w:pPr>
            <w:r w:rsidRPr="00963D16">
              <w:rPr>
                <w:rFonts w:ascii="Arial" w:hAnsi="Arial" w:cs="Arial"/>
                <w:color w:val="000000"/>
                <w:sz w:val="18"/>
                <w:szCs w:val="18"/>
              </w:rPr>
              <w:t>3.0</w:t>
            </w:r>
          </w:p>
        </w:tc>
      </w:tr>
    </w:tbl>
    <w:p w14:paraId="01A68C00" w14:textId="77777777" w:rsidR="00597FE1" w:rsidRPr="00963D16" w:rsidRDefault="00597FE1" w:rsidP="00597FE1">
      <w:pPr>
        <w:rPr>
          <w:szCs w:val="24"/>
        </w:rPr>
      </w:pPr>
    </w:p>
    <w:p w14:paraId="6D557A45" w14:textId="77777777" w:rsidR="00597FE1" w:rsidRPr="00963D16" w:rsidRDefault="00597FE1" w:rsidP="00597FE1">
      <w:pPr>
        <w:spacing w:before="240" w:after="60"/>
        <w:jc w:val="both"/>
        <w:rPr>
          <w:sz w:val="20"/>
          <w:szCs w:val="20"/>
        </w:rPr>
      </w:pPr>
      <w:r w:rsidRPr="00963D16">
        <w:rPr>
          <w:rFonts w:ascii="Arial" w:hAnsi="Arial" w:cs="Arial"/>
          <w:b/>
          <w:bCs/>
          <w:color w:val="000000"/>
          <w:sz w:val="20"/>
          <w:szCs w:val="20"/>
        </w:rPr>
        <w:t>Table S6.</w:t>
      </w:r>
      <w:r w:rsidRPr="00963D16">
        <w:rPr>
          <w:rFonts w:ascii="Arial" w:hAnsi="Arial" w:cs="Arial"/>
          <w:color w:val="000000"/>
          <w:sz w:val="20"/>
          <w:szCs w:val="20"/>
        </w:rPr>
        <w:t xml:space="preserve"> Infrastructure financing assumptions</w:t>
      </w:r>
    </w:p>
    <w:tbl>
      <w:tblPr>
        <w:tblW w:w="0" w:type="auto"/>
        <w:tblCellMar>
          <w:top w:w="15" w:type="dxa"/>
          <w:left w:w="15" w:type="dxa"/>
          <w:bottom w:w="15" w:type="dxa"/>
          <w:right w:w="15" w:type="dxa"/>
        </w:tblCellMar>
        <w:tblLook w:val="04A0" w:firstRow="1" w:lastRow="0" w:firstColumn="1" w:lastColumn="0" w:noHBand="0" w:noVBand="1"/>
      </w:tblPr>
      <w:tblGrid>
        <w:gridCol w:w="3502"/>
        <w:gridCol w:w="900"/>
      </w:tblGrid>
      <w:tr w:rsidR="00597FE1" w:rsidRPr="00963D16" w14:paraId="26D97BD1" w14:textId="77777777" w:rsidTr="00B6768A">
        <w:trPr>
          <w:trHeight w:val="181"/>
        </w:trPr>
        <w:tc>
          <w:tcPr>
            <w:tcW w:w="3502"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03409199" w14:textId="77777777" w:rsidR="00597FE1" w:rsidRPr="00963D16" w:rsidRDefault="00597FE1" w:rsidP="00B6768A">
            <w:pPr>
              <w:jc w:val="both"/>
              <w:rPr>
                <w:szCs w:val="24"/>
              </w:rPr>
            </w:pPr>
            <w:r w:rsidRPr="00963D16">
              <w:rPr>
                <w:rFonts w:ascii="Arial" w:hAnsi="Arial" w:cs="Arial"/>
                <w:b/>
                <w:bCs/>
                <w:color w:val="000000"/>
                <w:sz w:val="18"/>
                <w:szCs w:val="18"/>
              </w:rPr>
              <w:t>Assumption Name</w:t>
            </w:r>
          </w:p>
        </w:tc>
        <w:tc>
          <w:tcPr>
            <w:tcW w:w="90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hideMark/>
          </w:tcPr>
          <w:p w14:paraId="5F1E4211" w14:textId="77777777" w:rsidR="00597FE1" w:rsidRPr="00963D16" w:rsidRDefault="00597FE1" w:rsidP="00B6768A">
            <w:pPr>
              <w:jc w:val="both"/>
              <w:rPr>
                <w:szCs w:val="24"/>
              </w:rPr>
            </w:pPr>
            <w:r w:rsidRPr="00963D16">
              <w:rPr>
                <w:rFonts w:ascii="Arial" w:hAnsi="Arial" w:cs="Arial"/>
                <w:b/>
                <w:bCs/>
                <w:color w:val="000000"/>
                <w:sz w:val="18"/>
                <w:szCs w:val="18"/>
              </w:rPr>
              <w:t>Value</w:t>
            </w:r>
          </w:p>
        </w:tc>
      </w:tr>
      <w:tr w:rsidR="00597FE1" w:rsidRPr="00963D16" w14:paraId="44C47357" w14:textId="77777777" w:rsidTr="00B6768A">
        <w:tc>
          <w:tcPr>
            <w:tcW w:w="3502" w:type="dxa"/>
            <w:tcBorders>
              <w:top w:val="single" w:sz="6" w:space="0" w:color="000000"/>
              <w:left w:val="single" w:sz="6" w:space="0" w:color="000000"/>
              <w:bottom w:val="single" w:sz="6" w:space="0" w:color="000000"/>
              <w:right w:val="single" w:sz="6" w:space="0" w:color="000000"/>
            </w:tcBorders>
            <w:vAlign w:val="center"/>
            <w:hideMark/>
          </w:tcPr>
          <w:p w14:paraId="006FD227" w14:textId="77777777" w:rsidR="00597FE1" w:rsidRPr="00963D16" w:rsidRDefault="00597FE1" w:rsidP="00B6768A">
            <w:pPr>
              <w:jc w:val="both"/>
              <w:rPr>
                <w:szCs w:val="24"/>
              </w:rPr>
            </w:pPr>
            <w:r w:rsidRPr="00963D16">
              <w:rPr>
                <w:rFonts w:ascii="Arial" w:hAnsi="Arial" w:cs="Arial"/>
                <w:color w:val="000000"/>
                <w:sz w:val="18"/>
                <w:szCs w:val="18"/>
              </w:rPr>
              <w:t>Loan interest rate</w:t>
            </w:r>
          </w:p>
        </w:tc>
        <w:tc>
          <w:tcPr>
            <w:tcW w:w="900" w:type="dxa"/>
            <w:tcBorders>
              <w:top w:val="single" w:sz="6" w:space="0" w:color="000000"/>
              <w:left w:val="single" w:sz="6" w:space="0" w:color="000000"/>
              <w:bottom w:val="single" w:sz="6" w:space="0" w:color="000000"/>
              <w:right w:val="single" w:sz="6" w:space="0" w:color="000000"/>
            </w:tcBorders>
            <w:vAlign w:val="center"/>
            <w:hideMark/>
          </w:tcPr>
          <w:p w14:paraId="5CDDD1BF" w14:textId="77777777" w:rsidR="00597FE1" w:rsidRPr="00963D16" w:rsidRDefault="00597FE1" w:rsidP="00B6768A">
            <w:pPr>
              <w:jc w:val="both"/>
              <w:rPr>
                <w:szCs w:val="24"/>
              </w:rPr>
            </w:pPr>
            <w:r w:rsidRPr="00963D16">
              <w:rPr>
                <w:rFonts w:ascii="Arial" w:hAnsi="Arial" w:cs="Arial"/>
                <w:color w:val="000000"/>
                <w:sz w:val="18"/>
                <w:szCs w:val="18"/>
              </w:rPr>
              <w:t>3%</w:t>
            </w:r>
          </w:p>
        </w:tc>
      </w:tr>
      <w:tr w:rsidR="00597FE1" w:rsidRPr="00963D16" w14:paraId="40EEA77D" w14:textId="77777777" w:rsidTr="00B6768A">
        <w:tc>
          <w:tcPr>
            <w:tcW w:w="3502" w:type="dxa"/>
            <w:tcBorders>
              <w:top w:val="single" w:sz="6" w:space="0" w:color="000000"/>
              <w:left w:val="single" w:sz="6" w:space="0" w:color="000000"/>
              <w:bottom w:val="single" w:sz="6" w:space="0" w:color="000000"/>
              <w:right w:val="single" w:sz="6" w:space="0" w:color="000000"/>
            </w:tcBorders>
            <w:vAlign w:val="center"/>
            <w:hideMark/>
          </w:tcPr>
          <w:p w14:paraId="3F89A593" w14:textId="77777777" w:rsidR="00597FE1" w:rsidRPr="00963D16" w:rsidRDefault="00597FE1" w:rsidP="00B6768A">
            <w:pPr>
              <w:jc w:val="both"/>
              <w:rPr>
                <w:szCs w:val="24"/>
              </w:rPr>
            </w:pPr>
            <w:r w:rsidRPr="00963D16">
              <w:rPr>
                <w:rFonts w:ascii="Arial" w:hAnsi="Arial" w:cs="Arial"/>
                <w:color w:val="000000"/>
                <w:sz w:val="18"/>
                <w:szCs w:val="18"/>
              </w:rPr>
              <w:t>Loan amortization period</w:t>
            </w:r>
          </w:p>
        </w:tc>
        <w:tc>
          <w:tcPr>
            <w:tcW w:w="900" w:type="dxa"/>
            <w:tcBorders>
              <w:top w:val="single" w:sz="6" w:space="0" w:color="000000"/>
              <w:left w:val="single" w:sz="6" w:space="0" w:color="000000"/>
              <w:bottom w:val="single" w:sz="6" w:space="0" w:color="000000"/>
              <w:right w:val="single" w:sz="6" w:space="0" w:color="000000"/>
            </w:tcBorders>
            <w:vAlign w:val="center"/>
            <w:hideMark/>
          </w:tcPr>
          <w:p w14:paraId="1EA1D17F" w14:textId="77777777" w:rsidR="00597FE1" w:rsidRPr="00963D16" w:rsidRDefault="00597FE1" w:rsidP="00B6768A">
            <w:pPr>
              <w:jc w:val="both"/>
              <w:rPr>
                <w:szCs w:val="24"/>
              </w:rPr>
            </w:pPr>
            <w:r w:rsidRPr="00963D16">
              <w:rPr>
                <w:rFonts w:ascii="Arial" w:hAnsi="Arial" w:cs="Arial"/>
                <w:color w:val="000000"/>
                <w:sz w:val="18"/>
                <w:szCs w:val="18"/>
              </w:rPr>
              <w:t>30 years</w:t>
            </w:r>
          </w:p>
        </w:tc>
      </w:tr>
      <w:tr w:rsidR="00597FE1" w:rsidRPr="00963D16" w14:paraId="327F7BA0" w14:textId="77777777" w:rsidTr="00B6768A">
        <w:tc>
          <w:tcPr>
            <w:tcW w:w="3502" w:type="dxa"/>
            <w:tcBorders>
              <w:top w:val="single" w:sz="6" w:space="0" w:color="000000"/>
              <w:left w:val="single" w:sz="6" w:space="0" w:color="000000"/>
              <w:bottom w:val="single" w:sz="6" w:space="0" w:color="000000"/>
              <w:right w:val="single" w:sz="6" w:space="0" w:color="000000"/>
            </w:tcBorders>
            <w:vAlign w:val="center"/>
            <w:hideMark/>
          </w:tcPr>
          <w:p w14:paraId="1E9C42A6" w14:textId="77777777" w:rsidR="00597FE1" w:rsidRPr="00963D16" w:rsidRDefault="00597FE1" w:rsidP="00B6768A">
            <w:pPr>
              <w:jc w:val="both"/>
              <w:rPr>
                <w:szCs w:val="24"/>
              </w:rPr>
            </w:pPr>
            <w:r w:rsidRPr="00963D16">
              <w:rPr>
                <w:rFonts w:ascii="Arial" w:hAnsi="Arial" w:cs="Arial"/>
                <w:color w:val="000000"/>
                <w:sz w:val="18"/>
                <w:szCs w:val="18"/>
              </w:rPr>
              <w:t>Pay-as-you-go proportion of capital costs</w:t>
            </w:r>
          </w:p>
        </w:tc>
        <w:tc>
          <w:tcPr>
            <w:tcW w:w="900" w:type="dxa"/>
            <w:tcBorders>
              <w:top w:val="single" w:sz="6" w:space="0" w:color="000000"/>
              <w:left w:val="single" w:sz="6" w:space="0" w:color="000000"/>
              <w:bottom w:val="single" w:sz="6" w:space="0" w:color="000000"/>
              <w:right w:val="single" w:sz="6" w:space="0" w:color="000000"/>
            </w:tcBorders>
            <w:vAlign w:val="center"/>
            <w:hideMark/>
          </w:tcPr>
          <w:p w14:paraId="6BB5A4C8" w14:textId="77777777" w:rsidR="00597FE1" w:rsidRPr="00963D16" w:rsidRDefault="00597FE1" w:rsidP="00B6768A">
            <w:pPr>
              <w:jc w:val="both"/>
              <w:rPr>
                <w:szCs w:val="24"/>
              </w:rPr>
            </w:pPr>
            <w:r w:rsidRPr="00963D16">
              <w:rPr>
                <w:rFonts w:ascii="Arial" w:hAnsi="Arial" w:cs="Arial"/>
                <w:color w:val="000000"/>
                <w:sz w:val="18"/>
                <w:szCs w:val="18"/>
              </w:rPr>
              <w:t>15%</w:t>
            </w:r>
          </w:p>
        </w:tc>
      </w:tr>
      <w:tr w:rsidR="00597FE1" w:rsidRPr="00963D16" w14:paraId="59C13726" w14:textId="77777777" w:rsidTr="00B6768A">
        <w:tc>
          <w:tcPr>
            <w:tcW w:w="3502" w:type="dxa"/>
            <w:tcBorders>
              <w:top w:val="single" w:sz="6" w:space="0" w:color="000000"/>
              <w:left w:val="single" w:sz="6" w:space="0" w:color="000000"/>
              <w:bottom w:val="single" w:sz="6" w:space="0" w:color="000000"/>
              <w:right w:val="single" w:sz="6" w:space="0" w:color="000000"/>
            </w:tcBorders>
            <w:vAlign w:val="center"/>
            <w:hideMark/>
          </w:tcPr>
          <w:p w14:paraId="5FB68369" w14:textId="77777777" w:rsidR="00597FE1" w:rsidRPr="00963D16" w:rsidRDefault="00597FE1" w:rsidP="00B6768A">
            <w:pPr>
              <w:jc w:val="both"/>
              <w:rPr>
                <w:szCs w:val="24"/>
              </w:rPr>
            </w:pPr>
            <w:r w:rsidRPr="00963D16">
              <w:rPr>
                <w:rFonts w:ascii="Arial" w:hAnsi="Arial" w:cs="Arial"/>
                <w:color w:val="000000"/>
                <w:sz w:val="18"/>
                <w:szCs w:val="18"/>
              </w:rPr>
              <w:t>Debt-financed proportion of capital costs</w:t>
            </w:r>
          </w:p>
        </w:tc>
        <w:tc>
          <w:tcPr>
            <w:tcW w:w="900" w:type="dxa"/>
            <w:tcBorders>
              <w:top w:val="single" w:sz="6" w:space="0" w:color="000000"/>
              <w:left w:val="single" w:sz="6" w:space="0" w:color="000000"/>
              <w:bottom w:val="single" w:sz="6" w:space="0" w:color="000000"/>
              <w:right w:val="single" w:sz="6" w:space="0" w:color="000000"/>
            </w:tcBorders>
            <w:vAlign w:val="center"/>
            <w:hideMark/>
          </w:tcPr>
          <w:p w14:paraId="77DC4EA0" w14:textId="77777777" w:rsidR="00597FE1" w:rsidRPr="00963D16" w:rsidRDefault="00597FE1" w:rsidP="00B6768A">
            <w:pPr>
              <w:jc w:val="both"/>
              <w:rPr>
                <w:szCs w:val="24"/>
              </w:rPr>
            </w:pPr>
            <w:r w:rsidRPr="00963D16">
              <w:rPr>
                <w:rFonts w:ascii="Arial" w:hAnsi="Arial" w:cs="Arial"/>
                <w:color w:val="000000"/>
                <w:sz w:val="18"/>
                <w:szCs w:val="18"/>
              </w:rPr>
              <w:t>85%</w:t>
            </w:r>
          </w:p>
        </w:tc>
      </w:tr>
    </w:tbl>
    <w:p w14:paraId="646DA3B7" w14:textId="77777777" w:rsidR="00597FE1" w:rsidRPr="00963D16" w:rsidRDefault="00597FE1" w:rsidP="00597FE1">
      <w:pPr>
        <w:rPr>
          <w:szCs w:val="24"/>
        </w:rPr>
      </w:pPr>
    </w:p>
    <w:p w14:paraId="5D2E876F" w14:textId="77777777" w:rsidR="00597FE1" w:rsidRPr="00DC623A" w:rsidRDefault="00597FE1" w:rsidP="00597FE1">
      <w:pPr>
        <w:pStyle w:val="SMcaption"/>
        <w:rPr>
          <w:rFonts w:ascii="Arial" w:hAnsi="Arial" w:cs="Arial"/>
          <w:sz w:val="20"/>
        </w:rPr>
      </w:pPr>
    </w:p>
    <w:p w14:paraId="5D0E9300" w14:textId="77777777" w:rsidR="00597FE1" w:rsidRDefault="00597FE1" w:rsidP="00597FE1">
      <w:pPr>
        <w:pStyle w:val="SMcaption"/>
        <w:rPr>
          <w:rFonts w:ascii="Arial" w:hAnsi="Arial" w:cs="Arial"/>
          <w:b/>
          <w:sz w:val="20"/>
        </w:rPr>
      </w:pPr>
      <w:r w:rsidRPr="00DC623A">
        <w:rPr>
          <w:rFonts w:ascii="Arial" w:hAnsi="Arial" w:cs="Arial"/>
          <w:b/>
          <w:sz w:val="20"/>
        </w:rPr>
        <w:t>SI References</w:t>
      </w:r>
    </w:p>
    <w:p w14:paraId="132A5380" w14:textId="77777777" w:rsidR="00597FE1" w:rsidRPr="00A15FF7" w:rsidRDefault="00597FE1" w:rsidP="00597FE1">
      <w:pPr>
        <w:pStyle w:val="SMcaption"/>
        <w:rPr>
          <w:rFonts w:ascii="Arial" w:hAnsi="Arial" w:cs="Arial"/>
          <w:b/>
          <w:sz w:val="20"/>
        </w:rPr>
      </w:pPr>
    </w:p>
    <w:p w14:paraId="59D20993" w14:textId="77777777" w:rsidR="00597FE1" w:rsidRPr="00B25D6E" w:rsidRDefault="00597FE1" w:rsidP="00597FE1">
      <w:pPr>
        <w:pStyle w:val="NormalWeb"/>
        <w:numPr>
          <w:ilvl w:val="0"/>
          <w:numId w:val="2"/>
        </w:numPr>
        <w:rPr>
          <w:rFonts w:ascii="Arial" w:hAnsi="Arial" w:cs="Arial"/>
          <w:sz w:val="20"/>
          <w:szCs w:val="20"/>
        </w:rPr>
      </w:pPr>
      <w:r w:rsidRPr="00B25D6E">
        <w:rPr>
          <w:rFonts w:ascii="Arial" w:hAnsi="Arial" w:cs="Arial"/>
          <w:sz w:val="20"/>
          <w:szCs w:val="20"/>
        </w:rPr>
        <w:t>Cal-Adapt. LOCA Downscaled CMIP5 Climate Projections. (2018).</w:t>
      </w:r>
    </w:p>
    <w:p w14:paraId="69C62F75" w14:textId="77777777" w:rsidR="00597FE1" w:rsidRPr="00B25D6E" w:rsidRDefault="00597FE1" w:rsidP="00597FE1">
      <w:pPr>
        <w:pStyle w:val="NormalWeb"/>
        <w:numPr>
          <w:ilvl w:val="0"/>
          <w:numId w:val="2"/>
        </w:numPr>
        <w:rPr>
          <w:rFonts w:ascii="Arial" w:hAnsi="Arial" w:cs="Arial"/>
          <w:sz w:val="20"/>
          <w:szCs w:val="20"/>
        </w:rPr>
      </w:pPr>
      <w:r w:rsidRPr="00B25D6E">
        <w:rPr>
          <w:rFonts w:ascii="Arial" w:hAnsi="Arial" w:cs="Arial"/>
          <w:sz w:val="20"/>
          <w:szCs w:val="20"/>
        </w:rPr>
        <w:t xml:space="preserve">Hydrosystems Research Group, University of Massachusetts Amherst. </w:t>
      </w:r>
      <w:r w:rsidRPr="00B25D6E">
        <w:rPr>
          <w:rFonts w:ascii="Arial" w:hAnsi="Arial" w:cs="Arial"/>
          <w:i/>
          <w:iCs/>
          <w:sz w:val="20"/>
          <w:szCs w:val="20"/>
        </w:rPr>
        <w:t>Vulnerability Assessment and Adaptation Planning for Santa Cruz Water Department</w:t>
      </w:r>
      <w:r w:rsidRPr="00B25D6E">
        <w:rPr>
          <w:rFonts w:ascii="Arial" w:hAnsi="Arial" w:cs="Arial"/>
          <w:sz w:val="20"/>
          <w:szCs w:val="20"/>
        </w:rPr>
        <w:t>. (2021).</w:t>
      </w:r>
    </w:p>
    <w:p w14:paraId="73177A49" w14:textId="77777777" w:rsidR="00597FE1" w:rsidRPr="00B25D6E" w:rsidRDefault="00597FE1" w:rsidP="00597FE1">
      <w:pPr>
        <w:pStyle w:val="NormalWeb"/>
        <w:numPr>
          <w:ilvl w:val="0"/>
          <w:numId w:val="2"/>
        </w:numPr>
        <w:rPr>
          <w:rFonts w:ascii="Arial" w:hAnsi="Arial" w:cs="Arial"/>
          <w:sz w:val="20"/>
          <w:szCs w:val="20"/>
        </w:rPr>
      </w:pPr>
      <w:r w:rsidRPr="00B25D6E">
        <w:rPr>
          <w:rFonts w:ascii="Arial" w:hAnsi="Arial" w:cs="Arial"/>
          <w:sz w:val="20"/>
          <w:szCs w:val="20"/>
        </w:rPr>
        <w:t xml:space="preserve">Rachunok, B. &amp; Fletcher, S. Socio-hydrological drought impacts on urban water affordability. </w:t>
      </w:r>
      <w:r w:rsidRPr="00B25D6E">
        <w:rPr>
          <w:rFonts w:ascii="Arial" w:hAnsi="Arial" w:cs="Arial"/>
          <w:i/>
          <w:iCs/>
          <w:sz w:val="20"/>
          <w:szCs w:val="20"/>
        </w:rPr>
        <w:t xml:space="preserve">Nat Water </w:t>
      </w:r>
      <w:r w:rsidRPr="00B25D6E">
        <w:rPr>
          <w:rFonts w:ascii="Arial" w:hAnsi="Arial" w:cs="Arial"/>
          <w:b/>
          <w:bCs/>
          <w:sz w:val="20"/>
          <w:szCs w:val="20"/>
        </w:rPr>
        <w:t>1</w:t>
      </w:r>
      <w:r w:rsidRPr="00B25D6E">
        <w:rPr>
          <w:rFonts w:ascii="Arial" w:hAnsi="Arial" w:cs="Arial"/>
          <w:sz w:val="20"/>
          <w:szCs w:val="20"/>
        </w:rPr>
        <w:t>, 83–94 (2023).</w:t>
      </w:r>
    </w:p>
    <w:p w14:paraId="66BB3A1A" w14:textId="77777777" w:rsidR="00597FE1" w:rsidRPr="00B25D6E" w:rsidRDefault="00597FE1" w:rsidP="00597FE1">
      <w:pPr>
        <w:pStyle w:val="NormalWeb"/>
        <w:numPr>
          <w:ilvl w:val="0"/>
          <w:numId w:val="2"/>
        </w:numPr>
        <w:rPr>
          <w:rFonts w:ascii="Arial" w:hAnsi="Arial" w:cs="Arial"/>
          <w:sz w:val="20"/>
          <w:szCs w:val="20"/>
        </w:rPr>
      </w:pPr>
      <w:r w:rsidRPr="00B25D6E">
        <w:rPr>
          <w:rFonts w:ascii="Arial" w:hAnsi="Arial" w:cs="Arial"/>
          <w:sz w:val="20"/>
          <w:szCs w:val="20"/>
        </w:rPr>
        <w:t xml:space="preserve">Kennedy Jenks &amp; Hydrosystems Research Group, University of Massachusetts Amherst. </w:t>
      </w:r>
      <w:r w:rsidRPr="00B25D6E">
        <w:rPr>
          <w:rFonts w:ascii="Arial" w:hAnsi="Arial" w:cs="Arial"/>
          <w:i/>
          <w:iCs/>
          <w:sz w:val="20"/>
          <w:szCs w:val="20"/>
        </w:rPr>
        <w:t>Water Supply Augmentation Implementation Plan</w:t>
      </w:r>
      <w:r w:rsidRPr="00B25D6E">
        <w:rPr>
          <w:rFonts w:ascii="Arial" w:hAnsi="Arial" w:cs="Arial"/>
          <w:sz w:val="20"/>
          <w:szCs w:val="20"/>
        </w:rPr>
        <w:t>. (2025).</w:t>
      </w:r>
    </w:p>
    <w:p w14:paraId="37B0F3C1" w14:textId="77777777" w:rsidR="00597FE1" w:rsidRPr="00B25D6E" w:rsidRDefault="00597FE1" w:rsidP="00597FE1">
      <w:pPr>
        <w:pStyle w:val="NormalWeb"/>
        <w:numPr>
          <w:ilvl w:val="0"/>
          <w:numId w:val="2"/>
        </w:numPr>
        <w:rPr>
          <w:rFonts w:ascii="Arial" w:hAnsi="Arial" w:cs="Arial"/>
          <w:sz w:val="20"/>
          <w:szCs w:val="20"/>
        </w:rPr>
      </w:pPr>
      <w:r w:rsidRPr="00B25D6E">
        <w:rPr>
          <w:rFonts w:ascii="Arial" w:hAnsi="Arial" w:cs="Arial"/>
          <w:sz w:val="20"/>
          <w:szCs w:val="20"/>
        </w:rPr>
        <w:t xml:space="preserve">Hydrosystems Research Group, University of Massachusetts Amherst. </w:t>
      </w:r>
      <w:r w:rsidRPr="00B25D6E">
        <w:rPr>
          <w:rFonts w:ascii="Arial" w:hAnsi="Arial" w:cs="Arial"/>
          <w:i/>
          <w:iCs/>
          <w:sz w:val="20"/>
          <w:szCs w:val="20"/>
        </w:rPr>
        <w:t>Vulnerability Assessment and Adaptation Planning for Santa Cruz Water Department</w:t>
      </w:r>
      <w:r w:rsidRPr="00B25D6E">
        <w:rPr>
          <w:rFonts w:ascii="Arial" w:hAnsi="Arial" w:cs="Arial"/>
          <w:sz w:val="20"/>
          <w:szCs w:val="20"/>
        </w:rPr>
        <w:t>. (2023).</w:t>
      </w:r>
    </w:p>
    <w:p w14:paraId="1A83F3B4" w14:textId="77777777" w:rsidR="00597FE1" w:rsidRPr="00B25D6E" w:rsidRDefault="00597FE1" w:rsidP="00597FE1">
      <w:pPr>
        <w:pStyle w:val="NormalWeb"/>
        <w:numPr>
          <w:ilvl w:val="0"/>
          <w:numId w:val="2"/>
        </w:numPr>
        <w:rPr>
          <w:rFonts w:ascii="Arial" w:hAnsi="Arial" w:cs="Arial"/>
          <w:sz w:val="20"/>
          <w:szCs w:val="20"/>
        </w:rPr>
      </w:pPr>
      <w:r w:rsidRPr="00B25D6E">
        <w:rPr>
          <w:rFonts w:ascii="Arial" w:hAnsi="Arial" w:cs="Arial"/>
          <w:sz w:val="20"/>
          <w:szCs w:val="20"/>
        </w:rPr>
        <w:t>Maurer, E. P., Wood, A. W., Adam, J. C., Lettenmaier, D. P. &amp; Nijssen, B. A Long-Term Hydrologically Based Dataset of Land Surface Fluxes and States for the Conterminous United States. (2002).</w:t>
      </w:r>
    </w:p>
    <w:p w14:paraId="532909E5" w14:textId="77777777" w:rsidR="00597FE1" w:rsidRPr="00B25D6E" w:rsidRDefault="00597FE1" w:rsidP="00597FE1">
      <w:pPr>
        <w:pStyle w:val="NormalWeb"/>
        <w:numPr>
          <w:ilvl w:val="0"/>
          <w:numId w:val="2"/>
        </w:numPr>
        <w:rPr>
          <w:rFonts w:ascii="Arial" w:hAnsi="Arial" w:cs="Arial"/>
          <w:sz w:val="20"/>
          <w:szCs w:val="20"/>
        </w:rPr>
      </w:pPr>
      <w:r w:rsidRPr="00B25D6E">
        <w:rPr>
          <w:rFonts w:ascii="Arial" w:hAnsi="Arial" w:cs="Arial"/>
          <w:sz w:val="20"/>
          <w:szCs w:val="20"/>
        </w:rPr>
        <w:t xml:space="preserve">Steinschneider, S. &amp; Brown, C. A semiparametric multivariate, multisite weather generator with low-frequency variability for use in climate risk assessments. </w:t>
      </w:r>
      <w:r w:rsidRPr="00B25D6E">
        <w:rPr>
          <w:rFonts w:ascii="Arial" w:hAnsi="Arial" w:cs="Arial"/>
          <w:i/>
          <w:iCs/>
          <w:sz w:val="20"/>
          <w:szCs w:val="20"/>
        </w:rPr>
        <w:t xml:space="preserve">Water Resources Research </w:t>
      </w:r>
      <w:r w:rsidRPr="00B25D6E">
        <w:rPr>
          <w:rFonts w:ascii="Arial" w:hAnsi="Arial" w:cs="Arial"/>
          <w:b/>
          <w:bCs/>
          <w:sz w:val="20"/>
          <w:szCs w:val="20"/>
        </w:rPr>
        <w:t>49</w:t>
      </w:r>
      <w:r w:rsidRPr="00B25D6E">
        <w:rPr>
          <w:rFonts w:ascii="Arial" w:hAnsi="Arial" w:cs="Arial"/>
          <w:sz w:val="20"/>
          <w:szCs w:val="20"/>
        </w:rPr>
        <w:t>, 7205–7220 (2013).</w:t>
      </w:r>
    </w:p>
    <w:p w14:paraId="686D774C" w14:textId="77777777" w:rsidR="00597FE1" w:rsidRPr="00B25D6E" w:rsidRDefault="00597FE1" w:rsidP="00597FE1">
      <w:pPr>
        <w:pStyle w:val="NormalWeb"/>
        <w:numPr>
          <w:ilvl w:val="0"/>
          <w:numId w:val="2"/>
        </w:numPr>
        <w:rPr>
          <w:rFonts w:ascii="Arial" w:hAnsi="Arial" w:cs="Arial"/>
          <w:sz w:val="20"/>
          <w:szCs w:val="20"/>
        </w:rPr>
      </w:pPr>
      <w:r w:rsidRPr="00B25D6E">
        <w:rPr>
          <w:rFonts w:ascii="Arial" w:hAnsi="Arial" w:cs="Arial"/>
          <w:sz w:val="20"/>
          <w:szCs w:val="20"/>
        </w:rPr>
        <w:t>United States Geological Survey. San Lorenzo R a Big Trees CA. (2024).</w:t>
      </w:r>
    </w:p>
    <w:p w14:paraId="4A868808" w14:textId="77777777" w:rsidR="00597FE1" w:rsidRPr="00B25D6E" w:rsidRDefault="00597FE1" w:rsidP="00597FE1">
      <w:pPr>
        <w:pStyle w:val="NormalWeb"/>
        <w:numPr>
          <w:ilvl w:val="0"/>
          <w:numId w:val="2"/>
        </w:numPr>
        <w:rPr>
          <w:rFonts w:ascii="Arial" w:hAnsi="Arial" w:cs="Arial"/>
          <w:sz w:val="20"/>
          <w:szCs w:val="20"/>
        </w:rPr>
      </w:pPr>
      <w:r w:rsidRPr="00B25D6E">
        <w:rPr>
          <w:rFonts w:ascii="Arial" w:hAnsi="Arial" w:cs="Arial"/>
          <w:sz w:val="20"/>
          <w:szCs w:val="20"/>
        </w:rPr>
        <w:t xml:space="preserve">Balance Hydrologics, Inc. </w:t>
      </w:r>
      <w:r w:rsidRPr="00B25D6E">
        <w:rPr>
          <w:rFonts w:ascii="Arial" w:hAnsi="Arial" w:cs="Arial"/>
          <w:i/>
          <w:iCs/>
          <w:sz w:val="20"/>
          <w:szCs w:val="20"/>
        </w:rPr>
        <w:t>Appendix D-1 Baseflow Hydrology and Climate Change Affects Modeling</w:t>
      </w:r>
      <w:r w:rsidRPr="00B25D6E">
        <w:rPr>
          <w:rFonts w:ascii="Arial" w:hAnsi="Arial" w:cs="Arial"/>
          <w:sz w:val="20"/>
          <w:szCs w:val="20"/>
        </w:rPr>
        <w:t>. https://www.cityofsantacruz.com/home/showpublisheddocument/86975/637731703715270000 (2020).</w:t>
      </w:r>
    </w:p>
    <w:p w14:paraId="261D8A8D" w14:textId="77777777" w:rsidR="00597FE1" w:rsidRPr="00B25D6E" w:rsidRDefault="00597FE1" w:rsidP="00597FE1">
      <w:pPr>
        <w:pStyle w:val="NormalWeb"/>
        <w:numPr>
          <w:ilvl w:val="0"/>
          <w:numId w:val="2"/>
        </w:numPr>
        <w:rPr>
          <w:rFonts w:ascii="Arial" w:hAnsi="Arial" w:cs="Arial"/>
          <w:sz w:val="20"/>
          <w:szCs w:val="20"/>
        </w:rPr>
      </w:pPr>
      <w:r w:rsidRPr="00B25D6E">
        <w:rPr>
          <w:rFonts w:ascii="Arial" w:hAnsi="Arial" w:cs="Arial"/>
          <w:sz w:val="20"/>
          <w:szCs w:val="20"/>
        </w:rPr>
        <w:t xml:space="preserve">Palmer, R. N. &amp; Characklis, G. W. Reducing the costs of meeting regional water demand through risk-based transfer agreements. </w:t>
      </w:r>
      <w:r w:rsidRPr="00B25D6E">
        <w:rPr>
          <w:rFonts w:ascii="Arial" w:hAnsi="Arial" w:cs="Arial"/>
          <w:i/>
          <w:iCs/>
          <w:sz w:val="20"/>
          <w:szCs w:val="20"/>
        </w:rPr>
        <w:t xml:space="preserve">Journal of Environmental Management </w:t>
      </w:r>
      <w:r w:rsidRPr="00B25D6E">
        <w:rPr>
          <w:rFonts w:ascii="Arial" w:hAnsi="Arial" w:cs="Arial"/>
          <w:b/>
          <w:bCs/>
          <w:sz w:val="20"/>
          <w:szCs w:val="20"/>
        </w:rPr>
        <w:t>90</w:t>
      </w:r>
      <w:r w:rsidRPr="00B25D6E">
        <w:rPr>
          <w:rFonts w:ascii="Arial" w:hAnsi="Arial" w:cs="Arial"/>
          <w:sz w:val="20"/>
          <w:szCs w:val="20"/>
        </w:rPr>
        <w:t>, 1703–1714 (2009).</w:t>
      </w:r>
    </w:p>
    <w:p w14:paraId="56590F6C" w14:textId="77777777" w:rsidR="00597FE1" w:rsidRPr="00B25D6E" w:rsidRDefault="00597FE1" w:rsidP="00597FE1">
      <w:pPr>
        <w:pStyle w:val="NormalWeb"/>
        <w:numPr>
          <w:ilvl w:val="0"/>
          <w:numId w:val="2"/>
        </w:numPr>
        <w:rPr>
          <w:rFonts w:ascii="Arial" w:hAnsi="Arial" w:cs="Arial"/>
          <w:sz w:val="20"/>
          <w:szCs w:val="20"/>
        </w:rPr>
      </w:pPr>
      <w:r w:rsidRPr="00B25D6E">
        <w:rPr>
          <w:rFonts w:ascii="Arial" w:hAnsi="Arial" w:cs="Arial"/>
          <w:sz w:val="20"/>
          <w:szCs w:val="20"/>
        </w:rPr>
        <w:lastRenderedPageBreak/>
        <w:t xml:space="preserve">Perez, S. E. </w:t>
      </w:r>
      <w:r w:rsidRPr="00B25D6E">
        <w:rPr>
          <w:rFonts w:ascii="Arial" w:hAnsi="Arial" w:cs="Arial"/>
          <w:i/>
          <w:iCs/>
          <w:sz w:val="20"/>
          <w:szCs w:val="20"/>
        </w:rPr>
        <w:t>2020 Urban Water Management Plan</w:t>
      </w:r>
      <w:r w:rsidRPr="00B25D6E">
        <w:rPr>
          <w:rFonts w:ascii="Arial" w:hAnsi="Arial" w:cs="Arial"/>
          <w:sz w:val="20"/>
          <w:szCs w:val="20"/>
        </w:rPr>
        <w:t>. https://www.cityofsantacruz.com/home/showpublisheddocument/87122/637739611535800000 (2021).</w:t>
      </w:r>
    </w:p>
    <w:p w14:paraId="31B19806" w14:textId="77777777" w:rsidR="00597FE1" w:rsidRPr="00B25D6E" w:rsidRDefault="00597FE1" w:rsidP="00597FE1">
      <w:pPr>
        <w:pStyle w:val="NormalWeb"/>
        <w:numPr>
          <w:ilvl w:val="0"/>
          <w:numId w:val="2"/>
        </w:numPr>
        <w:rPr>
          <w:rFonts w:ascii="Arial" w:hAnsi="Arial" w:cs="Arial"/>
          <w:sz w:val="20"/>
          <w:szCs w:val="20"/>
        </w:rPr>
      </w:pPr>
      <w:r w:rsidRPr="00B25D6E">
        <w:rPr>
          <w:rFonts w:ascii="Arial" w:hAnsi="Arial" w:cs="Arial"/>
          <w:sz w:val="20"/>
          <w:szCs w:val="20"/>
        </w:rPr>
        <w:t xml:space="preserve">Hadka, D. &amp; Reed, P. Borg: An Auto-Adaptive Many-Objective Evolutionary Computing Framework. </w:t>
      </w:r>
      <w:r w:rsidRPr="00B25D6E">
        <w:rPr>
          <w:rFonts w:ascii="Arial" w:hAnsi="Arial" w:cs="Arial"/>
          <w:i/>
          <w:iCs/>
          <w:sz w:val="20"/>
          <w:szCs w:val="20"/>
        </w:rPr>
        <w:t xml:space="preserve">Evolutionary Computation </w:t>
      </w:r>
      <w:r w:rsidRPr="00B25D6E">
        <w:rPr>
          <w:rFonts w:ascii="Arial" w:hAnsi="Arial" w:cs="Arial"/>
          <w:b/>
          <w:bCs/>
          <w:sz w:val="20"/>
          <w:szCs w:val="20"/>
        </w:rPr>
        <w:t>21</w:t>
      </w:r>
      <w:r w:rsidRPr="00B25D6E">
        <w:rPr>
          <w:rFonts w:ascii="Arial" w:hAnsi="Arial" w:cs="Arial"/>
          <w:sz w:val="20"/>
          <w:szCs w:val="20"/>
        </w:rPr>
        <w:t>, 231–259 (2013).</w:t>
      </w:r>
    </w:p>
    <w:p w14:paraId="0521E657" w14:textId="77777777" w:rsidR="00597FE1" w:rsidRPr="00B25D6E" w:rsidRDefault="00597FE1" w:rsidP="00597FE1">
      <w:pPr>
        <w:pStyle w:val="NormalWeb"/>
        <w:numPr>
          <w:ilvl w:val="0"/>
          <w:numId w:val="2"/>
        </w:numPr>
        <w:rPr>
          <w:rFonts w:ascii="Arial" w:hAnsi="Arial" w:cs="Arial"/>
          <w:sz w:val="20"/>
          <w:szCs w:val="20"/>
        </w:rPr>
      </w:pPr>
      <w:r w:rsidRPr="00B25D6E">
        <w:rPr>
          <w:rFonts w:ascii="Arial" w:hAnsi="Arial" w:cs="Arial"/>
          <w:sz w:val="20"/>
          <w:szCs w:val="20"/>
        </w:rPr>
        <w:t xml:space="preserve">Olmstead, S. M., Michael Hanemann, W. &amp; Stavins, R. N. Water demand under alternative price structures. </w:t>
      </w:r>
      <w:r w:rsidRPr="00B25D6E">
        <w:rPr>
          <w:rFonts w:ascii="Arial" w:hAnsi="Arial" w:cs="Arial"/>
          <w:i/>
          <w:iCs/>
          <w:sz w:val="20"/>
          <w:szCs w:val="20"/>
        </w:rPr>
        <w:t xml:space="preserve">Journal of Environmental Economics and Management </w:t>
      </w:r>
      <w:r w:rsidRPr="00B25D6E">
        <w:rPr>
          <w:rFonts w:ascii="Arial" w:hAnsi="Arial" w:cs="Arial"/>
          <w:b/>
          <w:bCs/>
          <w:sz w:val="20"/>
          <w:szCs w:val="20"/>
        </w:rPr>
        <w:t>54</w:t>
      </w:r>
      <w:r w:rsidRPr="00B25D6E">
        <w:rPr>
          <w:rFonts w:ascii="Arial" w:hAnsi="Arial" w:cs="Arial"/>
          <w:sz w:val="20"/>
          <w:szCs w:val="20"/>
        </w:rPr>
        <w:t>, 181–198 (2007).</w:t>
      </w:r>
    </w:p>
    <w:p w14:paraId="008E4803" w14:textId="77777777" w:rsidR="00597FE1" w:rsidRPr="00B25D6E" w:rsidRDefault="00597FE1" w:rsidP="00597FE1">
      <w:pPr>
        <w:pStyle w:val="NormalWeb"/>
        <w:numPr>
          <w:ilvl w:val="0"/>
          <w:numId w:val="2"/>
        </w:numPr>
        <w:rPr>
          <w:rFonts w:ascii="Arial" w:hAnsi="Arial" w:cs="Arial"/>
          <w:sz w:val="20"/>
          <w:szCs w:val="20"/>
        </w:rPr>
      </w:pPr>
      <w:r w:rsidRPr="00B25D6E">
        <w:rPr>
          <w:rFonts w:ascii="Arial" w:hAnsi="Arial" w:cs="Arial"/>
          <w:sz w:val="20"/>
          <w:szCs w:val="20"/>
        </w:rPr>
        <w:t xml:space="preserve">Klassert, C., Sigel, K., Klauer, B. &amp; Gawel, E. Increasing Block Tariffs in an Arid Developing Country: A Discrete/Continuous Choice Model of Residential Water Demand in Jordan. </w:t>
      </w:r>
      <w:r w:rsidRPr="00B25D6E">
        <w:rPr>
          <w:rFonts w:ascii="Arial" w:hAnsi="Arial" w:cs="Arial"/>
          <w:i/>
          <w:iCs/>
          <w:sz w:val="20"/>
          <w:szCs w:val="20"/>
        </w:rPr>
        <w:t xml:space="preserve">Water </w:t>
      </w:r>
      <w:r w:rsidRPr="00B25D6E">
        <w:rPr>
          <w:rFonts w:ascii="Arial" w:hAnsi="Arial" w:cs="Arial"/>
          <w:b/>
          <w:bCs/>
          <w:sz w:val="20"/>
          <w:szCs w:val="20"/>
        </w:rPr>
        <w:t>10</w:t>
      </w:r>
      <w:r w:rsidRPr="00B25D6E">
        <w:rPr>
          <w:rFonts w:ascii="Arial" w:hAnsi="Arial" w:cs="Arial"/>
          <w:sz w:val="20"/>
          <w:szCs w:val="20"/>
        </w:rPr>
        <w:t>, 248 (2018).</w:t>
      </w:r>
    </w:p>
    <w:p w14:paraId="6D6D5B9A" w14:textId="77777777" w:rsidR="00597FE1" w:rsidRPr="00B25D6E" w:rsidRDefault="00597FE1" w:rsidP="00597FE1">
      <w:pPr>
        <w:pStyle w:val="NormalWeb"/>
        <w:numPr>
          <w:ilvl w:val="0"/>
          <w:numId w:val="2"/>
        </w:numPr>
        <w:rPr>
          <w:rFonts w:ascii="Arial" w:hAnsi="Arial" w:cs="Arial"/>
          <w:sz w:val="20"/>
          <w:szCs w:val="20"/>
        </w:rPr>
      </w:pPr>
      <w:r w:rsidRPr="00B25D6E">
        <w:rPr>
          <w:rFonts w:ascii="Arial" w:hAnsi="Arial" w:cs="Arial"/>
          <w:sz w:val="20"/>
          <w:szCs w:val="20"/>
        </w:rPr>
        <w:t xml:space="preserve">Worthington, A. C. &amp; Hoffman, M. An Empirical Survey of Residential Water Demand Modelling. </w:t>
      </w:r>
      <w:r w:rsidRPr="00B25D6E">
        <w:rPr>
          <w:rFonts w:ascii="Arial" w:hAnsi="Arial" w:cs="Arial"/>
          <w:i/>
          <w:iCs/>
          <w:sz w:val="20"/>
          <w:szCs w:val="20"/>
        </w:rPr>
        <w:t xml:space="preserve">Journal of Economic Surveys </w:t>
      </w:r>
      <w:r w:rsidRPr="00B25D6E">
        <w:rPr>
          <w:rFonts w:ascii="Arial" w:hAnsi="Arial" w:cs="Arial"/>
          <w:b/>
          <w:bCs/>
          <w:sz w:val="20"/>
          <w:szCs w:val="20"/>
        </w:rPr>
        <w:t>22</w:t>
      </w:r>
      <w:r w:rsidRPr="00B25D6E">
        <w:rPr>
          <w:rFonts w:ascii="Arial" w:hAnsi="Arial" w:cs="Arial"/>
          <w:sz w:val="20"/>
          <w:szCs w:val="20"/>
        </w:rPr>
        <w:t>, 842–871 (2008).</w:t>
      </w:r>
    </w:p>
    <w:p w14:paraId="17600BD9" w14:textId="77777777" w:rsidR="00597FE1" w:rsidRPr="00B25D6E" w:rsidRDefault="00597FE1" w:rsidP="00597FE1">
      <w:pPr>
        <w:pStyle w:val="NormalWeb"/>
        <w:numPr>
          <w:ilvl w:val="0"/>
          <w:numId w:val="2"/>
        </w:numPr>
        <w:rPr>
          <w:rFonts w:ascii="Arial" w:hAnsi="Arial" w:cs="Arial"/>
          <w:sz w:val="20"/>
          <w:szCs w:val="20"/>
        </w:rPr>
      </w:pPr>
      <w:r w:rsidRPr="00B25D6E">
        <w:rPr>
          <w:rFonts w:ascii="Arial" w:hAnsi="Arial" w:cs="Arial"/>
          <w:sz w:val="20"/>
          <w:szCs w:val="20"/>
        </w:rPr>
        <w:t xml:space="preserve">California Public Utilities Commission. </w:t>
      </w:r>
      <w:r w:rsidRPr="00B25D6E">
        <w:rPr>
          <w:rFonts w:ascii="Arial" w:hAnsi="Arial" w:cs="Arial"/>
          <w:i/>
          <w:iCs/>
          <w:sz w:val="20"/>
          <w:szCs w:val="20"/>
        </w:rPr>
        <w:t>2021/2022 Annual Affordability Report</w:t>
      </w:r>
      <w:r w:rsidRPr="00B25D6E">
        <w:rPr>
          <w:rFonts w:ascii="Arial" w:hAnsi="Arial" w:cs="Arial"/>
          <w:sz w:val="20"/>
          <w:szCs w:val="20"/>
        </w:rPr>
        <w:t>. https://www.cpuc.ca.gov/-/media/cpuc-website/divisions/energy-division/documents/affordability-proceeding/2021-2022/2021-and-2022-annual-affordability-report.pdf (2023).</w:t>
      </w:r>
    </w:p>
    <w:p w14:paraId="5AB34E3C" w14:textId="77777777" w:rsidR="00597FE1" w:rsidRPr="00B25D6E" w:rsidRDefault="00597FE1" w:rsidP="00597FE1">
      <w:pPr>
        <w:pStyle w:val="NormalWeb"/>
        <w:numPr>
          <w:ilvl w:val="0"/>
          <w:numId w:val="2"/>
        </w:numPr>
        <w:rPr>
          <w:rFonts w:ascii="Arial" w:hAnsi="Arial" w:cs="Arial"/>
          <w:sz w:val="20"/>
          <w:szCs w:val="20"/>
        </w:rPr>
      </w:pPr>
      <w:r w:rsidRPr="00B25D6E">
        <w:rPr>
          <w:rFonts w:ascii="Arial" w:hAnsi="Arial" w:cs="Arial"/>
          <w:sz w:val="20"/>
          <w:szCs w:val="20"/>
        </w:rPr>
        <w:t xml:space="preserve">Azizi, K., Barnes, J. L., Anderies, J. M. &amp; Garcia, M. Equity implications of efficient water conservation programs. </w:t>
      </w:r>
      <w:r w:rsidRPr="00B25D6E">
        <w:rPr>
          <w:rFonts w:ascii="Arial" w:hAnsi="Arial" w:cs="Arial"/>
          <w:i/>
          <w:iCs/>
          <w:sz w:val="20"/>
          <w:szCs w:val="20"/>
        </w:rPr>
        <w:t xml:space="preserve">Environ. Res. Lett. </w:t>
      </w:r>
      <w:r w:rsidRPr="00B25D6E">
        <w:rPr>
          <w:rFonts w:ascii="Arial" w:hAnsi="Arial" w:cs="Arial"/>
          <w:b/>
          <w:bCs/>
          <w:sz w:val="20"/>
          <w:szCs w:val="20"/>
        </w:rPr>
        <w:t>19</w:t>
      </w:r>
      <w:r w:rsidRPr="00B25D6E">
        <w:rPr>
          <w:rFonts w:ascii="Arial" w:hAnsi="Arial" w:cs="Arial"/>
          <w:sz w:val="20"/>
          <w:szCs w:val="20"/>
        </w:rPr>
        <w:t>, 094015 (2024).</w:t>
      </w:r>
    </w:p>
    <w:p w14:paraId="2BCD3BCD" w14:textId="77777777" w:rsidR="00597FE1" w:rsidRPr="00B25D6E" w:rsidRDefault="00597FE1" w:rsidP="00597FE1">
      <w:pPr>
        <w:pStyle w:val="NormalWeb"/>
        <w:numPr>
          <w:ilvl w:val="0"/>
          <w:numId w:val="2"/>
        </w:numPr>
        <w:rPr>
          <w:rFonts w:ascii="Arial" w:hAnsi="Arial" w:cs="Arial"/>
          <w:sz w:val="20"/>
          <w:szCs w:val="20"/>
        </w:rPr>
      </w:pPr>
      <w:r w:rsidRPr="00B25D6E">
        <w:rPr>
          <w:rFonts w:ascii="Arial" w:hAnsi="Arial" w:cs="Arial"/>
          <w:sz w:val="20"/>
          <w:szCs w:val="20"/>
        </w:rPr>
        <w:t xml:space="preserve">Menard, R. </w:t>
      </w:r>
      <w:r w:rsidRPr="00B25D6E">
        <w:rPr>
          <w:rFonts w:ascii="Arial" w:hAnsi="Arial" w:cs="Arial"/>
          <w:i/>
          <w:iCs/>
          <w:sz w:val="20"/>
          <w:szCs w:val="20"/>
        </w:rPr>
        <w:t>Long Range Financial Plan (WT)</w:t>
      </w:r>
      <w:r w:rsidRPr="00B25D6E">
        <w:rPr>
          <w:rFonts w:ascii="Arial" w:hAnsi="Arial" w:cs="Arial"/>
          <w:sz w:val="20"/>
          <w:szCs w:val="20"/>
        </w:rPr>
        <w:t>. (2016).</w:t>
      </w:r>
    </w:p>
    <w:p w14:paraId="7B7BDF71" w14:textId="77777777" w:rsidR="00597FE1" w:rsidRPr="00B25D6E" w:rsidRDefault="00597FE1" w:rsidP="00597FE1">
      <w:pPr>
        <w:pStyle w:val="NormalWeb"/>
        <w:numPr>
          <w:ilvl w:val="0"/>
          <w:numId w:val="2"/>
        </w:numPr>
        <w:rPr>
          <w:rFonts w:ascii="Arial" w:hAnsi="Arial" w:cs="Arial"/>
          <w:sz w:val="20"/>
          <w:szCs w:val="20"/>
        </w:rPr>
      </w:pPr>
      <w:r w:rsidRPr="00B25D6E">
        <w:rPr>
          <w:rFonts w:ascii="Arial" w:hAnsi="Arial" w:cs="Arial"/>
          <w:sz w:val="20"/>
          <w:szCs w:val="20"/>
        </w:rPr>
        <w:t xml:space="preserve">Menard, R. </w:t>
      </w:r>
      <w:r w:rsidRPr="00B25D6E">
        <w:rPr>
          <w:rFonts w:ascii="Arial" w:hAnsi="Arial" w:cs="Arial"/>
          <w:i/>
          <w:iCs/>
          <w:sz w:val="20"/>
          <w:szCs w:val="20"/>
        </w:rPr>
        <w:t>2021 Water Department Long-Range Financial Plan and Water Rate Schedule for FY 2023 to FY 2027 (WT)</w:t>
      </w:r>
      <w:r w:rsidRPr="00B25D6E">
        <w:rPr>
          <w:rFonts w:ascii="Arial" w:hAnsi="Arial" w:cs="Arial"/>
          <w:sz w:val="20"/>
          <w:szCs w:val="20"/>
        </w:rPr>
        <w:t>. (2021).</w:t>
      </w:r>
    </w:p>
    <w:p w14:paraId="5A37E630" w14:textId="77777777" w:rsidR="00597FE1" w:rsidRPr="00B25D6E" w:rsidRDefault="00597FE1" w:rsidP="00597FE1"/>
    <w:p w14:paraId="5C4B80F3" w14:textId="77777777" w:rsidR="00270945" w:rsidRPr="00980C22" w:rsidRDefault="00270945" w:rsidP="00597FE1">
      <w:pPr>
        <w:spacing w:after="0"/>
        <w:rPr>
          <w:rFonts w:ascii="Arial" w:hAnsi="Arial" w:cs="Arial"/>
          <w:sz w:val="20"/>
          <w:szCs w:val="20"/>
        </w:rPr>
      </w:pPr>
    </w:p>
    <w:sectPr w:rsidR="00270945" w:rsidRPr="00980C22" w:rsidSect="00597FE1">
      <w:headerReference w:type="default" r:id="rId21"/>
      <w:footerReference w:type="default" r:id="rId22"/>
      <w:pgSz w:w="12240" w:h="15840"/>
      <w:pgMar w:top="1440" w:right="1800" w:bottom="1440" w:left="180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FF112B" w14:textId="77777777" w:rsidR="001F08A6" w:rsidRDefault="001F08A6">
      <w:pPr>
        <w:spacing w:after="0"/>
      </w:pPr>
      <w:r>
        <w:separator/>
      </w:r>
    </w:p>
  </w:endnote>
  <w:endnote w:type="continuationSeparator" w:id="0">
    <w:p w14:paraId="44A1A03E" w14:textId="77777777" w:rsidR="001F08A6" w:rsidRDefault="001F08A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444FA" w14:textId="1FB46D1A" w:rsidR="00E6133D" w:rsidRDefault="00E6133D">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7527BE">
      <w:rPr>
        <w:noProof/>
        <w:color w:val="000000"/>
      </w:rPr>
      <w:t>2</w:t>
    </w:r>
    <w:r>
      <w:rPr>
        <w:color w:val="000000"/>
      </w:rPr>
      <w:fldChar w:fldCharType="end"/>
    </w:r>
  </w:p>
  <w:p w14:paraId="5346F214" w14:textId="77777777" w:rsidR="00E6133D" w:rsidRDefault="00E6133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0D84C0" w14:textId="77777777" w:rsidR="001F08A6" w:rsidRDefault="001F08A6">
      <w:pPr>
        <w:spacing w:after="0"/>
      </w:pPr>
      <w:r>
        <w:separator/>
      </w:r>
    </w:p>
  </w:footnote>
  <w:footnote w:type="continuationSeparator" w:id="0">
    <w:p w14:paraId="1D8FAD3F" w14:textId="77777777" w:rsidR="001F08A6" w:rsidRDefault="001F08A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04CCF" w14:textId="77777777" w:rsidR="00E6133D" w:rsidRDefault="00E6133D">
    <w:pPr>
      <w:jc w:val="right"/>
      <w:rPr>
        <w:sz w:val="20"/>
        <w:szCs w:val="20"/>
      </w:rPr>
    </w:pPr>
  </w:p>
  <w:p w14:paraId="186F9857" w14:textId="77777777" w:rsidR="00E6133D" w:rsidRDefault="00E6133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AC5390"/>
    <w:multiLevelType w:val="multilevel"/>
    <w:tmpl w:val="E0FCC2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2F104445"/>
    <w:multiLevelType w:val="hybridMultilevel"/>
    <w:tmpl w:val="5886856E"/>
    <w:lvl w:ilvl="0" w:tplc="35FA35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F8D4926"/>
    <w:multiLevelType w:val="hybridMultilevel"/>
    <w:tmpl w:val="180283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B1D2314"/>
    <w:multiLevelType w:val="hybridMultilevel"/>
    <w:tmpl w:val="DDB4FB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76191141">
    <w:abstractNumId w:val="0"/>
  </w:num>
  <w:num w:numId="2" w16cid:durableId="1391491802">
    <w:abstractNumId w:val="2"/>
  </w:num>
  <w:num w:numId="3" w16cid:durableId="953906309">
    <w:abstractNumId w:val="3"/>
  </w:num>
  <w:num w:numId="4" w16cid:durableId="9678567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133D"/>
    <w:rsid w:val="000C3044"/>
    <w:rsid w:val="000E3957"/>
    <w:rsid w:val="001306E8"/>
    <w:rsid w:val="00161741"/>
    <w:rsid w:val="001C6660"/>
    <w:rsid w:val="001F08A6"/>
    <w:rsid w:val="00254D15"/>
    <w:rsid w:val="00270945"/>
    <w:rsid w:val="00285E51"/>
    <w:rsid w:val="002A7053"/>
    <w:rsid w:val="002B2848"/>
    <w:rsid w:val="00333F4D"/>
    <w:rsid w:val="00336959"/>
    <w:rsid w:val="003830A5"/>
    <w:rsid w:val="003B1647"/>
    <w:rsid w:val="0040158E"/>
    <w:rsid w:val="0041178C"/>
    <w:rsid w:val="004410BD"/>
    <w:rsid w:val="00474D11"/>
    <w:rsid w:val="004768C8"/>
    <w:rsid w:val="00483D1D"/>
    <w:rsid w:val="004B135C"/>
    <w:rsid w:val="00511A9C"/>
    <w:rsid w:val="00546AF5"/>
    <w:rsid w:val="00592062"/>
    <w:rsid w:val="00597FE1"/>
    <w:rsid w:val="005A78D5"/>
    <w:rsid w:val="005C7DD7"/>
    <w:rsid w:val="00623869"/>
    <w:rsid w:val="006B5D26"/>
    <w:rsid w:val="00726F84"/>
    <w:rsid w:val="00745ECC"/>
    <w:rsid w:val="007527BE"/>
    <w:rsid w:val="00756D4F"/>
    <w:rsid w:val="007A18F0"/>
    <w:rsid w:val="008E6DB8"/>
    <w:rsid w:val="00904FBD"/>
    <w:rsid w:val="00980C22"/>
    <w:rsid w:val="009A0DF7"/>
    <w:rsid w:val="009F66BE"/>
    <w:rsid w:val="00A1401C"/>
    <w:rsid w:val="00A53343"/>
    <w:rsid w:val="00A635A9"/>
    <w:rsid w:val="00A85CC3"/>
    <w:rsid w:val="00AC1598"/>
    <w:rsid w:val="00AE60EF"/>
    <w:rsid w:val="00B07B2E"/>
    <w:rsid w:val="00B30924"/>
    <w:rsid w:val="00B4169B"/>
    <w:rsid w:val="00B50B95"/>
    <w:rsid w:val="00B9147E"/>
    <w:rsid w:val="00B95992"/>
    <w:rsid w:val="00BE3B77"/>
    <w:rsid w:val="00C97AF8"/>
    <w:rsid w:val="00CB0138"/>
    <w:rsid w:val="00CB5B28"/>
    <w:rsid w:val="00D60C00"/>
    <w:rsid w:val="00D65A77"/>
    <w:rsid w:val="00DF48AE"/>
    <w:rsid w:val="00E01958"/>
    <w:rsid w:val="00E6133D"/>
    <w:rsid w:val="00F274DB"/>
    <w:rsid w:val="00F649EE"/>
    <w:rsid w:val="00F839A7"/>
    <w:rsid w:val="00FF48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22619"/>
  <w15:chartTrackingRefBased/>
  <w15:docId w15:val="{0BACA329-D68F-41E1-8712-30BE2256A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7FE1"/>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6133D"/>
    <w:rPr>
      <w:sz w:val="16"/>
      <w:szCs w:val="16"/>
    </w:rPr>
  </w:style>
  <w:style w:type="paragraph" w:styleId="CommentText">
    <w:name w:val="annotation text"/>
    <w:basedOn w:val="Normal"/>
    <w:link w:val="CommentTextChar"/>
    <w:uiPriority w:val="99"/>
    <w:semiHidden/>
    <w:unhideWhenUsed/>
    <w:rsid w:val="00E6133D"/>
    <w:pPr>
      <w:spacing w:after="0"/>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E6133D"/>
    <w:rPr>
      <w:rFonts w:ascii="Times New Roman" w:eastAsia="Times New Roman" w:hAnsi="Times New Roman" w:cs="Times New Roman"/>
      <w:sz w:val="20"/>
      <w:szCs w:val="20"/>
    </w:rPr>
  </w:style>
  <w:style w:type="character" w:styleId="Hyperlink">
    <w:name w:val="Hyperlink"/>
    <w:basedOn w:val="DefaultParagraphFont"/>
    <w:uiPriority w:val="99"/>
    <w:unhideWhenUsed/>
    <w:rsid w:val="00E6133D"/>
    <w:rPr>
      <w:color w:val="0000FF" w:themeColor="hyperlink"/>
      <w:u w:val="single"/>
    </w:rPr>
  </w:style>
  <w:style w:type="paragraph" w:styleId="BalloonText">
    <w:name w:val="Balloon Text"/>
    <w:basedOn w:val="Normal"/>
    <w:link w:val="BalloonTextChar"/>
    <w:uiPriority w:val="99"/>
    <w:semiHidden/>
    <w:unhideWhenUsed/>
    <w:rsid w:val="00E6133D"/>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133D"/>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E6133D"/>
    <w:pPr>
      <w:spacing w:after="20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E6133D"/>
    <w:rPr>
      <w:rFonts w:ascii="Times New Roman" w:eastAsia="Times New Roman" w:hAnsi="Times New Roman" w:cs="Times New Roman"/>
      <w:b/>
      <w:bCs/>
      <w:sz w:val="20"/>
      <w:szCs w:val="20"/>
    </w:rPr>
  </w:style>
  <w:style w:type="paragraph" w:customStyle="1" w:styleId="SMcaption">
    <w:name w:val="SM caption"/>
    <w:basedOn w:val="Normal"/>
    <w:qFormat/>
    <w:rsid w:val="00483D1D"/>
    <w:pPr>
      <w:spacing w:after="0"/>
    </w:pPr>
    <w:rPr>
      <w:rFonts w:ascii="Times New Roman" w:eastAsia="Times New Roman" w:hAnsi="Times New Roman" w:cs="Times New Roman"/>
      <w:sz w:val="24"/>
      <w:szCs w:val="20"/>
    </w:rPr>
  </w:style>
  <w:style w:type="paragraph" w:styleId="NormalWeb">
    <w:name w:val="Normal (Web)"/>
    <w:basedOn w:val="Normal"/>
    <w:uiPriority w:val="99"/>
    <w:rsid w:val="00483D1D"/>
    <w:pPr>
      <w:spacing w:after="0"/>
    </w:pPr>
    <w:rPr>
      <w:rFonts w:ascii="Times New Roman" w:eastAsia="Times New Roman" w:hAnsi="Times New Roman" w:cs="Times New Roman"/>
      <w:sz w:val="24"/>
      <w:szCs w:val="24"/>
    </w:rPr>
  </w:style>
  <w:style w:type="character" w:styleId="LineNumber">
    <w:name w:val="line number"/>
    <w:basedOn w:val="DefaultParagraphFont"/>
    <w:uiPriority w:val="99"/>
    <w:semiHidden/>
    <w:unhideWhenUsed/>
    <w:rsid w:val="0040158E"/>
  </w:style>
  <w:style w:type="character" w:styleId="UnresolvedMention">
    <w:name w:val="Unresolved Mention"/>
    <w:basedOn w:val="DefaultParagraphFont"/>
    <w:uiPriority w:val="99"/>
    <w:semiHidden/>
    <w:unhideWhenUsed/>
    <w:rsid w:val="00D60C00"/>
    <w:rPr>
      <w:color w:val="605E5C"/>
      <w:shd w:val="clear" w:color="auto" w:fill="E1DFDD"/>
    </w:rPr>
  </w:style>
  <w:style w:type="character" w:styleId="FollowedHyperlink">
    <w:name w:val="FollowedHyperlink"/>
    <w:basedOn w:val="DefaultParagraphFont"/>
    <w:uiPriority w:val="99"/>
    <w:semiHidden/>
    <w:unhideWhenUsed/>
    <w:rsid w:val="004410BD"/>
    <w:rPr>
      <w:color w:val="800080" w:themeColor="followedHyperlink"/>
      <w:u w:val="single"/>
    </w:rPr>
  </w:style>
  <w:style w:type="paragraph" w:styleId="ListParagraph">
    <w:name w:val="List Paragraph"/>
    <w:basedOn w:val="Normal"/>
    <w:uiPriority w:val="34"/>
    <w:qFormat/>
    <w:rsid w:val="004410BD"/>
    <w:pPr>
      <w:ind w:left="720"/>
      <w:contextualSpacing/>
    </w:pPr>
  </w:style>
  <w:style w:type="paragraph" w:styleId="Header">
    <w:name w:val="header"/>
    <w:basedOn w:val="Normal"/>
    <w:link w:val="HeaderChar"/>
    <w:uiPriority w:val="99"/>
    <w:unhideWhenUsed/>
    <w:rsid w:val="001306E8"/>
    <w:pPr>
      <w:tabs>
        <w:tab w:val="center" w:pos="4680"/>
        <w:tab w:val="right" w:pos="9360"/>
      </w:tabs>
      <w:spacing w:after="0"/>
    </w:pPr>
  </w:style>
  <w:style w:type="character" w:customStyle="1" w:styleId="HeaderChar">
    <w:name w:val="Header Char"/>
    <w:basedOn w:val="DefaultParagraphFont"/>
    <w:link w:val="Header"/>
    <w:uiPriority w:val="99"/>
    <w:rsid w:val="001306E8"/>
  </w:style>
  <w:style w:type="paragraph" w:styleId="Footer">
    <w:name w:val="footer"/>
    <w:basedOn w:val="Normal"/>
    <w:link w:val="FooterChar"/>
    <w:uiPriority w:val="99"/>
    <w:unhideWhenUsed/>
    <w:rsid w:val="001306E8"/>
    <w:pPr>
      <w:tabs>
        <w:tab w:val="center" w:pos="4680"/>
        <w:tab w:val="right" w:pos="9360"/>
      </w:tabs>
      <w:spacing w:after="0"/>
    </w:pPr>
  </w:style>
  <w:style w:type="character" w:customStyle="1" w:styleId="FooterChar">
    <w:name w:val="Footer Char"/>
    <w:basedOn w:val="DefaultParagraphFont"/>
    <w:link w:val="Footer"/>
    <w:uiPriority w:val="99"/>
    <w:rsid w:val="001306E8"/>
  </w:style>
  <w:style w:type="paragraph" w:customStyle="1" w:styleId="SMHeading">
    <w:name w:val="SM Heading"/>
    <w:basedOn w:val="Heading1"/>
    <w:qFormat/>
    <w:rsid w:val="00597FE1"/>
    <w:pPr>
      <w:keepLines w:val="0"/>
      <w:spacing w:after="60"/>
    </w:pPr>
    <w:rPr>
      <w:rFonts w:ascii="Times New Roman" w:eastAsia="Times New Roman" w:hAnsi="Times New Roman" w:cs="Times New Roman"/>
      <w:b/>
      <w:bCs/>
      <w:color w:val="auto"/>
      <w:kern w:val="32"/>
      <w:sz w:val="24"/>
      <w:szCs w:val="24"/>
    </w:rPr>
  </w:style>
  <w:style w:type="paragraph" w:customStyle="1" w:styleId="SMSubheading">
    <w:name w:val="SM Subheading"/>
    <w:basedOn w:val="Normal"/>
    <w:qFormat/>
    <w:rsid w:val="00597FE1"/>
    <w:pPr>
      <w:spacing w:after="0"/>
    </w:pPr>
    <w:rPr>
      <w:rFonts w:ascii="Times New Roman" w:eastAsia="Times New Roman" w:hAnsi="Times New Roman" w:cs="Times New Roman"/>
      <w:sz w:val="24"/>
      <w:szCs w:val="20"/>
      <w:u w:val="words"/>
    </w:rPr>
  </w:style>
  <w:style w:type="paragraph" w:customStyle="1" w:styleId="SMText">
    <w:name w:val="SM Text"/>
    <w:basedOn w:val="Normal"/>
    <w:qFormat/>
    <w:rsid w:val="00597FE1"/>
    <w:pPr>
      <w:spacing w:after="0"/>
      <w:ind w:firstLine="480"/>
    </w:pPr>
    <w:rPr>
      <w:rFonts w:ascii="Times New Roman" w:eastAsia="Times New Roman" w:hAnsi="Times New Roman" w:cs="Times New Roman"/>
      <w:sz w:val="24"/>
      <w:szCs w:val="20"/>
    </w:rPr>
  </w:style>
  <w:style w:type="character" w:customStyle="1" w:styleId="Heading1Char">
    <w:name w:val="Heading 1 Char"/>
    <w:basedOn w:val="DefaultParagraphFont"/>
    <w:link w:val="Heading1"/>
    <w:uiPriority w:val="9"/>
    <w:rsid w:val="00597FE1"/>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144739">
      <w:bodyDiv w:val="1"/>
      <w:marLeft w:val="0"/>
      <w:marRight w:val="0"/>
      <w:marTop w:val="0"/>
      <w:marBottom w:val="0"/>
      <w:divBdr>
        <w:top w:val="none" w:sz="0" w:space="0" w:color="auto"/>
        <w:left w:val="none" w:sz="0" w:space="0" w:color="auto"/>
        <w:bottom w:val="none" w:sz="0" w:space="0" w:color="auto"/>
        <w:right w:val="none" w:sz="0" w:space="0" w:color="auto"/>
      </w:divBdr>
    </w:div>
    <w:div w:id="163590409">
      <w:bodyDiv w:val="1"/>
      <w:marLeft w:val="0"/>
      <w:marRight w:val="0"/>
      <w:marTop w:val="0"/>
      <w:marBottom w:val="0"/>
      <w:divBdr>
        <w:top w:val="none" w:sz="0" w:space="0" w:color="auto"/>
        <w:left w:val="none" w:sz="0" w:space="0" w:color="auto"/>
        <w:bottom w:val="none" w:sz="0" w:space="0" w:color="auto"/>
        <w:right w:val="none" w:sz="0" w:space="0" w:color="auto"/>
      </w:divBdr>
    </w:div>
    <w:div w:id="180434189">
      <w:bodyDiv w:val="1"/>
      <w:marLeft w:val="0"/>
      <w:marRight w:val="0"/>
      <w:marTop w:val="0"/>
      <w:marBottom w:val="0"/>
      <w:divBdr>
        <w:top w:val="none" w:sz="0" w:space="0" w:color="auto"/>
        <w:left w:val="none" w:sz="0" w:space="0" w:color="auto"/>
        <w:bottom w:val="none" w:sz="0" w:space="0" w:color="auto"/>
        <w:right w:val="none" w:sz="0" w:space="0" w:color="auto"/>
      </w:divBdr>
    </w:div>
    <w:div w:id="366688865">
      <w:bodyDiv w:val="1"/>
      <w:marLeft w:val="0"/>
      <w:marRight w:val="0"/>
      <w:marTop w:val="0"/>
      <w:marBottom w:val="0"/>
      <w:divBdr>
        <w:top w:val="none" w:sz="0" w:space="0" w:color="auto"/>
        <w:left w:val="none" w:sz="0" w:space="0" w:color="auto"/>
        <w:bottom w:val="none" w:sz="0" w:space="0" w:color="auto"/>
        <w:right w:val="none" w:sz="0" w:space="0" w:color="auto"/>
      </w:divBdr>
    </w:div>
    <w:div w:id="559286481">
      <w:bodyDiv w:val="1"/>
      <w:marLeft w:val="0"/>
      <w:marRight w:val="0"/>
      <w:marTop w:val="0"/>
      <w:marBottom w:val="0"/>
      <w:divBdr>
        <w:top w:val="none" w:sz="0" w:space="0" w:color="auto"/>
        <w:left w:val="none" w:sz="0" w:space="0" w:color="auto"/>
        <w:bottom w:val="none" w:sz="0" w:space="0" w:color="auto"/>
        <w:right w:val="none" w:sz="0" w:space="0" w:color="auto"/>
      </w:divBdr>
    </w:div>
    <w:div w:id="607354706">
      <w:bodyDiv w:val="1"/>
      <w:marLeft w:val="0"/>
      <w:marRight w:val="0"/>
      <w:marTop w:val="0"/>
      <w:marBottom w:val="0"/>
      <w:divBdr>
        <w:top w:val="none" w:sz="0" w:space="0" w:color="auto"/>
        <w:left w:val="none" w:sz="0" w:space="0" w:color="auto"/>
        <w:bottom w:val="none" w:sz="0" w:space="0" w:color="auto"/>
        <w:right w:val="none" w:sz="0" w:space="0" w:color="auto"/>
      </w:divBdr>
    </w:div>
    <w:div w:id="617764523">
      <w:bodyDiv w:val="1"/>
      <w:marLeft w:val="0"/>
      <w:marRight w:val="0"/>
      <w:marTop w:val="0"/>
      <w:marBottom w:val="0"/>
      <w:divBdr>
        <w:top w:val="none" w:sz="0" w:space="0" w:color="auto"/>
        <w:left w:val="none" w:sz="0" w:space="0" w:color="auto"/>
        <w:bottom w:val="none" w:sz="0" w:space="0" w:color="auto"/>
        <w:right w:val="none" w:sz="0" w:space="0" w:color="auto"/>
      </w:divBdr>
    </w:div>
    <w:div w:id="618876961">
      <w:bodyDiv w:val="1"/>
      <w:marLeft w:val="0"/>
      <w:marRight w:val="0"/>
      <w:marTop w:val="0"/>
      <w:marBottom w:val="0"/>
      <w:divBdr>
        <w:top w:val="none" w:sz="0" w:space="0" w:color="auto"/>
        <w:left w:val="none" w:sz="0" w:space="0" w:color="auto"/>
        <w:bottom w:val="none" w:sz="0" w:space="0" w:color="auto"/>
        <w:right w:val="none" w:sz="0" w:space="0" w:color="auto"/>
      </w:divBdr>
    </w:div>
    <w:div w:id="640118707">
      <w:bodyDiv w:val="1"/>
      <w:marLeft w:val="0"/>
      <w:marRight w:val="0"/>
      <w:marTop w:val="0"/>
      <w:marBottom w:val="0"/>
      <w:divBdr>
        <w:top w:val="none" w:sz="0" w:space="0" w:color="auto"/>
        <w:left w:val="none" w:sz="0" w:space="0" w:color="auto"/>
        <w:bottom w:val="none" w:sz="0" w:space="0" w:color="auto"/>
        <w:right w:val="none" w:sz="0" w:space="0" w:color="auto"/>
      </w:divBdr>
    </w:div>
    <w:div w:id="652413116">
      <w:bodyDiv w:val="1"/>
      <w:marLeft w:val="0"/>
      <w:marRight w:val="0"/>
      <w:marTop w:val="0"/>
      <w:marBottom w:val="0"/>
      <w:divBdr>
        <w:top w:val="none" w:sz="0" w:space="0" w:color="auto"/>
        <w:left w:val="none" w:sz="0" w:space="0" w:color="auto"/>
        <w:bottom w:val="none" w:sz="0" w:space="0" w:color="auto"/>
        <w:right w:val="none" w:sz="0" w:space="0" w:color="auto"/>
      </w:divBdr>
    </w:div>
    <w:div w:id="662584852">
      <w:bodyDiv w:val="1"/>
      <w:marLeft w:val="0"/>
      <w:marRight w:val="0"/>
      <w:marTop w:val="0"/>
      <w:marBottom w:val="0"/>
      <w:divBdr>
        <w:top w:val="none" w:sz="0" w:space="0" w:color="auto"/>
        <w:left w:val="none" w:sz="0" w:space="0" w:color="auto"/>
        <w:bottom w:val="none" w:sz="0" w:space="0" w:color="auto"/>
        <w:right w:val="none" w:sz="0" w:space="0" w:color="auto"/>
      </w:divBdr>
    </w:div>
    <w:div w:id="733623560">
      <w:bodyDiv w:val="1"/>
      <w:marLeft w:val="0"/>
      <w:marRight w:val="0"/>
      <w:marTop w:val="0"/>
      <w:marBottom w:val="0"/>
      <w:divBdr>
        <w:top w:val="none" w:sz="0" w:space="0" w:color="auto"/>
        <w:left w:val="none" w:sz="0" w:space="0" w:color="auto"/>
        <w:bottom w:val="none" w:sz="0" w:space="0" w:color="auto"/>
        <w:right w:val="none" w:sz="0" w:space="0" w:color="auto"/>
      </w:divBdr>
    </w:div>
    <w:div w:id="734468499">
      <w:bodyDiv w:val="1"/>
      <w:marLeft w:val="0"/>
      <w:marRight w:val="0"/>
      <w:marTop w:val="0"/>
      <w:marBottom w:val="0"/>
      <w:divBdr>
        <w:top w:val="none" w:sz="0" w:space="0" w:color="auto"/>
        <w:left w:val="none" w:sz="0" w:space="0" w:color="auto"/>
        <w:bottom w:val="none" w:sz="0" w:space="0" w:color="auto"/>
        <w:right w:val="none" w:sz="0" w:space="0" w:color="auto"/>
      </w:divBdr>
    </w:div>
    <w:div w:id="879122470">
      <w:bodyDiv w:val="1"/>
      <w:marLeft w:val="0"/>
      <w:marRight w:val="0"/>
      <w:marTop w:val="0"/>
      <w:marBottom w:val="0"/>
      <w:divBdr>
        <w:top w:val="none" w:sz="0" w:space="0" w:color="auto"/>
        <w:left w:val="none" w:sz="0" w:space="0" w:color="auto"/>
        <w:bottom w:val="none" w:sz="0" w:space="0" w:color="auto"/>
        <w:right w:val="none" w:sz="0" w:space="0" w:color="auto"/>
      </w:divBdr>
    </w:div>
    <w:div w:id="952594957">
      <w:bodyDiv w:val="1"/>
      <w:marLeft w:val="0"/>
      <w:marRight w:val="0"/>
      <w:marTop w:val="0"/>
      <w:marBottom w:val="0"/>
      <w:divBdr>
        <w:top w:val="none" w:sz="0" w:space="0" w:color="auto"/>
        <w:left w:val="none" w:sz="0" w:space="0" w:color="auto"/>
        <w:bottom w:val="none" w:sz="0" w:space="0" w:color="auto"/>
        <w:right w:val="none" w:sz="0" w:space="0" w:color="auto"/>
      </w:divBdr>
    </w:div>
    <w:div w:id="987588055">
      <w:bodyDiv w:val="1"/>
      <w:marLeft w:val="0"/>
      <w:marRight w:val="0"/>
      <w:marTop w:val="0"/>
      <w:marBottom w:val="0"/>
      <w:divBdr>
        <w:top w:val="none" w:sz="0" w:space="0" w:color="auto"/>
        <w:left w:val="none" w:sz="0" w:space="0" w:color="auto"/>
        <w:bottom w:val="none" w:sz="0" w:space="0" w:color="auto"/>
        <w:right w:val="none" w:sz="0" w:space="0" w:color="auto"/>
      </w:divBdr>
    </w:div>
    <w:div w:id="1160922203">
      <w:bodyDiv w:val="1"/>
      <w:marLeft w:val="0"/>
      <w:marRight w:val="0"/>
      <w:marTop w:val="0"/>
      <w:marBottom w:val="0"/>
      <w:divBdr>
        <w:top w:val="none" w:sz="0" w:space="0" w:color="auto"/>
        <w:left w:val="none" w:sz="0" w:space="0" w:color="auto"/>
        <w:bottom w:val="none" w:sz="0" w:space="0" w:color="auto"/>
        <w:right w:val="none" w:sz="0" w:space="0" w:color="auto"/>
      </w:divBdr>
    </w:div>
    <w:div w:id="1169910559">
      <w:bodyDiv w:val="1"/>
      <w:marLeft w:val="0"/>
      <w:marRight w:val="0"/>
      <w:marTop w:val="0"/>
      <w:marBottom w:val="0"/>
      <w:divBdr>
        <w:top w:val="none" w:sz="0" w:space="0" w:color="auto"/>
        <w:left w:val="none" w:sz="0" w:space="0" w:color="auto"/>
        <w:bottom w:val="none" w:sz="0" w:space="0" w:color="auto"/>
        <w:right w:val="none" w:sz="0" w:space="0" w:color="auto"/>
      </w:divBdr>
    </w:div>
    <w:div w:id="1227649491">
      <w:bodyDiv w:val="1"/>
      <w:marLeft w:val="0"/>
      <w:marRight w:val="0"/>
      <w:marTop w:val="0"/>
      <w:marBottom w:val="0"/>
      <w:divBdr>
        <w:top w:val="none" w:sz="0" w:space="0" w:color="auto"/>
        <w:left w:val="none" w:sz="0" w:space="0" w:color="auto"/>
        <w:bottom w:val="none" w:sz="0" w:space="0" w:color="auto"/>
        <w:right w:val="none" w:sz="0" w:space="0" w:color="auto"/>
      </w:divBdr>
    </w:div>
    <w:div w:id="1261791355">
      <w:bodyDiv w:val="1"/>
      <w:marLeft w:val="0"/>
      <w:marRight w:val="0"/>
      <w:marTop w:val="0"/>
      <w:marBottom w:val="0"/>
      <w:divBdr>
        <w:top w:val="none" w:sz="0" w:space="0" w:color="auto"/>
        <w:left w:val="none" w:sz="0" w:space="0" w:color="auto"/>
        <w:bottom w:val="none" w:sz="0" w:space="0" w:color="auto"/>
        <w:right w:val="none" w:sz="0" w:space="0" w:color="auto"/>
      </w:divBdr>
    </w:div>
    <w:div w:id="1419908335">
      <w:bodyDiv w:val="1"/>
      <w:marLeft w:val="0"/>
      <w:marRight w:val="0"/>
      <w:marTop w:val="0"/>
      <w:marBottom w:val="0"/>
      <w:divBdr>
        <w:top w:val="none" w:sz="0" w:space="0" w:color="auto"/>
        <w:left w:val="none" w:sz="0" w:space="0" w:color="auto"/>
        <w:bottom w:val="none" w:sz="0" w:space="0" w:color="auto"/>
        <w:right w:val="none" w:sz="0" w:space="0" w:color="auto"/>
      </w:divBdr>
    </w:div>
    <w:div w:id="1423138610">
      <w:bodyDiv w:val="1"/>
      <w:marLeft w:val="0"/>
      <w:marRight w:val="0"/>
      <w:marTop w:val="0"/>
      <w:marBottom w:val="0"/>
      <w:divBdr>
        <w:top w:val="none" w:sz="0" w:space="0" w:color="auto"/>
        <w:left w:val="none" w:sz="0" w:space="0" w:color="auto"/>
        <w:bottom w:val="none" w:sz="0" w:space="0" w:color="auto"/>
        <w:right w:val="none" w:sz="0" w:space="0" w:color="auto"/>
      </w:divBdr>
    </w:div>
    <w:div w:id="1511680550">
      <w:bodyDiv w:val="1"/>
      <w:marLeft w:val="0"/>
      <w:marRight w:val="0"/>
      <w:marTop w:val="0"/>
      <w:marBottom w:val="0"/>
      <w:divBdr>
        <w:top w:val="none" w:sz="0" w:space="0" w:color="auto"/>
        <w:left w:val="none" w:sz="0" w:space="0" w:color="auto"/>
        <w:bottom w:val="none" w:sz="0" w:space="0" w:color="auto"/>
        <w:right w:val="none" w:sz="0" w:space="0" w:color="auto"/>
      </w:divBdr>
    </w:div>
    <w:div w:id="1560743802">
      <w:bodyDiv w:val="1"/>
      <w:marLeft w:val="0"/>
      <w:marRight w:val="0"/>
      <w:marTop w:val="0"/>
      <w:marBottom w:val="0"/>
      <w:divBdr>
        <w:top w:val="none" w:sz="0" w:space="0" w:color="auto"/>
        <w:left w:val="none" w:sz="0" w:space="0" w:color="auto"/>
        <w:bottom w:val="none" w:sz="0" w:space="0" w:color="auto"/>
        <w:right w:val="none" w:sz="0" w:space="0" w:color="auto"/>
      </w:divBdr>
    </w:div>
    <w:div w:id="1719279825">
      <w:bodyDiv w:val="1"/>
      <w:marLeft w:val="0"/>
      <w:marRight w:val="0"/>
      <w:marTop w:val="0"/>
      <w:marBottom w:val="0"/>
      <w:divBdr>
        <w:top w:val="none" w:sz="0" w:space="0" w:color="auto"/>
        <w:left w:val="none" w:sz="0" w:space="0" w:color="auto"/>
        <w:bottom w:val="none" w:sz="0" w:space="0" w:color="auto"/>
        <w:right w:val="none" w:sz="0" w:space="0" w:color="auto"/>
      </w:divBdr>
    </w:div>
    <w:div w:id="1851413228">
      <w:bodyDiv w:val="1"/>
      <w:marLeft w:val="0"/>
      <w:marRight w:val="0"/>
      <w:marTop w:val="0"/>
      <w:marBottom w:val="0"/>
      <w:divBdr>
        <w:top w:val="none" w:sz="0" w:space="0" w:color="auto"/>
        <w:left w:val="none" w:sz="0" w:space="0" w:color="auto"/>
        <w:bottom w:val="none" w:sz="0" w:space="0" w:color="auto"/>
        <w:right w:val="none" w:sz="0" w:space="0" w:color="auto"/>
      </w:divBdr>
    </w:div>
    <w:div w:id="1883400567">
      <w:bodyDiv w:val="1"/>
      <w:marLeft w:val="0"/>
      <w:marRight w:val="0"/>
      <w:marTop w:val="0"/>
      <w:marBottom w:val="0"/>
      <w:divBdr>
        <w:top w:val="none" w:sz="0" w:space="0" w:color="auto"/>
        <w:left w:val="none" w:sz="0" w:space="0" w:color="auto"/>
        <w:bottom w:val="none" w:sz="0" w:space="0" w:color="auto"/>
        <w:right w:val="none" w:sz="0" w:space="0" w:color="auto"/>
      </w:divBdr>
    </w:div>
    <w:div w:id="2033339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060275-232B-4382-BF98-8D28A500D9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19</Pages>
  <Words>4416</Words>
  <Characters>25172</Characters>
  <Application>Microsoft Office Word</Application>
  <DocSecurity>0</DocSecurity>
  <Lines>209</Lines>
  <Paragraphs>59</Paragraphs>
  <ScaleCrop>false</ScaleCrop>
  <HeadingPairs>
    <vt:vector size="2" baseType="variant">
      <vt:variant>
        <vt:lpstr>Title</vt:lpstr>
      </vt:variant>
      <vt:variant>
        <vt:i4>1</vt:i4>
      </vt:variant>
    </vt:vector>
  </HeadingPairs>
  <TitlesOfParts>
    <vt:vector size="1" baseType="lpstr">
      <vt:lpstr/>
    </vt:vector>
  </TitlesOfParts>
  <Company>The National Academies</Company>
  <LinksUpToDate>false</LinksUpToDate>
  <CharactersWithSpaces>29529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Shuler, Megan</dc:creator>
  <cp:keywords/>
  <dc:description/>
  <cp:lastModifiedBy>Trupti Sudge</cp:lastModifiedBy>
  <cp:revision>2</cp:revision>
  <dcterms:created xsi:type="dcterms:W3CDTF">2025-04-15T05:39:00Z</dcterms:created>
  <dcterms:modified xsi:type="dcterms:W3CDTF">2025-04-15T05:39:00Z</dcterms:modified>
</cp:coreProperties>
</file>