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232E3" w14:textId="42F7076D" w:rsidR="006373BF" w:rsidRDefault="006373BF" w:rsidP="006373B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97183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 w:hint="eastAsia"/>
          <w:b/>
          <w:sz w:val="24"/>
          <w:szCs w:val="24"/>
        </w:rPr>
        <w:t>aterials</w:t>
      </w:r>
    </w:p>
    <w:p w14:paraId="655C7B65" w14:textId="2E38EC7A" w:rsidR="006373BF" w:rsidRPr="00397183" w:rsidRDefault="006373BF" w:rsidP="006373B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7115BB1" wp14:editId="4F190A83">
            <wp:simplePos x="0" y="0"/>
            <wp:positionH relativeFrom="margin">
              <wp:posOffset>1171575</wp:posOffset>
            </wp:positionH>
            <wp:positionV relativeFrom="paragraph">
              <wp:posOffset>436245</wp:posOffset>
            </wp:positionV>
            <wp:extent cx="2943225" cy="2075180"/>
            <wp:effectExtent l="0" t="0" r="0" b="127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07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C72F57" w14:textId="5E053B9A" w:rsidR="006373BF" w:rsidRDefault="006373BF" w:rsidP="006373B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97183">
        <w:rPr>
          <w:rFonts w:ascii="Times New Roman" w:hAnsi="Times New Roman" w:cs="Times New Roman"/>
          <w:b/>
          <w:sz w:val="24"/>
          <w:szCs w:val="24"/>
        </w:rPr>
        <w:t>Fig S1 Infrared spectra of nanoparticles.</w:t>
      </w:r>
    </w:p>
    <w:p w14:paraId="4A004960" w14:textId="6568C790" w:rsidR="006373BF" w:rsidRDefault="006373BF" w:rsidP="006373B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F6AE7F4" wp14:editId="73F0EB48">
            <wp:simplePos x="0" y="0"/>
            <wp:positionH relativeFrom="margin">
              <wp:posOffset>425005</wp:posOffset>
            </wp:positionH>
            <wp:positionV relativeFrom="paragraph">
              <wp:posOffset>448368</wp:posOffset>
            </wp:positionV>
            <wp:extent cx="4705350" cy="4126754"/>
            <wp:effectExtent l="0" t="0" r="0" b="762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4126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37006A1" w14:textId="6933058C" w:rsidR="006373BF" w:rsidRPr="00397183" w:rsidRDefault="006373BF" w:rsidP="006373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97183">
        <w:rPr>
          <w:rFonts w:ascii="Times New Roman" w:hAnsi="Times New Roman" w:cs="Times New Roman"/>
          <w:b/>
          <w:sz w:val="24"/>
          <w:szCs w:val="24"/>
        </w:rPr>
        <w:t xml:space="preserve">Fig S2 Time changes of FITC immunofluorescence staining of ASPC-1 cells. </w:t>
      </w:r>
      <w:r w:rsidRPr="00397183">
        <w:rPr>
          <w:rFonts w:ascii="Times New Roman" w:hAnsi="Times New Roman" w:cs="Times New Roman"/>
          <w:sz w:val="24"/>
          <w:szCs w:val="24"/>
        </w:rPr>
        <w:t>A) FITC immunofluorescence staining of ASPC-1 cells treated with LNP@2DG. B) FITC immunofluorescence staining of ASPC-1 cells treated with LNP@DON.</w:t>
      </w:r>
    </w:p>
    <w:p w14:paraId="26296EA3" w14:textId="5E97587C" w:rsidR="006373BF" w:rsidRPr="00397183" w:rsidRDefault="006373BF" w:rsidP="006373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1BA6ACE8" wp14:editId="76F71074">
            <wp:simplePos x="0" y="0"/>
            <wp:positionH relativeFrom="column">
              <wp:posOffset>335725</wp:posOffset>
            </wp:positionH>
            <wp:positionV relativeFrom="paragraph">
              <wp:posOffset>247</wp:posOffset>
            </wp:positionV>
            <wp:extent cx="4305300" cy="383794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83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183">
        <w:rPr>
          <w:rFonts w:ascii="Times New Roman" w:hAnsi="Times New Roman" w:cs="Times New Roman"/>
          <w:b/>
          <w:sz w:val="24"/>
          <w:szCs w:val="24"/>
        </w:rPr>
        <w:t>Fig S3 Time changes of FITC immunofluorescence staining of PANC-1 cells. A)</w:t>
      </w:r>
      <w:r w:rsidRPr="00397183">
        <w:rPr>
          <w:rFonts w:ascii="Times New Roman" w:hAnsi="Times New Roman" w:cs="Times New Roman"/>
          <w:sz w:val="24"/>
          <w:szCs w:val="24"/>
        </w:rPr>
        <w:t xml:space="preserve"> FITC immunofluorescence staining of PANC-1 cells treated with LNP@2DG. B) FITC immunofluorescence staining of PANC-1 cells treated with LNP@DON.</w:t>
      </w:r>
    </w:p>
    <w:p w14:paraId="1E863184" w14:textId="41D3FEC7" w:rsidR="006373BF" w:rsidRPr="00397183" w:rsidRDefault="006373BF" w:rsidP="006373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2F9C5D3" wp14:editId="78B570A6">
            <wp:simplePos x="0" y="0"/>
            <wp:positionH relativeFrom="margin">
              <wp:posOffset>161925</wp:posOffset>
            </wp:positionH>
            <wp:positionV relativeFrom="paragraph">
              <wp:posOffset>318770</wp:posOffset>
            </wp:positionV>
            <wp:extent cx="5029200" cy="2760345"/>
            <wp:effectExtent l="0" t="0" r="0" b="190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2667AD" w14:textId="62F0CA29" w:rsidR="006373BF" w:rsidRPr="00397183" w:rsidRDefault="006373BF" w:rsidP="006373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97183">
        <w:rPr>
          <w:rFonts w:ascii="Times New Roman" w:hAnsi="Times New Roman" w:cs="Times New Roman"/>
          <w:b/>
          <w:sz w:val="24"/>
          <w:szCs w:val="24"/>
        </w:rPr>
        <w:t>Fig. S4 In Vitro Anti-Tumor Immune Mechanism of LNP.</w:t>
      </w:r>
      <w:r w:rsidRPr="00397183">
        <w:rPr>
          <w:rFonts w:ascii="Times New Roman" w:hAnsi="Times New Roman" w:cs="Times New Roman"/>
          <w:sz w:val="24"/>
          <w:szCs w:val="24"/>
        </w:rPr>
        <w:t xml:space="preserve"> A) Tumor infiltration of CD4+CD8+ T cells. B) CD8+CD44+CD62L+cells in the tumor tissue. C) CD11b+Gr-1+ cells in the tumor tissue. </w:t>
      </w:r>
    </w:p>
    <w:p w14:paraId="4D211DA6" w14:textId="509AC6AC" w:rsidR="006373BF" w:rsidRPr="00397183" w:rsidRDefault="006373BF" w:rsidP="006373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1A1EC279" wp14:editId="437534BA">
            <wp:simplePos x="0" y="0"/>
            <wp:positionH relativeFrom="margin">
              <wp:posOffset>-77470</wp:posOffset>
            </wp:positionH>
            <wp:positionV relativeFrom="paragraph">
              <wp:posOffset>213360</wp:posOffset>
            </wp:positionV>
            <wp:extent cx="5414010" cy="5913755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591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183">
        <w:rPr>
          <w:rFonts w:ascii="Times New Roman" w:hAnsi="Times New Roman" w:cs="Times New Roman"/>
          <w:b/>
          <w:sz w:val="24"/>
          <w:szCs w:val="24"/>
        </w:rPr>
        <w:t xml:space="preserve">Fig. S5 Flow cytometry analysis of immune cells in the lymph of mice. </w:t>
      </w:r>
      <w:r w:rsidRPr="00397183">
        <w:rPr>
          <w:rFonts w:ascii="Times New Roman" w:hAnsi="Times New Roman" w:cs="Times New Roman"/>
          <w:sz w:val="24"/>
          <w:szCs w:val="24"/>
        </w:rPr>
        <w:t>A) Tumor infiltration of CD8+CD4+T cells. B) CD4+ CD44+CD62L+ cells in the tumor tissue. C) CD8+CD44+ CD62L+ cells in the tumor tissue. D) CD11b+ Gr-1+ cells in the tumor tissue. E) CD11c+ MCHII+ cells in the tumor tissue. F) CD80+ CD86+ cells in the tumor tissue.</w:t>
      </w:r>
    </w:p>
    <w:p w14:paraId="0A7B3A4E" w14:textId="7C556F28" w:rsidR="006373BF" w:rsidRDefault="006373B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4788360" w14:textId="05368FAD" w:rsidR="006373BF" w:rsidRPr="00397183" w:rsidRDefault="006373BF" w:rsidP="006373B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3AE20944" wp14:editId="6CD0115A">
            <wp:simplePos x="0" y="0"/>
            <wp:positionH relativeFrom="margin">
              <wp:posOffset>249381</wp:posOffset>
            </wp:positionH>
            <wp:positionV relativeFrom="paragraph">
              <wp:posOffset>142166</wp:posOffset>
            </wp:positionV>
            <wp:extent cx="4631055" cy="3523615"/>
            <wp:effectExtent l="0" t="0" r="0" b="63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055" cy="352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183">
        <w:rPr>
          <w:rFonts w:ascii="Times New Roman" w:hAnsi="Times New Roman" w:cs="Times New Roman"/>
          <w:b/>
          <w:sz w:val="24"/>
          <w:szCs w:val="24"/>
        </w:rPr>
        <w:t>Fig. S6 H&amp;E staining of heart, liver, spleen, lung, and kidney.</w:t>
      </w:r>
    </w:p>
    <w:p w14:paraId="407F20D8" w14:textId="62D11118" w:rsidR="00D3502D" w:rsidRPr="006373BF" w:rsidRDefault="00D3502D"/>
    <w:sectPr w:rsidR="00D3502D" w:rsidRPr="006373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3BF"/>
    <w:rsid w:val="006373BF"/>
    <w:rsid w:val="00D3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943F6A"/>
  <w15:chartTrackingRefBased/>
  <w15:docId w15:val="{CEBFABFD-E347-44F0-9427-519EDC1D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3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171</Words>
  <Characters>932</Characters>
  <Application>Microsoft Office Word</Application>
  <DocSecurity>0</DocSecurity>
  <Lines>21</Lines>
  <Paragraphs>8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Yifei He</dc:creator>
  <cp:keywords/>
  <dc:description/>
  <cp:lastModifiedBy>Yifei He</cp:lastModifiedBy>
  <cp:revision>1</cp:revision>
  <dcterms:created xsi:type="dcterms:W3CDTF">2024-08-28T06:25:00Z</dcterms:created>
  <dcterms:modified xsi:type="dcterms:W3CDTF">2024-08-28T06:29:00Z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23e59fb4-8695-48ff-8529-29a9d44da0d7</vt:lpwstr>
  </property>
</Properties>
</file>