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9E98">
      <w:pPr>
        <w:rPr>
          <w:rFonts w:hint="default"/>
          <w:b/>
          <w:bCs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Supplymentary Table 1. The classification and search term of immune checkpoint inhibitors used in the disproportionality analysis.</w:t>
      </w:r>
    </w:p>
    <w:p w14:paraId="3AA4E9D2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7"/>
        <w:gridCol w:w="2130"/>
        <w:gridCol w:w="7009"/>
      </w:tblGrid>
      <w:tr w14:paraId="7948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500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AF170E">
            <w:pPr>
              <w:pStyle w:val="10"/>
              <w:widowControl w:val="0"/>
              <w:spacing w:before="169" w:line="195" w:lineRule="auto"/>
              <w:ind w:left="115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pacing w:val="3"/>
              </w:rPr>
              <w:t>Classes</w:t>
            </w:r>
          </w:p>
        </w:tc>
        <w:tc>
          <w:tcPr>
            <w:tcW w:w="213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3C1B87">
            <w:pPr>
              <w:pStyle w:val="10"/>
              <w:widowControl w:val="0"/>
              <w:spacing w:before="169" w:line="195" w:lineRule="auto"/>
              <w:ind w:left="204" w:leftChars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eastAsia="宋体"/>
                <w:b/>
                <w:bCs/>
                <w:spacing w:val="4"/>
                <w:lang w:val="en-US" w:eastAsia="zh-CN"/>
              </w:rPr>
              <w:t>Drug</w:t>
            </w:r>
            <w:r>
              <w:rPr>
                <w:b/>
                <w:bCs/>
                <w:spacing w:val="4"/>
              </w:rPr>
              <w:t xml:space="preserve"> name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097E04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 xml:space="preserve">The search term (combined generic 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 xml:space="preserve">names, 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trade names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and research codes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</w:tc>
      </w:tr>
      <w:tr w14:paraId="014C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847162C">
            <w:pPr>
              <w:widowControl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Programmed death-1 (PD-1) inhibitor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45D204B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Nivolumab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C89B7F1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Nivolumab</w:t>
            </w:r>
          </w:p>
          <w:p w14:paraId="582EEF16">
            <w:pPr>
              <w:widowControl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Opdivo</w:t>
            </w:r>
          </w:p>
          <w:p w14:paraId="006AD2D1">
            <w:pPr>
              <w:widowControl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BMS-936558</w:t>
            </w:r>
          </w:p>
          <w:p w14:paraId="43399115">
            <w:pPr>
              <w:widowControl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ONO-4538</w:t>
            </w:r>
          </w:p>
          <w:p w14:paraId="6646313B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DX-1106</w:t>
            </w:r>
          </w:p>
        </w:tc>
      </w:tr>
      <w:tr w14:paraId="40AE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A4E5086">
            <w:pPr>
              <w:pStyle w:val="10"/>
              <w:widowControl w:val="0"/>
              <w:spacing w:before="58" w:line="201" w:lineRule="auto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Cytotoxic T-lymphocyte antigen-4 (CTLA-4)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inhibitor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D28C725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Ipilimumab</w:t>
            </w:r>
          </w:p>
        </w:tc>
        <w:tc>
          <w:tcPr>
            <w:tcW w:w="70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BD1C1E2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Ipilimumab</w:t>
            </w:r>
          </w:p>
          <w:p w14:paraId="0D9EC380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Yervoy</w:t>
            </w:r>
          </w:p>
          <w:p w14:paraId="4E8913E5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BMS-734016</w:t>
            </w:r>
          </w:p>
          <w:p w14:paraId="52C193F2">
            <w:pPr>
              <w:widowControl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MDX-010</w:t>
            </w:r>
          </w:p>
        </w:tc>
      </w:tr>
      <w:tr w14:paraId="480B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0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0DE9617">
            <w:pPr>
              <w:widowControl w:val="0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 xml:space="preserve">Lymphocyte - activation gene 3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(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LAG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)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inhibitor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C33055A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Relatlimab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Nivolumab</w:t>
            </w:r>
          </w:p>
        </w:tc>
        <w:tc>
          <w:tcPr>
            <w:tcW w:w="70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A1B1201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Nivolumab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\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Relatlimab</w:t>
            </w:r>
          </w:p>
          <w:p w14:paraId="31010AF3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Nivolumab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\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Relatlimab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-rmbw</w:t>
            </w:r>
          </w:p>
          <w:p w14:paraId="4FEA3760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Opdualag</w:t>
            </w:r>
          </w:p>
          <w:p w14:paraId="7F72A3FB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BMS-986016</w:t>
            </w:r>
          </w:p>
        </w:tc>
      </w:tr>
      <w:tr w14:paraId="0D5D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07" w:type="dxa"/>
            <w:vMerge w:val="continue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top"/>
          </w:tcPr>
          <w:p w14:paraId="1F25F9DB">
            <w:pPr>
              <w:widowControl w:val="0"/>
              <w:spacing w:line="204" w:lineRule="exact"/>
              <w:jc w:val="both"/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top"/>
          </w:tcPr>
          <w:p w14:paraId="3DDAD99F">
            <w:pPr>
              <w:widowControl w:val="0"/>
              <w:jc w:val="both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Relatlimab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nil"/>
            </w:tcBorders>
            <w:vAlign w:val="top"/>
          </w:tcPr>
          <w:p w14:paraId="51475E52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Relatlimab</w:t>
            </w:r>
          </w:p>
        </w:tc>
      </w:tr>
    </w:tbl>
    <w:p w14:paraId="68F2B664">
      <w:pPr>
        <w:keepNext/>
        <w:keepLines/>
        <w:jc w:val="left"/>
        <w:outlineLvl w:val="0"/>
        <w:rPr>
          <w:rFonts w:hint="default" w:ascii="Times New Roman" w:hAnsi="Times New Roman" w:cs="Times New Roman"/>
          <w:b/>
          <w:sz w:val="21"/>
          <w:szCs w:val="21"/>
          <w:lang w:val="en-GB"/>
        </w:rPr>
      </w:pPr>
    </w:p>
    <w:p w14:paraId="4EFE5497">
      <w:pPr>
        <w:keepNext/>
        <w:keepLines/>
        <w:jc w:val="left"/>
        <w:outlineLvl w:val="0"/>
        <w:rPr>
          <w:rFonts w:hint="eastAsia" w:ascii="Times New Roman" w:hAnsi="Times New Roman" w:cs="Times New Roman" w:eastAsiaTheme="minorEastAsia"/>
          <w:b/>
          <w:bCs/>
          <w:color w:val="000000"/>
          <w:kern w:val="44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1"/>
          <w:szCs w:val="21"/>
          <w:lang w:val="en-GB"/>
        </w:rPr>
        <w:t xml:space="preserve">Supplementary 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44"/>
          <w:sz w:val="21"/>
          <w:szCs w:val="21"/>
        </w:rPr>
        <w:t xml:space="preserve">Table </w:t>
      </w:r>
      <w:r>
        <w:rPr>
          <w:rFonts w:hint="eastAsia" w:ascii="Times New Roman" w:hAnsi="Times New Roman" w:cs="Times New Roman" w:eastAsiaTheme="minorEastAsia"/>
          <w:b/>
          <w:bCs/>
          <w:color w:val="000000"/>
          <w:kern w:val="44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44"/>
          <w:sz w:val="21"/>
          <w:szCs w:val="21"/>
        </w:rPr>
        <w:t>. 2 × 2 contingency table for the calculation of ROR and IC*</w:t>
      </w:r>
      <w:r>
        <w:rPr>
          <w:rFonts w:hint="eastAsia" w:ascii="Times New Roman" w:hAnsi="Times New Roman" w:cs="Times New Roman" w:eastAsiaTheme="minorEastAsia"/>
          <w:b/>
          <w:bCs/>
          <w:color w:val="000000"/>
          <w:kern w:val="44"/>
          <w:sz w:val="21"/>
          <w:szCs w:val="21"/>
          <w:lang w:val="en-US" w:eastAsia="zh-CN"/>
        </w:rPr>
        <w:t>.</w:t>
      </w:r>
    </w:p>
    <w:tbl>
      <w:tblPr>
        <w:tblStyle w:val="14"/>
        <w:tblW w:w="4832" w:type="pct"/>
        <w:tblInd w:w="27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0"/>
        <w:gridCol w:w="2941"/>
        <w:gridCol w:w="5627"/>
      </w:tblGrid>
      <w:tr w14:paraId="3DB7D7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 w14:paraId="4A828287">
            <w:pPr>
              <w:spacing w:line="240" w:lineRule="auto"/>
              <w:rPr>
                <w:rFonts w:hint="default" w:ascii="Times New Roman" w:hAnsi="Times New Roman" w:cs="Times New Roman" w:eastAsiaTheme="minorEastAsia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 w14:paraId="0BD64478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Target AEs</w:t>
            </w:r>
          </w:p>
        </w:tc>
        <w:tc>
          <w:tcPr>
            <w:tcW w:w="205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auto"/>
          </w:tcPr>
          <w:p w14:paraId="360D77C0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Other AEs</w:t>
            </w:r>
          </w:p>
        </w:tc>
      </w:tr>
      <w:tr w14:paraId="32FE06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D3C9D4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Target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drug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107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F2B2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205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C6A03C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b</w:t>
            </w:r>
          </w:p>
        </w:tc>
      </w:tr>
      <w:tr w14:paraId="3FB8D7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pct"/>
            <w:shd w:val="clear" w:color="auto" w:fill="auto"/>
            <w:vAlign w:val="center"/>
          </w:tcPr>
          <w:p w14:paraId="56597FA2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Other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drug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42824AA9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c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1B7702F3"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d</w:t>
            </w:r>
          </w:p>
        </w:tc>
      </w:tr>
    </w:tbl>
    <w:p w14:paraId="3136F8EA">
      <w:pPr>
        <w:spacing w:line="360" w:lineRule="auto"/>
        <w:rPr>
          <w:rFonts w:hint="default" w:ascii="Times New Roman" w:hAnsi="Times New Roman" w:cs="Times New Roman" w:eastAsiaTheme="minorEastAsia"/>
          <w:kern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</w:rPr>
        <w:t>* a: the number of records for the selected medication-AE combinations; b: the number of records with any other AEs reported for the selected medications; c: the number of records with any target AEs for other medications; d: the number of records reported other AEs for other medications.</w:t>
      </w:r>
    </w:p>
    <w:p w14:paraId="78F04434">
      <w:pPr>
        <w:rPr>
          <w:rFonts w:hint="default" w:ascii="Times New Roman" w:hAnsi="Times New Roman" w:cs="Times New Roman" w:eastAsiaTheme="minorEastAsia"/>
          <w:kern w:val="0"/>
          <w:sz w:val="21"/>
          <w:szCs w:val="21"/>
        </w:rPr>
      </w:pPr>
      <w:bookmarkStart w:id="0" w:name="_GoBack"/>
      <w:bookmarkEnd w:id="0"/>
    </w:p>
    <w:p w14:paraId="196E9AEB">
      <w:pPr>
        <w:rPr>
          <w:rFonts w:hint="default" w:ascii="Times New Roman" w:hAnsi="Times New Roman" w:eastAsia="等线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1"/>
          <w:szCs w:val="21"/>
          <w:lang w:val="en-GB"/>
        </w:rPr>
        <w:t xml:space="preserve">Supplementary </w:t>
      </w:r>
      <w:r>
        <w:rPr>
          <w:rFonts w:hint="default" w:ascii="Times New Roman" w:hAnsi="Times New Roman" w:cs="Times New Roman" w:eastAsiaTheme="minorEastAsia"/>
          <w:b/>
          <w:bCs/>
          <w:color w:val="000000"/>
          <w:kern w:val="44"/>
          <w:sz w:val="21"/>
          <w:szCs w:val="21"/>
        </w:rPr>
        <w:t>Ta</w:t>
      </w:r>
      <w:r>
        <w:rPr>
          <w:rFonts w:hint="default" w:ascii="Times New Roman" w:hAnsi="Times New Roman" w:cs="Times New Roman"/>
          <w:b/>
          <w:sz w:val="21"/>
          <w:szCs w:val="21"/>
          <w:lang w:val="en-GB"/>
        </w:rPr>
        <w:t xml:space="preserve">ble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1"/>
          <w:szCs w:val="21"/>
          <w:lang w:val="en-GB"/>
        </w:rPr>
        <w:t xml:space="preserve">. 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sz w:val="21"/>
          <w:szCs w:val="21"/>
          <w:lang w:val="en-GB"/>
        </w:rPr>
        <w:t>alculation formulas for ROR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sz w:val="21"/>
          <w:szCs w:val="21"/>
          <w:lang w:val="en-GB"/>
        </w:rPr>
        <w:t>IC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 xml:space="preserve"> and relevant parameters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.</w:t>
      </w:r>
    </w:p>
    <w:tbl>
      <w:tblPr>
        <w:tblStyle w:val="6"/>
        <w:tblW w:w="1204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0"/>
        <w:gridCol w:w="6020"/>
      </w:tblGrid>
      <w:tr w14:paraId="0185EB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020" w:type="dxa"/>
            <w:tcBorders>
              <w:bottom w:val="single" w:color="auto" w:sz="4" w:space="0"/>
            </w:tcBorders>
          </w:tcPr>
          <w:p w14:paraId="26A21897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arameter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s</w:t>
            </w:r>
          </w:p>
        </w:tc>
        <w:tc>
          <w:tcPr>
            <w:tcW w:w="6020" w:type="dxa"/>
            <w:tcBorders>
              <w:bottom w:val="single" w:color="auto" w:sz="4" w:space="0"/>
            </w:tcBorders>
          </w:tcPr>
          <w:p w14:paraId="4F5F776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  <w:t>Formulas</w:t>
            </w:r>
          </w:p>
        </w:tc>
      </w:tr>
      <w:tr w14:paraId="56F8D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020" w:type="dxa"/>
            <w:tcBorders>
              <w:top w:val="single" w:color="auto" w:sz="4" w:space="0"/>
              <w:tl2br w:val="nil"/>
              <w:tr2bl w:val="nil"/>
            </w:tcBorders>
          </w:tcPr>
          <w:p w14:paraId="040BE8CB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ROR</w:t>
            </w:r>
          </w:p>
        </w:tc>
        <w:tc>
          <w:tcPr>
            <w:tcW w:w="6020" w:type="dxa"/>
            <w:tcBorders>
              <w:top w:val="single" w:color="auto" w:sz="4" w:space="0"/>
              <w:tl2br w:val="nil"/>
              <w:tr2bl w:val="nil"/>
            </w:tcBorders>
          </w:tcPr>
          <w:p w14:paraId="21335F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hint="default" w:ascii="Cambria Math" w:hAnsi="Cambria Math" w:cs="Times New Roman"/>
                        <w:i/>
                        <w:color w:val="272727"/>
                        <w:kern w:val="0"/>
                        <w:sz w:val="21"/>
                        <w:szCs w:val="21"/>
                        <w:lang w:val="en-US" w:bidi="a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(Nobserved + 0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P4C4E51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5)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272727"/>
                        <w:kern w:val="0"/>
                        <w:sz w:val="21"/>
                        <w:szCs w:val="21"/>
                        <w:lang w:val="en-US" w:bidi="ar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(Nexpected + 0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P4C4E51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5)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272727"/>
                        <w:kern w:val="0"/>
                        <w:sz w:val="21"/>
                        <w:szCs w:val="21"/>
                        <w:lang w:val="en-US" w:bidi="ar"/>
                      </w:rPr>
                    </m:ctrlPr>
                  </m:den>
                </m:f>
              </m:oMath>
            </m:oMathPara>
          </w:p>
        </w:tc>
      </w:tr>
      <w:tr w14:paraId="2F6395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020" w:type="dxa"/>
            <w:tcBorders>
              <w:tl2br w:val="nil"/>
              <w:tr2bl w:val="nil"/>
            </w:tcBorders>
          </w:tcPr>
          <w:p w14:paraId="6F25218B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IC</w:t>
            </w:r>
          </w:p>
        </w:tc>
        <w:tc>
          <w:tcPr>
            <w:tcW w:w="6020" w:type="dxa"/>
            <w:tcBorders>
              <w:tl2br w:val="nil"/>
              <w:tr2bl w:val="nil"/>
            </w:tcBorders>
          </w:tcPr>
          <w:p w14:paraId="107528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dvP4C4E74" w:cs="Times New Roman"/>
                <w:color w:val="272727"/>
                <w:kern w:val="0"/>
                <w:position w:val="-10"/>
                <w:sz w:val="21"/>
                <w:szCs w:val="21"/>
                <w:lang w:val="en-US" w:eastAsia="zh-CN" w:bidi="ar"/>
              </w:rPr>
              <w:object>
                <v:shape id="_x0000_i1025" o:spt="75" type="#_x0000_t75" style="height:17pt;width:9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m:oMath>
              <m:func>
                <m:funcPr>
                  <m:ctrlPr>
                    <w:rPr>
                      <w:rFonts w:hint="default" w:ascii="Cambria Math" w:hAnsi="Cambria Math" w:cs="Times New Roman"/>
                      <w:i/>
                      <w:color w:val="272727"/>
                      <w:kern w:val="0"/>
                      <w:sz w:val="21"/>
                      <w:szCs w:val="21"/>
                      <w:lang w:val="en-US" w:bidi="ar"/>
                    </w:rPr>
                  </m:ctrlPr>
                </m:funcPr>
                <m:fName>
                  <m:sSub>
                    <m:sSubPr>
                      <m:ctrlPr>
                        <w:rPr>
                          <w:rFonts w:hint="default" w:ascii="Cambria Math" w:hAnsi="Cambria Math" w:cs="Times New Roman"/>
                          <w:color w:val="272727"/>
                          <w:kern w:val="0"/>
                          <w:sz w:val="21"/>
                          <w:szCs w:val="21"/>
                          <w:lang w:val="en-US" w:bidi="a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272727"/>
                          <w:kern w:val="0"/>
                          <w:sz w:val="21"/>
                          <w:szCs w:val="21"/>
                          <w:lang w:val="en-US" w:bidi="ar"/>
                        </w:rPr>
                        <m:t>log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color w:val="272727"/>
                          <w:kern w:val="0"/>
                          <w:sz w:val="21"/>
                          <w:szCs w:val="21"/>
                          <w:lang w:val="en-US" w:bidi="ar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m:t>2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color w:val="272727"/>
                          <w:kern w:val="0"/>
                          <w:sz w:val="21"/>
                          <w:szCs w:val="21"/>
                          <w:lang w:val="en-US" w:bidi="ar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/>
                      <w:i/>
                      <w:color w:val="272727"/>
                      <w:kern w:val="0"/>
                      <w:sz w:val="21"/>
                      <w:szCs w:val="21"/>
                      <w:lang w:val="en-US" w:bidi="ar"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AdvP4C4E74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[</m:t>
                  </m:r>
                  <m:f>
                    <m:fPr>
                      <m:type m:val="lin"/>
                      <m:ctrlPr>
                        <w:rPr>
                          <w:rFonts w:hint="default" w:ascii="Cambria Math" w:hAnsi="Cambria Math" w:eastAsia="AdvP4C4E74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AdvP4C4E74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AdvOT1ef757c0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m:t>Nobserved + 0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AdvP4C4E51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AdvOT1ef757c0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m:t>5)</m:t>
                      </m:r>
                      <m:ctrlPr>
                        <w:rPr>
                          <w:rFonts w:hint="default" w:ascii="Cambria Math" w:hAnsi="Cambria Math" w:eastAsia="AdvP4C4E74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AdvP4C4E74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AdvOT1ef757c0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m:t>Nexpected + 0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AdvP4C4E51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AdvOT1ef757c0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m:t>5)</m:t>
                      </m:r>
                      <m:ctrlPr>
                        <w:rPr>
                          <w:rFonts w:hint="default" w:ascii="Cambria Math" w:hAnsi="Cambria Math" w:eastAsia="AdvP4C4E74" w:cs="Times New Roman"/>
                          <w:color w:val="272727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]</m:t>
                  </m:r>
                  <m:ctrlPr>
                    <w:rPr>
                      <w:rFonts w:hint="default" w:ascii="Cambria Math" w:hAnsi="Cambria Math" w:cs="Times New Roman"/>
                      <w:i/>
                      <w:color w:val="272727"/>
                      <w:kern w:val="0"/>
                      <w:sz w:val="21"/>
                      <w:szCs w:val="21"/>
                      <w:lang w:val="en-US" w:bidi="ar"/>
                    </w:rPr>
                  </m:ctrlPr>
                </m:e>
              </m:func>
            </m:oMath>
          </w:p>
        </w:tc>
      </w:tr>
      <w:tr w14:paraId="6B1675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81DF3F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ROR 95%CI</w:t>
            </w:r>
          </w:p>
        </w:tc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2EFFA5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m:oMathPara>
              <m:oMath>
                <m:sSup>
                  <m:sSupPr>
                    <m:ctrlPr>
                      <w:rPr>
                        <w:rFonts w:hint="default" w:ascii="Cambria Math" w:hAnsi="Cambria Math" w:cs="Times New Roman"/>
                        <w:i w:val="0"/>
                        <w:sz w:val="21"/>
                        <w:szCs w:val="21"/>
                        <w:vertAlign w:val="baseline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Times New Roman"/>
                        <w:sz w:val="21"/>
                        <w:szCs w:val="21"/>
                        <w:vertAlign w:val="baseline"/>
                      </w:rPr>
                      <m:t>e</m:t>
                    </m:r>
                    <m:ctrlPr>
                      <w:rPr>
                        <w:rFonts w:hint="default" w:ascii="Cambria Math" w:hAnsi="Cambria Math" w:cs="Times New Roman"/>
                        <w:i w:val="0"/>
                        <w:sz w:val="21"/>
                        <w:szCs w:val="21"/>
                        <w:vertAlign w:val="baseline"/>
                      </w:rPr>
                    </m:ctrlPr>
                  </m:e>
                  <m:sup>
                    <m:r>
                      <m:rPr/>
                      <w:rPr>
                        <w:rFonts w:hint="default" w:ascii="Cambria Math" w:hAnsi="Cambria Math" w:cs="Times New Roman"/>
                        <w:sz w:val="21"/>
                        <w:szCs w:val="21"/>
                        <w:vertAlign w:val="baseline"/>
                        <w:lang w:val="en-US" w:eastAsia="zh-CN"/>
                      </w:rPr>
                      <m:t>ln（ROR）±1.96</m:t>
                    </m:r>
                    <m:rad>
                      <m:radPr>
                        <m:degHide m:val="1"/>
                        <m:ctrlPr>
                          <w:rPr>
                            <w:rFonts w:hint="default" w:ascii="Cambria Math" w:hAnsi="Cambria Math" w:cs="Times New Roman"/>
                            <w:i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m:ctrlPr>
                      </m:radPr>
                      <m:deg>
                        <m:ctrlPr>
                          <w:rPr>
                            <w:rFonts w:hint="default" w:ascii="Cambria Math" w:hAnsi="Cambria Math" w:cs="Times New Roman"/>
                            <w:i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m:ctrlPr>
                      </m:deg>
                      <m:e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m:t>a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Times New Roman"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m:t>b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Times New Roman"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m:t>c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Fonts w:hint="default" w:ascii="Cambria Math" w:hAnsi="Cambria Math" w:cs="Times New Roman"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m:t>1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m:t>d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="Times New Roman"/>
                            <w:i/>
                            <w:sz w:val="21"/>
                            <w:szCs w:val="21"/>
                            <w:vertAlign w:val="baseline"/>
                            <w:lang w:val="en-US" w:eastAsia="zh-CN"/>
                          </w:rPr>
                        </m:ctrlPr>
                      </m:e>
                    </m:rad>
                    <m:ctrlPr>
                      <w:rPr>
                        <w:rFonts w:hint="default" w:ascii="Cambria Math" w:hAnsi="Cambria Math" w:cs="Times New Roman"/>
                        <w:i w:val="0"/>
                        <w:sz w:val="21"/>
                        <w:szCs w:val="21"/>
                        <w:vertAlign w:val="baseline"/>
                      </w:rPr>
                    </m:ctrlPr>
                  </m:sup>
                </m:sSup>
              </m:oMath>
            </m:oMathPara>
          </w:p>
        </w:tc>
      </w:tr>
      <w:tr w14:paraId="788DF6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7A28F0">
            <w:pPr>
              <w:widowControl w:val="0"/>
              <w:jc w:val="center"/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IC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025</w:t>
            </w:r>
          </w:p>
        </w:tc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3D62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 Math" w:hAnsi="Cambria Math" w:cs="Times New Roman"/>
                <w:i w:val="0"/>
                <w:sz w:val="21"/>
                <w:szCs w:val="21"/>
                <w:vertAlign w:val="baseline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eastAsia="AdvOT1ef757c0" w:cs="Times New Roman"/>
                    <w:color w:val="272727"/>
                    <w:kern w:val="0"/>
                    <w:sz w:val="21"/>
                    <w:szCs w:val="21"/>
                    <w:lang w:val="en-US" w:eastAsia="zh-CN" w:bidi="ar"/>
                  </w:rPr>
                  <m:t>IC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272727"/>
                    <w:kern w:val="0"/>
                    <w:sz w:val="21"/>
                    <w:szCs w:val="21"/>
                    <w:lang w:val="en-US" w:bidi="ar"/>
                  </w:rPr>
                  <m:t>−</m:t>
                </m:r>
                <m:r>
                  <m:rPr>
                    <m:sty m:val="p"/>
                  </m:rPr>
                  <w:rPr>
                    <w:rFonts w:hint="default" w:ascii="Cambria Math" w:hAnsi="Cambria Math" w:eastAsia="AdvOT1ef757c0" w:cs="Times New Roman"/>
                    <w:color w:val="272727"/>
                    <w:kern w:val="0"/>
                    <w:sz w:val="21"/>
                    <w:szCs w:val="21"/>
                    <w:lang w:val="en-US" w:eastAsia="zh-CN" w:bidi="ar"/>
                  </w:rPr>
                  <m:t>3.3×</m:t>
                </m:r>
                <m:sSup>
                  <m:sSupPr>
                    <m:ctrl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(Nobserved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272727"/>
                        <w:kern w:val="0"/>
                        <w:sz w:val="21"/>
                        <w:szCs w:val="21"/>
                        <w:lang w:val="en-US" w:bidi="ar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P4C4E51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5)</m:t>
                    </m:r>
                    <m:ctrl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−0.5</m:t>
                    </m:r>
                    <m:ctrl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272727"/>
                    <w:kern w:val="0"/>
                    <w:sz w:val="21"/>
                    <w:szCs w:val="21"/>
                    <w:lang w:val="en-US" w:bidi="ar"/>
                  </w:rPr>
                  <m:t>−</m:t>
                </m:r>
                <m:r>
                  <m:rPr>
                    <m:sty m:val="p"/>
                  </m:rPr>
                  <w:rPr>
                    <w:rFonts w:hint="default" w:ascii="Cambria Math" w:hAnsi="Cambria Math" w:eastAsia="AdvOT1ef757c0" w:cs="Times New Roman"/>
                    <w:color w:val="272727"/>
                    <w:kern w:val="0"/>
                    <w:sz w:val="21"/>
                    <w:szCs w:val="21"/>
                    <w:lang w:val="en-US" w:eastAsia="zh-CN" w:bidi="ar"/>
                  </w:rPr>
                  <m:t>2×</m:t>
                </m:r>
                <m:sSup>
                  <m:sSupPr>
                    <m:ctrl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(Nobserved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272727"/>
                        <w:kern w:val="0"/>
                        <w:sz w:val="21"/>
                        <w:szCs w:val="21"/>
                        <w:lang w:val="en-US" w:bidi="ar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P4C4E51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5)</m:t>
                    </m:r>
                    <m:ctrl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  <m:t>−1.5</m:t>
                    </m:r>
                    <m:ctrlPr>
                      <w:rPr>
                        <w:rFonts w:hint="default" w:ascii="Cambria Math" w:hAnsi="Cambria Math" w:eastAsia="AdvOT1ef757c0" w:cs="Times New Roman"/>
                        <w:color w:val="272727"/>
                        <w:kern w:val="0"/>
                        <w:sz w:val="21"/>
                        <w:szCs w:val="21"/>
                        <w:lang w:val="en-US" w:eastAsia="zh-CN" w:bidi="ar"/>
                      </w:rPr>
                    </m:ctrlPr>
                  </m:sup>
                </m:sSup>
              </m:oMath>
            </m:oMathPara>
          </w:p>
        </w:tc>
      </w:tr>
      <w:tr w14:paraId="39DBBA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E10E2A">
            <w:pPr>
              <w:widowControl w:val="0"/>
              <w:jc w:val="center"/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IC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075</w:t>
            </w:r>
          </w:p>
        </w:tc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4C1E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mbria Math" w:hAnsi="Cambria Math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  <w:oMath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eastAsia="AdvOT1ef757c0" w:cs="Times New Roman"/>
                  <w:color w:val="272727"/>
                  <w:kern w:val="0"/>
                  <w:sz w:val="21"/>
                  <w:szCs w:val="21"/>
                  <w:lang w:val="en-US" w:eastAsia="zh-CN" w:bidi="ar"/>
                </w:rPr>
                <m:t>IC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272727"/>
                  <w:kern w:val="0"/>
                  <w:sz w:val="21"/>
                  <w:szCs w:val="21"/>
                  <w:lang w:val="en-US" w:bidi="ar"/>
                </w:rPr>
                <m:t>+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272727"/>
                  <w:kern w:val="0"/>
                  <w:sz w:val="21"/>
                  <w:szCs w:val="21"/>
                  <w:lang w:val="en-US" w:eastAsia="zh-CN" w:bidi="ar"/>
                </w:rPr>
                <m:t>2.4</m:t>
              </m:r>
              <m:r>
                <m:rPr>
                  <m:sty m:val="p"/>
                </m:rPr>
                <w:rPr>
                  <w:rFonts w:hint="default" w:ascii="Cambria Math" w:hAnsi="Cambria Math" w:eastAsia="AdvOT1ef757c0" w:cs="Times New Roman"/>
                  <w:color w:val="272727"/>
                  <w:kern w:val="0"/>
                  <w:sz w:val="21"/>
                  <w:szCs w:val="21"/>
                  <w:lang w:val="en-US" w:eastAsia="zh-CN" w:bidi="ar"/>
                </w:rPr>
                <m:t>×</m:t>
              </m:r>
              <m:sSup>
                <m:sSupPr>
                  <m:ctrl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(Nobserved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272727"/>
                      <w:kern w:val="0"/>
                      <w:sz w:val="21"/>
                      <w:szCs w:val="21"/>
                      <w:lang w:val="en-US" w:bidi="ar"/>
                    </w:rPr>
                    <m:t>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0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AdvP4C4E51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.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5)</m:t>
                  </m:r>
                  <m:ctrl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−0.5</m:t>
                  </m:r>
                  <m:ctrl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eastAsia="AdvOT1ef757c0" w:cs="Times New Roman"/>
                  <w:color w:val="272727"/>
                  <w:kern w:val="0"/>
                  <w:sz w:val="21"/>
                  <w:szCs w:val="21"/>
                  <w:lang w:val="en-US" w:eastAsia="zh-CN" w:bidi="ar"/>
                </w:rPr>
                <m:t>−0.5×</m:t>
              </m:r>
              <m:sSup>
                <m:sSupPr>
                  <m:ctrl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(Nobserved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272727"/>
                      <w:kern w:val="0"/>
                      <w:sz w:val="21"/>
                      <w:szCs w:val="21"/>
                      <w:lang w:val="en-US" w:bidi="ar"/>
                    </w:rPr>
                    <m:t>+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0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AdvP4C4E51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.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5)</m:t>
                  </m:r>
                  <m:ctrl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  <m:t>−1.5</m:t>
                  </m:r>
                  <m:ctrlPr>
                    <w:rPr>
                      <w:rFonts w:hint="default" w:ascii="Cambria Math" w:hAnsi="Cambria Math" w:eastAsia="AdvOT1ef757c0" w:cs="Times New Roman"/>
                      <w:color w:val="272727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sup>
              </m:sSup>
            </m:oMath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2E8A2B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BBE568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expected</w:t>
            </w:r>
          </w:p>
        </w:tc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4742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drug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baseli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event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baseli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total</w:t>
            </w:r>
          </w:p>
        </w:tc>
      </w:tr>
      <w:tr w14:paraId="5DFC7B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71B6B2">
            <w:pPr>
              <w:widowControl w:val="0"/>
              <w:jc w:val="center"/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observed</w:t>
            </w:r>
          </w:p>
        </w:tc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A510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mbria Math" w:hAnsi="Cambria Math" w:eastAsia="等线" w:cs="Times New Roman"/>
                <w:i/>
                <w:color w:val="272727"/>
                <w:kern w:val="0"/>
                <w:sz w:val="21"/>
                <w:szCs w:val="21"/>
                <w:lang w:val="en-US" w:eastAsia="zh-CN" w:bidi="ar"/>
                <w:oMath/>
              </w:rPr>
            </w:pPr>
            <w:r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</w:t>
            </w:r>
          </w:p>
        </w:tc>
      </w:tr>
      <w:tr w14:paraId="73FA3D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B944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drug</w:t>
            </w:r>
          </w:p>
        </w:tc>
        <w:tc>
          <w:tcPr>
            <w:tcW w:w="60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1532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</w:t>
            </w:r>
            <m:oMath>
              <m:box>
                <m:boxPr>
                  <m:opEmu m:val="1"/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box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  <m:t>+</m:t>
                  </m:r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e>
              </m:box>
            </m:oMath>
            <w:r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b</w:t>
            </w:r>
          </w:p>
        </w:tc>
      </w:tr>
      <w:tr w14:paraId="3F9BEA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020" w:type="dxa"/>
            <w:tcBorders>
              <w:tl2br w:val="nil"/>
              <w:tr2bl w:val="nil"/>
            </w:tcBorders>
          </w:tcPr>
          <w:p w14:paraId="25922E92">
            <w:pPr>
              <w:widowControl w:val="0"/>
              <w:jc w:val="center"/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event</w:t>
            </w:r>
          </w:p>
        </w:tc>
        <w:tc>
          <w:tcPr>
            <w:tcW w:w="6020" w:type="dxa"/>
            <w:tcBorders>
              <w:tl2br w:val="nil"/>
              <w:tr2bl w:val="nil"/>
            </w:tcBorders>
          </w:tcPr>
          <w:p w14:paraId="45738E5C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</w:t>
            </w:r>
            <m:oMath>
              <m:box>
                <m:boxPr>
                  <m:opEmu m:val="1"/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box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  <m:t>+</m:t>
                  </m:r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e>
              </m:box>
            </m:oMath>
            <w:r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c</w:t>
            </w:r>
          </w:p>
        </w:tc>
      </w:tr>
      <w:tr w14:paraId="77474B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020" w:type="dxa"/>
            <w:tcBorders>
              <w:tl2br w:val="nil"/>
              <w:tr2bl w:val="nil"/>
            </w:tcBorders>
          </w:tcPr>
          <w:p w14:paraId="127BC686">
            <w:pPr>
              <w:widowControl w:val="0"/>
              <w:jc w:val="center"/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AdvOT1ef757c0" w:cs="Times New Roman"/>
                <w:color w:val="272727"/>
                <w:kern w:val="0"/>
                <w:sz w:val="21"/>
                <w:szCs w:val="21"/>
                <w:vertAlign w:val="subscript"/>
                <w:lang w:val="en-US" w:eastAsia="zh-CN" w:bidi="ar"/>
              </w:rPr>
              <w:t>total</w:t>
            </w:r>
          </w:p>
        </w:tc>
        <w:tc>
          <w:tcPr>
            <w:tcW w:w="6020" w:type="dxa"/>
            <w:tcBorders>
              <w:tl2br w:val="nil"/>
              <w:tr2bl w:val="nil"/>
            </w:tcBorders>
          </w:tcPr>
          <w:p w14:paraId="244AC2A0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</w:t>
            </w:r>
            <m:oMath>
              <m:box>
                <m:boxPr>
                  <m:opEmu m:val="1"/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box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  <m:t>+</m:t>
                  </m:r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e>
              </m:box>
            </m:oMath>
            <w:r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b</w:t>
            </w:r>
            <m:oMath>
              <m:box>
                <m:boxPr>
                  <m:opEmu m:val="1"/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box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  <m:t>+</m:t>
                  </m:r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e>
              </m:box>
            </m:oMath>
            <w:r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c</w:t>
            </w:r>
            <m:oMath>
              <m:box>
                <m:boxPr>
                  <m:opEmu m:val="1"/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box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  <m:t>+</m:t>
                  </m:r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vertAlign w:val="baseline"/>
                      <w:lang w:val="en-US" w:bidi="ar-SA"/>
                    </w:rPr>
                  </m:ctrlPr>
                </m:e>
              </m:box>
            </m:oMath>
            <w:r>
              <w:rPr>
                <w:rFonts w:hint="default" w:ascii="Times New Roman" w:hAnsi="Times New Roman" w:cs="Times New Roman"/>
                <w:i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d</w:t>
            </w:r>
          </w:p>
        </w:tc>
      </w:tr>
    </w:tbl>
    <w:p w14:paraId="107C7E56">
      <w:pPr>
        <w:rPr>
          <w:rFonts w:hint="default" w:ascii="Times New Roman" w:hAnsi="Times New Roman" w:cs="Times New Roman"/>
          <w:sz w:val="21"/>
          <w:szCs w:val="21"/>
        </w:rPr>
      </w:pPr>
    </w:p>
    <w:p w14:paraId="12EFD11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EE0036F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23A5B6F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2C5DA71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9471BE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94B7AB4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C257C42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0571E78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13442C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4D76DE1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dvOT1ef757c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4C4E51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4C4E74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79E1"/>
    <w:rsid w:val="01EE5E5A"/>
    <w:rsid w:val="038D51FF"/>
    <w:rsid w:val="06B331CE"/>
    <w:rsid w:val="099472E7"/>
    <w:rsid w:val="0D311152"/>
    <w:rsid w:val="13BC5DB8"/>
    <w:rsid w:val="14174996"/>
    <w:rsid w:val="146B50E8"/>
    <w:rsid w:val="15806971"/>
    <w:rsid w:val="15ED5404"/>
    <w:rsid w:val="1739327C"/>
    <w:rsid w:val="17E51656"/>
    <w:rsid w:val="18535FDC"/>
    <w:rsid w:val="1D0B280F"/>
    <w:rsid w:val="1DBC4C07"/>
    <w:rsid w:val="1DCD471E"/>
    <w:rsid w:val="1E9E4585"/>
    <w:rsid w:val="1FD04999"/>
    <w:rsid w:val="202A40A9"/>
    <w:rsid w:val="217A696B"/>
    <w:rsid w:val="24212D64"/>
    <w:rsid w:val="26192BF6"/>
    <w:rsid w:val="266D516E"/>
    <w:rsid w:val="28D02CE2"/>
    <w:rsid w:val="2DE955A4"/>
    <w:rsid w:val="2E6B5FB9"/>
    <w:rsid w:val="2EFC4983"/>
    <w:rsid w:val="2F7964B4"/>
    <w:rsid w:val="32BF4263"/>
    <w:rsid w:val="35C30466"/>
    <w:rsid w:val="37133692"/>
    <w:rsid w:val="374C3537"/>
    <w:rsid w:val="3B4A51A8"/>
    <w:rsid w:val="3C462083"/>
    <w:rsid w:val="3DAB63D2"/>
    <w:rsid w:val="3FCF6064"/>
    <w:rsid w:val="40267F92"/>
    <w:rsid w:val="40546843"/>
    <w:rsid w:val="422F08A3"/>
    <w:rsid w:val="47797541"/>
    <w:rsid w:val="491E0AFA"/>
    <w:rsid w:val="49CD0A01"/>
    <w:rsid w:val="49D9334B"/>
    <w:rsid w:val="4AEB4AD9"/>
    <w:rsid w:val="4C1456EE"/>
    <w:rsid w:val="4EF92D15"/>
    <w:rsid w:val="52304CA0"/>
    <w:rsid w:val="545F186C"/>
    <w:rsid w:val="54C67488"/>
    <w:rsid w:val="54CA13DC"/>
    <w:rsid w:val="560D72BC"/>
    <w:rsid w:val="578735B4"/>
    <w:rsid w:val="58E30C85"/>
    <w:rsid w:val="58EF6276"/>
    <w:rsid w:val="5A81253D"/>
    <w:rsid w:val="5FB213EA"/>
    <w:rsid w:val="60007EAA"/>
    <w:rsid w:val="61FA4982"/>
    <w:rsid w:val="62A7506B"/>
    <w:rsid w:val="65F53DDF"/>
    <w:rsid w:val="666176C6"/>
    <w:rsid w:val="671D35ED"/>
    <w:rsid w:val="68790CF7"/>
    <w:rsid w:val="687F5BE1"/>
    <w:rsid w:val="68D0468F"/>
    <w:rsid w:val="6A576E16"/>
    <w:rsid w:val="6B9052EC"/>
    <w:rsid w:val="7175583D"/>
    <w:rsid w:val="72FA0C86"/>
    <w:rsid w:val="77A674A7"/>
    <w:rsid w:val="77F02658"/>
    <w:rsid w:val="78C25DA2"/>
    <w:rsid w:val="78FB7506"/>
    <w:rsid w:val="79771C6D"/>
    <w:rsid w:val="79EB1329"/>
    <w:rsid w:val="7B1242D4"/>
    <w:rsid w:val="7B811F45"/>
    <w:rsid w:val="7FB2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bscript"/>
    </w:rPr>
  </w:style>
  <w:style w:type="character" w:customStyle="1" w:styleId="13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table" w:customStyle="1" w:styleId="14">
    <w:name w:val="Grid Table 4 Accent 1"/>
    <w:basedOn w:val="5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1226</Characters>
  <Lines>0</Lines>
  <Paragraphs>0</Paragraphs>
  <TotalTime>0</TotalTime>
  <ScaleCrop>false</ScaleCrop>
  <LinksUpToDate>false</LinksUpToDate>
  <CharactersWithSpaces>1350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2025-02-11T04:23:00Z</dcterms:created>
  <dc:creator>shan-</dc:creator>
  <cp:lastModifiedBy>姗姗</cp:lastModifiedBy>
  <dcterms:modified xsi:type="dcterms:W3CDTF">2025-04-10T02:54:01Z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eyJoZGlkIjoiMzEwNTM5NzYwMDRjMzkwZTVkZjY2ODkwMGIxNGU0OTUiLCJ1c2VySWQiOiIyMzIyNTQ1NzIifQ==</vt:lpwstr>
  </property>
  <property fmtid="{D5CDD505-2E9C-101B-9397-08002B2CF9AE}" pid="4" name="ICV">
    <vt:lpwstr>0AB923A41CC949E4B5C985F43977E643_12</vt:lpwstr>
  </property>
</Properties>
</file>