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AF29" w14:textId="77777777" w:rsidR="00F10C33" w:rsidRDefault="00F10C33" w:rsidP="00F10C33">
      <w:pPr>
        <w:ind w:firstLineChars="0" w:firstLine="0"/>
        <w:rPr>
          <w:b/>
          <w:bCs/>
          <w:szCs w:val="24"/>
        </w:rPr>
      </w:pPr>
      <w:r>
        <w:rPr>
          <w:b/>
          <w:bCs/>
          <w:szCs w:val="24"/>
        </w:rPr>
        <w:t>S</w:t>
      </w:r>
      <w:r>
        <w:rPr>
          <w:rFonts w:hint="eastAsia"/>
          <w:b/>
          <w:bCs/>
          <w:szCs w:val="24"/>
        </w:rPr>
        <w:t xml:space="preserve">upplementary </w:t>
      </w:r>
    </w:p>
    <w:p w14:paraId="5E329255" w14:textId="77777777" w:rsidR="00F10C33" w:rsidRPr="00D5750B" w:rsidRDefault="00F10C33" w:rsidP="00F10C33">
      <w:pPr>
        <w:ind w:firstLine="480"/>
      </w:pPr>
      <w:r w:rsidRPr="00D5750B">
        <w:rPr>
          <w:rFonts w:hint="eastAsia"/>
        </w:rPr>
        <w:t>The non-estrous eye temperature of</w:t>
      </w:r>
      <w:r>
        <w:rPr>
          <w:rFonts w:hint="eastAsia"/>
        </w:rPr>
        <w:t xml:space="preserve"> </w:t>
      </w:r>
      <w:r w:rsidRPr="00C56198">
        <w:t xml:space="preserve">12 adult </w:t>
      </w:r>
      <w:r w:rsidRPr="00D5750B">
        <w:t>female giant pandas</w:t>
      </w:r>
      <w:r w:rsidRPr="00C56198">
        <w:rPr>
          <w:rFonts w:hint="eastAsia"/>
        </w:rPr>
        <w:t xml:space="preserve"> </w:t>
      </w:r>
      <w:r>
        <w:rPr>
          <w:rFonts w:hint="eastAsia"/>
        </w:rPr>
        <w:t>was</w:t>
      </w:r>
      <w:r w:rsidRPr="00C56198">
        <w:rPr>
          <w:rFonts w:hint="eastAsia"/>
        </w:rPr>
        <w:t xml:space="preserve"> collected in</w:t>
      </w:r>
      <w:r w:rsidRPr="00C56198">
        <w:t xml:space="preserve"> November-December 2023</w:t>
      </w:r>
      <w:r>
        <w:rPr>
          <w:rFonts w:hint="eastAsia"/>
        </w:rPr>
        <w:t>,</w:t>
      </w:r>
      <w:r w:rsidRPr="00D5750B">
        <w:rPr>
          <w:rFonts w:hint="eastAsia"/>
        </w:rPr>
        <w:t xml:space="preserve"> </w:t>
      </w:r>
      <w:r>
        <w:rPr>
          <w:rFonts w:hint="eastAsia"/>
        </w:rPr>
        <w:t>while the temperature and humidity in the cage were also recorded</w:t>
      </w:r>
      <w:r w:rsidRPr="00C56198">
        <w:rPr>
          <w:rFonts w:hint="eastAsia"/>
        </w:rPr>
        <w:t xml:space="preserve">. </w:t>
      </w:r>
      <w:r w:rsidRPr="00C56198">
        <w:rPr>
          <w:szCs w:val="24"/>
        </w:rPr>
        <w:t xml:space="preserve">During the sampling process, the average environmental temperature was </w:t>
      </w:r>
      <w:r w:rsidRPr="00C56198">
        <w:rPr>
          <w:rFonts w:hint="eastAsia"/>
        </w:rPr>
        <w:t>12.43</w:t>
      </w:r>
      <w:r w:rsidRPr="00C56198">
        <w:rPr>
          <w:rFonts w:cs="Times New Roman"/>
        </w:rPr>
        <w:t>±</w:t>
      </w:r>
      <w:r w:rsidRPr="00C56198">
        <w:rPr>
          <w:rFonts w:hint="eastAsia"/>
        </w:rPr>
        <w:t>4.19</w:t>
      </w:r>
      <w:r w:rsidRPr="00C56198">
        <w:rPr>
          <w:rFonts w:hint="eastAsia"/>
        </w:rPr>
        <w:t>℃</w:t>
      </w:r>
      <w:r w:rsidRPr="00C56198">
        <w:rPr>
          <w:szCs w:val="24"/>
        </w:rPr>
        <w:t>and the average</w:t>
      </w:r>
      <w:r w:rsidRPr="00C56198">
        <w:rPr>
          <w:rFonts w:ascii="AdvGulliv-R" w:hAnsi="AdvGulliv-R"/>
          <w:color w:val="000000"/>
          <w:sz w:val="16"/>
          <w:szCs w:val="16"/>
        </w:rPr>
        <w:t xml:space="preserve"> </w:t>
      </w:r>
      <w:r w:rsidRPr="00C56198">
        <w:rPr>
          <w:szCs w:val="24"/>
        </w:rPr>
        <w:t xml:space="preserve">environmental humidity was </w:t>
      </w:r>
      <w:r w:rsidRPr="00C56198">
        <w:rPr>
          <w:rFonts w:hint="eastAsia"/>
        </w:rPr>
        <w:t>63.66</w:t>
      </w:r>
      <w:r w:rsidRPr="00C56198">
        <w:rPr>
          <w:rFonts w:cs="Times New Roman"/>
        </w:rPr>
        <w:t>±</w:t>
      </w:r>
      <w:r w:rsidRPr="00C56198">
        <w:rPr>
          <w:rFonts w:hint="eastAsia"/>
        </w:rPr>
        <w:t>13.26%</w:t>
      </w:r>
      <w:r w:rsidRPr="00C56198">
        <w:rPr>
          <w:szCs w:val="24"/>
        </w:rPr>
        <w:t>.</w:t>
      </w:r>
      <w:r>
        <w:rPr>
          <w:rFonts w:hint="eastAsia"/>
          <w:szCs w:val="24"/>
        </w:rPr>
        <w:t xml:space="preserve"> </w:t>
      </w:r>
      <w:r w:rsidRPr="00860DE6">
        <w:rPr>
          <w:iCs/>
          <w:lang w:val="en-GB"/>
        </w:rPr>
        <w:t xml:space="preserve">The spearman correlation was used to determine whether the </w:t>
      </w:r>
      <w:r w:rsidRPr="00860DE6">
        <w:rPr>
          <w:lang w:val="en-GB"/>
        </w:rPr>
        <w:t>environmental</w:t>
      </w:r>
      <w:r w:rsidRPr="00860DE6">
        <w:rPr>
          <w:iCs/>
          <w:lang w:val="en-GB"/>
        </w:rPr>
        <w:t xml:space="preserve"> temperature and humidity </w:t>
      </w:r>
      <w:r>
        <w:rPr>
          <w:iCs/>
          <w:lang w:val="en-GB"/>
        </w:rPr>
        <w:t>affected</w:t>
      </w:r>
      <w:r w:rsidRPr="00860DE6">
        <w:rPr>
          <w:iCs/>
          <w:lang w:val="en-GB"/>
        </w:rPr>
        <w:t xml:space="preserve"> the eye temperature.</w:t>
      </w:r>
      <w:r w:rsidRPr="0052206B">
        <w:rPr>
          <w:szCs w:val="24"/>
        </w:rPr>
        <w:t xml:space="preserve"> The eye temperature of female giant panda and the environmental temperature and humidity were not significantly correlate (</w:t>
      </w:r>
      <w:r w:rsidRPr="0052206B">
        <w:rPr>
          <w:i/>
          <w:iCs/>
          <w:szCs w:val="24"/>
        </w:rPr>
        <w:t>p</w:t>
      </w:r>
      <w:r w:rsidRPr="0052206B">
        <w:rPr>
          <w:szCs w:val="24"/>
        </w:rPr>
        <w:t>&gt;0.05).</w:t>
      </w:r>
      <w:r w:rsidRPr="007B4322">
        <w:t xml:space="preserve"> </w:t>
      </w:r>
      <w:r w:rsidRPr="007B4322">
        <w:rPr>
          <w:szCs w:val="24"/>
        </w:rPr>
        <w:t xml:space="preserve">Therefore, we </w:t>
      </w:r>
      <w:r>
        <w:rPr>
          <w:rFonts w:hint="eastAsia"/>
          <w:szCs w:val="24"/>
        </w:rPr>
        <w:t>did</w:t>
      </w:r>
      <w:r w:rsidRPr="007B4322">
        <w:rPr>
          <w:szCs w:val="24"/>
        </w:rPr>
        <w:t xml:space="preserve"> not consider the influence of environmental temperature and humidity on eye temperature.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10C33" w14:paraId="7A98149B" w14:textId="77777777" w:rsidTr="00714CB8">
        <w:tc>
          <w:tcPr>
            <w:tcW w:w="9736" w:type="dxa"/>
            <w:vAlign w:val="center"/>
          </w:tcPr>
          <w:p w14:paraId="5524A9EF" w14:textId="77777777" w:rsidR="00F10C33" w:rsidRDefault="00F10C33" w:rsidP="00714CB8">
            <w:pPr>
              <w:ind w:firstLineChars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32A4475" wp14:editId="479113B8">
                  <wp:extent cx="5274310" cy="4005580"/>
                  <wp:effectExtent l="0" t="0" r="2540" b="0"/>
                  <wp:docPr id="16935792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195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00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C33" w14:paraId="4AC6A822" w14:textId="77777777" w:rsidTr="00714CB8">
        <w:tc>
          <w:tcPr>
            <w:tcW w:w="9736" w:type="dxa"/>
            <w:vAlign w:val="center"/>
          </w:tcPr>
          <w:p w14:paraId="375B75E5" w14:textId="77777777" w:rsidR="00F10C33" w:rsidRPr="009C7596" w:rsidRDefault="00F10C33" w:rsidP="00714CB8">
            <w:pPr>
              <w:ind w:firstLineChars="0" w:firstLine="0"/>
              <w:jc w:val="center"/>
            </w:pPr>
            <w:r>
              <w:rPr>
                <w:rFonts w:hint="eastAsia"/>
              </w:rPr>
              <w:t>A</w:t>
            </w:r>
            <w:r>
              <w:t>ppendix</w:t>
            </w:r>
            <w:r>
              <w:rPr>
                <w:rFonts w:hint="eastAsia"/>
              </w:rPr>
              <w:t>1</w:t>
            </w:r>
            <w:r>
              <w:t xml:space="preserve"> Eye temperature box plot of 12 individuals in non-estrus period</w:t>
            </w:r>
          </w:p>
        </w:tc>
      </w:tr>
    </w:tbl>
    <w:p w14:paraId="422D074E" w14:textId="77777777" w:rsidR="00F10C33" w:rsidRDefault="00F10C33" w:rsidP="00F10C33">
      <w:pPr>
        <w:pStyle w:val="af2"/>
      </w:pPr>
      <w:bookmarkStart w:id="0" w:name="_Hlk186720572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949"/>
        <w:gridCol w:w="1949"/>
        <w:gridCol w:w="1949"/>
        <w:gridCol w:w="1939"/>
      </w:tblGrid>
      <w:tr w:rsidR="00F10C33" w14:paraId="018C8D37" w14:textId="77777777" w:rsidTr="00714CB8">
        <w:trPr>
          <w:trHeight w:val="36"/>
        </w:trPr>
        <w:tc>
          <w:tcPr>
            <w:tcW w:w="5000" w:type="pct"/>
            <w:gridSpan w:val="5"/>
            <w:tcBorders>
              <w:top w:val="nil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04D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</w:rPr>
              <w:t>A</w:t>
            </w:r>
            <w:r>
              <w:t>ppendix</w:t>
            </w:r>
            <w:r>
              <w:rPr>
                <w:rFonts w:hint="eastAsia"/>
              </w:rPr>
              <w:t xml:space="preserve"> 2</w:t>
            </w:r>
            <w:r>
              <w:t xml:space="preserve"> Correlation analysis between eye temperature and environmental temperature and humidity in 12 individuals during non-oestrus period</w:t>
            </w:r>
          </w:p>
        </w:tc>
      </w:tr>
      <w:tr w:rsidR="00F10C33" w14:paraId="59DCDE3F" w14:textId="77777777" w:rsidTr="00714CB8">
        <w:trPr>
          <w:trHeight w:val="36"/>
        </w:trPr>
        <w:tc>
          <w:tcPr>
            <w:tcW w:w="1005" w:type="pct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3A0C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panda</w:t>
            </w:r>
          </w:p>
        </w:tc>
        <w:tc>
          <w:tcPr>
            <w:tcW w:w="2000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49814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temperature</w:t>
            </w:r>
          </w:p>
        </w:tc>
        <w:tc>
          <w:tcPr>
            <w:tcW w:w="1996" w:type="pct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5880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humidity</w:t>
            </w:r>
          </w:p>
        </w:tc>
      </w:tr>
      <w:tr w:rsidR="00F10C33" w14:paraId="4572B2E9" w14:textId="77777777" w:rsidTr="00714CB8">
        <w:trPr>
          <w:trHeight w:val="56"/>
        </w:trPr>
        <w:tc>
          <w:tcPr>
            <w:tcW w:w="1005" w:type="pct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F620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vAlign w:val="center"/>
          </w:tcPr>
          <w:p w14:paraId="025CD7EF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A90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CDD5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</w:t>
            </w:r>
          </w:p>
        </w:tc>
        <w:tc>
          <w:tcPr>
            <w:tcW w:w="996" w:type="pct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561E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i/>
                <w:iCs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p</w:t>
            </w:r>
          </w:p>
        </w:tc>
      </w:tr>
      <w:tr w:rsidR="00F10C33" w14:paraId="098ECDB0" w14:textId="77777777" w:rsidTr="00714CB8">
        <w:trPr>
          <w:trHeight w:val="173"/>
        </w:trPr>
        <w:tc>
          <w:tcPr>
            <w:tcW w:w="100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71C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F1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1587D708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0.262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0B6D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0.531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0CF2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-0.084</w:t>
            </w:r>
          </w:p>
        </w:tc>
        <w:tc>
          <w:tcPr>
            <w:tcW w:w="99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6A2C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0.844</w:t>
            </w:r>
          </w:p>
        </w:tc>
      </w:tr>
      <w:tr w:rsidR="00F10C33" w14:paraId="594144D8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992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F2</w:t>
            </w:r>
          </w:p>
        </w:tc>
        <w:tc>
          <w:tcPr>
            <w:tcW w:w="1000" w:type="pct"/>
            <w:vAlign w:val="center"/>
          </w:tcPr>
          <w:p w14:paraId="28813A32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-0.039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5F84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0.905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0C2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-0.181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9BF9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0.574</w:t>
            </w:r>
          </w:p>
        </w:tc>
      </w:tr>
      <w:tr w:rsidR="00F10C33" w14:paraId="1D84348D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04CF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F3</w:t>
            </w:r>
          </w:p>
        </w:tc>
        <w:tc>
          <w:tcPr>
            <w:tcW w:w="1000" w:type="pct"/>
            <w:vAlign w:val="center"/>
          </w:tcPr>
          <w:p w14:paraId="33F45A15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-0.333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AC26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0.420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037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-0.277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1DD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0.506</w:t>
            </w:r>
          </w:p>
        </w:tc>
      </w:tr>
      <w:tr w:rsidR="00F10C33" w14:paraId="72C2D6B7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BE7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F4</w:t>
            </w:r>
          </w:p>
        </w:tc>
        <w:tc>
          <w:tcPr>
            <w:tcW w:w="1000" w:type="pct"/>
            <w:vAlign w:val="center"/>
          </w:tcPr>
          <w:p w14:paraId="0FF7D2BF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-0.067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921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0.951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AE94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0.165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4F2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0.671</w:t>
            </w:r>
          </w:p>
        </w:tc>
      </w:tr>
      <w:tr w:rsidR="00F10C33" w14:paraId="38B6F77F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24FD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F5</w:t>
            </w:r>
          </w:p>
        </w:tc>
        <w:tc>
          <w:tcPr>
            <w:tcW w:w="1000" w:type="pct"/>
            <w:vAlign w:val="center"/>
          </w:tcPr>
          <w:p w14:paraId="14FBD72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-0.042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B375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0.915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6381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0.241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F0B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0.531</w:t>
            </w:r>
          </w:p>
        </w:tc>
      </w:tr>
      <w:tr w:rsidR="00F10C33" w14:paraId="261F408A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9A80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F6</w:t>
            </w:r>
          </w:p>
        </w:tc>
        <w:tc>
          <w:tcPr>
            <w:tcW w:w="1000" w:type="pct"/>
            <w:vAlign w:val="center"/>
          </w:tcPr>
          <w:p w14:paraId="15D118C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-0.143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B8C6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0.714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45C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0.479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49A0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0.192</w:t>
            </w:r>
          </w:p>
        </w:tc>
      </w:tr>
      <w:tr w:rsidR="00F10C33" w14:paraId="2D11B604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B791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F7</w:t>
            </w:r>
          </w:p>
        </w:tc>
        <w:tc>
          <w:tcPr>
            <w:tcW w:w="1000" w:type="pct"/>
            <w:vAlign w:val="center"/>
          </w:tcPr>
          <w:p w14:paraId="2EBDE974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0.413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CE5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0.183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0F0F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-0.119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822D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0.713</w:t>
            </w:r>
          </w:p>
        </w:tc>
      </w:tr>
      <w:tr w:rsidR="00F10C33" w14:paraId="39CD54DC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7DBD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F8</w:t>
            </w:r>
          </w:p>
        </w:tc>
        <w:tc>
          <w:tcPr>
            <w:tcW w:w="1000" w:type="pct"/>
            <w:vAlign w:val="center"/>
          </w:tcPr>
          <w:p w14:paraId="2B647DAC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-0.527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0A4C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0.117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E525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0.460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869E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0.181</w:t>
            </w:r>
          </w:p>
        </w:tc>
      </w:tr>
      <w:tr w:rsidR="00F10C33" w14:paraId="35076C41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4042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F9</w:t>
            </w:r>
          </w:p>
        </w:tc>
        <w:tc>
          <w:tcPr>
            <w:tcW w:w="1000" w:type="pct"/>
            <w:vAlign w:val="center"/>
          </w:tcPr>
          <w:p w14:paraId="69D6F0A0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-0.301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235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0.431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5637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-0.168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551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0.666</w:t>
            </w:r>
          </w:p>
        </w:tc>
      </w:tr>
      <w:tr w:rsidR="00F10C33" w14:paraId="40784ED9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D5D9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F10</w:t>
            </w:r>
          </w:p>
        </w:tc>
        <w:tc>
          <w:tcPr>
            <w:tcW w:w="1000" w:type="pct"/>
            <w:vAlign w:val="center"/>
          </w:tcPr>
          <w:p w14:paraId="7EA8D6AC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-0.095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739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0.823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C32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0.214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3BDD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0.610</w:t>
            </w:r>
          </w:p>
        </w:tc>
      </w:tr>
      <w:tr w:rsidR="00F10C33" w14:paraId="0EDC9FC9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B23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F11</w:t>
            </w:r>
          </w:p>
        </w:tc>
        <w:tc>
          <w:tcPr>
            <w:tcW w:w="1000" w:type="pct"/>
            <w:vAlign w:val="center"/>
          </w:tcPr>
          <w:p w14:paraId="58422BE3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0.578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89BD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0.080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158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-0.018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2EF8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0.960</w:t>
            </w:r>
          </w:p>
        </w:tc>
      </w:tr>
      <w:tr w:rsidR="00F10C33" w14:paraId="38546AAE" w14:textId="77777777" w:rsidTr="00714CB8">
        <w:trPr>
          <w:trHeight w:val="63"/>
        </w:trPr>
        <w:tc>
          <w:tcPr>
            <w:tcW w:w="10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4A2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F12</w:t>
            </w:r>
          </w:p>
        </w:tc>
        <w:tc>
          <w:tcPr>
            <w:tcW w:w="1000" w:type="pct"/>
            <w:vAlign w:val="center"/>
          </w:tcPr>
          <w:p w14:paraId="04BAA0B0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0.535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3E82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0.111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A80B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-0.326</w:t>
            </w:r>
          </w:p>
        </w:tc>
        <w:tc>
          <w:tcPr>
            <w:tcW w:w="9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64EC" w14:textId="77777777" w:rsidR="00F10C33" w:rsidRDefault="00F10C33" w:rsidP="00714CB8">
            <w:pPr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0.358</w:t>
            </w:r>
          </w:p>
        </w:tc>
      </w:tr>
    </w:tbl>
    <w:bookmarkEnd w:id="0"/>
    <w:p w14:paraId="198D70DA" w14:textId="77777777" w:rsidR="00F10C33" w:rsidRDefault="00F10C33" w:rsidP="00F10C33">
      <w:pPr>
        <w:ind w:firstLine="42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Note: r: correlation coefficient; </w:t>
      </w:r>
      <w:r>
        <w:rPr>
          <w:rFonts w:cs="Times New Roman" w:hint="eastAsia"/>
          <w:i/>
          <w:iCs/>
          <w:sz w:val="21"/>
          <w:szCs w:val="21"/>
        </w:rPr>
        <w:t>p</w:t>
      </w:r>
      <w:r>
        <w:rPr>
          <w:rFonts w:cs="Times New Roman"/>
          <w:sz w:val="21"/>
          <w:szCs w:val="21"/>
        </w:rPr>
        <w:t>&lt;0.05 significantly correlated</w:t>
      </w:r>
    </w:p>
    <w:p w14:paraId="622F144A" w14:textId="77777777" w:rsidR="00F10C33" w:rsidRDefault="00F10C33" w:rsidP="00F10C33">
      <w:pPr>
        <w:ind w:firstLineChars="82" w:firstLine="198"/>
        <w:rPr>
          <w:b/>
          <w:bCs/>
          <w:szCs w:val="24"/>
        </w:rPr>
      </w:pPr>
    </w:p>
    <w:p w14:paraId="26DCAE9E" w14:textId="77777777" w:rsidR="00D56E8F" w:rsidRPr="00F10C33" w:rsidRDefault="00D56E8F">
      <w:pPr>
        <w:ind w:firstLine="480"/>
        <w:rPr>
          <w:rFonts w:hint="eastAsia"/>
        </w:rPr>
      </w:pPr>
    </w:p>
    <w:sectPr w:rsidR="00D56E8F" w:rsidRPr="00F10C33" w:rsidSect="00F10C3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2F76" w14:textId="77777777" w:rsidR="00BB1178" w:rsidRDefault="00BB1178" w:rsidP="00F10C33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604E8904" w14:textId="77777777" w:rsidR="00BB1178" w:rsidRDefault="00BB1178" w:rsidP="00F10C33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175C" w14:textId="77777777" w:rsidR="00BB1178" w:rsidRDefault="00BB1178" w:rsidP="00F10C33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1436CC16" w14:textId="77777777" w:rsidR="00BB1178" w:rsidRDefault="00BB1178" w:rsidP="00F10C33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E0459"/>
    <w:multiLevelType w:val="multilevel"/>
    <w:tmpl w:val="CD62CF4E"/>
    <w:lvl w:ilvl="0">
      <w:start w:val="1"/>
      <w:numFmt w:val="decimal"/>
      <w:pStyle w:val="1"/>
      <w:suff w:val="space"/>
      <w:lvlText w:val="第%1章 "/>
      <w:lvlJc w:val="center"/>
      <w:pPr>
        <w:ind w:left="0" w:firstLine="0"/>
      </w:pPr>
      <w:rPr>
        <w:rFonts w:eastAsia="黑体" w:hint="eastAsia"/>
      </w:rPr>
    </w:lvl>
    <w:lvl w:ilvl="1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eastAsia="黑体" w:hint="eastAsia"/>
      </w:rPr>
    </w:lvl>
    <w:lvl w:ilvl="2">
      <w:start w:val="1"/>
      <w:numFmt w:val="decimal"/>
      <w:pStyle w:val="3"/>
      <w:isLgl/>
      <w:suff w:val="space"/>
      <w:lvlText w:val="%1.%2.%3 "/>
      <w:lvlJc w:val="left"/>
      <w:pPr>
        <w:ind w:left="0" w:firstLine="0"/>
      </w:pPr>
      <w:rPr>
        <w:rFonts w:eastAsia="黑体" w:hint="eastAsia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 w16cid:durableId="201328166">
    <w:abstractNumId w:val="0"/>
  </w:num>
  <w:num w:numId="2" w16cid:durableId="1443307090">
    <w:abstractNumId w:val="0"/>
  </w:num>
  <w:num w:numId="3" w16cid:durableId="1126854075">
    <w:abstractNumId w:val="0"/>
  </w:num>
  <w:num w:numId="4" w16cid:durableId="737752507">
    <w:abstractNumId w:val="0"/>
  </w:num>
  <w:num w:numId="5" w16cid:durableId="1587806702">
    <w:abstractNumId w:val="0"/>
  </w:num>
  <w:num w:numId="6" w16cid:durableId="211702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0E"/>
    <w:rsid w:val="0002019A"/>
    <w:rsid w:val="00104882"/>
    <w:rsid w:val="0022126C"/>
    <w:rsid w:val="0022240E"/>
    <w:rsid w:val="00233117"/>
    <w:rsid w:val="00242D0B"/>
    <w:rsid w:val="004D1EEE"/>
    <w:rsid w:val="007D4987"/>
    <w:rsid w:val="00842F3B"/>
    <w:rsid w:val="008458CF"/>
    <w:rsid w:val="00A676E2"/>
    <w:rsid w:val="00B21137"/>
    <w:rsid w:val="00B53934"/>
    <w:rsid w:val="00BB1178"/>
    <w:rsid w:val="00D56E8F"/>
    <w:rsid w:val="00F10C33"/>
    <w:rsid w:val="00F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0761ED-4A79-499C-B879-EE24C44B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C33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657"/>
    <w:pPr>
      <w:keepNext/>
      <w:keepLines/>
      <w:widowControl/>
      <w:numPr>
        <w:numId w:val="6"/>
      </w:numPr>
      <w:tabs>
        <w:tab w:val="left" w:pos="420"/>
      </w:tabs>
      <w:adjustRightInd w:val="0"/>
      <w:spacing w:afterLines="100" w:after="100"/>
      <w:ind w:firstLineChars="0"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92657"/>
    <w:pPr>
      <w:keepNext/>
      <w:keepLines/>
      <w:widowControl/>
      <w:numPr>
        <w:ilvl w:val="1"/>
        <w:numId w:val="6"/>
      </w:numPr>
      <w:tabs>
        <w:tab w:val="left" w:pos="420"/>
      </w:tabs>
      <w:ind w:firstLineChars="0"/>
      <w:jc w:val="left"/>
      <w:outlineLvl w:val="1"/>
    </w:pPr>
    <w:rPr>
      <w:rFonts w:ascii="黑体" w:eastAsia="黑体" w:hAnsi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2657"/>
    <w:pPr>
      <w:keepNext/>
      <w:keepLines/>
      <w:widowControl/>
      <w:numPr>
        <w:ilvl w:val="2"/>
        <w:numId w:val="6"/>
      </w:numPr>
      <w:tabs>
        <w:tab w:val="left" w:pos="420"/>
      </w:tabs>
      <w:autoSpaceDE w:val="0"/>
      <w:autoSpaceDN w:val="0"/>
      <w:ind w:firstLineChars="0"/>
      <w:outlineLvl w:val="2"/>
    </w:pPr>
    <w:rPr>
      <w:rFonts w:ascii="黑体" w:eastAsia="黑体"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40E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40E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40E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40E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40E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40E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autoRedefine/>
    <w:uiPriority w:val="9"/>
    <w:qFormat/>
    <w:rsid w:val="00F92657"/>
    <w:rPr>
      <w:rFonts w:ascii="黑体" w:eastAsia="黑体" w:hAnsi="Times New Roman"/>
      <w:bCs/>
      <w:kern w:val="44"/>
      <w:sz w:val="32"/>
      <w:szCs w:val="44"/>
      <w14:ligatures w14:val="none"/>
    </w:rPr>
  </w:style>
  <w:style w:type="character" w:customStyle="1" w:styleId="20">
    <w:name w:val="标题 2 字符"/>
    <w:basedOn w:val="a0"/>
    <w:link w:val="2"/>
    <w:autoRedefine/>
    <w:uiPriority w:val="9"/>
    <w:qFormat/>
    <w:rsid w:val="00F92657"/>
    <w:rPr>
      <w:rFonts w:ascii="黑体" w:eastAsia="黑体" w:hAnsi="黑体" w:cstheme="majorBidi"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autoRedefine/>
    <w:uiPriority w:val="9"/>
    <w:qFormat/>
    <w:rsid w:val="00F92657"/>
    <w:rPr>
      <w:rFonts w:ascii="黑体" w:eastAsia="黑体" w:hAnsi="Times New Roman"/>
      <w:bCs/>
      <w:sz w:val="24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2224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4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24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40E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22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40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22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40E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22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40E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14:ligatures w14:val="standardContextual"/>
    </w:rPr>
  </w:style>
  <w:style w:type="character" w:styleId="aa">
    <w:name w:val="Intense Emphasis"/>
    <w:basedOn w:val="a0"/>
    <w:uiPriority w:val="21"/>
    <w:qFormat/>
    <w:rsid w:val="002224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224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24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0C3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10C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0C3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10C33"/>
    <w:rPr>
      <w:sz w:val="18"/>
      <w:szCs w:val="18"/>
    </w:rPr>
  </w:style>
  <w:style w:type="paragraph" w:styleId="af2">
    <w:name w:val="caption"/>
    <w:basedOn w:val="a"/>
    <w:next w:val="a"/>
    <w:unhideWhenUsed/>
    <w:qFormat/>
    <w:rsid w:val="00F10C33"/>
    <w:pPr>
      <w:ind w:firstLineChars="0" w:firstLine="0"/>
      <w:jc w:val="center"/>
      <w:textAlignment w:val="center"/>
    </w:pPr>
    <w:rPr>
      <w:rFonts w:eastAsia="黑体"/>
      <w:sz w:val="20"/>
    </w:rPr>
  </w:style>
  <w:style w:type="table" w:styleId="af3">
    <w:name w:val="Table Grid"/>
    <w:basedOn w:val="a1"/>
    <w:autoRedefine/>
    <w:uiPriority w:val="39"/>
    <w:qFormat/>
    <w:rsid w:val="00F10C3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GCF</dc:creator>
  <cp:keywords/>
  <dc:description/>
  <cp:lastModifiedBy>GCF</cp:lastModifiedBy>
  <cp:revision>2</cp:revision>
  <dcterms:created xsi:type="dcterms:W3CDTF">2025-04-09T06:49:00Z</dcterms:created>
  <dcterms:modified xsi:type="dcterms:W3CDTF">2025-04-09T06:50:00Z</dcterms:modified>
</cp:coreProperties>
</file>