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S3: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MM-GBSA results</w:t>
      </w:r>
    </w:p>
    <w:tbl>
      <w:tblPr>
        <w:tblStyle w:val="Table1"/>
        <w:tblW w:w="150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0"/>
        <w:gridCol w:w="1402"/>
        <w:gridCol w:w="1571"/>
        <w:gridCol w:w="1547"/>
        <w:gridCol w:w="1396"/>
        <w:gridCol w:w="1407"/>
        <w:gridCol w:w="1539"/>
        <w:gridCol w:w="1408"/>
        <w:gridCol w:w="1545"/>
        <w:gridCol w:w="1536"/>
        <w:tblGridChange w:id="0">
          <w:tblGrid>
            <w:gridCol w:w="1670"/>
            <w:gridCol w:w="1402"/>
            <w:gridCol w:w="1571"/>
            <w:gridCol w:w="1547"/>
            <w:gridCol w:w="1396"/>
            <w:gridCol w:w="1407"/>
            <w:gridCol w:w="1539"/>
            <w:gridCol w:w="1408"/>
            <w:gridCol w:w="1545"/>
            <w:gridCol w:w="153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Complex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Energy component (kcal/mol)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ENTROPY (-TΔS)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ΔVDWAALS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ΔEEL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ΔEGB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ΔESURF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ΔGGAS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ΔGSOLV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ΔTOTAL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ΔG binding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EGFR Kaempferol Complex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1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2.56 (0.37)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-36.93 (0.67)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-4.68(0.71)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7.34 (0.36)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-5.33 (0.04)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-41.61 (0.98)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2.01 (0.36)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-39.60 (1.04)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-34.37 (2.42)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2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2.38 (0.05)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-31.27 (0.43)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-5.12 (0.99)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7.35 (0.76)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-4.90 (0.01)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-36.39 (1.08)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2.45 (0.76)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-33.94 (1.32)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-28.37 (2.51)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3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2.55 (0.03)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-32.96 (0.55)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-8.02 (0.73)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8.84 (0.48)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-5.23 (0.01)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-40.99 (0.91)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3.61 (0.48)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-37.38 (1.03)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-32.95 (2.57)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Concatenated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Trajectory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2.56 (0.37)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-36.93 (0.67)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-4.68 (0.71)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7.34 (0.36)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-5.33 (0.04)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-41.61 (0.98)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2.01 (0.36)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-39.60 (1.04)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-34.37 (2.42)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EGFR Isorhamnetin Complex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1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2.78 (0.05)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-34.05 (0.80)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-3.88 (1.19)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7.04 (0.67)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-5.26 (0.10)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-37.93 (1.43)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1.78 (0.68)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-36.15 (1.58)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-28.34 (2.61)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2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2.73 (0.04)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-36.35 (0.91)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-4.59 (1.16)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7.96 (0.79)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-5.56 (0.08)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-40.94 (1.48)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2.40 (0.80)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-38.55 (1.68)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-32.01 (2.57)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3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2.60 (0.09)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-37.65 (0.62)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-4.08 (1.06)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7.45 (0.75)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-5.48 (0.23)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-41.72 (1.23)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1.96 (0.75)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-39.76 (1.43)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-35.09 (2.48)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Concatenated 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Trajectory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2.81 (0.05)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-34.17 (0.59)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-3.85 (1.17)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7.05 (0.64)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-5.27 (0.10)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-38.02 (1.32)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1.78 (0.64)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-36.24 (1.47)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-30.31 (2.64)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EGFR Morin Complex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1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2.92 (0.05)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-30.53 (0.76)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-11.62 (0.54)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10.93 (0.11)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-5.32 (0.01)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-42.15 (0.93)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5.61 (0.11)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-36.54 (0.94)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-27.48 (2.87)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2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2.91 (0.47)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-32.29 (0.84)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-11.63 (0.52)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11.02 (0.12)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-5.51 (0.02)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-43.91 (0.98)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5.51 (0.13)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-38.40 (0.99)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-31.95 (2.82)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3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2.59 (0.04)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-31.87 (0.94)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-11.05 (0.58)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10.75 (0.20)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-5.45 (0.12)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-42.91 (1.10)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5.30 (0.20)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-37.61 (1.12)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-33.08 (2.55)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Concatenated 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Trajectory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2.84 (0.36)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-30.58 (0.75)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-11.59 (0.49)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10.93 (0.11)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-5.32 (0.01)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-42.16 (0.90)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5.60 (0.11)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-36.56 (0.90)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-30.92 (2.84)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EGFR Erlotinib Complex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1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3.15 (0.05)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-43.52 (1.14)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-3.12 (0.41)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7.36 (0.46)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-5.57 (0.10)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-46.64 (1.21)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1.79 (0.47)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-44.85 (1.30)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-37.47 (2.96)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2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3.67 (0.07)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-45.84 (0.53)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-3.17 (0.49)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7.84 (0.41)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-6.03 (0.07)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-49.00 (0.72)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1.81 (0.42)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-47.19 (0.83)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-39.85 (3.54)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 3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3.56 (0.05)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-46.28 (0.69)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-3.19 (0.46)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7.52 (0.45)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-5.93 (0.01)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-49.47 (0.83)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1.59 (0.45)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-47.88 (0.94)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-39.17 (3.40)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Concatenated 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Trajectory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3.12 (0.05)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-43.37 (1.02)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-3.11 (0.44)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7.35 (0.43)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-5.56 (0.08)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-46.48 (1.11)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1.79 (0.44)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-44.69 (1.19)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-38.77 (2.95)</w:t>
            </w:r>
          </w:p>
        </w:tc>
      </w:tr>
    </w:tbl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ΔVDWAALS: van der Waals energy; ΔEEL: Electrostatic energies; ΔEGB: Polar solvation energy; ΔENPOLAR: Nonpolar solvation energy; ΔGGAS = ΔVDWAALS+ΔEEL; ΔGSOLV = ΔEGB+ ΔESURF; ΔTOTAL = ΔGSOLV +ΔGGAS; ΔG binding = ΔTOTAL – TΔS  (Standard deviations are given in parentheses)</w:t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95c85c790e412e93baa8fe0b3fea685fbd526553aa262fa14360a8ec37f4bad5</vt:lpwstr>
  </property>
</Properties>
</file>