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1DFC" w14:textId="77777777" w:rsidR="00533484" w:rsidRDefault="00533484" w:rsidP="00533484">
      <w:pPr>
        <w:pStyle w:val="NoSpacing"/>
        <w:spacing w:after="0" w:line="240" w:lineRule="auto"/>
        <w:rPr>
          <w:i w:val="0"/>
          <w:iCs w:val="0"/>
        </w:rPr>
      </w:pPr>
      <w:r w:rsidRPr="005646E2">
        <w:rPr>
          <w:b/>
          <w:i w:val="0"/>
          <w:iCs w:val="0"/>
          <w:color w:val="000000"/>
        </w:rPr>
        <w:t>Table 2</w:t>
      </w:r>
      <w:r>
        <w:rPr>
          <w:b/>
          <w:color w:val="000000"/>
        </w:rPr>
        <w:t>.</w:t>
      </w:r>
      <w:r w:rsidRPr="00BB3149">
        <w:rPr>
          <w:color w:val="1F497D"/>
        </w:rPr>
        <w:t xml:space="preserve"> </w:t>
      </w:r>
      <w:r w:rsidRPr="00BB3149">
        <w:rPr>
          <w:i w:val="0"/>
          <w:iCs w:val="0"/>
        </w:rPr>
        <w:t>Features extracted during signal pre-processing for signal classification.</w:t>
      </w:r>
    </w:p>
    <w:tbl>
      <w:tblPr>
        <w:tblStyle w:val="TableGrid"/>
        <w:tblpPr w:leftFromText="141" w:rightFromText="141" w:vertAnchor="text" w:horzAnchor="margin" w:tblpXSpec="center" w:tblpY="348"/>
        <w:tblW w:w="10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"/>
        <w:gridCol w:w="979"/>
        <w:gridCol w:w="1417"/>
        <w:gridCol w:w="3119"/>
        <w:gridCol w:w="3699"/>
      </w:tblGrid>
      <w:tr w:rsidR="00533484" w:rsidRPr="00BB3149" w14:paraId="78DACCA3" w14:textId="77777777" w:rsidTr="000B24C2"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72C01" w14:textId="77777777" w:rsidR="00533484" w:rsidRPr="00BB3149" w:rsidRDefault="00533484" w:rsidP="000B24C2">
            <w:pPr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Domain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00BF0" w14:textId="77777777" w:rsidR="00533484" w:rsidRPr="00BB3149" w:rsidRDefault="00533484" w:rsidP="000B24C2">
            <w:pPr>
              <w:jc w:val="center"/>
              <w:rPr>
                <w:rFonts w:cs="Times New Roman"/>
                <w:b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Linearity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6CD68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Type of feature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2D2BD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Feature na</w:t>
            </w:r>
            <w:r>
              <w:rPr>
                <w:rFonts w:cs="Times New Roman"/>
                <w:b/>
                <w:color w:val="000000"/>
                <w:sz w:val="16"/>
                <w:szCs w:val="16"/>
              </w:rPr>
              <w:t>m</w:t>
            </w: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e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B9333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b/>
                <w:color w:val="000000"/>
                <w:sz w:val="16"/>
                <w:szCs w:val="16"/>
              </w:rPr>
              <w:t>Mathematical description</w:t>
            </w:r>
          </w:p>
        </w:tc>
      </w:tr>
      <w:tr w:rsidR="00533484" w:rsidRPr="00BB3149" w14:paraId="3FF26BBC" w14:textId="77777777" w:rsidTr="000B24C2">
        <w:tc>
          <w:tcPr>
            <w:tcW w:w="1001" w:type="dxa"/>
            <w:vMerge w:val="restart"/>
            <w:tcBorders>
              <w:top w:val="single" w:sz="4" w:space="0" w:color="auto"/>
            </w:tcBorders>
            <w:vAlign w:val="center"/>
          </w:tcPr>
          <w:p w14:paraId="7CE9837F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 xml:space="preserve">Temporal 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</w:tcBorders>
            <w:vAlign w:val="center"/>
          </w:tcPr>
          <w:p w14:paraId="256689C3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Linear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69BFC399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Morphological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CBFA28A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Clearance factor (CLF)</w:t>
            </w:r>
          </w:p>
        </w:tc>
        <w:tc>
          <w:tcPr>
            <w:tcW w:w="3699" w:type="dxa"/>
            <w:tcBorders>
              <w:top w:val="single" w:sz="4" w:space="0" w:color="auto"/>
            </w:tcBorders>
            <w:vAlign w:val="center"/>
          </w:tcPr>
          <w:p w14:paraId="5ECB7FCB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74"/>
                <w:sz w:val="16"/>
                <w:szCs w:val="16"/>
              </w:rPr>
              <w:object w:dxaOrig="2640" w:dyaOrig="1160" w14:anchorId="001846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5pt;height:42pt" o:ole="">
                  <v:imagedata r:id="rId4" o:title=""/>
                </v:shape>
                <o:OLEObject Type="Embed" ProgID="Equation.DSMT4" ShapeID="_x0000_i1025" DrawAspect="Content" ObjectID="_1808494577" r:id="rId5"/>
              </w:object>
            </w:r>
          </w:p>
        </w:tc>
      </w:tr>
      <w:tr w:rsidR="00533484" w:rsidRPr="00BB3149" w14:paraId="6ECEA561" w14:textId="77777777" w:rsidTr="000B24C2">
        <w:trPr>
          <w:trHeight w:val="551"/>
        </w:trPr>
        <w:tc>
          <w:tcPr>
            <w:tcW w:w="1001" w:type="dxa"/>
            <w:vMerge/>
            <w:vAlign w:val="center"/>
          </w:tcPr>
          <w:p w14:paraId="521BCEBB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0FD6C80F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DC59F0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7360A8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Crest factor (CF)</w:t>
            </w:r>
          </w:p>
        </w:tc>
        <w:tc>
          <w:tcPr>
            <w:tcW w:w="3699" w:type="dxa"/>
            <w:vAlign w:val="center"/>
          </w:tcPr>
          <w:p w14:paraId="224FE9F2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0"/>
                <w:sz w:val="16"/>
                <w:szCs w:val="16"/>
              </w:rPr>
              <w:object w:dxaOrig="1980" w:dyaOrig="720" w14:anchorId="3E4C37F4">
                <v:shape id="_x0000_i1026" type="#_x0000_t75" style="width:80.5pt;height:30pt" o:ole="">
                  <v:imagedata r:id="rId6" o:title=""/>
                </v:shape>
                <o:OLEObject Type="Embed" ProgID="Equation.DSMT4" ShapeID="_x0000_i1026" DrawAspect="Content" ObjectID="_1808494578" r:id="rId7"/>
              </w:object>
            </w:r>
          </w:p>
        </w:tc>
      </w:tr>
      <w:tr w:rsidR="00533484" w:rsidRPr="00BB3149" w14:paraId="0C014F4A" w14:textId="77777777" w:rsidTr="000B24C2">
        <w:tc>
          <w:tcPr>
            <w:tcW w:w="1001" w:type="dxa"/>
            <w:vMerge/>
            <w:vAlign w:val="center"/>
          </w:tcPr>
          <w:p w14:paraId="08AB6A7C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3320CE6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C9BC1A1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600066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Impulse factor (IF)</w:t>
            </w:r>
          </w:p>
        </w:tc>
        <w:tc>
          <w:tcPr>
            <w:tcW w:w="3699" w:type="dxa"/>
            <w:vAlign w:val="center"/>
          </w:tcPr>
          <w:p w14:paraId="53FC2AC3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0"/>
                <w:sz w:val="16"/>
                <w:szCs w:val="16"/>
              </w:rPr>
              <w:object w:dxaOrig="1939" w:dyaOrig="720" w14:anchorId="0D0B6DA7">
                <v:shape id="_x0000_i1027" type="#_x0000_t75" style="width:78pt;height:30pt" o:ole="">
                  <v:imagedata r:id="rId8" o:title=""/>
                </v:shape>
                <o:OLEObject Type="Embed" ProgID="Equation.DSMT4" ShapeID="_x0000_i1027" DrawAspect="Content" ObjectID="_1808494579" r:id="rId9"/>
              </w:object>
            </w:r>
          </w:p>
        </w:tc>
      </w:tr>
      <w:tr w:rsidR="00533484" w:rsidRPr="00BB3149" w14:paraId="7551A21D" w14:textId="77777777" w:rsidTr="000B24C2">
        <w:tc>
          <w:tcPr>
            <w:tcW w:w="1001" w:type="dxa"/>
            <w:vMerge/>
            <w:vAlign w:val="center"/>
          </w:tcPr>
          <w:p w14:paraId="294B7232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4E68B75D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24F4467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5FFE02F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Shape factor (SF)</w:t>
            </w:r>
          </w:p>
        </w:tc>
        <w:tc>
          <w:tcPr>
            <w:tcW w:w="3699" w:type="dxa"/>
            <w:vAlign w:val="center"/>
          </w:tcPr>
          <w:p w14:paraId="544850D3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0"/>
                <w:sz w:val="16"/>
                <w:szCs w:val="16"/>
              </w:rPr>
              <w:object w:dxaOrig="1800" w:dyaOrig="720" w14:anchorId="0A7A50E6">
                <v:shape id="_x0000_i1028" type="#_x0000_t75" style="width:1in;height:30pt" o:ole="">
                  <v:imagedata r:id="rId10" o:title=""/>
                </v:shape>
                <o:OLEObject Type="Embed" ProgID="Equation.DSMT4" ShapeID="_x0000_i1028" DrawAspect="Content" ObjectID="_1808494580" r:id="rId11"/>
              </w:object>
            </w:r>
          </w:p>
        </w:tc>
      </w:tr>
      <w:tr w:rsidR="00533484" w:rsidRPr="00BB3149" w14:paraId="1EDE7160" w14:textId="77777777" w:rsidTr="000B24C2">
        <w:tc>
          <w:tcPr>
            <w:tcW w:w="1001" w:type="dxa"/>
            <w:vMerge/>
            <w:vAlign w:val="center"/>
          </w:tcPr>
          <w:p w14:paraId="57C52F37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42B13469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3347B69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F6F27C3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Peak value</w:t>
            </w:r>
          </w:p>
        </w:tc>
        <w:tc>
          <w:tcPr>
            <w:tcW w:w="3699" w:type="dxa"/>
            <w:vAlign w:val="center"/>
          </w:tcPr>
          <w:p w14:paraId="56553BA8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10"/>
                <w:sz w:val="16"/>
                <w:szCs w:val="16"/>
              </w:rPr>
              <w:object w:dxaOrig="2360" w:dyaOrig="320" w14:anchorId="117E47FF">
                <v:shape id="_x0000_i1029" type="#_x0000_t75" style="width:98pt;height:13pt" o:ole="">
                  <v:imagedata r:id="rId12" o:title=""/>
                </v:shape>
                <o:OLEObject Type="Embed" ProgID="Equation.DSMT4" ShapeID="_x0000_i1029" DrawAspect="Content" ObjectID="_1808494581" r:id="rId13"/>
              </w:object>
            </w:r>
          </w:p>
        </w:tc>
      </w:tr>
      <w:tr w:rsidR="00533484" w:rsidRPr="00BB3149" w14:paraId="074FB1C2" w14:textId="77777777" w:rsidTr="000B24C2">
        <w:tc>
          <w:tcPr>
            <w:tcW w:w="1001" w:type="dxa"/>
            <w:vMerge/>
            <w:vAlign w:val="center"/>
          </w:tcPr>
          <w:p w14:paraId="56B04571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4364EA86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185F4CB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B0CC89E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Root mean square (RMS)</w:t>
            </w:r>
          </w:p>
        </w:tc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14792A12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0"/>
                <w:sz w:val="16"/>
                <w:szCs w:val="16"/>
              </w:rPr>
              <w:object w:dxaOrig="2280" w:dyaOrig="780" w14:anchorId="349CBD35">
                <v:shape id="_x0000_i1030" type="#_x0000_t75" style="width:93.5pt;height:33.5pt" o:ole="">
                  <v:imagedata r:id="rId14" o:title=""/>
                </v:shape>
                <o:OLEObject Type="Embed" ProgID="Equation.DSMT4" ShapeID="_x0000_i1030" DrawAspect="Content" ObjectID="_1808494582" r:id="rId15"/>
              </w:object>
            </w:r>
          </w:p>
        </w:tc>
      </w:tr>
      <w:tr w:rsidR="00533484" w:rsidRPr="00BB3149" w14:paraId="15BB44B8" w14:textId="77777777" w:rsidTr="000B24C2">
        <w:tc>
          <w:tcPr>
            <w:tcW w:w="1001" w:type="dxa"/>
            <w:vMerge/>
            <w:vAlign w:val="center"/>
          </w:tcPr>
          <w:p w14:paraId="17632251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512831CD" w14:textId="77777777" w:rsidR="00533484" w:rsidRPr="00BB3149" w:rsidRDefault="00533484" w:rsidP="000B24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0E0B5E0B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Statistical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652373EE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3699" w:type="dxa"/>
            <w:tcBorders>
              <w:top w:val="single" w:sz="4" w:space="0" w:color="auto"/>
            </w:tcBorders>
            <w:vAlign w:val="center"/>
          </w:tcPr>
          <w:p w14:paraId="1C236A8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28"/>
                <w:sz w:val="16"/>
                <w:szCs w:val="16"/>
              </w:rPr>
              <w:object w:dxaOrig="1680" w:dyaOrig="700" w14:anchorId="7C135D3D">
                <v:shape id="_x0000_i1031" type="#_x0000_t75" style="width:69.5pt;height:30pt" o:ole="">
                  <v:imagedata r:id="rId16" o:title=""/>
                </v:shape>
                <o:OLEObject Type="Embed" ProgID="Equation.DSMT4" ShapeID="_x0000_i1031" DrawAspect="Content" ObjectID="_1808494583" r:id="rId17"/>
              </w:object>
            </w:r>
          </w:p>
        </w:tc>
      </w:tr>
      <w:tr w:rsidR="00533484" w:rsidRPr="00BB3149" w14:paraId="4ED296F2" w14:textId="77777777" w:rsidTr="000B24C2">
        <w:tc>
          <w:tcPr>
            <w:tcW w:w="1001" w:type="dxa"/>
            <w:vMerge/>
            <w:vAlign w:val="center"/>
          </w:tcPr>
          <w:p w14:paraId="4C4801BD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017780A9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08F946E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3E3346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Standard deviation (std)</w:t>
            </w:r>
          </w:p>
        </w:tc>
        <w:tc>
          <w:tcPr>
            <w:tcW w:w="3699" w:type="dxa"/>
            <w:vAlign w:val="center"/>
          </w:tcPr>
          <w:p w14:paraId="1041FEA4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0"/>
                <w:sz w:val="16"/>
                <w:szCs w:val="16"/>
              </w:rPr>
              <w:object w:dxaOrig="3760" w:dyaOrig="780" w14:anchorId="0DECD5D7">
                <v:shape id="_x0000_i1032" type="#_x0000_t75" style="width:150pt;height:33.5pt" o:ole="">
                  <v:imagedata r:id="rId18" o:title=""/>
                </v:shape>
                <o:OLEObject Type="Embed" ProgID="Equation.DSMT4" ShapeID="_x0000_i1032" DrawAspect="Content" ObjectID="_1808494584" r:id="rId19"/>
              </w:object>
            </w:r>
          </w:p>
        </w:tc>
      </w:tr>
      <w:tr w:rsidR="00533484" w:rsidRPr="00BB3149" w14:paraId="4A7312C6" w14:textId="77777777" w:rsidTr="000B24C2">
        <w:tc>
          <w:tcPr>
            <w:tcW w:w="1001" w:type="dxa"/>
            <w:vMerge/>
            <w:vAlign w:val="center"/>
          </w:tcPr>
          <w:p w14:paraId="7FF592AF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0B093C70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C6047B6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AC05B5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3699" w:type="dxa"/>
            <w:vAlign w:val="center"/>
          </w:tcPr>
          <w:p w14:paraId="2663BC82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74"/>
                <w:sz w:val="16"/>
                <w:szCs w:val="16"/>
              </w:rPr>
              <w:object w:dxaOrig="4080" w:dyaOrig="1480" w14:anchorId="51D44324">
                <v:shape id="_x0000_i1033" type="#_x0000_t75" style="width:165.5pt;height:60.5pt" o:ole="">
                  <v:imagedata r:id="rId20" o:title=""/>
                </v:shape>
                <o:OLEObject Type="Embed" ProgID="Equation.DSMT4" ShapeID="_x0000_i1033" DrawAspect="Content" ObjectID="_1808494585" r:id="rId21"/>
              </w:object>
            </w:r>
          </w:p>
          <w:p w14:paraId="5B439334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i/>
                <w:color w:val="000000"/>
                <w:sz w:val="16"/>
                <w:szCs w:val="16"/>
              </w:rPr>
              <w:sym w:font="Symbol" w:char="F06D"/>
            </w:r>
            <w:r w:rsidRPr="00BB3149">
              <w:rPr>
                <w:rFonts w:cs="Times New Roman"/>
                <w:color w:val="000000"/>
                <w:sz w:val="16"/>
                <w:szCs w:val="16"/>
                <w:vertAlign w:val="subscript"/>
              </w:rPr>
              <w:t>3</w:t>
            </w:r>
            <w:r w:rsidRPr="00BB3149">
              <w:rPr>
                <w:rFonts w:cs="Times New Roman"/>
                <w:color w:val="000000"/>
                <w:sz w:val="16"/>
                <w:szCs w:val="16"/>
              </w:rPr>
              <w:t xml:space="preserve"> </w:t>
            </w:r>
            <w:r w:rsidRPr="00BB3149">
              <w:rPr>
                <w:rFonts w:cs="Times New Roman"/>
                <w:sz w:val="16"/>
                <w:szCs w:val="16"/>
              </w:rPr>
              <w:t xml:space="preserve"> </w:t>
            </w:r>
            <w:r w:rsidRPr="00BB3149">
              <w:rPr>
                <w:rFonts w:cs="Times New Roman"/>
                <w:color w:val="000000"/>
                <w:sz w:val="16"/>
                <w:szCs w:val="16"/>
              </w:rPr>
              <w:t>is the third central moment</w:t>
            </w:r>
          </w:p>
        </w:tc>
      </w:tr>
      <w:tr w:rsidR="00533484" w:rsidRPr="00BB3149" w14:paraId="56405784" w14:textId="77777777" w:rsidTr="000B24C2">
        <w:tc>
          <w:tcPr>
            <w:tcW w:w="1001" w:type="dxa"/>
            <w:vMerge/>
            <w:vAlign w:val="center"/>
          </w:tcPr>
          <w:p w14:paraId="3BA40A73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1F31B36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0BD0150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DE8340C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 xml:space="preserve">Kurtosis </w:t>
            </w:r>
          </w:p>
        </w:tc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5021B655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74"/>
                <w:sz w:val="16"/>
                <w:szCs w:val="16"/>
              </w:rPr>
              <w:object w:dxaOrig="3860" w:dyaOrig="1480" w14:anchorId="57209218">
                <v:shape id="_x0000_i1034" type="#_x0000_t75" style="width:152pt;height:60.5pt" o:ole="">
                  <v:imagedata r:id="rId22" o:title=""/>
                </v:shape>
                <o:OLEObject Type="Embed" ProgID="Equation.DSMT4" ShapeID="_x0000_i1034" DrawAspect="Content" ObjectID="_1808494586" r:id="rId23"/>
              </w:object>
            </w:r>
          </w:p>
          <w:p w14:paraId="385CAC07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color w:val="000000"/>
                <w:sz w:val="16"/>
                <w:szCs w:val="16"/>
              </w:rPr>
              <w:sym w:font="Symbol" w:char="F06D"/>
            </w:r>
            <w:r w:rsidRPr="00BB3149">
              <w:rPr>
                <w:rFonts w:cs="Times New Roman"/>
                <w:color w:val="000000"/>
                <w:sz w:val="16"/>
                <w:szCs w:val="16"/>
                <w:vertAlign w:val="subscript"/>
              </w:rPr>
              <w:t>4</w:t>
            </w:r>
            <w:r w:rsidRPr="00BB3149">
              <w:rPr>
                <w:rFonts w:cs="Times New Roman"/>
                <w:color w:val="000000"/>
                <w:sz w:val="16"/>
                <w:szCs w:val="16"/>
              </w:rPr>
              <w:t xml:space="preserve"> is the fourth central moment</w:t>
            </w:r>
          </w:p>
        </w:tc>
      </w:tr>
      <w:tr w:rsidR="00533484" w:rsidRPr="00BB3149" w14:paraId="4BA002BE" w14:textId="77777777" w:rsidTr="000B24C2">
        <w:tc>
          <w:tcPr>
            <w:tcW w:w="1001" w:type="dxa"/>
            <w:vMerge/>
            <w:vAlign w:val="center"/>
          </w:tcPr>
          <w:p w14:paraId="7D6A4E06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72402BA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22D84A1D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Signal-to-noise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EA01246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Total Harmonic Distorsion (THD)</w:t>
            </w:r>
          </w:p>
        </w:tc>
        <w:tc>
          <w:tcPr>
            <w:tcW w:w="3699" w:type="dxa"/>
            <w:tcBorders>
              <w:top w:val="single" w:sz="4" w:space="0" w:color="auto"/>
            </w:tcBorders>
            <w:vAlign w:val="center"/>
          </w:tcPr>
          <w:p w14:paraId="3DE9FC2B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2"/>
                <w:sz w:val="16"/>
                <w:szCs w:val="16"/>
              </w:rPr>
              <w:object w:dxaOrig="1840" w:dyaOrig="1140" w14:anchorId="179190A4">
                <v:shape id="_x0000_i1035" type="#_x0000_t75" style="width:68.5pt;height:42pt" o:ole="">
                  <v:imagedata r:id="rId24" o:title=""/>
                </v:shape>
                <o:OLEObject Type="Embed" ProgID="Equation.DSMT4" ShapeID="_x0000_i1035" DrawAspect="Content" ObjectID="_1808494587" r:id="rId25"/>
              </w:object>
            </w:r>
          </w:p>
          <w:p w14:paraId="547BD74F" w14:textId="77777777" w:rsidR="00533484" w:rsidRPr="00BB3149" w:rsidRDefault="00533484" w:rsidP="000B24C2">
            <w:pPr>
              <w:jc w:val="left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iCs/>
                <w:sz w:val="16"/>
                <w:szCs w:val="16"/>
              </w:rPr>
              <w:t>P</w:t>
            </w:r>
            <w:r w:rsidRPr="00BB3149">
              <w:rPr>
                <w:rFonts w:cs="Times New Roman"/>
                <w:i/>
                <w:iCs/>
                <w:sz w:val="16"/>
                <w:szCs w:val="16"/>
                <w:vertAlign w:val="subscript"/>
              </w:rPr>
              <w:t>i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  <w:r w:rsidRPr="00BB3149">
              <w:rPr>
                <w:rFonts w:cs="Times New Roman"/>
                <w:sz w:val="16"/>
                <w:szCs w:val="16"/>
              </w:rPr>
              <w:t>power of harmonic components (noise)</w:t>
            </w:r>
          </w:p>
          <w:p w14:paraId="2DFFDBCD" w14:textId="77777777" w:rsidR="00533484" w:rsidRPr="00BB3149" w:rsidRDefault="00533484" w:rsidP="000B24C2">
            <w:pPr>
              <w:jc w:val="left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iCs/>
                <w:sz w:val="16"/>
                <w:szCs w:val="16"/>
              </w:rPr>
              <w:lastRenderedPageBreak/>
              <w:t>P</w:t>
            </w:r>
            <w:r w:rsidRPr="00BB3149">
              <w:rPr>
                <w:rFonts w:cs="Times New Roman"/>
                <w:sz w:val="16"/>
                <w:szCs w:val="16"/>
                <w:vertAlign w:val="subscript"/>
              </w:rPr>
              <w:t>0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 xml:space="preserve"> </w:t>
            </w:r>
            <w:r w:rsidRPr="00BB3149">
              <w:rPr>
                <w:rFonts w:cs="Times New Roman"/>
                <w:sz w:val="16"/>
                <w:szCs w:val="16"/>
              </w:rPr>
              <w:t xml:space="preserve"> fundamental power (signal)</w:t>
            </w:r>
          </w:p>
        </w:tc>
      </w:tr>
      <w:tr w:rsidR="00533484" w:rsidRPr="00BB3149" w14:paraId="0F050A0B" w14:textId="77777777" w:rsidTr="000B24C2">
        <w:tc>
          <w:tcPr>
            <w:tcW w:w="1001" w:type="dxa"/>
            <w:vMerge/>
            <w:vAlign w:val="center"/>
          </w:tcPr>
          <w:p w14:paraId="54960080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199E014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DA48F6F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D1F7277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Signal to noise and distortion (SINAD)</w:t>
            </w:r>
          </w:p>
        </w:tc>
        <w:tc>
          <w:tcPr>
            <w:tcW w:w="3699" w:type="dxa"/>
            <w:vAlign w:val="center"/>
          </w:tcPr>
          <w:p w14:paraId="0A76EA3E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2"/>
                <w:sz w:val="16"/>
                <w:szCs w:val="16"/>
              </w:rPr>
              <w:object w:dxaOrig="2840" w:dyaOrig="780" w14:anchorId="4666A8F6">
                <v:shape id="_x0000_i1036" type="#_x0000_t75" style="width:117.5pt;height:33.5pt" o:ole="">
                  <v:imagedata r:id="rId26" o:title=""/>
                </v:shape>
                <o:OLEObject Type="Embed" ProgID="Equation.DSMT4" ShapeID="_x0000_i1036" DrawAspect="Content" ObjectID="_1808494588" r:id="rId27"/>
              </w:object>
            </w:r>
          </w:p>
        </w:tc>
      </w:tr>
      <w:tr w:rsidR="00533484" w:rsidRPr="00BB3149" w14:paraId="202C9CF2" w14:textId="77777777" w:rsidTr="000B24C2">
        <w:tc>
          <w:tcPr>
            <w:tcW w:w="1001" w:type="dxa"/>
            <w:vMerge/>
            <w:vAlign w:val="center"/>
          </w:tcPr>
          <w:p w14:paraId="4F5F0057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0A9CFA3A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433836C5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E9A0A24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Signal to noise ratio (SNR)</w:t>
            </w:r>
          </w:p>
        </w:tc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5683FA77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2"/>
                <w:sz w:val="16"/>
                <w:szCs w:val="16"/>
              </w:rPr>
              <w:object w:dxaOrig="1380" w:dyaOrig="780" w14:anchorId="6B6CC6D9">
                <v:shape id="_x0000_i1037" type="#_x0000_t75" style="width:59pt;height:33.5pt" o:ole="">
                  <v:imagedata r:id="rId28" o:title=""/>
                </v:shape>
                <o:OLEObject Type="Embed" ProgID="Equation.DSMT4" ShapeID="_x0000_i1037" DrawAspect="Content" ObjectID="_1808494589" r:id="rId29"/>
              </w:object>
            </w:r>
          </w:p>
        </w:tc>
      </w:tr>
      <w:tr w:rsidR="00533484" w:rsidRPr="00BB3149" w14:paraId="37329947" w14:textId="77777777" w:rsidTr="000B24C2">
        <w:tc>
          <w:tcPr>
            <w:tcW w:w="1001" w:type="dxa"/>
            <w:vMerge/>
            <w:vAlign w:val="center"/>
          </w:tcPr>
          <w:p w14:paraId="6A8DB119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58D00D55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Non-linear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409C5C62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Chaotic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990E1A9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Approximate entropy (ApEn)</w:t>
            </w:r>
          </w:p>
        </w:tc>
        <w:tc>
          <w:tcPr>
            <w:tcW w:w="3699" w:type="dxa"/>
            <w:tcBorders>
              <w:top w:val="single" w:sz="4" w:space="0" w:color="auto"/>
            </w:tcBorders>
            <w:vAlign w:val="center"/>
          </w:tcPr>
          <w:p w14:paraId="562DE3DD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16592">
              <w:rPr>
                <w:rFonts w:cs="Times New Roman"/>
                <w:noProof/>
                <w:sz w:val="16"/>
                <w:szCs w:val="16"/>
              </w:rPr>
              <w:object w:dxaOrig="2560" w:dyaOrig="400" w14:anchorId="471558BC">
                <v:shape id="_x0000_i1038" type="#_x0000_t75" style="width:96.5pt;height:15.5pt" o:ole="">
                  <v:imagedata r:id="rId30" o:title=""/>
                </v:shape>
                <o:OLEObject Type="Embed" ProgID="Equation.DSMT4" ShapeID="_x0000_i1038" DrawAspect="Content" ObjectID="_1808494590" r:id="rId31"/>
              </w:object>
            </w:r>
          </w:p>
          <w:p w14:paraId="398B7C76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Φ is the measure of similarity</w:t>
            </w:r>
          </w:p>
        </w:tc>
      </w:tr>
      <w:tr w:rsidR="00533484" w:rsidRPr="00BB3149" w14:paraId="37366F90" w14:textId="77777777" w:rsidTr="000B24C2">
        <w:trPr>
          <w:trHeight w:val="45"/>
        </w:trPr>
        <w:tc>
          <w:tcPr>
            <w:tcW w:w="1001" w:type="dxa"/>
            <w:vMerge/>
            <w:vAlign w:val="center"/>
          </w:tcPr>
          <w:p w14:paraId="2B2F0D8A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47272B51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4B5A781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E7DAFB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Correlation dimension</w:t>
            </w:r>
          </w:p>
        </w:tc>
        <w:tc>
          <w:tcPr>
            <w:tcW w:w="3699" w:type="dxa"/>
            <w:vAlign w:val="center"/>
          </w:tcPr>
          <w:p w14:paraId="64C87DDD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2"/>
                <w:sz w:val="16"/>
                <w:szCs w:val="16"/>
              </w:rPr>
              <w:object w:dxaOrig="1920" w:dyaOrig="760" w14:anchorId="18F9FF56">
                <v:shape id="_x0000_i1039" type="#_x0000_t75" style="width:72.5pt;height:30pt" o:ole="">
                  <v:imagedata r:id="rId32" o:title=""/>
                </v:shape>
                <o:OLEObject Type="Embed" ProgID="Equation.DSMT4" ShapeID="_x0000_i1039" DrawAspect="Content" ObjectID="_1808494591" r:id="rId33"/>
              </w:object>
            </w:r>
          </w:p>
          <w:p w14:paraId="7A916757" w14:textId="77777777" w:rsidR="00533484" w:rsidRPr="00BB3149" w:rsidRDefault="00533484" w:rsidP="000B24C2">
            <w:pPr>
              <w:jc w:val="left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iCs/>
                <w:sz w:val="16"/>
                <w:szCs w:val="16"/>
              </w:rPr>
              <w:t>ε</w:t>
            </w:r>
            <w:r w:rsidRPr="00BB3149">
              <w:rPr>
                <w:rFonts w:cs="Times New Roman"/>
                <w:sz w:val="16"/>
                <w:szCs w:val="16"/>
              </w:rPr>
              <w:t xml:space="preserve"> is the similarity radius and 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>C</w:t>
            </w:r>
            <w:r w:rsidRPr="00BB3149">
              <w:rPr>
                <w:rFonts w:cs="Times New Roman"/>
                <w:sz w:val="16"/>
                <w:szCs w:val="16"/>
              </w:rPr>
              <w:t>(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>ε</w:t>
            </w:r>
            <w:r w:rsidRPr="00BB3149">
              <w:rPr>
                <w:rFonts w:cs="Times New Roman"/>
                <w:sz w:val="16"/>
                <w:szCs w:val="16"/>
              </w:rPr>
              <w:t>) the correlation sum</w:t>
            </w:r>
          </w:p>
        </w:tc>
      </w:tr>
      <w:tr w:rsidR="00533484" w:rsidRPr="00BB3149" w14:paraId="2451D505" w14:textId="77777777" w:rsidTr="000B24C2">
        <w:tc>
          <w:tcPr>
            <w:tcW w:w="1001" w:type="dxa"/>
            <w:vMerge/>
            <w:vAlign w:val="center"/>
          </w:tcPr>
          <w:p w14:paraId="3E62C400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6E0601EC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7784B756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97A6125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Lyapunov exponent</w:t>
            </w:r>
          </w:p>
        </w:tc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26ED8882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40"/>
                <w:sz w:val="16"/>
                <w:szCs w:val="16"/>
              </w:rPr>
              <w:object w:dxaOrig="2620" w:dyaOrig="920" w14:anchorId="49C55451">
                <v:shape id="_x0000_i1040" type="#_x0000_t75" style="width:99pt;height:35pt" o:ole="">
                  <v:imagedata r:id="rId34" o:title=""/>
                </v:shape>
                <o:OLEObject Type="Embed" ProgID="Equation.DSMT4" ShapeID="_x0000_i1040" DrawAspect="Content" ObjectID="_1808494592" r:id="rId35"/>
              </w:object>
            </w:r>
          </w:p>
          <w:p w14:paraId="019AA252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iCs/>
                <w:sz w:val="16"/>
                <w:szCs w:val="16"/>
              </w:rPr>
              <w:t>δ</w:t>
            </w:r>
            <w:r w:rsidRPr="00BB3149">
              <w:rPr>
                <w:rFonts w:cs="Times New Roman"/>
                <w:sz w:val="16"/>
                <w:szCs w:val="16"/>
              </w:rPr>
              <w:t xml:space="preserve">(0) and 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>δ</w:t>
            </w:r>
            <w:r w:rsidRPr="00BB3149">
              <w:rPr>
                <w:rFonts w:cs="Times New Roman"/>
                <w:sz w:val="16"/>
                <w:szCs w:val="16"/>
              </w:rPr>
              <w:t xml:space="preserve"> (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>t</w:t>
            </w:r>
            <w:r w:rsidRPr="00BB3149">
              <w:rPr>
                <w:rFonts w:cs="Times New Roman"/>
                <w:sz w:val="16"/>
                <w:szCs w:val="16"/>
              </w:rPr>
              <w:t xml:space="preserve">) is the initial and the time </w:t>
            </w:r>
            <w:r w:rsidRPr="00BB3149">
              <w:rPr>
                <w:rFonts w:cs="Times New Roman"/>
                <w:i/>
                <w:iCs/>
                <w:sz w:val="16"/>
                <w:szCs w:val="16"/>
              </w:rPr>
              <w:t>t</w:t>
            </w:r>
            <w:r w:rsidRPr="00BB3149">
              <w:rPr>
                <w:rFonts w:cs="Times New Roman"/>
                <w:sz w:val="16"/>
                <w:szCs w:val="16"/>
              </w:rPr>
              <w:t xml:space="preserve"> separation </w:t>
            </w:r>
          </w:p>
        </w:tc>
      </w:tr>
      <w:tr w:rsidR="00533484" w:rsidRPr="00BB3149" w14:paraId="4383CF5B" w14:textId="77777777" w:rsidTr="000B24C2">
        <w:tc>
          <w:tcPr>
            <w:tcW w:w="1001" w:type="dxa"/>
            <w:vMerge w:val="restart"/>
            <w:vAlign w:val="center"/>
          </w:tcPr>
          <w:p w14:paraId="7265E141" w14:textId="77777777" w:rsidR="00533484" w:rsidRPr="00BB3149" w:rsidRDefault="00533484" w:rsidP="000B24C2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frequential</w:t>
            </w:r>
          </w:p>
        </w:tc>
        <w:tc>
          <w:tcPr>
            <w:tcW w:w="979" w:type="dxa"/>
            <w:vMerge w:val="restart"/>
            <w:vAlign w:val="center"/>
          </w:tcPr>
          <w:p w14:paraId="497F680C" w14:textId="77777777" w:rsidR="00533484" w:rsidRPr="00BB3149" w:rsidRDefault="00533484" w:rsidP="000B24C2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Linear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37C7661B" w14:textId="77777777" w:rsidR="00533484" w:rsidRPr="00BB3149" w:rsidRDefault="00533484" w:rsidP="000B24C2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BB3149">
              <w:rPr>
                <w:rFonts w:cs="Times New Roman"/>
                <w:color w:val="000000"/>
                <w:sz w:val="16"/>
                <w:szCs w:val="16"/>
              </w:rPr>
              <w:t>Spectral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7A4FA2A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Peak amplitude</w:t>
            </w:r>
          </w:p>
        </w:tc>
        <w:tc>
          <w:tcPr>
            <w:tcW w:w="3699" w:type="dxa"/>
            <w:tcBorders>
              <w:top w:val="single" w:sz="4" w:space="0" w:color="auto"/>
            </w:tcBorders>
            <w:vAlign w:val="center"/>
          </w:tcPr>
          <w:p w14:paraId="0F1E0DBA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18"/>
                <w:sz w:val="16"/>
                <w:szCs w:val="16"/>
              </w:rPr>
              <w:object w:dxaOrig="2500" w:dyaOrig="480" w14:anchorId="32408B9B">
                <v:shape id="_x0000_i1041" type="#_x0000_t75" style="width:95pt;height:18.5pt" o:ole="">
                  <v:imagedata r:id="rId36" o:title=""/>
                </v:shape>
                <o:OLEObject Type="Embed" ProgID="Equation.DSMT4" ShapeID="_x0000_i1041" DrawAspect="Content" ObjectID="_1808494593" r:id="rId37"/>
              </w:object>
            </w:r>
          </w:p>
          <w:p w14:paraId="0F0164C7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i/>
                <w:iCs/>
                <w:sz w:val="16"/>
                <w:szCs w:val="16"/>
              </w:rPr>
              <w:t>S</w:t>
            </w:r>
            <w:r w:rsidRPr="00BB3149">
              <w:rPr>
                <w:rFonts w:cs="Times New Roman"/>
                <w:i/>
                <w:iCs/>
                <w:sz w:val="16"/>
                <w:szCs w:val="16"/>
                <w:vertAlign w:val="subscript"/>
              </w:rPr>
              <w:t>xx</w:t>
            </w:r>
            <w:r w:rsidRPr="00BB3149">
              <w:rPr>
                <w:rFonts w:cs="Times New Roman"/>
                <w:sz w:val="16"/>
                <w:szCs w:val="16"/>
                <w:vertAlign w:val="subscript"/>
              </w:rPr>
              <w:t xml:space="preserve"> </w:t>
            </w:r>
            <w:r w:rsidRPr="00BB3149">
              <w:rPr>
                <w:rFonts w:cs="Times New Roman"/>
                <w:sz w:val="16"/>
                <w:szCs w:val="16"/>
              </w:rPr>
              <w:t>is the power spectrum density (PSD)</w:t>
            </w:r>
          </w:p>
        </w:tc>
      </w:tr>
      <w:tr w:rsidR="00533484" w:rsidRPr="00BB3149" w14:paraId="2FB80704" w14:textId="77777777" w:rsidTr="000B24C2">
        <w:tc>
          <w:tcPr>
            <w:tcW w:w="1001" w:type="dxa"/>
            <w:vMerge/>
            <w:vAlign w:val="center"/>
          </w:tcPr>
          <w:p w14:paraId="32B69E37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</w:tcPr>
          <w:p w14:paraId="22E07AC0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8D1D844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626B3D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Peak Frequency</w:t>
            </w:r>
          </w:p>
        </w:tc>
        <w:tc>
          <w:tcPr>
            <w:tcW w:w="3699" w:type="dxa"/>
            <w:vAlign w:val="center"/>
          </w:tcPr>
          <w:p w14:paraId="6BB8E863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16"/>
                <w:sz w:val="16"/>
                <w:szCs w:val="16"/>
              </w:rPr>
              <w:object w:dxaOrig="520" w:dyaOrig="420" w14:anchorId="71388D86">
                <v:shape id="_x0000_i1042" type="#_x0000_t75" style="width:24.5pt;height:18pt" o:ole="">
                  <v:imagedata r:id="rId38" o:title=""/>
                </v:shape>
                <o:OLEObject Type="Embed" ProgID="Equation.DSMT4" ShapeID="_x0000_i1042" DrawAspect="Content" ObjectID="_1808494594" r:id="rId39"/>
              </w:object>
            </w:r>
          </w:p>
        </w:tc>
      </w:tr>
      <w:tr w:rsidR="00533484" w:rsidRPr="00BB3149" w14:paraId="4CAEEA6C" w14:textId="77777777" w:rsidTr="000B24C2">
        <w:tc>
          <w:tcPr>
            <w:tcW w:w="1001" w:type="dxa"/>
            <w:vMerge/>
            <w:tcBorders>
              <w:bottom w:val="single" w:sz="4" w:space="0" w:color="auto"/>
            </w:tcBorders>
            <w:vAlign w:val="center"/>
          </w:tcPr>
          <w:p w14:paraId="41F1F168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bottom w:val="single" w:sz="4" w:space="0" w:color="auto"/>
            </w:tcBorders>
            <w:vAlign w:val="center"/>
          </w:tcPr>
          <w:p w14:paraId="79C6EB29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5F386F91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31CE844" w14:textId="77777777" w:rsidR="00533484" w:rsidRPr="00BB3149" w:rsidRDefault="00533484" w:rsidP="000B24C2">
            <w:pPr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sz w:val="16"/>
                <w:szCs w:val="16"/>
              </w:rPr>
              <w:t>Band power (BP)</w:t>
            </w:r>
          </w:p>
        </w:tc>
        <w:tc>
          <w:tcPr>
            <w:tcW w:w="3699" w:type="dxa"/>
            <w:tcBorders>
              <w:bottom w:val="single" w:sz="4" w:space="0" w:color="auto"/>
            </w:tcBorders>
            <w:vAlign w:val="center"/>
          </w:tcPr>
          <w:p w14:paraId="57074355" w14:textId="77777777" w:rsidR="00533484" w:rsidRPr="00BB3149" w:rsidRDefault="00533484" w:rsidP="000B24C2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B3149">
              <w:rPr>
                <w:rFonts w:cs="Times New Roman"/>
                <w:noProof/>
                <w:position w:val="-36"/>
                <w:sz w:val="16"/>
                <w:szCs w:val="16"/>
              </w:rPr>
              <w:object w:dxaOrig="1960" w:dyaOrig="840" w14:anchorId="219A542E">
                <v:shape id="_x0000_i1043" type="#_x0000_t75" style="width:72.5pt;height:32pt" o:ole="">
                  <v:imagedata r:id="rId40" o:title=""/>
                </v:shape>
                <o:OLEObject Type="Embed" ProgID="Equation.DSMT4" ShapeID="_x0000_i1043" DrawAspect="Content" ObjectID="_1808494595" r:id="rId41"/>
              </w:object>
            </w:r>
          </w:p>
        </w:tc>
      </w:tr>
    </w:tbl>
    <w:p w14:paraId="70FF1F04" w14:textId="30DBD728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84"/>
    <w:rsid w:val="002978F5"/>
    <w:rsid w:val="003852CF"/>
    <w:rsid w:val="004E780C"/>
    <w:rsid w:val="00533484"/>
    <w:rsid w:val="00E83590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360E5"/>
  <w15:chartTrackingRefBased/>
  <w15:docId w15:val="{0066CD6C-0A71-4700-8808-AC072C33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484"/>
    <w:pPr>
      <w:spacing w:after="200" w:line="276" w:lineRule="auto"/>
      <w:jc w:val="both"/>
    </w:pPr>
    <w:rPr>
      <w:rFonts w:ascii="Times New Roman" w:eastAsiaTheme="minorEastAsia" w:hAnsi="Times New Roman"/>
      <w:kern w:val="0"/>
      <w:sz w:val="1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48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48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48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48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48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484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484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484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484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484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48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48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3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48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3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48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basedOn w:val="Normal"/>
    <w:uiPriority w:val="1"/>
    <w:qFormat/>
    <w:rsid w:val="00533484"/>
    <w:rPr>
      <w:i/>
      <w:iCs/>
      <w:sz w:val="16"/>
      <w:szCs w:val="16"/>
    </w:rPr>
  </w:style>
  <w:style w:type="table" w:styleId="TableGrid">
    <w:name w:val="Table Grid"/>
    <w:basedOn w:val="TableNormal"/>
    <w:uiPriority w:val="39"/>
    <w:rsid w:val="00533484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2025-05-11T13:19:00Z</dcterms:created>
  <dcterms:modified xsi:type="dcterms:W3CDTF">2025-05-11T13:20:00Z</dcterms:modified>
</cp:coreProperties>
</file>