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533189" w14:textId="05108061" w:rsidR="009813CA" w:rsidRPr="009813CA" w:rsidRDefault="009813CA">
      <w:pPr>
        <w:spacing w:line="360" w:lineRule="auto"/>
        <w:rPr>
          <w:rFonts w:ascii="Times New Roman" w:eastAsia="DengXian" w:hAnsi="Times New Roman" w:cs="Times New Roman"/>
          <w:b/>
          <w:bCs/>
          <w:kern w:val="44"/>
        </w:rPr>
      </w:pPr>
      <w:r w:rsidRPr="009813CA">
        <w:rPr>
          <w:rFonts w:ascii="Times New Roman" w:eastAsia="DengXian" w:hAnsi="Times New Roman" w:cs="Times New Roman" w:hint="eastAsia"/>
          <w:b/>
          <w:bCs/>
          <w:kern w:val="44"/>
        </w:rPr>
        <w:t>S</w:t>
      </w:r>
      <w:r w:rsidRPr="009813CA">
        <w:rPr>
          <w:rFonts w:ascii="Times New Roman" w:eastAsia="DengXian" w:hAnsi="Times New Roman" w:cs="Times New Roman"/>
          <w:b/>
          <w:bCs/>
          <w:kern w:val="44"/>
        </w:rPr>
        <w:t>upplementary</w:t>
      </w:r>
      <w:r w:rsidRPr="009813CA">
        <w:rPr>
          <w:rFonts w:ascii="Times New Roman" w:eastAsia="DengXian" w:hAnsi="Times New Roman" w:cs="Times New Roman"/>
          <w:b/>
          <w:bCs/>
          <w:kern w:val="44"/>
        </w:rPr>
        <w:t xml:space="preserve"> materials</w:t>
      </w:r>
      <w:r w:rsidRPr="009813CA">
        <w:rPr>
          <w:rFonts w:ascii="Times New Roman" w:eastAsia="DengXian" w:hAnsi="Times New Roman" w:cs="Times New Roman" w:hint="eastAsia"/>
          <w:b/>
          <w:bCs/>
          <w:kern w:val="44"/>
        </w:rPr>
        <w:t xml:space="preserve"> </w:t>
      </w:r>
    </w:p>
    <w:p w14:paraId="48641567" w14:textId="1C2DD50E" w:rsidR="004D7B94" w:rsidRPr="009813CA" w:rsidRDefault="00000000" w:rsidP="009813CA">
      <w:pPr>
        <w:pStyle w:val="af1"/>
        <w:numPr>
          <w:ilvl w:val="0"/>
          <w:numId w:val="6"/>
        </w:numPr>
        <w:spacing w:line="360" w:lineRule="auto"/>
        <w:ind w:firstLineChars="0"/>
        <w:rPr>
          <w:rFonts w:ascii="Times New Roman" w:eastAsia="DengXian" w:hAnsi="Times New Roman" w:cs="Times New Roman"/>
          <w:b/>
          <w:bCs/>
          <w:kern w:val="44"/>
        </w:rPr>
      </w:pPr>
      <w:r w:rsidRPr="009813CA">
        <w:rPr>
          <w:rFonts w:ascii="Times New Roman" w:eastAsia="DengXian" w:hAnsi="Times New Roman" w:cs="Times New Roman" w:hint="eastAsia"/>
          <w:b/>
          <w:bCs/>
          <w:kern w:val="44"/>
        </w:rPr>
        <w:t>S</w:t>
      </w:r>
      <w:r w:rsidRPr="009813CA">
        <w:rPr>
          <w:rFonts w:ascii="Times New Roman" w:eastAsia="DengXian" w:hAnsi="Times New Roman" w:cs="Times New Roman"/>
          <w:b/>
          <w:bCs/>
          <w:kern w:val="44"/>
        </w:rPr>
        <w:t>upplementary figures 1-</w:t>
      </w:r>
      <w:r w:rsidR="000956AF" w:rsidRPr="009813CA">
        <w:rPr>
          <w:rFonts w:ascii="Times New Roman" w:eastAsia="DengXian" w:hAnsi="Times New Roman" w:cs="Times New Roman" w:hint="eastAsia"/>
          <w:b/>
          <w:bCs/>
          <w:kern w:val="44"/>
        </w:rPr>
        <w:t>10</w:t>
      </w:r>
    </w:p>
    <w:p w14:paraId="398AE95B" w14:textId="4778E08D" w:rsidR="004D7B94" w:rsidRPr="009813CA" w:rsidRDefault="00000000" w:rsidP="009813CA">
      <w:pPr>
        <w:pStyle w:val="af1"/>
        <w:numPr>
          <w:ilvl w:val="0"/>
          <w:numId w:val="6"/>
        </w:numPr>
        <w:spacing w:line="360" w:lineRule="auto"/>
        <w:ind w:firstLineChars="0"/>
        <w:rPr>
          <w:rFonts w:ascii="Times New Roman" w:eastAsia="DengXian" w:hAnsi="Times New Roman" w:cs="Times New Roman"/>
          <w:b/>
          <w:bCs/>
          <w:kern w:val="44"/>
        </w:rPr>
      </w:pPr>
      <w:r w:rsidRPr="009813CA">
        <w:rPr>
          <w:rFonts w:ascii="Times New Roman" w:eastAsia="DengXian" w:hAnsi="Times New Roman" w:cs="Times New Roman" w:hint="eastAsia"/>
          <w:b/>
          <w:bCs/>
          <w:kern w:val="44"/>
        </w:rPr>
        <w:t>S</w:t>
      </w:r>
      <w:r w:rsidRPr="009813CA">
        <w:rPr>
          <w:rFonts w:ascii="Times New Roman" w:eastAsia="DengXian" w:hAnsi="Times New Roman" w:cs="Times New Roman"/>
          <w:b/>
          <w:bCs/>
          <w:kern w:val="44"/>
        </w:rPr>
        <w:t>upplementary tables 1-3</w:t>
      </w:r>
    </w:p>
    <w:p w14:paraId="15FA99E2" w14:textId="77777777" w:rsidR="009813CA" w:rsidRPr="009813CA" w:rsidRDefault="009813CA">
      <w:pPr>
        <w:spacing w:line="360" w:lineRule="auto"/>
        <w:rPr>
          <w:rFonts w:ascii="Times New Roman" w:eastAsia="DengXian" w:hAnsi="Times New Roman" w:cs="Times New Roman"/>
          <w:b/>
          <w:bCs/>
          <w:kern w:val="44"/>
        </w:rPr>
      </w:pPr>
    </w:p>
    <w:p w14:paraId="21271A1B" w14:textId="77777777" w:rsidR="004D7B94" w:rsidRPr="009813CA" w:rsidRDefault="00000000" w:rsidP="00F42B73">
      <w:pPr>
        <w:spacing w:line="360" w:lineRule="auto"/>
        <w:outlineLvl w:val="1"/>
        <w:rPr>
          <w:rFonts w:ascii="Times New Roman" w:eastAsia="DengXian" w:hAnsi="Times New Roman" w:cs="Times New Roman"/>
          <w:b/>
          <w:bCs/>
          <w:kern w:val="44"/>
        </w:rPr>
      </w:pPr>
      <w:r w:rsidRPr="009813CA">
        <w:rPr>
          <w:rFonts w:ascii="Times New Roman" w:eastAsia="DengXian" w:hAnsi="Times New Roman" w:cs="Times New Roman" w:hint="eastAsia"/>
          <w:b/>
          <w:bCs/>
          <w:kern w:val="44"/>
        </w:rPr>
        <w:t>S</w:t>
      </w:r>
      <w:r w:rsidRPr="009813CA">
        <w:rPr>
          <w:rFonts w:ascii="Times New Roman" w:eastAsia="DengXian" w:hAnsi="Times New Roman" w:cs="Times New Roman"/>
          <w:b/>
          <w:bCs/>
          <w:kern w:val="44"/>
        </w:rPr>
        <w:t>upplementary figures</w:t>
      </w:r>
    </w:p>
    <w:p w14:paraId="742153AC" w14:textId="77777777" w:rsidR="004D7B94" w:rsidRDefault="00000000">
      <w:pPr>
        <w:spacing w:line="360" w:lineRule="auto"/>
      </w:pPr>
      <w:r>
        <w:rPr>
          <w:rFonts w:ascii="Times New Roman" w:hAnsi="Times New Roman" w:cs="Times New Roman"/>
          <w:b/>
          <w:bCs/>
        </w:rPr>
        <w:t xml:space="preserve">Figure S1. </w:t>
      </w:r>
      <w:r>
        <w:rPr>
          <w:rFonts w:ascii="Times New Roman" w:hAnsi="Times New Roman" w:cs="Times New Roman"/>
        </w:rPr>
        <w:t>Overview of methylation sequencing data analysis workflow.</w:t>
      </w:r>
      <w:r>
        <w:rPr>
          <w:noProof/>
        </w:rPr>
        <w:drawing>
          <wp:inline distT="0" distB="0" distL="0" distR="0" wp14:anchorId="044AC7B6" wp14:editId="4F8F35BB">
            <wp:extent cx="5274310" cy="3739064"/>
            <wp:effectExtent l="0" t="0" r="0" b="0"/>
            <wp:docPr id="12163939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93976" name="图片 6"/>
                    <pic:cNvPicPr>
                      <a:picLocks noChangeAspect="1"/>
                    </pic:cNvPicPr>
                  </pic:nvPicPr>
                  <pic:blipFill>
                    <a:blip r:embed="rId8"/>
                    <a:stretch>
                      <a:fillRect/>
                    </a:stretch>
                  </pic:blipFill>
                  <pic:spPr>
                    <a:xfrm>
                      <a:off x="0" y="0"/>
                      <a:ext cx="5274310" cy="3739064"/>
                    </a:xfrm>
                    <a:prstGeom prst="rect">
                      <a:avLst/>
                    </a:prstGeom>
                  </pic:spPr>
                </pic:pic>
              </a:graphicData>
            </a:graphic>
          </wp:inline>
        </w:drawing>
      </w:r>
    </w:p>
    <w:p w14:paraId="3D93F3D5" w14:textId="0CAC90FA" w:rsidR="004D7B94" w:rsidRDefault="00000000">
      <w:pPr>
        <w:spacing w:line="360" w:lineRule="auto"/>
        <w:jc w:val="both"/>
        <w:rPr>
          <w:rFonts w:ascii="Times New Roman" w:hAnsi="Times New Roman" w:cs="Times New Roman"/>
        </w:rPr>
      </w:pPr>
      <w:r>
        <w:rPr>
          <w:rFonts w:ascii="Times New Roman" w:hAnsi="Times New Roman" w:cs="Times New Roman"/>
          <w:b/>
          <w:bCs/>
        </w:rPr>
        <w:t xml:space="preserve">Figure S1. </w:t>
      </w:r>
      <w:r>
        <w:rPr>
          <w:rFonts w:ascii="Times New Roman" w:hAnsi="Times New Roman" w:cs="Times New Roman"/>
        </w:rPr>
        <w:t>Overview of methylation sequencing data analysis workflow.</w:t>
      </w:r>
      <w:r>
        <w:rPr>
          <w:rFonts w:ascii="Times New Roman" w:hAnsi="Times New Roman" w:cs="Times New Roman" w:hint="eastAsia"/>
        </w:rPr>
        <w:t xml:space="preserve"> </w:t>
      </w:r>
      <w:r>
        <w:rPr>
          <w:rFonts w:ascii="Times New Roman" w:hAnsi="Times New Roman" w:cs="Times New Roman"/>
        </w:rPr>
        <w:t xml:space="preserve">This figure illustrates a detailed flowchart outlining the steps in processing FASTQ files for WGBS or </w:t>
      </w:r>
      <w:proofErr w:type="spellStart"/>
      <w:r>
        <w:rPr>
          <w:rFonts w:ascii="Times New Roman" w:hAnsi="Times New Roman" w:cs="Times New Roman"/>
        </w:rPr>
        <w:t>EMseq</w:t>
      </w:r>
      <w:proofErr w:type="spellEnd"/>
      <w:r>
        <w:rPr>
          <w:rFonts w:ascii="Times New Roman" w:hAnsi="Times New Roman" w:cs="Times New Roman"/>
        </w:rPr>
        <w:t xml:space="preserve"> (P1, P2) and TAPS (P3, P4) datasets. The flowchart highlights the key steps, including read trimming, alignment, deduplication, CpG extraction, quantification, strand merging, and annotation of reference datasets. The associated evaluation metrics for each step are also shown on the right side</w:t>
      </w:r>
      <w:r w:rsidR="00160380">
        <w:rPr>
          <w:rFonts w:ascii="Times New Roman" w:hAnsi="Times New Roman" w:cs="Times New Roman" w:hint="eastAsia"/>
        </w:rPr>
        <w:t>.</w:t>
      </w:r>
    </w:p>
    <w:p w14:paraId="402677E5" w14:textId="59191D58" w:rsidR="004D7B94" w:rsidRDefault="00000000">
      <w:pPr>
        <w:rPr>
          <w:rFonts w:ascii="Times New Roman" w:hAnsi="Times New Roman" w:cs="Times New Roman"/>
          <w:b/>
          <w:bCs/>
        </w:rPr>
      </w:pPr>
      <w:r>
        <w:rPr>
          <w:rFonts w:ascii="Times New Roman" w:hAnsi="Times New Roman" w:cs="Times New Roman"/>
          <w:b/>
          <w:bCs/>
        </w:rPr>
        <w:br w:type="page"/>
      </w:r>
    </w:p>
    <w:p w14:paraId="1ED270F9" w14:textId="4D8E5D9B" w:rsidR="004D7B94" w:rsidRDefault="00000000">
      <w:pPr>
        <w:spacing w:line="360" w:lineRule="auto"/>
        <w:rPr>
          <w:rFonts w:ascii="Times New Roman" w:hAnsi="Times New Roman" w:cs="Times New Roman"/>
        </w:rPr>
      </w:pPr>
      <w:r>
        <w:rPr>
          <w:rFonts w:ascii="Times New Roman" w:hAnsi="Times New Roman" w:cs="Times New Roman"/>
          <w:b/>
          <w:bCs/>
        </w:rPr>
        <w:lastRenderedPageBreak/>
        <w:t>Figure S</w:t>
      </w:r>
      <w:r w:rsidR="009F63AE">
        <w:rPr>
          <w:rFonts w:ascii="Times New Roman" w:hAnsi="Times New Roman" w:cs="Times New Roman" w:hint="eastAsia"/>
          <w:b/>
          <w:bCs/>
        </w:rPr>
        <w:t>2</w:t>
      </w:r>
      <w:r>
        <w:rPr>
          <w:rFonts w:ascii="Times New Roman" w:hAnsi="Times New Roman" w:cs="Times New Roman"/>
          <w:b/>
          <w:bCs/>
        </w:rPr>
        <w:t>.</w:t>
      </w:r>
      <w:r>
        <w:rPr>
          <w:rFonts w:ascii="Times New Roman" w:hAnsi="Times New Roman" w:cs="Times New Roman"/>
        </w:rPr>
        <w:t xml:space="preserve"> Cytosine detection counts across sequencing depth thresholds.</w:t>
      </w:r>
    </w:p>
    <w:p w14:paraId="0A44BFB3" w14:textId="77777777" w:rsidR="004D7B94" w:rsidRDefault="00000000">
      <w:pPr>
        <w:rPr>
          <w:rFonts w:ascii="Times New Roman" w:hAnsi="Times New Roman" w:cs="Times New Roman"/>
          <w:b/>
          <w:bCs/>
        </w:rPr>
      </w:pPr>
      <w:r>
        <w:rPr>
          <w:rFonts w:ascii="Times New Roman" w:hAnsi="Times New Roman" w:cs="Times New Roman"/>
          <w:b/>
          <w:bCs/>
          <w:noProof/>
        </w:rPr>
        <w:drawing>
          <wp:inline distT="0" distB="0" distL="0" distR="0" wp14:anchorId="0C2BC5A2" wp14:editId="548C37FA">
            <wp:extent cx="5274310" cy="5891433"/>
            <wp:effectExtent l="0" t="0" r="0" b="1905"/>
            <wp:docPr id="9361339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33999" name="图片 8"/>
                    <pic:cNvPicPr>
                      <a:picLocks noChangeAspect="1"/>
                    </pic:cNvPicPr>
                  </pic:nvPicPr>
                  <pic:blipFill>
                    <a:blip r:embed="rId9"/>
                    <a:stretch>
                      <a:fillRect/>
                    </a:stretch>
                  </pic:blipFill>
                  <pic:spPr>
                    <a:xfrm>
                      <a:off x="0" y="0"/>
                      <a:ext cx="5274310" cy="5891433"/>
                    </a:xfrm>
                    <a:prstGeom prst="rect">
                      <a:avLst/>
                    </a:prstGeom>
                  </pic:spPr>
                </pic:pic>
              </a:graphicData>
            </a:graphic>
          </wp:inline>
        </w:drawing>
      </w:r>
    </w:p>
    <w:p w14:paraId="0A7AF532" w14:textId="2C7ED27F" w:rsidR="004D7B94" w:rsidRDefault="00000000">
      <w:pPr>
        <w:spacing w:line="360" w:lineRule="auto"/>
        <w:jc w:val="both"/>
        <w:rPr>
          <w:rFonts w:ascii="Times New Roman" w:hAnsi="Times New Roman" w:cs="Times New Roman"/>
        </w:rPr>
      </w:pPr>
      <w:r>
        <w:rPr>
          <w:rFonts w:ascii="Times New Roman" w:hAnsi="Times New Roman" w:cs="Times New Roman"/>
          <w:b/>
          <w:bCs/>
        </w:rPr>
        <w:t>Figure S</w:t>
      </w:r>
      <w:r w:rsidR="009F63AE">
        <w:rPr>
          <w:rFonts w:ascii="Times New Roman" w:hAnsi="Times New Roman" w:cs="Times New Roman" w:hint="eastAsia"/>
          <w:b/>
          <w:bCs/>
        </w:rPr>
        <w:t>2</w:t>
      </w:r>
      <w:r>
        <w:rPr>
          <w:rFonts w:ascii="Times New Roman" w:hAnsi="Times New Roman" w:cs="Times New Roman"/>
          <w:b/>
          <w:bCs/>
        </w:rPr>
        <w:t>.</w:t>
      </w:r>
      <w:r>
        <w:rPr>
          <w:rFonts w:ascii="Times New Roman" w:hAnsi="Times New Roman" w:cs="Times New Roman"/>
        </w:rPr>
        <w:t xml:space="preserve"> Cytosine detection counts across </w:t>
      </w:r>
      <w:r>
        <w:rPr>
          <w:rFonts w:ascii="Times New Roman" w:hAnsi="Times New Roman" w:cs="Times New Roman" w:hint="eastAsia"/>
        </w:rPr>
        <w:t>s</w:t>
      </w:r>
      <w:r>
        <w:rPr>
          <w:rFonts w:ascii="Times New Roman" w:hAnsi="Times New Roman" w:cs="Times New Roman"/>
        </w:rPr>
        <w:t xml:space="preserve">equencing depth thresholds. This </w:t>
      </w:r>
      <w:r>
        <w:rPr>
          <w:rFonts w:ascii="Times New Roman" w:hAnsi="Times New Roman" w:cs="Times New Roman" w:hint="eastAsia"/>
        </w:rPr>
        <w:t>box plot</w:t>
      </w:r>
      <w:r>
        <w:rPr>
          <w:rFonts w:ascii="Times New Roman" w:hAnsi="Times New Roman" w:cs="Times New Roman"/>
        </w:rPr>
        <w:t xml:space="preserve"> illustrates the impact of cytosine sequencing depth on detection counts (millions) for positive and negative strands across nine batches (A1-A9),</w:t>
      </w:r>
      <w:r>
        <w:rPr>
          <w:rFonts w:ascii="Roboto" w:hAnsi="Roboto"/>
          <w:spacing w:val="2"/>
          <w:sz w:val="22"/>
          <w:szCs w:val="22"/>
          <w:shd w:val="clear" w:color="auto" w:fill="FFFFFF"/>
        </w:rPr>
        <w:t xml:space="preserve"> </w:t>
      </w:r>
      <w:r>
        <w:rPr>
          <w:rFonts w:ascii="Times New Roman" w:hAnsi="Times New Roman" w:cs="Times New Roman"/>
        </w:rPr>
        <w:t>with box colors indicating the minimum cytosine sequencing depth threshold from 1</w:t>
      </w:r>
      <w:r w:rsidR="00334C20" w:rsidRPr="00334C20">
        <w:rPr>
          <w:rFonts w:ascii="Times New Roman" w:hAnsi="Times New Roman" w:cs="Times New Roman"/>
        </w:rPr>
        <w:t>×</w:t>
      </w:r>
      <w:r>
        <w:rPr>
          <w:rFonts w:ascii="Times New Roman" w:hAnsi="Times New Roman" w:cs="Times New Roman"/>
        </w:rPr>
        <w:t xml:space="preserve"> to 20</w:t>
      </w:r>
      <w:r w:rsidR="00334C20" w:rsidRPr="00334C20">
        <w:rPr>
          <w:rFonts w:ascii="Times New Roman" w:hAnsi="Times New Roman" w:cs="Times New Roman"/>
        </w:rPr>
        <w:t>×</w:t>
      </w:r>
      <w:r>
        <w:rPr>
          <w:rFonts w:ascii="Times New Roman" w:hAnsi="Times New Roman" w:cs="Times New Roman"/>
        </w:rPr>
        <w:t>. Each row represents a strand-context combination: total cytosines (rows 1 and 4), CGA/CGT contexts (rows 2 and 5), and CGG/CGC contexts (rows 3 and 6). </w:t>
      </w:r>
    </w:p>
    <w:p w14:paraId="2A1D375D" w14:textId="77777777" w:rsidR="004D7B94" w:rsidRDefault="00000000">
      <w:pPr>
        <w:rPr>
          <w:rFonts w:ascii="Times New Roman" w:hAnsi="Times New Roman" w:cs="Times New Roman"/>
          <w:b/>
          <w:bCs/>
        </w:rPr>
      </w:pPr>
      <w:r>
        <w:rPr>
          <w:rFonts w:ascii="Times New Roman" w:hAnsi="Times New Roman" w:cs="Times New Roman"/>
          <w:b/>
          <w:bCs/>
        </w:rPr>
        <w:br w:type="page"/>
      </w:r>
    </w:p>
    <w:p w14:paraId="3DE1A71A" w14:textId="66E6E0B3" w:rsidR="004D7B94" w:rsidRDefault="00000000">
      <w:pPr>
        <w:spacing w:line="360" w:lineRule="auto"/>
        <w:rPr>
          <w:rFonts w:ascii="Times New Roman" w:hAnsi="Times New Roman" w:cs="Times New Roman"/>
        </w:rPr>
      </w:pPr>
      <w:r>
        <w:rPr>
          <w:rFonts w:ascii="Times New Roman" w:hAnsi="Times New Roman" w:cs="Times New Roman"/>
          <w:b/>
          <w:bCs/>
        </w:rPr>
        <w:lastRenderedPageBreak/>
        <w:t>Figure S</w:t>
      </w:r>
      <w:r w:rsidR="009F63AE">
        <w:rPr>
          <w:rFonts w:ascii="Times New Roman" w:hAnsi="Times New Roman" w:cs="Times New Roman" w:hint="eastAsia"/>
          <w:b/>
          <w:bCs/>
        </w:rPr>
        <w:t>3</w:t>
      </w:r>
      <w:r>
        <w:rPr>
          <w:rFonts w:ascii="Times New Roman" w:hAnsi="Times New Roman" w:cs="Times New Roman"/>
          <w:b/>
          <w:bCs/>
        </w:rPr>
        <w:t>.</w:t>
      </w:r>
      <w:r>
        <w:rPr>
          <w:rFonts w:ascii="Times New Roman" w:hAnsi="Times New Roman" w:cs="Times New Roman"/>
        </w:rPr>
        <w:t xml:space="preserve"> </w:t>
      </w:r>
      <w:r>
        <w:rPr>
          <w:rFonts w:ascii="Times New Roman" w:hAnsi="Times New Roman" w:cs="Times New Roman" w:hint="eastAsia"/>
        </w:rPr>
        <w:t xml:space="preserve">Strand concordance </w:t>
      </w:r>
      <w:r>
        <w:rPr>
          <w:rFonts w:ascii="Times New Roman" w:hAnsi="Times New Roman" w:cs="Times New Roman"/>
        </w:rPr>
        <w:t>across sequencing depth thresholds.</w:t>
      </w:r>
    </w:p>
    <w:p w14:paraId="14D472C1" w14:textId="77777777" w:rsidR="004D7B94" w:rsidRDefault="00000000">
      <w:pPr>
        <w:rPr>
          <w:rFonts w:ascii="Times New Roman" w:hAnsi="Times New Roman" w:cs="Times New Roman"/>
          <w:b/>
          <w:bCs/>
        </w:rPr>
      </w:pPr>
      <w:r>
        <w:rPr>
          <w:rFonts w:ascii="Times New Roman" w:hAnsi="Times New Roman" w:cs="Times New Roman"/>
          <w:b/>
          <w:bCs/>
          <w:noProof/>
        </w:rPr>
        <w:drawing>
          <wp:inline distT="0" distB="0" distL="0" distR="0" wp14:anchorId="4F8F7A62" wp14:editId="5567AB32">
            <wp:extent cx="5274310" cy="3377057"/>
            <wp:effectExtent l="0" t="0" r="0" b="1270"/>
            <wp:docPr id="5272080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08009" name="图片 9"/>
                    <pic:cNvPicPr>
                      <a:picLocks noChangeAspect="1"/>
                    </pic:cNvPicPr>
                  </pic:nvPicPr>
                  <pic:blipFill>
                    <a:blip r:embed="rId10"/>
                    <a:stretch>
                      <a:fillRect/>
                    </a:stretch>
                  </pic:blipFill>
                  <pic:spPr>
                    <a:xfrm>
                      <a:off x="0" y="0"/>
                      <a:ext cx="5274310" cy="3377057"/>
                    </a:xfrm>
                    <a:prstGeom prst="rect">
                      <a:avLst/>
                    </a:prstGeom>
                  </pic:spPr>
                </pic:pic>
              </a:graphicData>
            </a:graphic>
          </wp:inline>
        </w:drawing>
      </w:r>
    </w:p>
    <w:p w14:paraId="35431594" w14:textId="7A36A4CE" w:rsidR="004D7B94" w:rsidRDefault="00000000">
      <w:pPr>
        <w:spacing w:line="360" w:lineRule="auto"/>
        <w:jc w:val="both"/>
        <w:rPr>
          <w:rFonts w:ascii="Times New Roman" w:hAnsi="Times New Roman" w:cs="Times New Roman"/>
        </w:rPr>
      </w:pPr>
      <w:r>
        <w:rPr>
          <w:rFonts w:ascii="Times New Roman" w:hAnsi="Times New Roman" w:cs="Times New Roman"/>
          <w:b/>
          <w:bCs/>
        </w:rPr>
        <w:t>Figure S</w:t>
      </w:r>
      <w:r w:rsidR="009F63AE">
        <w:rPr>
          <w:rFonts w:ascii="Times New Roman" w:hAnsi="Times New Roman" w:cs="Times New Roman" w:hint="eastAsia"/>
          <w:b/>
          <w:bCs/>
        </w:rPr>
        <w:t>3</w:t>
      </w:r>
      <w:r>
        <w:rPr>
          <w:rFonts w:ascii="Times New Roman" w:hAnsi="Times New Roman" w:cs="Times New Roman"/>
          <w:b/>
          <w:bCs/>
        </w:rPr>
        <w:t>.</w:t>
      </w:r>
      <w:r>
        <w:rPr>
          <w:rFonts w:ascii="Times New Roman" w:hAnsi="Times New Roman" w:cs="Times New Roman"/>
        </w:rPr>
        <w:t xml:space="preserve"> </w:t>
      </w:r>
      <w:r>
        <w:rPr>
          <w:rFonts w:ascii="Times New Roman" w:hAnsi="Times New Roman" w:cs="Times New Roman" w:hint="eastAsia"/>
        </w:rPr>
        <w:t xml:space="preserve">Strand concordance </w:t>
      </w:r>
      <w:r>
        <w:rPr>
          <w:rFonts w:ascii="Times New Roman" w:hAnsi="Times New Roman" w:cs="Times New Roman"/>
        </w:rPr>
        <w:t xml:space="preserve">across sequencing depth thresholds. This </w:t>
      </w:r>
      <w:r>
        <w:rPr>
          <w:rFonts w:ascii="Times New Roman" w:hAnsi="Times New Roman" w:cs="Times New Roman" w:hint="eastAsia"/>
        </w:rPr>
        <w:t>box plot</w:t>
      </w:r>
      <w:r>
        <w:rPr>
          <w:rFonts w:ascii="Times New Roman" w:hAnsi="Times New Roman" w:cs="Times New Roman"/>
        </w:rPr>
        <w:t xml:space="preserve"> illustrates the impact of sequencing depth on cytosine </w:t>
      </w:r>
      <w:r>
        <w:rPr>
          <w:rFonts w:ascii="Times New Roman" w:hAnsi="Times New Roman" w:cs="Times New Roman" w:hint="eastAsia"/>
        </w:rPr>
        <w:t>concordance</w:t>
      </w:r>
      <w:r>
        <w:rPr>
          <w:rFonts w:ascii="Times New Roman" w:hAnsi="Times New Roman" w:cs="Times New Roman"/>
        </w:rPr>
        <w:t xml:space="preserve"> for positive and negative strands across nine batches (A1-A9),</w:t>
      </w:r>
      <w:r>
        <w:rPr>
          <w:rFonts w:ascii="Roboto" w:hAnsi="Roboto"/>
          <w:spacing w:val="2"/>
          <w:sz w:val="22"/>
          <w:szCs w:val="22"/>
          <w:shd w:val="clear" w:color="auto" w:fill="FFFFFF"/>
        </w:rPr>
        <w:t xml:space="preserve"> </w:t>
      </w:r>
      <w:r>
        <w:rPr>
          <w:rFonts w:ascii="Times New Roman" w:hAnsi="Times New Roman" w:cs="Times New Roman"/>
        </w:rPr>
        <w:t xml:space="preserve">with box colors indicating the minimum sequencing depth threshold from </w:t>
      </w:r>
      <w:r w:rsidRPr="00A07B7A">
        <w:rPr>
          <w:rFonts w:ascii="Times New Roman" w:hAnsi="Times New Roman" w:cs="Times New Roman"/>
        </w:rPr>
        <w:t>1</w:t>
      </w:r>
      <w:r w:rsidR="00334C20" w:rsidRPr="00A07B7A">
        <w:rPr>
          <w:rFonts w:ascii="Times New Roman" w:hAnsi="Times New Roman" w:cs="Times New Roman"/>
        </w:rPr>
        <w:t>×</w:t>
      </w:r>
      <w:r w:rsidRPr="00A07B7A">
        <w:rPr>
          <w:rFonts w:ascii="Times New Roman" w:hAnsi="Times New Roman" w:cs="Times New Roman"/>
        </w:rPr>
        <w:t xml:space="preserve"> to 20</w:t>
      </w:r>
      <w:r w:rsidR="00334C20" w:rsidRPr="00A07B7A">
        <w:rPr>
          <w:rFonts w:ascii="Times New Roman" w:hAnsi="Times New Roman" w:cs="Times New Roman"/>
        </w:rPr>
        <w:t>×</w:t>
      </w:r>
      <w:r w:rsidRPr="00A07B7A">
        <w:rPr>
          <w:rFonts w:ascii="Times New Roman" w:hAnsi="Times New Roman" w:cs="Times New Roman"/>
        </w:rPr>
        <w:t>. T</w:t>
      </w:r>
      <w:r>
        <w:rPr>
          <w:rFonts w:ascii="Times New Roman" w:hAnsi="Times New Roman" w:cs="Times New Roman"/>
        </w:rPr>
        <w:t xml:space="preserve">he y-axis panels display (from top to bottom) </w:t>
      </w:r>
      <w:r>
        <w:rPr>
          <w:rFonts w:ascii="Times New Roman" w:hAnsi="Times New Roman" w:cs="Times New Roman" w:hint="eastAsia"/>
        </w:rPr>
        <w:t xml:space="preserve">the </w:t>
      </w:r>
      <w:r>
        <w:rPr>
          <w:rFonts w:ascii="Times New Roman" w:hAnsi="Times New Roman" w:cs="Times New Roman"/>
        </w:rPr>
        <w:t xml:space="preserve">average </w:t>
      </w:r>
      <w:r>
        <w:rPr>
          <w:rFonts w:ascii="Times New Roman" w:hAnsi="Times New Roman" w:cs="Times New Roman" w:hint="eastAsia"/>
        </w:rPr>
        <w:t xml:space="preserve">cytosine </w:t>
      </w:r>
      <w:r>
        <w:rPr>
          <w:rFonts w:ascii="Times New Roman" w:hAnsi="Times New Roman" w:cs="Times New Roman"/>
        </w:rPr>
        <w:t xml:space="preserve">sequencing depth on negative strands, average depth on positive strands, and </w:t>
      </w:r>
      <w:r>
        <w:rPr>
          <w:rFonts w:ascii="Times New Roman" w:hAnsi="Times New Roman" w:cs="Times New Roman" w:hint="eastAsia"/>
        </w:rPr>
        <w:t>RMSE</w:t>
      </w:r>
      <w:r>
        <w:rPr>
          <w:rFonts w:ascii="Times New Roman" w:hAnsi="Times New Roman" w:cs="Times New Roman"/>
        </w:rPr>
        <w:t xml:space="preserve"> of overlapping </w:t>
      </w:r>
      <w:r>
        <w:rPr>
          <w:rFonts w:ascii="Times New Roman" w:hAnsi="Times New Roman" w:cs="Times New Roman" w:hint="eastAsia"/>
        </w:rPr>
        <w:t>cytosines</w:t>
      </w:r>
      <w:r>
        <w:rPr>
          <w:rFonts w:ascii="Times New Roman" w:hAnsi="Times New Roman" w:cs="Times New Roman"/>
        </w:rPr>
        <w:t xml:space="preserve"> between strands.</w:t>
      </w:r>
    </w:p>
    <w:p w14:paraId="699FA2D5" w14:textId="77777777" w:rsidR="004D7B94" w:rsidRDefault="00000000">
      <w:pPr>
        <w:rPr>
          <w:rFonts w:ascii="Times New Roman" w:hAnsi="Times New Roman" w:cs="Times New Roman"/>
          <w:b/>
          <w:bCs/>
        </w:rPr>
      </w:pPr>
      <w:r>
        <w:rPr>
          <w:rFonts w:ascii="Times New Roman" w:hAnsi="Times New Roman" w:cs="Times New Roman"/>
          <w:b/>
          <w:bCs/>
        </w:rPr>
        <w:br w:type="page"/>
      </w:r>
    </w:p>
    <w:p w14:paraId="601B2577" w14:textId="622872C2" w:rsidR="009F63AE" w:rsidRDefault="009F63AE" w:rsidP="009F63AE">
      <w:pPr>
        <w:spacing w:line="360" w:lineRule="auto"/>
        <w:rPr>
          <w:rFonts w:ascii="Times New Roman" w:hAnsi="Times New Roman" w:cs="Times New Roman"/>
          <w:b/>
          <w:bCs/>
        </w:rPr>
      </w:pPr>
      <w:r>
        <w:rPr>
          <w:rFonts w:ascii="Times New Roman" w:hAnsi="Times New Roman" w:cs="Times New Roman"/>
          <w:b/>
          <w:bCs/>
        </w:rPr>
        <w:lastRenderedPageBreak/>
        <w:t>Figure S</w:t>
      </w:r>
      <w:r>
        <w:rPr>
          <w:rFonts w:ascii="Times New Roman" w:hAnsi="Times New Roman" w:cs="Times New Roman" w:hint="eastAsia"/>
          <w:b/>
          <w:bCs/>
        </w:rPr>
        <w:t>4</w:t>
      </w:r>
      <w:r>
        <w:rPr>
          <w:rFonts w:ascii="Times New Roman" w:hAnsi="Times New Roman" w:cs="Times New Roman"/>
          <w:b/>
          <w:bCs/>
        </w:rPr>
        <w:t>.</w:t>
      </w:r>
      <w:r>
        <w:rPr>
          <w:rFonts w:ascii="Times New Roman" w:hAnsi="Times New Roman" w:cs="Times New Roman"/>
        </w:rPr>
        <w:t xml:space="preserve"> Methylation frequency distribution across different batches.</w:t>
      </w:r>
    </w:p>
    <w:p w14:paraId="0C7941F1" w14:textId="77777777" w:rsidR="009F63AE" w:rsidRDefault="009F63AE" w:rsidP="009F63AE">
      <w:pPr>
        <w:spacing w:line="360" w:lineRule="auto"/>
        <w:rPr>
          <w:rFonts w:ascii="Times New Roman" w:hAnsi="Times New Roman" w:cs="Times New Roman"/>
          <w:b/>
          <w:bCs/>
        </w:rPr>
      </w:pPr>
      <w:r>
        <w:rPr>
          <w:rFonts w:ascii="Times New Roman" w:hAnsi="Times New Roman" w:cs="Times New Roman"/>
          <w:b/>
          <w:bCs/>
          <w:noProof/>
        </w:rPr>
        <w:drawing>
          <wp:inline distT="0" distB="0" distL="0" distR="0" wp14:anchorId="095CFB97" wp14:editId="26515E46">
            <wp:extent cx="5161547" cy="5198857"/>
            <wp:effectExtent l="0" t="0" r="0" b="0"/>
            <wp:docPr id="12701815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81564" name="图片 5"/>
                    <pic:cNvPicPr>
                      <a:picLocks noChangeAspect="1"/>
                    </pic:cNvPicPr>
                  </pic:nvPicPr>
                  <pic:blipFill>
                    <a:blip r:embed="rId11"/>
                    <a:stretch>
                      <a:fillRect/>
                    </a:stretch>
                  </pic:blipFill>
                  <pic:spPr>
                    <a:xfrm>
                      <a:off x="0" y="0"/>
                      <a:ext cx="5161547" cy="5198857"/>
                    </a:xfrm>
                    <a:prstGeom prst="rect">
                      <a:avLst/>
                    </a:prstGeom>
                    <a:ln>
                      <a:noFill/>
                    </a:ln>
                  </pic:spPr>
                </pic:pic>
              </a:graphicData>
            </a:graphic>
          </wp:inline>
        </w:drawing>
      </w:r>
    </w:p>
    <w:p w14:paraId="22E369C2" w14:textId="4DDE5878" w:rsidR="009F63AE" w:rsidRDefault="009F63AE" w:rsidP="009F63AE">
      <w:pPr>
        <w:spacing w:line="360" w:lineRule="auto"/>
        <w:jc w:val="both"/>
        <w:rPr>
          <w:rFonts w:ascii="Times New Roman" w:hAnsi="Times New Roman" w:cs="Times New Roman"/>
        </w:rPr>
      </w:pPr>
      <w:r>
        <w:rPr>
          <w:rFonts w:ascii="Times New Roman" w:hAnsi="Times New Roman" w:cs="Times New Roman"/>
          <w:b/>
          <w:bCs/>
        </w:rPr>
        <w:t>Figure S</w:t>
      </w:r>
      <w:r>
        <w:rPr>
          <w:rFonts w:ascii="Times New Roman" w:hAnsi="Times New Roman" w:cs="Times New Roman" w:hint="eastAsia"/>
          <w:b/>
          <w:bCs/>
        </w:rPr>
        <w:t>4</w:t>
      </w:r>
      <w:r>
        <w:rPr>
          <w:rFonts w:ascii="Times New Roman" w:hAnsi="Times New Roman" w:cs="Times New Roman"/>
          <w:b/>
          <w:bCs/>
        </w:rPr>
        <w:t>.</w:t>
      </w:r>
      <w:r>
        <w:rPr>
          <w:rFonts w:ascii="Times New Roman" w:hAnsi="Times New Roman" w:cs="Times New Roman"/>
        </w:rPr>
        <w:t xml:space="preserve"> Methylation frequency distribution across different batches. Bar plots represent the frequency of varying methylation levels, categorized into intervals ranging from 0% to 100%, with each interval spanning 5%. The y-axis shows the frequency of samples within each methylation interval, while the x-axis indicates the methylation level ranges. Each bar represents the mean frequency ± standard deviation (SD) for each interval, calculated from 12 measurements (3 replicates for each of the 4 sample types). The </w:t>
      </w:r>
      <w:r>
        <w:rPr>
          <w:rFonts w:ascii="Times New Roman" w:hAnsi="Times New Roman" w:cs="Times New Roman" w:hint="eastAsia"/>
        </w:rPr>
        <w:t>plot</w:t>
      </w:r>
      <w:r>
        <w:rPr>
          <w:rFonts w:ascii="Times New Roman" w:hAnsi="Times New Roman" w:cs="Times New Roman"/>
        </w:rPr>
        <w:t xml:space="preserve"> is presented in a 3x3 grid of panels, corresponding to one batch from A1 to A9, using WGBS, </w:t>
      </w:r>
      <w:proofErr w:type="spellStart"/>
      <w:r>
        <w:rPr>
          <w:rFonts w:ascii="Times New Roman" w:hAnsi="Times New Roman" w:cs="Times New Roman"/>
        </w:rPr>
        <w:t>EMseq</w:t>
      </w:r>
      <w:proofErr w:type="spellEnd"/>
      <w:r>
        <w:rPr>
          <w:rFonts w:ascii="Times New Roman" w:hAnsi="Times New Roman" w:cs="Times New Roman" w:hint="eastAsia"/>
        </w:rPr>
        <w:t>,</w:t>
      </w:r>
      <w:r>
        <w:rPr>
          <w:rFonts w:ascii="Times New Roman" w:hAnsi="Times New Roman" w:cs="Times New Roman"/>
        </w:rPr>
        <w:t xml:space="preserve"> or TAPS protocols, respectively.</w:t>
      </w:r>
    </w:p>
    <w:p w14:paraId="7EDACBCC" w14:textId="77777777" w:rsidR="009F63AE" w:rsidRDefault="009F63AE">
      <w:pPr>
        <w:rPr>
          <w:rFonts w:ascii="Times New Roman" w:hAnsi="Times New Roman" w:cs="Times New Roman"/>
          <w:b/>
          <w:bCs/>
        </w:rPr>
      </w:pPr>
      <w:r>
        <w:rPr>
          <w:rFonts w:ascii="Times New Roman" w:hAnsi="Times New Roman" w:cs="Times New Roman"/>
          <w:b/>
          <w:bCs/>
        </w:rPr>
        <w:br w:type="page"/>
      </w:r>
    </w:p>
    <w:p w14:paraId="2C36BDF1" w14:textId="1E56B141" w:rsidR="004D7B94" w:rsidRDefault="00000000">
      <w:pPr>
        <w:spacing w:line="360" w:lineRule="auto"/>
        <w:rPr>
          <w:rFonts w:ascii="Times New Roman" w:hAnsi="Times New Roman" w:cs="Times New Roman"/>
        </w:rPr>
      </w:pPr>
      <w:r>
        <w:rPr>
          <w:rFonts w:ascii="Times New Roman" w:hAnsi="Times New Roman" w:cs="Times New Roman"/>
          <w:b/>
          <w:bCs/>
        </w:rPr>
        <w:lastRenderedPageBreak/>
        <w:t>Figure S</w:t>
      </w:r>
      <w:r>
        <w:rPr>
          <w:rFonts w:ascii="Times New Roman" w:hAnsi="Times New Roman" w:cs="Times New Roman" w:hint="eastAsia"/>
          <w:b/>
          <w:bCs/>
        </w:rPr>
        <w:t>5</w:t>
      </w:r>
      <w:r>
        <w:rPr>
          <w:rFonts w:ascii="Times New Roman" w:hAnsi="Times New Roman" w:cs="Times New Roman"/>
          <w:b/>
          <w:bCs/>
        </w:rPr>
        <w:t xml:space="preserve">. </w:t>
      </w:r>
      <w:r>
        <w:rPr>
          <w:rFonts w:ascii="Times New Roman" w:hAnsi="Times New Roman" w:cs="Times New Roman"/>
        </w:rPr>
        <w:t>PCA analysis of different protocols and pipelines.</w:t>
      </w:r>
    </w:p>
    <w:p w14:paraId="4B2183FE" w14:textId="77777777" w:rsidR="004D7B94" w:rsidRDefault="00000000">
      <w:pPr>
        <w:spacing w:line="360" w:lineRule="auto"/>
        <w:rPr>
          <w:rFonts w:ascii="Times New Roman" w:hAnsi="Times New Roman" w:cs="Times New Roman"/>
        </w:rPr>
      </w:pPr>
      <w:r>
        <w:rPr>
          <w:rFonts w:ascii="Times New Roman" w:hAnsi="Times New Roman" w:cs="Times New Roman"/>
          <w:noProof/>
        </w:rPr>
        <w:drawing>
          <wp:inline distT="0" distB="0" distL="0" distR="0" wp14:anchorId="77359850" wp14:editId="48733E22">
            <wp:extent cx="5274310" cy="6150561"/>
            <wp:effectExtent l="0" t="0" r="0" b="0"/>
            <wp:docPr id="1922612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1281" name="图片 4"/>
                    <pic:cNvPicPr>
                      <a:picLocks noChangeAspect="1"/>
                    </pic:cNvPicPr>
                  </pic:nvPicPr>
                  <pic:blipFill>
                    <a:blip r:embed="rId12"/>
                    <a:stretch>
                      <a:fillRect/>
                    </a:stretch>
                  </pic:blipFill>
                  <pic:spPr>
                    <a:xfrm>
                      <a:off x="0" y="0"/>
                      <a:ext cx="5274310" cy="6150561"/>
                    </a:xfrm>
                    <a:prstGeom prst="rect">
                      <a:avLst/>
                    </a:prstGeom>
                  </pic:spPr>
                </pic:pic>
              </a:graphicData>
            </a:graphic>
          </wp:inline>
        </w:drawing>
      </w:r>
    </w:p>
    <w:p w14:paraId="5FD17F03" w14:textId="77777777" w:rsidR="004D7B94" w:rsidRDefault="00000000">
      <w:pPr>
        <w:widowControl w:val="0"/>
        <w:spacing w:line="360" w:lineRule="auto"/>
        <w:jc w:val="both"/>
        <w:rPr>
          <w:rFonts w:ascii="Times New Roman" w:hAnsi="Times New Roman" w:cs="Times New Roman"/>
          <w:b/>
          <w:bCs/>
        </w:rPr>
      </w:pPr>
      <w:r>
        <w:rPr>
          <w:rFonts w:ascii="Times New Roman" w:hAnsi="Times New Roman" w:cs="Times New Roman"/>
          <w:b/>
          <w:bCs/>
        </w:rPr>
        <w:t>Figure S</w:t>
      </w:r>
      <w:r>
        <w:rPr>
          <w:rFonts w:ascii="Times New Roman" w:hAnsi="Times New Roman" w:cs="Times New Roman" w:hint="eastAsia"/>
          <w:b/>
          <w:bCs/>
        </w:rPr>
        <w:t>5</w:t>
      </w:r>
      <w:r>
        <w:rPr>
          <w:rFonts w:ascii="Times New Roman" w:hAnsi="Times New Roman" w:cs="Times New Roman"/>
          <w:b/>
          <w:bCs/>
        </w:rPr>
        <w:t xml:space="preserve">. </w:t>
      </w:r>
      <w:r>
        <w:rPr>
          <w:rFonts w:ascii="Times New Roman" w:hAnsi="Times New Roman" w:cs="Times New Roman"/>
        </w:rPr>
        <w:t xml:space="preserve">PCA analysis of different protocols and pipelines. Principal component analysis (PCA) was performed on data from four different samples (D5, D6, F7, and M8) and two analysis pipelines (P1/P3 and P2/P4). SNR values and the number of sites used for plotting are indicated in the panel titles. Samples are represented by different colors: cyan for D5, green for D6, orange for F7, and red for M8. Different pipeline choices are denoted by shape: circles for P1/P3 and diamonds for P2/P4. The axes represent the first two principal components (PC1 and PC2), with the percentage of </w:t>
      </w:r>
      <w:r>
        <w:rPr>
          <w:rFonts w:ascii="Times New Roman" w:hAnsi="Times New Roman" w:cs="Times New Roman"/>
        </w:rPr>
        <w:lastRenderedPageBreak/>
        <w:t xml:space="preserve">variance explained by each principal component noted on the axis labels. The </w:t>
      </w:r>
      <w:r>
        <w:rPr>
          <w:rFonts w:ascii="Times New Roman" w:hAnsi="Times New Roman" w:cs="Times New Roman" w:hint="eastAsia"/>
        </w:rPr>
        <w:t>plot</w:t>
      </w:r>
      <w:r>
        <w:rPr>
          <w:rFonts w:ascii="Times New Roman" w:hAnsi="Times New Roman" w:cs="Times New Roman"/>
        </w:rPr>
        <w:t xml:space="preserve"> is presented in a 3x3 grid of panels, corresponding to one batch from A1 to A9, using WGBS, </w:t>
      </w:r>
      <w:proofErr w:type="spellStart"/>
      <w:r>
        <w:rPr>
          <w:rFonts w:ascii="Times New Roman" w:hAnsi="Times New Roman" w:cs="Times New Roman"/>
        </w:rPr>
        <w:t>EMseq</w:t>
      </w:r>
      <w:proofErr w:type="spellEnd"/>
      <w:r>
        <w:rPr>
          <w:rFonts w:ascii="Times New Roman" w:hAnsi="Times New Roman" w:cs="Times New Roman" w:hint="eastAsia"/>
        </w:rPr>
        <w:t>,</w:t>
      </w:r>
      <w:r>
        <w:rPr>
          <w:rFonts w:ascii="Times New Roman" w:hAnsi="Times New Roman" w:cs="Times New Roman"/>
        </w:rPr>
        <w:t xml:space="preserve"> or TAPS protocols, respectively.</w:t>
      </w:r>
    </w:p>
    <w:p w14:paraId="4BF341EF" w14:textId="77777777" w:rsidR="002B77E0" w:rsidRDefault="002B77E0">
      <w:pPr>
        <w:rPr>
          <w:rFonts w:ascii="Times New Roman" w:hAnsi="Times New Roman" w:cs="Times New Roman"/>
          <w:b/>
          <w:bCs/>
        </w:rPr>
      </w:pPr>
      <w:r>
        <w:rPr>
          <w:rFonts w:ascii="Times New Roman" w:hAnsi="Times New Roman" w:cs="Times New Roman"/>
          <w:b/>
          <w:bCs/>
        </w:rPr>
        <w:br w:type="page"/>
      </w:r>
    </w:p>
    <w:p w14:paraId="03028AD5" w14:textId="51721C46" w:rsidR="004D7B94" w:rsidRPr="002B77E0" w:rsidRDefault="002B77E0">
      <w:pPr>
        <w:spacing w:line="360" w:lineRule="auto"/>
      </w:pPr>
      <w:r>
        <w:rPr>
          <w:rFonts w:ascii="Times New Roman" w:hAnsi="Times New Roman" w:cs="Times New Roman"/>
          <w:b/>
          <w:bCs/>
        </w:rPr>
        <w:lastRenderedPageBreak/>
        <w:t>Figure S</w:t>
      </w:r>
      <w:r>
        <w:rPr>
          <w:rFonts w:ascii="Times New Roman" w:hAnsi="Times New Roman" w:cs="Times New Roman" w:hint="eastAsia"/>
          <w:b/>
          <w:bCs/>
        </w:rPr>
        <w:t>6</w:t>
      </w:r>
      <w:r>
        <w:rPr>
          <w:rFonts w:ascii="Times New Roman" w:hAnsi="Times New Roman" w:cs="Times New Roman"/>
          <w:b/>
          <w:bCs/>
        </w:rPr>
        <w:t xml:space="preserve">. </w:t>
      </w:r>
      <w:r w:rsidR="00391138" w:rsidRPr="00391138">
        <w:rPr>
          <w:rFonts w:ascii="Times New Roman" w:hAnsi="Times New Roman" w:cs="Times New Roman" w:hint="eastAsia"/>
        </w:rPr>
        <w:t>Intra</w:t>
      </w:r>
      <w:r w:rsidR="00391138" w:rsidRPr="00391138">
        <w:rPr>
          <w:rFonts w:ascii="Times New Roman" w:hAnsi="Times New Roman" w:cs="Times New Roman"/>
        </w:rPr>
        <w:t>-</w:t>
      </w:r>
      <w:r w:rsidR="00391138" w:rsidRPr="00391138">
        <w:rPr>
          <w:rFonts w:ascii="Times New Roman" w:hAnsi="Times New Roman" w:cs="Times New Roman" w:hint="eastAsia"/>
        </w:rPr>
        <w:t>s</w:t>
      </w:r>
      <w:r w:rsidR="00391138" w:rsidRPr="00391138">
        <w:rPr>
          <w:rFonts w:ascii="Times New Roman" w:hAnsi="Times New Roman" w:cs="Times New Roman"/>
        </w:rPr>
        <w:t xml:space="preserve">ample </w:t>
      </w:r>
      <w:r w:rsidR="00391138" w:rsidRPr="00391138">
        <w:rPr>
          <w:rFonts w:ascii="Times New Roman" w:hAnsi="Times New Roman" w:cs="Times New Roman" w:hint="eastAsia"/>
        </w:rPr>
        <w:t>r</w:t>
      </w:r>
      <w:r w:rsidR="00391138" w:rsidRPr="00391138">
        <w:rPr>
          <w:rFonts w:ascii="Times New Roman" w:hAnsi="Times New Roman" w:cs="Times New Roman"/>
        </w:rPr>
        <w:t xml:space="preserve">eproducibility </w:t>
      </w:r>
      <w:r w:rsidR="00391138" w:rsidRPr="00391138">
        <w:rPr>
          <w:rFonts w:ascii="Times New Roman" w:hAnsi="Times New Roman" w:cs="Times New Roman" w:hint="eastAsia"/>
        </w:rPr>
        <w:t>a</w:t>
      </w:r>
      <w:r w:rsidR="00391138" w:rsidRPr="00391138">
        <w:rPr>
          <w:rFonts w:ascii="Times New Roman" w:hAnsi="Times New Roman" w:cs="Times New Roman"/>
        </w:rPr>
        <w:t>ssessment at concordant CpG sites.</w:t>
      </w:r>
    </w:p>
    <w:p w14:paraId="6DBF8BE1" w14:textId="557B70A1" w:rsidR="002B77E0" w:rsidRDefault="002B77E0">
      <w:pPr>
        <w:spacing w:line="360" w:lineRule="auto"/>
      </w:pPr>
      <w:r>
        <w:rPr>
          <w:rFonts w:hint="eastAsia"/>
          <w:noProof/>
        </w:rPr>
        <w:drawing>
          <wp:inline distT="0" distB="0" distL="0" distR="0" wp14:anchorId="7B9CB7D0" wp14:editId="250B1C96">
            <wp:extent cx="5274138" cy="6715125"/>
            <wp:effectExtent l="0" t="0" r="0" b="3175"/>
            <wp:docPr id="6075898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89894" name="图片 5"/>
                    <pic:cNvPicPr/>
                  </pic:nvPicPr>
                  <pic:blipFill>
                    <a:blip r:embed="rId13"/>
                    <a:stretch>
                      <a:fillRect/>
                    </a:stretch>
                  </pic:blipFill>
                  <pic:spPr>
                    <a:xfrm>
                      <a:off x="0" y="0"/>
                      <a:ext cx="5274138" cy="6715125"/>
                    </a:xfrm>
                    <a:prstGeom prst="rect">
                      <a:avLst/>
                    </a:prstGeom>
                  </pic:spPr>
                </pic:pic>
              </a:graphicData>
            </a:graphic>
          </wp:inline>
        </w:drawing>
      </w:r>
    </w:p>
    <w:p w14:paraId="1394C0B5" w14:textId="1C7E0739" w:rsidR="004D7B94" w:rsidRPr="004043EB" w:rsidRDefault="004043EB" w:rsidP="004043EB">
      <w:pPr>
        <w:spacing w:line="360" w:lineRule="auto"/>
      </w:pPr>
      <w:r>
        <w:rPr>
          <w:rFonts w:ascii="Times New Roman" w:hAnsi="Times New Roman" w:cs="Times New Roman"/>
          <w:b/>
          <w:bCs/>
        </w:rPr>
        <w:t>Figure S</w:t>
      </w:r>
      <w:r>
        <w:rPr>
          <w:rFonts w:ascii="Times New Roman" w:hAnsi="Times New Roman" w:cs="Times New Roman" w:hint="eastAsia"/>
          <w:b/>
          <w:bCs/>
        </w:rPr>
        <w:t>6</w:t>
      </w:r>
      <w:r>
        <w:rPr>
          <w:rFonts w:ascii="Times New Roman" w:hAnsi="Times New Roman" w:cs="Times New Roman"/>
          <w:b/>
          <w:bCs/>
        </w:rPr>
        <w:t xml:space="preserve">. </w:t>
      </w:r>
      <w:r w:rsidRPr="00391138">
        <w:rPr>
          <w:rFonts w:ascii="Times New Roman" w:hAnsi="Times New Roman" w:cs="Times New Roman" w:hint="eastAsia"/>
        </w:rPr>
        <w:t>Intra</w:t>
      </w:r>
      <w:r w:rsidRPr="00391138">
        <w:rPr>
          <w:rFonts w:ascii="Times New Roman" w:hAnsi="Times New Roman" w:cs="Times New Roman"/>
        </w:rPr>
        <w:t>-</w:t>
      </w:r>
      <w:r w:rsidRPr="00391138">
        <w:rPr>
          <w:rFonts w:ascii="Times New Roman" w:hAnsi="Times New Roman" w:cs="Times New Roman" w:hint="eastAsia"/>
        </w:rPr>
        <w:t>s</w:t>
      </w:r>
      <w:r w:rsidRPr="00391138">
        <w:rPr>
          <w:rFonts w:ascii="Times New Roman" w:hAnsi="Times New Roman" w:cs="Times New Roman"/>
        </w:rPr>
        <w:t xml:space="preserve">ample </w:t>
      </w:r>
      <w:r w:rsidRPr="00391138">
        <w:rPr>
          <w:rFonts w:ascii="Times New Roman" w:hAnsi="Times New Roman" w:cs="Times New Roman" w:hint="eastAsia"/>
        </w:rPr>
        <w:t>r</w:t>
      </w:r>
      <w:r w:rsidRPr="00391138">
        <w:rPr>
          <w:rFonts w:ascii="Times New Roman" w:hAnsi="Times New Roman" w:cs="Times New Roman"/>
        </w:rPr>
        <w:t xml:space="preserve">eproducibility </w:t>
      </w:r>
      <w:r w:rsidRPr="00391138">
        <w:rPr>
          <w:rFonts w:ascii="Times New Roman" w:hAnsi="Times New Roman" w:cs="Times New Roman" w:hint="eastAsia"/>
        </w:rPr>
        <w:t>a</w:t>
      </w:r>
      <w:r w:rsidRPr="00391138">
        <w:rPr>
          <w:rFonts w:ascii="Times New Roman" w:hAnsi="Times New Roman" w:cs="Times New Roman"/>
        </w:rPr>
        <w:t>ssessment at concordant CpG sites.</w:t>
      </w:r>
      <w:r>
        <w:t xml:space="preserve"> </w:t>
      </w:r>
      <w:r w:rsidRPr="004043EB">
        <w:rPr>
          <w:rFonts w:ascii="Times New Roman" w:hAnsi="Times New Roman" w:cs="Times New Roman"/>
        </w:rPr>
        <w:t>Jaccard index of ≥</w:t>
      </w:r>
      <w:r>
        <w:rPr>
          <w:rFonts w:ascii="Times New Roman" w:hAnsi="Times New Roman" w:cs="Times New Roman"/>
        </w:rPr>
        <w:t xml:space="preserve"> </w:t>
      </w:r>
      <w:r w:rsidRPr="004043EB">
        <w:rPr>
          <w:rFonts w:ascii="Times New Roman" w:hAnsi="Times New Roman" w:cs="Times New Roman"/>
        </w:rPr>
        <w:t>20</w:t>
      </w:r>
      <w:r w:rsidR="00334C20">
        <w:rPr>
          <w:rFonts w:ascii="Times New Roman" w:hAnsi="Times New Roman" w:cs="Times New Roman"/>
        </w:rPr>
        <w:t>×</w:t>
      </w:r>
      <w:r w:rsidRPr="004043EB">
        <w:rPr>
          <w:rFonts w:ascii="Times New Roman" w:hAnsi="Times New Roman" w:cs="Times New Roman"/>
        </w:rPr>
        <w:t xml:space="preserve"> </w:t>
      </w:r>
      <w:r>
        <w:rPr>
          <w:rFonts w:ascii="Times New Roman" w:hAnsi="Times New Roman" w:cs="Times New Roman"/>
        </w:rPr>
        <w:t xml:space="preserve">concordant </w:t>
      </w:r>
      <w:r w:rsidRPr="004043EB">
        <w:rPr>
          <w:rFonts w:ascii="Times New Roman" w:hAnsi="Times New Roman" w:cs="Times New Roman"/>
        </w:rPr>
        <w:t xml:space="preserve">CpG </w:t>
      </w:r>
      <w:r>
        <w:rPr>
          <w:rFonts w:ascii="Times New Roman" w:hAnsi="Times New Roman" w:cs="Times New Roman"/>
        </w:rPr>
        <w:t>sites</w:t>
      </w:r>
      <w:r w:rsidRPr="004043EB">
        <w:rPr>
          <w:rFonts w:ascii="Times New Roman" w:hAnsi="Times New Roman" w:cs="Times New Roman"/>
        </w:rPr>
        <w:t xml:space="preserve"> for samples D5 (</w:t>
      </w:r>
      <w:r w:rsidRPr="004043EB">
        <w:rPr>
          <w:rFonts w:ascii="Times New Roman" w:hAnsi="Times New Roman" w:cs="Times New Roman"/>
          <w:b/>
          <w:bCs/>
        </w:rPr>
        <w:t>A</w:t>
      </w:r>
      <w:r w:rsidRPr="004043EB">
        <w:rPr>
          <w:rFonts w:ascii="Times New Roman" w:hAnsi="Times New Roman" w:cs="Times New Roman"/>
        </w:rPr>
        <w:t>), F7 (</w:t>
      </w:r>
      <w:r w:rsidRPr="004043EB">
        <w:rPr>
          <w:rFonts w:ascii="Times New Roman" w:hAnsi="Times New Roman" w:cs="Times New Roman"/>
          <w:b/>
          <w:bCs/>
        </w:rPr>
        <w:t>C</w:t>
      </w:r>
      <w:r w:rsidRPr="004043EB">
        <w:rPr>
          <w:rFonts w:ascii="Times New Roman" w:hAnsi="Times New Roman" w:cs="Times New Roman"/>
        </w:rPr>
        <w:t>), and M8 (</w:t>
      </w:r>
      <w:r w:rsidRPr="004043EB">
        <w:rPr>
          <w:rFonts w:ascii="Times New Roman" w:hAnsi="Times New Roman" w:cs="Times New Roman"/>
          <w:b/>
          <w:bCs/>
        </w:rPr>
        <w:t>E</w:t>
      </w:r>
      <w:r w:rsidRPr="004043EB">
        <w:rPr>
          <w:rFonts w:ascii="Times New Roman" w:hAnsi="Times New Roman" w:cs="Times New Roman"/>
        </w:rPr>
        <w:t>).</w:t>
      </w:r>
      <w:r>
        <w:rPr>
          <w:rFonts w:ascii="Times New Roman" w:hAnsi="Times New Roman" w:cs="Times New Roman"/>
        </w:rPr>
        <w:t xml:space="preserve"> </w:t>
      </w:r>
      <w:r w:rsidRPr="004043EB">
        <w:rPr>
          <w:rFonts w:ascii="Times New Roman" w:hAnsi="Times New Roman" w:cs="Times New Roman"/>
        </w:rPr>
        <w:t xml:space="preserve">Pearson </w:t>
      </w:r>
      <w:r>
        <w:rPr>
          <w:rFonts w:ascii="Times New Roman" w:hAnsi="Times New Roman" w:cs="Times New Roman" w:hint="eastAsia"/>
        </w:rPr>
        <w:t xml:space="preserve">coefficient </w:t>
      </w:r>
      <w:r w:rsidRPr="004043EB">
        <w:rPr>
          <w:rFonts w:ascii="Times New Roman" w:hAnsi="Times New Roman" w:cs="Times New Roman"/>
        </w:rPr>
        <w:t>correlation</w:t>
      </w:r>
      <w:r>
        <w:rPr>
          <w:rFonts w:ascii="Times New Roman" w:hAnsi="Times New Roman" w:cs="Times New Roman"/>
        </w:rPr>
        <w:t xml:space="preserve"> (PCC)</w:t>
      </w:r>
      <w:r w:rsidRPr="004043EB">
        <w:rPr>
          <w:rFonts w:ascii="Times New Roman" w:hAnsi="Times New Roman" w:cs="Times New Roman"/>
        </w:rPr>
        <w:t xml:space="preserve"> of </w:t>
      </w:r>
      <w:r w:rsidRPr="00A07B7A">
        <w:rPr>
          <w:rFonts w:ascii="Times New Roman" w:hAnsi="Times New Roman" w:cs="Times New Roman"/>
        </w:rPr>
        <w:t>≥ 20</w:t>
      </w:r>
      <w:r w:rsidR="00334C20" w:rsidRPr="00A07B7A">
        <w:rPr>
          <w:rFonts w:ascii="Times New Roman" w:hAnsi="Times New Roman" w:cs="Times New Roman"/>
        </w:rPr>
        <w:t>×</w:t>
      </w:r>
      <w:r w:rsidRPr="00A07B7A">
        <w:rPr>
          <w:rFonts w:ascii="Times New Roman" w:hAnsi="Times New Roman" w:cs="Times New Roman"/>
        </w:rPr>
        <w:t xml:space="preserve"> co</w:t>
      </w:r>
      <w:r>
        <w:rPr>
          <w:rFonts w:ascii="Times New Roman" w:hAnsi="Times New Roman" w:cs="Times New Roman"/>
        </w:rPr>
        <w:t>ncordant</w:t>
      </w:r>
      <w:r w:rsidRPr="004043EB">
        <w:rPr>
          <w:rFonts w:ascii="Times New Roman" w:hAnsi="Times New Roman" w:cs="Times New Roman"/>
        </w:rPr>
        <w:t xml:space="preserve"> CpG </w:t>
      </w:r>
      <w:r>
        <w:rPr>
          <w:rFonts w:ascii="Times New Roman" w:hAnsi="Times New Roman" w:cs="Times New Roman"/>
        </w:rPr>
        <w:t>sites for</w:t>
      </w:r>
      <w:r w:rsidRPr="004043EB">
        <w:rPr>
          <w:rFonts w:ascii="Times New Roman" w:hAnsi="Times New Roman" w:cs="Times New Roman"/>
        </w:rPr>
        <w:t xml:space="preserve"> samples D5 (</w:t>
      </w:r>
      <w:r w:rsidRPr="004043EB">
        <w:rPr>
          <w:rFonts w:ascii="Times New Roman" w:hAnsi="Times New Roman" w:cs="Times New Roman"/>
          <w:b/>
          <w:bCs/>
        </w:rPr>
        <w:t>B</w:t>
      </w:r>
      <w:r w:rsidRPr="004043EB">
        <w:rPr>
          <w:rFonts w:ascii="Times New Roman" w:hAnsi="Times New Roman" w:cs="Times New Roman"/>
        </w:rPr>
        <w:t>), F7 (</w:t>
      </w:r>
      <w:r w:rsidRPr="004043EB">
        <w:rPr>
          <w:rFonts w:ascii="Times New Roman" w:hAnsi="Times New Roman" w:cs="Times New Roman"/>
          <w:b/>
          <w:bCs/>
        </w:rPr>
        <w:t>D</w:t>
      </w:r>
      <w:r w:rsidRPr="004043EB">
        <w:rPr>
          <w:rFonts w:ascii="Times New Roman" w:hAnsi="Times New Roman" w:cs="Times New Roman"/>
        </w:rPr>
        <w:t>), and M8 (</w:t>
      </w:r>
      <w:r w:rsidRPr="004043EB">
        <w:rPr>
          <w:rFonts w:ascii="Times New Roman" w:hAnsi="Times New Roman" w:cs="Times New Roman"/>
          <w:b/>
          <w:bCs/>
        </w:rPr>
        <w:t>F</w:t>
      </w:r>
      <w:r w:rsidRPr="004043EB">
        <w:rPr>
          <w:rFonts w:ascii="Times New Roman" w:hAnsi="Times New Roman" w:cs="Times New Roman"/>
        </w:rPr>
        <w:t>).</w:t>
      </w:r>
    </w:p>
    <w:p w14:paraId="6253C1FF" w14:textId="77777777" w:rsidR="004043EB" w:rsidRDefault="004043EB" w:rsidP="004043EB">
      <w:pPr>
        <w:spacing w:line="360" w:lineRule="auto"/>
        <w:rPr>
          <w:rFonts w:ascii="Times New Roman" w:hAnsi="Times New Roman" w:cs="Times New Roman"/>
          <w:b/>
          <w:bCs/>
        </w:rPr>
      </w:pPr>
    </w:p>
    <w:p w14:paraId="3ED75E41" w14:textId="77777777" w:rsidR="001A165A" w:rsidRDefault="001A165A" w:rsidP="004043EB">
      <w:pPr>
        <w:spacing w:line="360" w:lineRule="auto"/>
        <w:rPr>
          <w:rFonts w:ascii="Times New Roman" w:hAnsi="Times New Roman" w:cs="Times New Roman"/>
          <w:b/>
          <w:bCs/>
        </w:rPr>
      </w:pPr>
    </w:p>
    <w:p w14:paraId="130C65A7" w14:textId="273F895E" w:rsidR="001A165A" w:rsidRPr="002B77E0" w:rsidRDefault="001A165A" w:rsidP="001A165A">
      <w:pPr>
        <w:spacing w:line="360" w:lineRule="auto"/>
      </w:pPr>
      <w:r w:rsidRPr="00A312B7">
        <w:rPr>
          <w:rFonts w:ascii="Times New Roman" w:hAnsi="Times New Roman" w:cs="Times New Roman"/>
          <w:b/>
          <w:bCs/>
        </w:rPr>
        <w:lastRenderedPageBreak/>
        <w:t xml:space="preserve">Figure S7. </w:t>
      </w:r>
      <w:r w:rsidRPr="00A312B7">
        <w:rPr>
          <w:rFonts w:ascii="Times New Roman" w:hAnsi="Times New Roman" w:cs="Times New Roman" w:hint="eastAsia"/>
        </w:rPr>
        <w:t>Int</w:t>
      </w:r>
      <w:r w:rsidRPr="00A312B7">
        <w:rPr>
          <w:rFonts w:ascii="Times New Roman" w:hAnsi="Times New Roman" w:cs="Times New Roman"/>
        </w:rPr>
        <w:t>er-</w:t>
      </w:r>
      <w:r w:rsidRPr="00A312B7">
        <w:rPr>
          <w:rFonts w:ascii="Times New Roman" w:hAnsi="Times New Roman" w:cs="Times New Roman" w:hint="eastAsia"/>
        </w:rPr>
        <w:t>s</w:t>
      </w:r>
      <w:r w:rsidRPr="00A312B7">
        <w:rPr>
          <w:rFonts w:ascii="Times New Roman" w:hAnsi="Times New Roman" w:cs="Times New Roman"/>
        </w:rPr>
        <w:t xml:space="preserve">ample </w:t>
      </w:r>
      <w:r w:rsidRPr="00A312B7">
        <w:rPr>
          <w:rFonts w:ascii="Times New Roman" w:hAnsi="Times New Roman" w:cs="Times New Roman" w:hint="eastAsia"/>
        </w:rPr>
        <w:t>r</w:t>
      </w:r>
      <w:r w:rsidRPr="00A312B7">
        <w:rPr>
          <w:rFonts w:ascii="Times New Roman" w:hAnsi="Times New Roman" w:cs="Times New Roman"/>
        </w:rPr>
        <w:t xml:space="preserve">eproducibility </w:t>
      </w:r>
      <w:r w:rsidRPr="00A312B7">
        <w:rPr>
          <w:rFonts w:ascii="Times New Roman" w:hAnsi="Times New Roman" w:cs="Times New Roman" w:hint="eastAsia"/>
        </w:rPr>
        <w:t>a</w:t>
      </w:r>
      <w:r w:rsidRPr="00A312B7">
        <w:rPr>
          <w:rFonts w:ascii="Times New Roman" w:hAnsi="Times New Roman" w:cs="Times New Roman"/>
        </w:rPr>
        <w:t>ssessment at concordant CpG sites.</w:t>
      </w:r>
    </w:p>
    <w:p w14:paraId="5DA46FA3" w14:textId="77777777" w:rsidR="001A165A" w:rsidRDefault="001A165A" w:rsidP="001A165A">
      <w:pPr>
        <w:spacing w:line="360" w:lineRule="auto"/>
      </w:pPr>
      <w:r>
        <w:rPr>
          <w:rFonts w:hint="eastAsia"/>
          <w:noProof/>
        </w:rPr>
        <w:drawing>
          <wp:inline distT="0" distB="0" distL="0" distR="0" wp14:anchorId="4122CF5D" wp14:editId="5CBC621C">
            <wp:extent cx="5274138" cy="2241867"/>
            <wp:effectExtent l="0" t="0" r="0" b="6350"/>
            <wp:docPr id="14371767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76777" name="图片 5"/>
                    <pic:cNvPicPr/>
                  </pic:nvPicPr>
                  <pic:blipFill>
                    <a:blip r:embed="rId14"/>
                    <a:stretch>
                      <a:fillRect/>
                    </a:stretch>
                  </pic:blipFill>
                  <pic:spPr>
                    <a:xfrm>
                      <a:off x="0" y="0"/>
                      <a:ext cx="5274138" cy="2241867"/>
                    </a:xfrm>
                    <a:prstGeom prst="rect">
                      <a:avLst/>
                    </a:prstGeom>
                  </pic:spPr>
                </pic:pic>
              </a:graphicData>
            </a:graphic>
          </wp:inline>
        </w:drawing>
      </w:r>
    </w:p>
    <w:p w14:paraId="085BB45B" w14:textId="2AAAE451" w:rsidR="001A165A" w:rsidRPr="004043EB" w:rsidRDefault="001A165A" w:rsidP="001A165A">
      <w:pPr>
        <w:spacing w:line="360" w:lineRule="auto"/>
      </w:pPr>
      <w:r>
        <w:rPr>
          <w:rFonts w:ascii="Times New Roman" w:hAnsi="Times New Roman" w:cs="Times New Roman"/>
          <w:b/>
          <w:bCs/>
        </w:rPr>
        <w:t xml:space="preserve">Figure S7. </w:t>
      </w:r>
      <w:r w:rsidRPr="00391138">
        <w:rPr>
          <w:rFonts w:ascii="Times New Roman" w:hAnsi="Times New Roman" w:cs="Times New Roman" w:hint="eastAsia"/>
        </w:rPr>
        <w:t>Int</w:t>
      </w:r>
      <w:r>
        <w:rPr>
          <w:rFonts w:ascii="Times New Roman" w:hAnsi="Times New Roman" w:cs="Times New Roman"/>
        </w:rPr>
        <w:t>er</w:t>
      </w:r>
      <w:r w:rsidRPr="00391138">
        <w:rPr>
          <w:rFonts w:ascii="Times New Roman" w:hAnsi="Times New Roman" w:cs="Times New Roman"/>
        </w:rPr>
        <w:t>-</w:t>
      </w:r>
      <w:r w:rsidRPr="00391138">
        <w:rPr>
          <w:rFonts w:ascii="Times New Roman" w:hAnsi="Times New Roman" w:cs="Times New Roman" w:hint="eastAsia"/>
        </w:rPr>
        <w:t>s</w:t>
      </w:r>
      <w:r w:rsidRPr="00391138">
        <w:rPr>
          <w:rFonts w:ascii="Times New Roman" w:hAnsi="Times New Roman" w:cs="Times New Roman"/>
        </w:rPr>
        <w:t xml:space="preserve">ample </w:t>
      </w:r>
      <w:r w:rsidRPr="00391138">
        <w:rPr>
          <w:rFonts w:ascii="Times New Roman" w:hAnsi="Times New Roman" w:cs="Times New Roman" w:hint="eastAsia"/>
        </w:rPr>
        <w:t>r</w:t>
      </w:r>
      <w:r w:rsidRPr="00391138">
        <w:rPr>
          <w:rFonts w:ascii="Times New Roman" w:hAnsi="Times New Roman" w:cs="Times New Roman"/>
        </w:rPr>
        <w:t xml:space="preserve">eproducibility </w:t>
      </w:r>
      <w:r w:rsidRPr="00391138">
        <w:rPr>
          <w:rFonts w:ascii="Times New Roman" w:hAnsi="Times New Roman" w:cs="Times New Roman" w:hint="eastAsia"/>
        </w:rPr>
        <w:t>a</w:t>
      </w:r>
      <w:r w:rsidRPr="00391138">
        <w:rPr>
          <w:rFonts w:ascii="Times New Roman" w:hAnsi="Times New Roman" w:cs="Times New Roman"/>
        </w:rPr>
        <w:t>ssessment at concordant CpG sites.</w:t>
      </w:r>
      <w:r>
        <w:t xml:space="preserve"> </w:t>
      </w:r>
      <w:r w:rsidRPr="004043EB">
        <w:rPr>
          <w:rFonts w:ascii="Times New Roman" w:hAnsi="Times New Roman" w:cs="Times New Roman"/>
          <w:b/>
          <w:bCs/>
        </w:rPr>
        <w:t>A</w:t>
      </w:r>
      <w:r>
        <w:rPr>
          <w:rFonts w:ascii="Times New Roman" w:hAnsi="Times New Roman" w:cs="Times New Roman"/>
        </w:rPr>
        <w:t xml:space="preserve"> </w:t>
      </w:r>
      <w:r w:rsidRPr="004043EB">
        <w:rPr>
          <w:rFonts w:ascii="Times New Roman" w:hAnsi="Times New Roman" w:cs="Times New Roman"/>
        </w:rPr>
        <w:t>Jaccard index of ≥</w:t>
      </w:r>
      <w:r>
        <w:rPr>
          <w:rFonts w:ascii="Times New Roman" w:hAnsi="Times New Roman" w:cs="Times New Roman"/>
        </w:rPr>
        <w:t xml:space="preserve"> </w:t>
      </w:r>
      <w:r w:rsidRPr="004043EB">
        <w:rPr>
          <w:rFonts w:ascii="Times New Roman" w:hAnsi="Times New Roman" w:cs="Times New Roman"/>
        </w:rPr>
        <w:t>20</w:t>
      </w:r>
      <w:r w:rsidR="00334C20">
        <w:rPr>
          <w:rFonts w:ascii="Times New Roman" w:hAnsi="Times New Roman" w:cs="Times New Roman"/>
        </w:rPr>
        <w:t>×</w:t>
      </w:r>
      <w:r w:rsidRPr="004043EB">
        <w:rPr>
          <w:rFonts w:ascii="Times New Roman" w:hAnsi="Times New Roman" w:cs="Times New Roman"/>
        </w:rPr>
        <w:t xml:space="preserve"> </w:t>
      </w:r>
      <w:r>
        <w:rPr>
          <w:rFonts w:ascii="Times New Roman" w:hAnsi="Times New Roman" w:cs="Times New Roman"/>
        </w:rPr>
        <w:t xml:space="preserve">concordant </w:t>
      </w:r>
      <w:r w:rsidRPr="004043EB">
        <w:rPr>
          <w:rFonts w:ascii="Times New Roman" w:hAnsi="Times New Roman" w:cs="Times New Roman"/>
        </w:rPr>
        <w:t xml:space="preserve">CpG </w:t>
      </w:r>
      <w:r>
        <w:rPr>
          <w:rFonts w:ascii="Times New Roman" w:hAnsi="Times New Roman" w:cs="Times New Roman"/>
        </w:rPr>
        <w:t>sites</w:t>
      </w:r>
      <w:r w:rsidRPr="004043EB">
        <w:rPr>
          <w:rFonts w:ascii="Times New Roman" w:hAnsi="Times New Roman" w:cs="Times New Roman"/>
        </w:rPr>
        <w:t xml:space="preserve"> for</w:t>
      </w:r>
      <w:r>
        <w:rPr>
          <w:rFonts w:ascii="Times New Roman" w:hAnsi="Times New Roman" w:cs="Times New Roman"/>
        </w:rPr>
        <w:t xml:space="preserve"> Quartet</w:t>
      </w:r>
      <w:r w:rsidRPr="004043EB">
        <w:rPr>
          <w:rFonts w:ascii="Times New Roman" w:hAnsi="Times New Roman" w:cs="Times New Roman"/>
        </w:rPr>
        <w:t xml:space="preserve"> samples.</w:t>
      </w:r>
      <w:r>
        <w:rPr>
          <w:rFonts w:ascii="Times New Roman" w:hAnsi="Times New Roman" w:cs="Times New Roman"/>
        </w:rPr>
        <w:t xml:space="preserve"> </w:t>
      </w:r>
      <w:r w:rsidRPr="004043EB">
        <w:rPr>
          <w:rFonts w:ascii="Times New Roman" w:hAnsi="Times New Roman" w:cs="Times New Roman"/>
          <w:b/>
          <w:bCs/>
        </w:rPr>
        <w:t>B</w:t>
      </w:r>
      <w:r w:rsidRPr="004043EB">
        <w:rPr>
          <w:rFonts w:ascii="Times New Roman" w:hAnsi="Times New Roman" w:cs="Times New Roman"/>
        </w:rPr>
        <w:t xml:space="preserve"> Pearson </w:t>
      </w:r>
      <w:r>
        <w:rPr>
          <w:rFonts w:ascii="Times New Roman" w:hAnsi="Times New Roman" w:cs="Times New Roman" w:hint="eastAsia"/>
        </w:rPr>
        <w:t xml:space="preserve">coefficient </w:t>
      </w:r>
      <w:r w:rsidRPr="004043EB">
        <w:rPr>
          <w:rFonts w:ascii="Times New Roman" w:hAnsi="Times New Roman" w:cs="Times New Roman"/>
        </w:rPr>
        <w:t>correlation</w:t>
      </w:r>
      <w:r>
        <w:rPr>
          <w:rFonts w:ascii="Times New Roman" w:hAnsi="Times New Roman" w:cs="Times New Roman"/>
        </w:rPr>
        <w:t xml:space="preserve"> (PCC)</w:t>
      </w:r>
      <w:r w:rsidRPr="004043EB">
        <w:rPr>
          <w:rFonts w:ascii="Times New Roman" w:hAnsi="Times New Roman" w:cs="Times New Roman"/>
        </w:rPr>
        <w:t xml:space="preserve"> of ≥</w:t>
      </w:r>
      <w:r>
        <w:rPr>
          <w:rFonts w:ascii="Times New Roman" w:hAnsi="Times New Roman" w:cs="Times New Roman"/>
        </w:rPr>
        <w:t xml:space="preserve"> </w:t>
      </w:r>
      <w:r w:rsidRPr="004043EB">
        <w:rPr>
          <w:rFonts w:ascii="Times New Roman" w:hAnsi="Times New Roman" w:cs="Times New Roman"/>
        </w:rPr>
        <w:t>20</w:t>
      </w:r>
      <w:r w:rsidR="00334C20">
        <w:rPr>
          <w:rFonts w:ascii="Times New Roman" w:hAnsi="Times New Roman" w:cs="Times New Roman"/>
        </w:rPr>
        <w:t>×</w:t>
      </w:r>
      <w:r>
        <w:rPr>
          <w:rFonts w:ascii="Times New Roman" w:hAnsi="Times New Roman" w:cs="Times New Roman"/>
        </w:rPr>
        <w:t xml:space="preserve"> concordant</w:t>
      </w:r>
      <w:r w:rsidRPr="004043EB">
        <w:rPr>
          <w:rFonts w:ascii="Times New Roman" w:hAnsi="Times New Roman" w:cs="Times New Roman"/>
        </w:rPr>
        <w:t xml:space="preserve"> CpG </w:t>
      </w:r>
      <w:r>
        <w:rPr>
          <w:rFonts w:ascii="Times New Roman" w:hAnsi="Times New Roman" w:cs="Times New Roman"/>
        </w:rPr>
        <w:t>sites for</w:t>
      </w:r>
      <w:r w:rsidRPr="004043EB">
        <w:rPr>
          <w:rFonts w:ascii="Times New Roman" w:hAnsi="Times New Roman" w:cs="Times New Roman"/>
        </w:rPr>
        <w:t xml:space="preserve"> </w:t>
      </w:r>
      <w:r>
        <w:rPr>
          <w:rFonts w:ascii="Times New Roman" w:hAnsi="Times New Roman" w:cs="Times New Roman"/>
        </w:rPr>
        <w:t>Quartet</w:t>
      </w:r>
      <w:r w:rsidRPr="004043EB">
        <w:rPr>
          <w:rFonts w:ascii="Times New Roman" w:hAnsi="Times New Roman" w:cs="Times New Roman"/>
        </w:rPr>
        <w:t xml:space="preserve"> samples.</w:t>
      </w:r>
    </w:p>
    <w:p w14:paraId="50F81D6D" w14:textId="77777777" w:rsidR="001A165A" w:rsidRPr="001A165A" w:rsidRDefault="001A165A" w:rsidP="004043EB">
      <w:pPr>
        <w:spacing w:line="360" w:lineRule="auto"/>
        <w:rPr>
          <w:rFonts w:ascii="Times New Roman" w:hAnsi="Times New Roman" w:cs="Times New Roman"/>
          <w:b/>
          <w:bCs/>
        </w:rPr>
      </w:pPr>
    </w:p>
    <w:p w14:paraId="5B4DB27D" w14:textId="77777777" w:rsidR="004043EB" w:rsidRDefault="004043EB">
      <w:pPr>
        <w:rPr>
          <w:rFonts w:ascii="Times New Roman" w:hAnsi="Times New Roman" w:cs="Times New Roman"/>
          <w:b/>
          <w:bCs/>
        </w:rPr>
      </w:pPr>
      <w:r>
        <w:rPr>
          <w:rFonts w:ascii="Times New Roman" w:hAnsi="Times New Roman" w:cs="Times New Roman"/>
          <w:b/>
          <w:bCs/>
        </w:rPr>
        <w:br w:type="page"/>
      </w:r>
    </w:p>
    <w:p w14:paraId="4CB1A37E" w14:textId="4BC93112" w:rsidR="004D7B94" w:rsidRDefault="00000000">
      <w:pPr>
        <w:spacing w:line="360" w:lineRule="auto"/>
      </w:pPr>
      <w:r>
        <w:rPr>
          <w:rFonts w:ascii="Times New Roman" w:hAnsi="Times New Roman" w:cs="Times New Roman"/>
          <w:b/>
          <w:bCs/>
        </w:rPr>
        <w:lastRenderedPageBreak/>
        <w:t>Figure S</w:t>
      </w:r>
      <w:r w:rsidR="001A165A">
        <w:rPr>
          <w:rFonts w:ascii="Times New Roman" w:hAnsi="Times New Roman" w:cs="Times New Roman"/>
          <w:b/>
          <w:bCs/>
        </w:rPr>
        <w:t>8</w:t>
      </w:r>
      <w:r>
        <w:rPr>
          <w:rFonts w:ascii="Times New Roman" w:hAnsi="Times New Roman" w:cs="Times New Roman"/>
          <w:b/>
          <w:bCs/>
        </w:rPr>
        <w:t xml:space="preserve">. </w:t>
      </w:r>
      <w:r>
        <w:rPr>
          <w:rFonts w:ascii="Times New Roman" w:hAnsi="Times New Roman" w:cs="Times New Roman"/>
        </w:rPr>
        <w:t>Comparison of unique CpG sites covered and missed across different samples and batches.</w:t>
      </w:r>
    </w:p>
    <w:p w14:paraId="55D9EB0B" w14:textId="77777777" w:rsidR="004D7B94" w:rsidRDefault="00000000">
      <w:pPr>
        <w:spacing w:line="360" w:lineRule="auto"/>
      </w:pPr>
      <w:r>
        <w:rPr>
          <w:rFonts w:hint="eastAsia"/>
          <w:noProof/>
        </w:rPr>
        <w:drawing>
          <wp:inline distT="0" distB="0" distL="0" distR="0" wp14:anchorId="38678182" wp14:editId="3F032DD4">
            <wp:extent cx="5040000" cy="7558765"/>
            <wp:effectExtent l="0" t="0" r="1905" b="0"/>
            <wp:docPr id="1928408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08617" name="图片 1"/>
                    <pic:cNvPicPr>
                      <a:picLocks noChangeAspect="1"/>
                    </pic:cNvPicPr>
                  </pic:nvPicPr>
                  <pic:blipFill>
                    <a:blip r:embed="rId15"/>
                    <a:stretch>
                      <a:fillRect/>
                    </a:stretch>
                  </pic:blipFill>
                  <pic:spPr>
                    <a:xfrm>
                      <a:off x="0" y="0"/>
                      <a:ext cx="5040000" cy="7558765"/>
                    </a:xfrm>
                    <a:prstGeom prst="rect">
                      <a:avLst/>
                    </a:prstGeom>
                  </pic:spPr>
                </pic:pic>
              </a:graphicData>
            </a:graphic>
          </wp:inline>
        </w:drawing>
      </w:r>
    </w:p>
    <w:p w14:paraId="241AEFC5" w14:textId="03BAAA0C" w:rsidR="004D7B94" w:rsidRDefault="00000000">
      <w:pPr>
        <w:widowControl w:val="0"/>
        <w:spacing w:line="360" w:lineRule="auto"/>
        <w:jc w:val="both"/>
        <w:rPr>
          <w:rFonts w:ascii="Times New Roman" w:hAnsi="Times New Roman" w:cs="Times New Roman"/>
        </w:rPr>
      </w:pPr>
      <w:r>
        <w:rPr>
          <w:rFonts w:ascii="Times New Roman" w:hAnsi="Times New Roman" w:cs="Times New Roman"/>
          <w:b/>
          <w:bCs/>
        </w:rPr>
        <w:t>Figure S</w:t>
      </w:r>
      <w:r w:rsidR="001A165A">
        <w:rPr>
          <w:rFonts w:ascii="Times New Roman" w:hAnsi="Times New Roman" w:cs="Times New Roman"/>
          <w:b/>
          <w:bCs/>
        </w:rPr>
        <w:t>8</w:t>
      </w:r>
      <w:r>
        <w:rPr>
          <w:rFonts w:ascii="Times New Roman" w:hAnsi="Times New Roman" w:cs="Times New Roman"/>
          <w:b/>
          <w:bCs/>
        </w:rPr>
        <w:t xml:space="preserve">. </w:t>
      </w:r>
      <w:r>
        <w:rPr>
          <w:rFonts w:ascii="Times New Roman" w:hAnsi="Times New Roman" w:cs="Times New Roman"/>
        </w:rPr>
        <w:t>Comparison of unique CpG sites covered and missed across different samples and batches.</w:t>
      </w:r>
      <w:r>
        <w:rPr>
          <w:rFonts w:ascii="Times New Roman" w:hAnsi="Times New Roman" w:cs="Times New Roman" w:hint="eastAsia"/>
        </w:rPr>
        <w:t xml:space="preserve"> </w:t>
      </w:r>
      <w:r>
        <w:rPr>
          <w:rFonts w:ascii="Times New Roman" w:hAnsi="Times New Roman" w:cs="Times New Roman" w:hint="eastAsia"/>
          <w:b/>
          <w:bCs/>
        </w:rPr>
        <w:t>A</w:t>
      </w:r>
      <w:r>
        <w:rPr>
          <w:rFonts w:ascii="Times New Roman" w:hAnsi="Times New Roman" w:cs="Times New Roman"/>
          <w:b/>
          <w:bCs/>
        </w:rPr>
        <w:t xml:space="preserve"> </w:t>
      </w:r>
      <w:r>
        <w:rPr>
          <w:rFonts w:ascii="Times New Roman" w:hAnsi="Times New Roman" w:cs="Times New Roman"/>
        </w:rPr>
        <w:t xml:space="preserve">The box plots display the number of unique CpG sites covered </w:t>
      </w:r>
      <w:r>
        <w:rPr>
          <w:rFonts w:ascii="Times New Roman" w:hAnsi="Times New Roman" w:cs="Times New Roman"/>
        </w:rPr>
        <w:lastRenderedPageBreak/>
        <w:t xml:space="preserve">and missed in each of the nine batches (A1-A9) across four samples (D5, D6, F7, M8). The left three panels show unique CpG sites covered, while the right three panels show those missed. Plot are divided into three categories: (Top) sites detected in both strands, (Middle) sites detected in a single strand, and (Bottom) the combined detection across both and single strands. Points represent individual data points for each sample (D5 in cyan, D6 in green, F7 in yellow, M8 in red). The box color indicates the detection (covered) or missing status (missed) of the CpG sites, with the y-axis representing the number of sites (in thousands) or the Jaccard index. </w:t>
      </w:r>
      <w:r>
        <w:rPr>
          <w:rFonts w:ascii="Times New Roman" w:hAnsi="Times New Roman" w:cs="Times New Roman"/>
          <w:b/>
          <w:bCs/>
        </w:rPr>
        <w:t>B</w:t>
      </w:r>
      <w:r>
        <w:rPr>
          <w:rFonts w:ascii="Times New Roman" w:hAnsi="Times New Roman" w:cs="Times New Roman"/>
        </w:rPr>
        <w:t xml:space="preserve"> </w:t>
      </w:r>
      <w:r>
        <w:rPr>
          <w:rFonts w:ascii="Times New Roman" w:hAnsi="Times New Roman" w:cs="Times New Roman" w:hint="eastAsia"/>
        </w:rPr>
        <w:t>T</w:t>
      </w:r>
      <w:r>
        <w:rPr>
          <w:rFonts w:ascii="Times New Roman" w:hAnsi="Times New Roman" w:cs="Times New Roman"/>
        </w:rPr>
        <w:t xml:space="preserve">he comparison of unique CpG sites covered and missed across four samples (D5, D6, F7, M8) for the 6 batches (A2, A5, A6, A7, A8, A9) used to construct the reference </w:t>
      </w:r>
      <w:r>
        <w:rPr>
          <w:rFonts w:ascii="Times New Roman" w:hAnsi="Times New Roman" w:cs="Times New Roman" w:hint="eastAsia"/>
        </w:rPr>
        <w:t>data</w:t>
      </w:r>
      <w:r>
        <w:rPr>
          <w:rFonts w:ascii="Times New Roman" w:hAnsi="Times New Roman" w:cs="Times New Roman"/>
        </w:rPr>
        <w:t>set</w:t>
      </w:r>
      <w:r>
        <w:rPr>
          <w:rFonts w:ascii="Times New Roman" w:hAnsi="Times New Roman" w:cs="Times New Roman" w:hint="eastAsia"/>
        </w:rPr>
        <w:t>s</w:t>
      </w:r>
      <w:r>
        <w:rPr>
          <w:rFonts w:ascii="Times New Roman" w:hAnsi="Times New Roman" w:cs="Times New Roman"/>
        </w:rPr>
        <w:t xml:space="preserve">. The plots are categorized in the same manner as in </w:t>
      </w:r>
      <w:r>
        <w:rPr>
          <w:rFonts w:ascii="Times New Roman" w:hAnsi="Times New Roman" w:cs="Times New Roman" w:hint="eastAsia"/>
        </w:rPr>
        <w:t>panel</w:t>
      </w:r>
      <w:r>
        <w:rPr>
          <w:rFonts w:ascii="Times New Roman" w:hAnsi="Times New Roman" w:cs="Times New Roman"/>
        </w:rPr>
        <w:t xml:space="preserve"> A</w:t>
      </w:r>
      <w:r>
        <w:rPr>
          <w:rFonts w:ascii="Times New Roman" w:hAnsi="Times New Roman" w:cs="Times New Roman" w:hint="eastAsia"/>
        </w:rPr>
        <w:t>.</w:t>
      </w:r>
    </w:p>
    <w:p w14:paraId="386D2C30" w14:textId="77777777" w:rsidR="004D7B94" w:rsidRDefault="00000000">
      <w:pPr>
        <w:rPr>
          <w:rFonts w:ascii="Times New Roman" w:hAnsi="Times New Roman" w:cs="Times New Roman"/>
          <w:b/>
          <w:bCs/>
        </w:rPr>
      </w:pPr>
      <w:r>
        <w:rPr>
          <w:rFonts w:ascii="Times New Roman" w:hAnsi="Times New Roman" w:cs="Times New Roman"/>
          <w:b/>
          <w:bCs/>
        </w:rPr>
        <w:br w:type="page"/>
      </w:r>
    </w:p>
    <w:p w14:paraId="4F44FC30" w14:textId="10EA7DE8" w:rsidR="004D7B94" w:rsidRDefault="00000000">
      <w:pPr>
        <w:spacing w:line="360" w:lineRule="auto"/>
        <w:rPr>
          <w:rFonts w:ascii="Times New Roman" w:hAnsi="Times New Roman" w:cs="Times New Roman"/>
        </w:rPr>
      </w:pPr>
      <w:r>
        <w:rPr>
          <w:rFonts w:ascii="Times New Roman" w:hAnsi="Times New Roman" w:cs="Times New Roman"/>
          <w:b/>
          <w:bCs/>
        </w:rPr>
        <w:lastRenderedPageBreak/>
        <w:t>Figure S</w:t>
      </w:r>
      <w:r w:rsidR="001A165A">
        <w:rPr>
          <w:rFonts w:ascii="Times New Roman" w:hAnsi="Times New Roman" w:cs="Times New Roman"/>
          <w:b/>
          <w:bCs/>
        </w:rPr>
        <w:t>9</w:t>
      </w:r>
      <w:r>
        <w:rPr>
          <w:rFonts w:ascii="Times New Roman" w:hAnsi="Times New Roman" w:cs="Times New Roman"/>
          <w:b/>
          <w:bCs/>
        </w:rPr>
        <w:t xml:space="preserve">. </w:t>
      </w:r>
      <w:r>
        <w:rPr>
          <w:rFonts w:ascii="Times New Roman" w:hAnsi="Times New Roman" w:cs="Times New Roman"/>
        </w:rPr>
        <w:t xml:space="preserve">Workflow for </w:t>
      </w:r>
      <w:r>
        <w:rPr>
          <w:rFonts w:ascii="Times New Roman" w:eastAsia="DengXian" w:hAnsi="Times New Roman" w:cs="Times New Roman"/>
        </w:rPr>
        <w:t>identifying annotation types of CpG sites in reference datasets</w:t>
      </w:r>
      <w:r>
        <w:rPr>
          <w:rFonts w:ascii="Times New Roman" w:hAnsi="Times New Roman" w:cs="Times New Roman"/>
        </w:rPr>
        <w:t>.</w:t>
      </w:r>
    </w:p>
    <w:p w14:paraId="248B939B" w14:textId="77777777" w:rsidR="004D7B94" w:rsidRDefault="00000000">
      <w:pPr>
        <w:spacing w:line="360" w:lineRule="auto"/>
        <w:rPr>
          <w:rFonts w:ascii="Times New Roman" w:hAnsi="Times New Roman" w:cs="Times New Roman"/>
          <w:b/>
          <w:bCs/>
        </w:rPr>
      </w:pPr>
      <w:r>
        <w:rPr>
          <w:rFonts w:ascii="Times New Roman" w:hAnsi="Times New Roman" w:cs="Times New Roman"/>
          <w:b/>
          <w:bCs/>
          <w:noProof/>
        </w:rPr>
        <w:drawing>
          <wp:inline distT="0" distB="0" distL="0" distR="0" wp14:anchorId="350766AF" wp14:editId="07033B6D">
            <wp:extent cx="5274310" cy="5284651"/>
            <wp:effectExtent l="0" t="0" r="0" b="0"/>
            <wp:docPr id="18334188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18854" name="图片 7"/>
                    <pic:cNvPicPr>
                      <a:picLocks noChangeAspect="1"/>
                    </pic:cNvPicPr>
                  </pic:nvPicPr>
                  <pic:blipFill>
                    <a:blip r:embed="rId16"/>
                    <a:stretch>
                      <a:fillRect/>
                    </a:stretch>
                  </pic:blipFill>
                  <pic:spPr>
                    <a:xfrm>
                      <a:off x="0" y="0"/>
                      <a:ext cx="5274310" cy="5284651"/>
                    </a:xfrm>
                    <a:prstGeom prst="rect">
                      <a:avLst/>
                    </a:prstGeom>
                  </pic:spPr>
                </pic:pic>
              </a:graphicData>
            </a:graphic>
          </wp:inline>
        </w:drawing>
      </w:r>
    </w:p>
    <w:p w14:paraId="19AA76CE" w14:textId="4C635C95" w:rsidR="004D7B94" w:rsidRDefault="00000000">
      <w:pPr>
        <w:spacing w:line="360" w:lineRule="auto"/>
        <w:jc w:val="both"/>
        <w:rPr>
          <w:rFonts w:ascii="Times New Roman" w:eastAsia="DengXian" w:hAnsi="Times New Roman" w:cs="Times New Roman"/>
        </w:rPr>
      </w:pPr>
      <w:r>
        <w:rPr>
          <w:rFonts w:ascii="Times New Roman" w:hAnsi="Times New Roman" w:cs="Times New Roman"/>
          <w:b/>
          <w:bCs/>
        </w:rPr>
        <w:t>Figure S</w:t>
      </w:r>
      <w:r w:rsidR="001A165A">
        <w:rPr>
          <w:rFonts w:ascii="Times New Roman" w:hAnsi="Times New Roman" w:cs="Times New Roman"/>
          <w:b/>
          <w:bCs/>
        </w:rPr>
        <w:t>9</w:t>
      </w:r>
      <w:r>
        <w:rPr>
          <w:rFonts w:ascii="Times New Roman" w:hAnsi="Times New Roman" w:cs="Times New Roman"/>
          <w:b/>
          <w:bCs/>
        </w:rPr>
        <w:t xml:space="preserve">. </w:t>
      </w:r>
      <w:r>
        <w:rPr>
          <w:rFonts w:ascii="Times New Roman" w:hAnsi="Times New Roman" w:cs="Times New Roman"/>
        </w:rPr>
        <w:t xml:space="preserve">Workflow for </w:t>
      </w:r>
      <w:r>
        <w:rPr>
          <w:rFonts w:ascii="Times New Roman" w:eastAsia="DengXian" w:hAnsi="Times New Roman" w:cs="Times New Roman"/>
        </w:rPr>
        <w:t>identifying annotation types of CpG sites in reference datasets</w:t>
      </w:r>
      <w:r>
        <w:rPr>
          <w:rFonts w:ascii="Times New Roman" w:hAnsi="Times New Roman" w:cs="Times New Roman"/>
        </w:rPr>
        <w:t xml:space="preserve">. Annotation for </w:t>
      </w:r>
      <w:r>
        <w:rPr>
          <w:rFonts w:ascii="Times New Roman" w:eastAsia="DengXian" w:hAnsi="Times New Roman" w:cs="Times New Roman"/>
        </w:rPr>
        <w:t xml:space="preserve">reference datasets was conducted according to the following steps: (1) </w:t>
      </w:r>
      <w:r>
        <w:rPr>
          <w:rFonts w:ascii="Times New Roman" w:eastAsia="DengXian" w:hAnsi="Times New Roman" w:cs="Times New Roman" w:hint="eastAsia"/>
        </w:rPr>
        <w:t>m</w:t>
      </w:r>
      <w:r>
        <w:rPr>
          <w:rFonts w:ascii="Times New Roman" w:eastAsia="DengXian" w:hAnsi="Times New Roman" w:cs="Times New Roman"/>
        </w:rPr>
        <w:t>erg</w:t>
      </w:r>
      <w:r>
        <w:rPr>
          <w:rFonts w:ascii="Times New Roman" w:eastAsia="DengXian" w:hAnsi="Times New Roman" w:cs="Times New Roman" w:hint="eastAsia"/>
        </w:rPr>
        <w:t>ing</w:t>
      </w:r>
      <w:r>
        <w:rPr>
          <w:rFonts w:ascii="Times New Roman" w:eastAsia="DengXian" w:hAnsi="Times New Roman" w:cs="Times New Roman"/>
        </w:rPr>
        <w:t xml:space="preserve"> </w:t>
      </w:r>
      <w:r>
        <w:rPr>
          <w:rFonts w:ascii="Times New Roman" w:eastAsia="DengXian" w:hAnsi="Times New Roman" w:cs="Times New Roman" w:hint="eastAsia"/>
        </w:rPr>
        <w:t>CpG</w:t>
      </w:r>
      <w:r>
        <w:rPr>
          <w:rFonts w:ascii="Times New Roman" w:eastAsia="DengXian" w:hAnsi="Times New Roman" w:cs="Times New Roman"/>
        </w:rPr>
        <w:t xml:space="preserve"> sites with a difference of less than 20% on the positive and negative strands; (2) identifying </w:t>
      </w:r>
      <w:r>
        <w:rPr>
          <w:rFonts w:ascii="Times New Roman" w:eastAsia="DengXian" w:hAnsi="Times New Roman" w:cs="Times New Roman" w:hint="eastAsia"/>
        </w:rPr>
        <w:t>intra-batch qualification consistency</w:t>
      </w:r>
      <w:r>
        <w:rPr>
          <w:rFonts w:ascii="Times New Roman" w:eastAsia="DengXian" w:hAnsi="Times New Roman" w:cs="Times New Roman"/>
        </w:rPr>
        <w:t xml:space="preserve"> CpGs; (</w:t>
      </w:r>
      <w:r>
        <w:rPr>
          <w:rFonts w:ascii="Times New Roman" w:eastAsia="DengXian" w:hAnsi="Times New Roman" w:cs="Times New Roman" w:hint="eastAsia"/>
        </w:rPr>
        <w:t>3</w:t>
      </w:r>
      <w:r>
        <w:rPr>
          <w:rFonts w:ascii="Times New Roman" w:eastAsia="DengXian" w:hAnsi="Times New Roman" w:cs="Times New Roman"/>
        </w:rPr>
        <w:t xml:space="preserve">) identifying </w:t>
      </w:r>
      <w:r>
        <w:rPr>
          <w:rFonts w:ascii="Times New Roman" w:eastAsia="DengXian" w:hAnsi="Times New Roman" w:cs="Times New Roman" w:hint="eastAsia"/>
        </w:rPr>
        <w:t>inter-batch quantification consistency</w:t>
      </w:r>
      <w:r>
        <w:rPr>
          <w:rFonts w:ascii="Times New Roman" w:eastAsia="DengXian" w:hAnsi="Times New Roman" w:cs="Times New Roman"/>
        </w:rPr>
        <w:t xml:space="preserve"> CpGs; (</w:t>
      </w:r>
      <w:r>
        <w:rPr>
          <w:rFonts w:ascii="Times New Roman" w:eastAsia="DengXian" w:hAnsi="Times New Roman" w:cs="Times New Roman" w:hint="eastAsia"/>
        </w:rPr>
        <w:t>4</w:t>
      </w:r>
      <w:r>
        <w:rPr>
          <w:rFonts w:ascii="Times New Roman" w:eastAsia="DengXian" w:hAnsi="Times New Roman" w:cs="Times New Roman"/>
        </w:rPr>
        <w:t>) calculating methylation levels based on reliable CpGs that were expressed consensus.</w:t>
      </w:r>
    </w:p>
    <w:p w14:paraId="288BCE55" w14:textId="77777777" w:rsidR="001568E6" w:rsidRDefault="001568E6">
      <w:pPr>
        <w:spacing w:line="360" w:lineRule="auto"/>
        <w:jc w:val="both"/>
        <w:rPr>
          <w:rFonts w:ascii="Times New Roman" w:eastAsia="DengXian" w:hAnsi="Times New Roman" w:cs="Times New Roman"/>
        </w:rPr>
      </w:pPr>
    </w:p>
    <w:p w14:paraId="27E69CA7" w14:textId="77777777" w:rsidR="001568E6" w:rsidRDefault="001568E6">
      <w:pPr>
        <w:spacing w:line="360" w:lineRule="auto"/>
        <w:jc w:val="both"/>
        <w:rPr>
          <w:rFonts w:ascii="Times New Roman" w:hAnsi="Times New Roman" w:cs="Times New Roman"/>
        </w:rPr>
      </w:pPr>
    </w:p>
    <w:p w14:paraId="6F1CE72B" w14:textId="77777777" w:rsidR="001568E6" w:rsidRDefault="001568E6">
      <w:pPr>
        <w:rPr>
          <w:rFonts w:ascii="Times New Roman" w:hAnsi="Times New Roman" w:cs="Times New Roman"/>
          <w:b/>
          <w:bCs/>
        </w:rPr>
      </w:pPr>
      <w:r>
        <w:rPr>
          <w:rFonts w:ascii="Times New Roman" w:hAnsi="Times New Roman" w:cs="Times New Roman"/>
          <w:b/>
          <w:bCs/>
        </w:rPr>
        <w:br w:type="page"/>
      </w:r>
    </w:p>
    <w:p w14:paraId="0C47A838" w14:textId="1A392936" w:rsidR="001568E6" w:rsidRDefault="001568E6" w:rsidP="001568E6">
      <w:pPr>
        <w:spacing w:line="360" w:lineRule="auto"/>
        <w:rPr>
          <w:rFonts w:ascii="Times New Roman" w:eastAsia="DengXian" w:hAnsi="Times New Roman" w:cs="Times New Roman"/>
        </w:rPr>
      </w:pPr>
      <w:r>
        <w:rPr>
          <w:rFonts w:ascii="Times New Roman" w:hAnsi="Times New Roman" w:cs="Times New Roman"/>
          <w:b/>
          <w:bCs/>
        </w:rPr>
        <w:lastRenderedPageBreak/>
        <w:t>Figure S</w:t>
      </w:r>
      <w:r w:rsidR="001A165A">
        <w:rPr>
          <w:rFonts w:ascii="Times New Roman" w:hAnsi="Times New Roman" w:cs="Times New Roman"/>
          <w:b/>
          <w:bCs/>
        </w:rPr>
        <w:t>10</w:t>
      </w:r>
      <w:r>
        <w:rPr>
          <w:rFonts w:ascii="Times New Roman" w:hAnsi="Times New Roman" w:cs="Times New Roman"/>
          <w:b/>
          <w:bCs/>
        </w:rPr>
        <w:t xml:space="preserve">. </w:t>
      </w:r>
      <w:r w:rsidRPr="009C3C13">
        <w:rPr>
          <w:rFonts w:ascii="Times New Roman" w:eastAsia="DengXian" w:hAnsi="Times New Roman" w:cs="Times New Roman"/>
        </w:rPr>
        <w:t xml:space="preserve">Schematic overview of 850K for </w:t>
      </w:r>
      <w:r>
        <w:rPr>
          <w:rFonts w:ascii="Times New Roman" w:eastAsia="DengXian" w:hAnsi="Times New Roman" w:cs="Times New Roman" w:hint="eastAsia"/>
        </w:rPr>
        <w:t>validating</w:t>
      </w:r>
      <w:r>
        <w:rPr>
          <w:rFonts w:ascii="Times New Roman" w:eastAsia="DengXian" w:hAnsi="Times New Roman" w:cs="Times New Roman"/>
        </w:rPr>
        <w:t xml:space="preserve"> reference datasets.</w:t>
      </w:r>
      <w:r w:rsidRPr="009C3C13">
        <w:rPr>
          <w:rFonts w:ascii="Times New Roman" w:eastAsia="DengXian" w:hAnsi="Times New Roman" w:cs="Times New Roman"/>
        </w:rPr>
        <w:t xml:space="preserve"> </w:t>
      </w:r>
    </w:p>
    <w:p w14:paraId="19248164" w14:textId="5380C67D" w:rsidR="001568E6" w:rsidRDefault="002018E2" w:rsidP="001568E6">
      <w:pPr>
        <w:spacing w:line="360" w:lineRule="auto"/>
        <w:rPr>
          <w:rFonts w:ascii="Times New Roman" w:eastAsia="DengXian" w:hAnsi="Times New Roman" w:cs="Times New Roman"/>
        </w:rPr>
      </w:pPr>
      <w:r>
        <w:rPr>
          <w:rFonts w:ascii="Times New Roman" w:eastAsia="DengXian" w:hAnsi="Times New Roman" w:cs="Times New Roman"/>
          <w:noProof/>
        </w:rPr>
        <w:drawing>
          <wp:inline distT="0" distB="0" distL="0" distR="0" wp14:anchorId="0E4B8AD2" wp14:editId="138C002F">
            <wp:extent cx="4724400" cy="2247900"/>
            <wp:effectExtent l="0" t="0" r="0" b="0"/>
            <wp:docPr id="11842878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87878" name="图片 8"/>
                    <pic:cNvPicPr/>
                  </pic:nvPicPr>
                  <pic:blipFill>
                    <a:blip r:embed="rId17"/>
                    <a:stretch>
                      <a:fillRect/>
                    </a:stretch>
                  </pic:blipFill>
                  <pic:spPr>
                    <a:xfrm>
                      <a:off x="0" y="0"/>
                      <a:ext cx="4724400" cy="2247900"/>
                    </a:xfrm>
                    <a:prstGeom prst="rect">
                      <a:avLst/>
                    </a:prstGeom>
                  </pic:spPr>
                </pic:pic>
              </a:graphicData>
            </a:graphic>
          </wp:inline>
        </w:drawing>
      </w:r>
    </w:p>
    <w:p w14:paraId="007E1B09" w14:textId="56971A6F" w:rsidR="001568E6" w:rsidRDefault="001568E6" w:rsidP="001568E6">
      <w:pPr>
        <w:spacing w:line="360" w:lineRule="auto"/>
        <w:rPr>
          <w:rFonts w:ascii="Times New Roman" w:hAnsi="Times New Roman" w:cs="Times New Roman"/>
        </w:rPr>
      </w:pPr>
      <w:r>
        <w:rPr>
          <w:rFonts w:ascii="Times New Roman" w:hAnsi="Times New Roman" w:cs="Times New Roman"/>
          <w:b/>
          <w:bCs/>
        </w:rPr>
        <w:t>Figure S</w:t>
      </w:r>
      <w:r w:rsidR="001A165A">
        <w:rPr>
          <w:rFonts w:ascii="Times New Roman" w:hAnsi="Times New Roman" w:cs="Times New Roman"/>
          <w:b/>
          <w:bCs/>
        </w:rPr>
        <w:t>10</w:t>
      </w:r>
      <w:r>
        <w:rPr>
          <w:rFonts w:ascii="Times New Roman" w:hAnsi="Times New Roman" w:cs="Times New Roman"/>
          <w:b/>
          <w:bCs/>
        </w:rPr>
        <w:t xml:space="preserve">. </w:t>
      </w:r>
      <w:r w:rsidR="002018E2" w:rsidRPr="009C3C13">
        <w:rPr>
          <w:rFonts w:ascii="Times New Roman" w:eastAsia="DengXian" w:hAnsi="Times New Roman" w:cs="Times New Roman"/>
        </w:rPr>
        <w:t xml:space="preserve">Schematic overview of 850K for </w:t>
      </w:r>
      <w:r w:rsidR="002018E2">
        <w:rPr>
          <w:rFonts w:ascii="Times New Roman" w:eastAsia="DengXian" w:hAnsi="Times New Roman" w:cs="Times New Roman" w:hint="eastAsia"/>
        </w:rPr>
        <w:t>validating</w:t>
      </w:r>
      <w:r w:rsidR="002018E2">
        <w:rPr>
          <w:rFonts w:ascii="Times New Roman" w:eastAsia="DengXian" w:hAnsi="Times New Roman" w:cs="Times New Roman"/>
        </w:rPr>
        <w:t xml:space="preserve"> reference datasets.</w:t>
      </w:r>
      <w:r w:rsidR="002018E2" w:rsidRPr="009C3C13">
        <w:rPr>
          <w:rFonts w:ascii="Times New Roman" w:eastAsia="DengXian" w:hAnsi="Times New Roman" w:cs="Times New Roman"/>
        </w:rPr>
        <w:t xml:space="preserve"> </w:t>
      </w:r>
      <w:r w:rsidR="00BB23B9">
        <w:rPr>
          <w:rFonts w:ascii="Times New Roman" w:eastAsia="DengXian" w:hAnsi="Times New Roman" w:cs="Times New Roman"/>
          <w:b/>
          <w:bCs/>
        </w:rPr>
        <w:t>A</w:t>
      </w:r>
      <w:r w:rsidR="00BB23B9" w:rsidRPr="009C3C13">
        <w:rPr>
          <w:rFonts w:ascii="Times New Roman" w:eastAsia="DengXian" w:hAnsi="Times New Roman" w:cs="Times New Roman"/>
        </w:rPr>
        <w:t xml:space="preserve"> </w:t>
      </w:r>
      <w:r w:rsidR="00AE6F31" w:rsidRPr="00AE6F31">
        <w:rPr>
          <w:rFonts w:ascii="Times New Roman" w:eastAsia="DengXian" w:hAnsi="Times New Roman" w:cs="Times New Roman"/>
        </w:rPr>
        <w:t xml:space="preserve">Scheme for </w:t>
      </w:r>
      <w:r w:rsidR="00AE6F31">
        <w:rPr>
          <w:rFonts w:ascii="Times New Roman" w:eastAsia="DengXian" w:hAnsi="Times New Roman" w:cs="Times New Roman" w:hint="eastAsia"/>
        </w:rPr>
        <w:t>g</w:t>
      </w:r>
      <w:r w:rsidR="00AE6F31" w:rsidRPr="00AE6F31">
        <w:rPr>
          <w:rFonts w:ascii="Times New Roman" w:eastAsia="DengXian" w:hAnsi="Times New Roman" w:cs="Times New Roman"/>
        </w:rPr>
        <w:t xml:space="preserve">enerating the 850K </w:t>
      </w:r>
      <w:r w:rsidR="00AE6F31">
        <w:rPr>
          <w:rFonts w:ascii="Times New Roman" w:eastAsia="DengXian" w:hAnsi="Times New Roman" w:cs="Times New Roman" w:hint="eastAsia"/>
        </w:rPr>
        <w:t>d</w:t>
      </w:r>
      <w:r w:rsidR="00AE6F31" w:rsidRPr="00AE6F31">
        <w:rPr>
          <w:rFonts w:ascii="Times New Roman" w:eastAsia="DengXian" w:hAnsi="Times New Roman" w:cs="Times New Roman"/>
        </w:rPr>
        <w:t>ataset</w:t>
      </w:r>
      <w:r>
        <w:rPr>
          <w:rFonts w:ascii="Times New Roman" w:eastAsia="DengXian" w:hAnsi="Times New Roman" w:cs="Times New Roman"/>
        </w:rPr>
        <w:t>.</w:t>
      </w:r>
      <w:r w:rsidRPr="009C3C13">
        <w:rPr>
          <w:rFonts w:ascii="Times New Roman" w:eastAsia="DengXian" w:hAnsi="Times New Roman" w:cs="Times New Roman"/>
        </w:rPr>
        <w:t xml:space="preserve"> Three technical replicates of each Quartet DNA reference material were processed in three batches using 850K arrays across two labs. A unified analytical pipeline identified 733,868 high-confidence CpG sites common to all batches</w:t>
      </w:r>
      <w:r>
        <w:rPr>
          <w:rFonts w:ascii="Times New Roman" w:eastAsia="DengXian" w:hAnsi="Times New Roman" w:cs="Times New Roman"/>
        </w:rPr>
        <w:t>.</w:t>
      </w:r>
      <w:r>
        <w:rPr>
          <w:rFonts w:ascii="Times New Roman" w:eastAsia="DengXian" w:hAnsi="Times New Roman" w:cs="Times New Roman" w:hint="eastAsia"/>
        </w:rPr>
        <w:t xml:space="preserve"> </w:t>
      </w:r>
      <w:r w:rsidR="00BB23B9">
        <w:rPr>
          <w:rFonts w:ascii="Times New Roman" w:eastAsia="DengXian" w:hAnsi="Times New Roman" w:cs="Times New Roman"/>
          <w:b/>
          <w:bCs/>
        </w:rPr>
        <w:t>B</w:t>
      </w:r>
      <w:r w:rsidR="00AE6F31" w:rsidRPr="00B27C17">
        <w:rPr>
          <w:rFonts w:ascii="Times New Roman" w:eastAsia="DengXian" w:hAnsi="Times New Roman" w:cs="Times New Roman"/>
        </w:rPr>
        <w:t xml:space="preserve"> </w:t>
      </w:r>
      <w:r w:rsidRPr="00B27C17">
        <w:rPr>
          <w:rFonts w:ascii="Times New Roman" w:eastAsia="DengXian" w:hAnsi="Times New Roman" w:cs="Times New Roman"/>
        </w:rPr>
        <w:t xml:space="preserve">PCA and SNR of 850K array data. </w:t>
      </w:r>
      <w:r w:rsidR="00BB23B9">
        <w:rPr>
          <w:rFonts w:ascii="Times New Roman" w:eastAsia="DengXian" w:hAnsi="Times New Roman" w:cs="Times New Roman"/>
        </w:rPr>
        <w:t>850K</w:t>
      </w:r>
      <w:r w:rsidRPr="00B27C17">
        <w:rPr>
          <w:rFonts w:ascii="Times New Roman" w:eastAsia="DengXian" w:hAnsi="Times New Roman" w:cs="Times New Roman"/>
        </w:rPr>
        <w:t xml:space="preserve"> analyses incorporated 733,868 CpGs, inherently treated as concordant due to single-strand profiling.</w:t>
      </w:r>
    </w:p>
    <w:p w14:paraId="13F2A4F9" w14:textId="77777777" w:rsidR="004D7B94" w:rsidRDefault="00000000">
      <w:pPr>
        <w:spacing w:line="360" w:lineRule="auto"/>
        <w:rPr>
          <w:rFonts w:ascii="Times New Roman" w:hAnsi="Times New Roman" w:cs="Times New Roman"/>
          <w:b/>
          <w:bCs/>
        </w:rPr>
        <w:sectPr w:rsidR="004D7B94">
          <w:footerReference w:type="even" r:id="rId18"/>
          <w:footerReference w:type="default" r:id="rId19"/>
          <w:pgSz w:w="11906" w:h="16838"/>
          <w:pgMar w:top="1440" w:right="1800" w:bottom="1440" w:left="1800" w:header="851" w:footer="992" w:gutter="0"/>
          <w:lnNumType w:countBy="1" w:restart="continuous"/>
          <w:cols w:space="425"/>
          <w:docGrid w:type="lines" w:linePitch="312"/>
        </w:sectPr>
      </w:pPr>
      <w:r>
        <w:rPr>
          <w:rFonts w:ascii="Times New Roman" w:hAnsi="Times New Roman" w:cs="Times New Roman"/>
        </w:rPr>
        <w:br w:type="page"/>
      </w:r>
    </w:p>
    <w:p w14:paraId="5EAFA079" w14:textId="77777777" w:rsidR="004D7B94" w:rsidRPr="00150218" w:rsidRDefault="00000000">
      <w:pPr>
        <w:spacing w:line="360" w:lineRule="auto"/>
        <w:rPr>
          <w:rFonts w:ascii="Times New Roman" w:eastAsia="DengXian" w:hAnsi="Times New Roman" w:cs="Times New Roman"/>
          <w:b/>
          <w:bCs/>
          <w:kern w:val="44"/>
        </w:rPr>
      </w:pPr>
      <w:r w:rsidRPr="00150218">
        <w:rPr>
          <w:rFonts w:ascii="Times New Roman" w:eastAsia="DengXian" w:hAnsi="Times New Roman" w:cs="Times New Roman" w:hint="eastAsia"/>
          <w:b/>
          <w:bCs/>
          <w:kern w:val="44"/>
        </w:rPr>
        <w:lastRenderedPageBreak/>
        <w:t>S</w:t>
      </w:r>
      <w:r w:rsidRPr="00150218">
        <w:rPr>
          <w:rFonts w:ascii="Times New Roman" w:eastAsia="DengXian" w:hAnsi="Times New Roman" w:cs="Times New Roman"/>
          <w:b/>
          <w:bCs/>
          <w:kern w:val="44"/>
        </w:rPr>
        <w:t>upplementary</w:t>
      </w:r>
      <w:r w:rsidRPr="00150218">
        <w:rPr>
          <w:rFonts w:ascii="Times New Roman" w:hAnsi="Times New Roman" w:cs="Times New Roman"/>
          <w:b/>
          <w:bCs/>
        </w:rPr>
        <w:t xml:space="preserve"> </w:t>
      </w:r>
      <w:r w:rsidRPr="00150218">
        <w:rPr>
          <w:rFonts w:ascii="Times New Roman" w:eastAsia="DengXian" w:hAnsi="Times New Roman" w:cs="Times New Roman"/>
          <w:b/>
          <w:bCs/>
          <w:kern w:val="44"/>
        </w:rPr>
        <w:t>tables</w:t>
      </w:r>
      <w:r w:rsidRPr="00150218">
        <w:rPr>
          <w:rFonts w:ascii="Times New Roman" w:eastAsia="DengXian" w:hAnsi="Times New Roman" w:cs="Times New Roman" w:hint="eastAsia"/>
          <w:b/>
          <w:bCs/>
          <w:kern w:val="44"/>
        </w:rPr>
        <w:t xml:space="preserve"> </w:t>
      </w:r>
    </w:p>
    <w:p w14:paraId="12AC2EC2" w14:textId="77777777" w:rsidR="004D7B94" w:rsidRDefault="00000000">
      <w:pPr>
        <w:spacing w:line="360" w:lineRule="auto"/>
        <w:rPr>
          <w:rFonts w:ascii="Times New Roman" w:eastAsia="DengXian" w:hAnsi="Times New Roman" w:cs="Times New Roman"/>
          <w:kern w:val="44"/>
          <w:sz w:val="28"/>
          <w:szCs w:val="28"/>
        </w:rPr>
      </w:pPr>
      <w:r>
        <w:rPr>
          <w:rFonts w:ascii="Times New Roman" w:hAnsi="Times New Roman" w:cs="Times New Roman" w:hint="eastAsia"/>
          <w:b/>
          <w:bCs/>
        </w:rPr>
        <w:t>Table</w:t>
      </w:r>
      <w:r>
        <w:rPr>
          <w:rFonts w:ascii="Times New Roman" w:hAnsi="Times New Roman" w:cs="Times New Roman"/>
          <w:b/>
          <w:bCs/>
        </w:rPr>
        <w:t xml:space="preserve"> S</w:t>
      </w:r>
      <w:r>
        <w:rPr>
          <w:rFonts w:ascii="Times New Roman" w:hAnsi="Times New Roman" w:cs="Times New Roman" w:hint="eastAsia"/>
          <w:b/>
          <w:bCs/>
        </w:rPr>
        <w:t>1</w:t>
      </w:r>
      <w:r>
        <w:rPr>
          <w:rFonts w:ascii="Times New Roman" w:hAnsi="Times New Roman" w:cs="Times New Roman"/>
          <w:b/>
          <w:bCs/>
        </w:rPr>
        <w:t xml:space="preserve">. </w:t>
      </w:r>
      <w:r>
        <w:rPr>
          <w:rFonts w:ascii="Times New Roman" w:hAnsi="Times New Roman" w:cs="Times New Roman"/>
        </w:rPr>
        <w:t>Performance metrics overview.</w:t>
      </w:r>
    </w:p>
    <w:tbl>
      <w:tblPr>
        <w:tblW w:w="15258" w:type="dxa"/>
        <w:tblInd w:w="-482" w:type="dxa"/>
        <w:tblCellMar>
          <w:left w:w="0" w:type="dxa"/>
          <w:right w:w="0" w:type="dxa"/>
        </w:tblCellMar>
        <w:tblLook w:val="04A0" w:firstRow="1" w:lastRow="0" w:firstColumn="1" w:lastColumn="0" w:noHBand="0" w:noVBand="1"/>
      </w:tblPr>
      <w:tblGrid>
        <w:gridCol w:w="2048"/>
        <w:gridCol w:w="1470"/>
        <w:gridCol w:w="1470"/>
        <w:gridCol w:w="1470"/>
        <w:gridCol w:w="1470"/>
        <w:gridCol w:w="1590"/>
        <w:gridCol w:w="1470"/>
        <w:gridCol w:w="1470"/>
        <w:gridCol w:w="1470"/>
        <w:gridCol w:w="1490"/>
      </w:tblGrid>
      <w:tr w:rsidR="004D7B94" w14:paraId="1CCB294F" w14:textId="77777777">
        <w:trPr>
          <w:trHeight w:val="336"/>
        </w:trPr>
        <w:tc>
          <w:tcPr>
            <w:tcW w:w="2032" w:type="dxa"/>
            <w:tcBorders>
              <w:top w:val="single" w:sz="18" w:space="0" w:color="auto"/>
              <w:left w:val="nil"/>
              <w:bottom w:val="single" w:sz="12" w:space="0" w:color="auto"/>
              <w:right w:val="nil"/>
            </w:tcBorders>
            <w:shd w:val="clear" w:color="auto" w:fill="auto"/>
            <w:noWrap/>
            <w:vAlign w:val="center"/>
          </w:tcPr>
          <w:p w14:paraId="728A720F"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Metrics</w:t>
            </w:r>
          </w:p>
        </w:tc>
        <w:tc>
          <w:tcPr>
            <w:tcW w:w="1454" w:type="dxa"/>
            <w:tcBorders>
              <w:top w:val="single" w:sz="18" w:space="0" w:color="auto"/>
              <w:left w:val="nil"/>
              <w:bottom w:val="single" w:sz="12" w:space="0" w:color="auto"/>
              <w:right w:val="nil"/>
            </w:tcBorders>
            <w:shd w:val="clear" w:color="auto" w:fill="auto"/>
            <w:noWrap/>
            <w:vAlign w:val="center"/>
          </w:tcPr>
          <w:p w14:paraId="4446A262"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WGBS A1</w:t>
            </w:r>
          </w:p>
        </w:tc>
        <w:tc>
          <w:tcPr>
            <w:tcW w:w="1454" w:type="dxa"/>
            <w:tcBorders>
              <w:top w:val="single" w:sz="18" w:space="0" w:color="auto"/>
              <w:left w:val="nil"/>
              <w:bottom w:val="single" w:sz="12" w:space="0" w:color="auto"/>
              <w:right w:val="nil"/>
            </w:tcBorders>
            <w:shd w:val="clear" w:color="auto" w:fill="auto"/>
            <w:noWrap/>
            <w:vAlign w:val="center"/>
          </w:tcPr>
          <w:p w14:paraId="64D069E2"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WGBS A2</w:t>
            </w:r>
          </w:p>
        </w:tc>
        <w:tc>
          <w:tcPr>
            <w:tcW w:w="1454" w:type="dxa"/>
            <w:tcBorders>
              <w:top w:val="single" w:sz="18" w:space="0" w:color="auto"/>
              <w:left w:val="nil"/>
              <w:bottom w:val="single" w:sz="12" w:space="0" w:color="auto"/>
              <w:right w:val="nil"/>
            </w:tcBorders>
            <w:shd w:val="clear" w:color="auto" w:fill="auto"/>
            <w:noWrap/>
            <w:vAlign w:val="center"/>
          </w:tcPr>
          <w:p w14:paraId="2A7AEC9A"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WGBS A3</w:t>
            </w:r>
          </w:p>
        </w:tc>
        <w:tc>
          <w:tcPr>
            <w:tcW w:w="1454" w:type="dxa"/>
            <w:tcBorders>
              <w:top w:val="single" w:sz="18" w:space="0" w:color="auto"/>
              <w:left w:val="nil"/>
              <w:bottom w:val="single" w:sz="12" w:space="0" w:color="auto"/>
              <w:right w:val="nil"/>
            </w:tcBorders>
            <w:shd w:val="clear" w:color="auto" w:fill="auto"/>
            <w:noWrap/>
            <w:vAlign w:val="center"/>
          </w:tcPr>
          <w:p w14:paraId="48D3A031"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WGBS A4</w:t>
            </w:r>
          </w:p>
        </w:tc>
        <w:tc>
          <w:tcPr>
            <w:tcW w:w="1574" w:type="dxa"/>
            <w:tcBorders>
              <w:top w:val="single" w:sz="18" w:space="0" w:color="auto"/>
              <w:left w:val="nil"/>
              <w:bottom w:val="single" w:sz="12" w:space="0" w:color="auto"/>
              <w:right w:val="nil"/>
            </w:tcBorders>
            <w:shd w:val="clear" w:color="auto" w:fill="auto"/>
            <w:noWrap/>
            <w:vAlign w:val="center"/>
          </w:tcPr>
          <w:p w14:paraId="79B5663E" w14:textId="77777777" w:rsidR="004D7B94" w:rsidRDefault="00000000">
            <w:pPr>
              <w:jc w:val="center"/>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EMseq</w:t>
            </w:r>
            <w:proofErr w:type="spellEnd"/>
            <w:r>
              <w:rPr>
                <w:rFonts w:ascii="Times New Roman" w:hAnsi="Times New Roman" w:cs="Times New Roman"/>
                <w:b/>
                <w:bCs/>
                <w:color w:val="000000"/>
                <w:sz w:val="20"/>
                <w:szCs w:val="20"/>
              </w:rPr>
              <w:t xml:space="preserve"> A5</w:t>
            </w:r>
          </w:p>
        </w:tc>
        <w:tc>
          <w:tcPr>
            <w:tcW w:w="1454" w:type="dxa"/>
            <w:tcBorders>
              <w:top w:val="single" w:sz="18" w:space="0" w:color="auto"/>
              <w:left w:val="nil"/>
              <w:bottom w:val="single" w:sz="12" w:space="0" w:color="auto"/>
              <w:right w:val="nil"/>
            </w:tcBorders>
            <w:shd w:val="clear" w:color="auto" w:fill="auto"/>
            <w:noWrap/>
            <w:vAlign w:val="center"/>
          </w:tcPr>
          <w:p w14:paraId="3F204EB0" w14:textId="77777777" w:rsidR="004D7B94" w:rsidRDefault="00000000">
            <w:pPr>
              <w:jc w:val="center"/>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EMseq</w:t>
            </w:r>
            <w:proofErr w:type="spellEnd"/>
            <w:r>
              <w:rPr>
                <w:rFonts w:ascii="Times New Roman" w:hAnsi="Times New Roman" w:cs="Times New Roman"/>
                <w:b/>
                <w:bCs/>
                <w:color w:val="000000"/>
                <w:sz w:val="20"/>
                <w:szCs w:val="20"/>
              </w:rPr>
              <w:t xml:space="preserve"> A6</w:t>
            </w:r>
          </w:p>
        </w:tc>
        <w:tc>
          <w:tcPr>
            <w:tcW w:w="1454" w:type="dxa"/>
            <w:tcBorders>
              <w:top w:val="single" w:sz="18" w:space="0" w:color="auto"/>
              <w:left w:val="nil"/>
              <w:bottom w:val="single" w:sz="12" w:space="0" w:color="auto"/>
              <w:right w:val="nil"/>
            </w:tcBorders>
            <w:shd w:val="clear" w:color="auto" w:fill="auto"/>
            <w:noWrap/>
            <w:vAlign w:val="center"/>
          </w:tcPr>
          <w:p w14:paraId="55777AA5" w14:textId="77777777" w:rsidR="004D7B94" w:rsidRDefault="00000000">
            <w:pPr>
              <w:jc w:val="center"/>
              <w:rPr>
                <w:rFonts w:ascii="Times New Roman" w:hAnsi="Times New Roman" w:cs="Times New Roman"/>
                <w:b/>
                <w:bCs/>
                <w:color w:val="000000"/>
                <w:sz w:val="20"/>
                <w:szCs w:val="20"/>
              </w:rPr>
            </w:pPr>
            <w:proofErr w:type="spellStart"/>
            <w:r>
              <w:rPr>
                <w:rFonts w:ascii="Times New Roman" w:hAnsi="Times New Roman" w:cs="Times New Roman"/>
                <w:b/>
                <w:bCs/>
                <w:color w:val="000000"/>
                <w:sz w:val="20"/>
                <w:szCs w:val="20"/>
              </w:rPr>
              <w:t>EMseq</w:t>
            </w:r>
            <w:proofErr w:type="spellEnd"/>
            <w:r>
              <w:rPr>
                <w:rFonts w:ascii="Times New Roman" w:hAnsi="Times New Roman" w:cs="Times New Roman"/>
                <w:b/>
                <w:bCs/>
                <w:color w:val="000000"/>
                <w:sz w:val="20"/>
                <w:szCs w:val="20"/>
              </w:rPr>
              <w:t xml:space="preserve"> A7</w:t>
            </w:r>
          </w:p>
        </w:tc>
        <w:tc>
          <w:tcPr>
            <w:tcW w:w="1454" w:type="dxa"/>
            <w:tcBorders>
              <w:top w:val="single" w:sz="18" w:space="0" w:color="auto"/>
              <w:left w:val="nil"/>
              <w:bottom w:val="single" w:sz="12" w:space="0" w:color="auto"/>
              <w:right w:val="nil"/>
            </w:tcBorders>
            <w:shd w:val="clear" w:color="auto" w:fill="auto"/>
            <w:noWrap/>
            <w:vAlign w:val="center"/>
          </w:tcPr>
          <w:p w14:paraId="63A8FB6F"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TAPS A8</w:t>
            </w:r>
          </w:p>
        </w:tc>
        <w:tc>
          <w:tcPr>
            <w:tcW w:w="1474" w:type="dxa"/>
            <w:tcBorders>
              <w:top w:val="single" w:sz="18" w:space="0" w:color="auto"/>
              <w:left w:val="nil"/>
              <w:bottom w:val="single" w:sz="12" w:space="0" w:color="auto"/>
              <w:right w:val="nil"/>
            </w:tcBorders>
            <w:shd w:val="clear" w:color="auto" w:fill="auto"/>
            <w:noWrap/>
            <w:vAlign w:val="center"/>
          </w:tcPr>
          <w:p w14:paraId="64C2B5F3"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TAPS A9</w:t>
            </w:r>
          </w:p>
        </w:tc>
      </w:tr>
      <w:tr w:rsidR="004D7B94" w14:paraId="42C716ED" w14:textId="77777777">
        <w:trPr>
          <w:trHeight w:val="336"/>
        </w:trPr>
        <w:tc>
          <w:tcPr>
            <w:tcW w:w="2032" w:type="dxa"/>
            <w:tcBorders>
              <w:top w:val="single" w:sz="12" w:space="0" w:color="auto"/>
              <w:left w:val="nil"/>
              <w:bottom w:val="nil"/>
              <w:right w:val="nil"/>
            </w:tcBorders>
            <w:shd w:val="clear" w:color="auto" w:fill="auto"/>
            <w:noWrap/>
            <w:vAlign w:val="center"/>
          </w:tcPr>
          <w:p w14:paraId="38FC831B"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Total bases (G)</w:t>
            </w:r>
          </w:p>
        </w:tc>
        <w:tc>
          <w:tcPr>
            <w:tcW w:w="1454" w:type="dxa"/>
            <w:tcBorders>
              <w:top w:val="single" w:sz="12" w:space="0" w:color="auto"/>
              <w:left w:val="nil"/>
              <w:bottom w:val="nil"/>
              <w:right w:val="nil"/>
            </w:tcBorders>
            <w:shd w:val="clear" w:color="auto" w:fill="FCFCFF"/>
            <w:noWrap/>
            <w:vAlign w:val="center"/>
          </w:tcPr>
          <w:p w14:paraId="4A3E809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96.75±6.96</w:t>
            </w:r>
          </w:p>
        </w:tc>
        <w:tc>
          <w:tcPr>
            <w:tcW w:w="1454" w:type="dxa"/>
            <w:tcBorders>
              <w:top w:val="single" w:sz="12" w:space="0" w:color="auto"/>
              <w:left w:val="nil"/>
              <w:bottom w:val="nil"/>
              <w:right w:val="nil"/>
            </w:tcBorders>
            <w:shd w:val="clear" w:color="auto" w:fill="EBF5F0"/>
            <w:noWrap/>
            <w:vAlign w:val="center"/>
          </w:tcPr>
          <w:p w14:paraId="5AD9171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103.68±6.36</w:t>
            </w:r>
          </w:p>
        </w:tc>
        <w:tc>
          <w:tcPr>
            <w:tcW w:w="1454" w:type="dxa"/>
            <w:tcBorders>
              <w:top w:val="single" w:sz="12" w:space="0" w:color="auto"/>
              <w:left w:val="nil"/>
              <w:bottom w:val="nil"/>
              <w:right w:val="nil"/>
            </w:tcBorders>
            <w:shd w:val="clear" w:color="auto" w:fill="E1F1E8"/>
            <w:noWrap/>
            <w:vAlign w:val="center"/>
          </w:tcPr>
          <w:p w14:paraId="5558E56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107.31±9.58</w:t>
            </w:r>
          </w:p>
        </w:tc>
        <w:tc>
          <w:tcPr>
            <w:tcW w:w="1454" w:type="dxa"/>
            <w:tcBorders>
              <w:top w:val="single" w:sz="12" w:space="0" w:color="auto"/>
              <w:left w:val="nil"/>
              <w:bottom w:val="nil"/>
              <w:right w:val="nil"/>
            </w:tcBorders>
            <w:shd w:val="clear" w:color="auto" w:fill="C7E7D1"/>
            <w:noWrap/>
            <w:vAlign w:val="center"/>
          </w:tcPr>
          <w:p w14:paraId="4E65F59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117.54±33.84</w:t>
            </w:r>
          </w:p>
        </w:tc>
        <w:tc>
          <w:tcPr>
            <w:tcW w:w="1574" w:type="dxa"/>
            <w:tcBorders>
              <w:top w:val="single" w:sz="12" w:space="0" w:color="auto"/>
              <w:left w:val="nil"/>
              <w:bottom w:val="nil"/>
              <w:right w:val="nil"/>
            </w:tcBorders>
            <w:shd w:val="clear" w:color="auto" w:fill="63BE7B"/>
            <w:noWrap/>
            <w:vAlign w:val="center"/>
          </w:tcPr>
          <w:p w14:paraId="388B72C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155.87±50.44</w:t>
            </w:r>
          </w:p>
        </w:tc>
        <w:tc>
          <w:tcPr>
            <w:tcW w:w="1454" w:type="dxa"/>
            <w:tcBorders>
              <w:top w:val="single" w:sz="12" w:space="0" w:color="auto"/>
              <w:left w:val="nil"/>
              <w:bottom w:val="nil"/>
              <w:right w:val="nil"/>
            </w:tcBorders>
            <w:shd w:val="clear" w:color="auto" w:fill="D9EEE0"/>
            <w:noWrap/>
            <w:vAlign w:val="center"/>
          </w:tcPr>
          <w:p w14:paraId="58BF1CB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110.64±7.6</w:t>
            </w:r>
          </w:p>
        </w:tc>
        <w:tc>
          <w:tcPr>
            <w:tcW w:w="1454" w:type="dxa"/>
            <w:tcBorders>
              <w:top w:val="single" w:sz="12" w:space="0" w:color="auto"/>
              <w:left w:val="nil"/>
              <w:bottom w:val="nil"/>
              <w:right w:val="nil"/>
            </w:tcBorders>
            <w:shd w:val="clear" w:color="auto" w:fill="D7EDE0"/>
            <w:noWrap/>
            <w:vAlign w:val="center"/>
          </w:tcPr>
          <w:p w14:paraId="36BDDCA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111.08±10.75</w:t>
            </w:r>
          </w:p>
        </w:tc>
        <w:tc>
          <w:tcPr>
            <w:tcW w:w="1454" w:type="dxa"/>
            <w:tcBorders>
              <w:top w:val="single" w:sz="12" w:space="0" w:color="auto"/>
              <w:left w:val="nil"/>
              <w:bottom w:val="nil"/>
              <w:right w:val="nil"/>
            </w:tcBorders>
            <w:shd w:val="clear" w:color="auto" w:fill="DEF0E5"/>
            <w:noWrap/>
            <w:vAlign w:val="center"/>
          </w:tcPr>
          <w:p w14:paraId="2CC66DF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108.47±9.82</w:t>
            </w:r>
          </w:p>
        </w:tc>
        <w:tc>
          <w:tcPr>
            <w:tcW w:w="1474" w:type="dxa"/>
            <w:tcBorders>
              <w:top w:val="single" w:sz="12" w:space="0" w:color="auto"/>
              <w:left w:val="nil"/>
              <w:bottom w:val="nil"/>
              <w:right w:val="nil"/>
            </w:tcBorders>
            <w:shd w:val="clear" w:color="auto" w:fill="ADDCBB"/>
            <w:noWrap/>
            <w:vAlign w:val="center"/>
          </w:tcPr>
          <w:p w14:paraId="5374CC1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127.65±16.15</w:t>
            </w:r>
          </w:p>
        </w:tc>
      </w:tr>
      <w:tr w:rsidR="004D7B94" w14:paraId="6C59C799" w14:textId="77777777">
        <w:trPr>
          <w:trHeight w:val="336"/>
        </w:trPr>
        <w:tc>
          <w:tcPr>
            <w:tcW w:w="2032" w:type="dxa"/>
            <w:tcBorders>
              <w:top w:val="nil"/>
              <w:left w:val="nil"/>
              <w:bottom w:val="nil"/>
              <w:right w:val="nil"/>
            </w:tcBorders>
            <w:shd w:val="clear" w:color="auto" w:fill="auto"/>
            <w:noWrap/>
            <w:vAlign w:val="center"/>
          </w:tcPr>
          <w:p w14:paraId="6AC76A3F"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Total reads (M)</w:t>
            </w:r>
          </w:p>
        </w:tc>
        <w:tc>
          <w:tcPr>
            <w:tcW w:w="1454" w:type="dxa"/>
            <w:tcBorders>
              <w:top w:val="nil"/>
              <w:left w:val="nil"/>
              <w:bottom w:val="nil"/>
              <w:right w:val="nil"/>
            </w:tcBorders>
            <w:shd w:val="clear" w:color="auto" w:fill="FCFCFF"/>
            <w:noWrap/>
            <w:vAlign w:val="center"/>
          </w:tcPr>
          <w:p w14:paraId="7F43DF2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645.02±46.42</w:t>
            </w:r>
          </w:p>
        </w:tc>
        <w:tc>
          <w:tcPr>
            <w:tcW w:w="1454" w:type="dxa"/>
            <w:tcBorders>
              <w:top w:val="nil"/>
              <w:left w:val="nil"/>
              <w:bottom w:val="nil"/>
              <w:right w:val="nil"/>
            </w:tcBorders>
            <w:shd w:val="clear" w:color="auto" w:fill="EAF5F0"/>
            <w:noWrap/>
            <w:vAlign w:val="center"/>
          </w:tcPr>
          <w:p w14:paraId="69D4ED8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691.6±43.22</w:t>
            </w:r>
          </w:p>
        </w:tc>
        <w:tc>
          <w:tcPr>
            <w:tcW w:w="1454" w:type="dxa"/>
            <w:tcBorders>
              <w:top w:val="nil"/>
              <w:left w:val="nil"/>
              <w:bottom w:val="nil"/>
              <w:right w:val="nil"/>
            </w:tcBorders>
            <w:shd w:val="clear" w:color="auto" w:fill="E2F2E8"/>
            <w:noWrap/>
            <w:vAlign w:val="center"/>
          </w:tcPr>
          <w:p w14:paraId="28A83DF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713.47±63.74</w:t>
            </w:r>
          </w:p>
        </w:tc>
        <w:tc>
          <w:tcPr>
            <w:tcW w:w="1454" w:type="dxa"/>
            <w:tcBorders>
              <w:top w:val="nil"/>
              <w:left w:val="nil"/>
              <w:bottom w:val="nil"/>
              <w:right w:val="nil"/>
            </w:tcBorders>
            <w:shd w:val="clear" w:color="auto" w:fill="C7E7D1"/>
            <w:noWrap/>
            <w:vAlign w:val="center"/>
          </w:tcPr>
          <w:p w14:paraId="595DE6E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783.6±225.59</w:t>
            </w:r>
          </w:p>
        </w:tc>
        <w:tc>
          <w:tcPr>
            <w:tcW w:w="1574" w:type="dxa"/>
            <w:tcBorders>
              <w:top w:val="nil"/>
              <w:left w:val="nil"/>
              <w:bottom w:val="nil"/>
              <w:right w:val="nil"/>
            </w:tcBorders>
            <w:shd w:val="clear" w:color="auto" w:fill="63BE7B"/>
            <w:noWrap/>
            <w:vAlign w:val="center"/>
          </w:tcPr>
          <w:p w14:paraId="026EF76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1037.75±336.26</w:t>
            </w:r>
          </w:p>
        </w:tc>
        <w:tc>
          <w:tcPr>
            <w:tcW w:w="1454" w:type="dxa"/>
            <w:tcBorders>
              <w:top w:val="nil"/>
              <w:left w:val="nil"/>
              <w:bottom w:val="nil"/>
              <w:right w:val="nil"/>
            </w:tcBorders>
            <w:shd w:val="clear" w:color="auto" w:fill="D9EEE1"/>
            <w:noWrap/>
            <w:vAlign w:val="center"/>
          </w:tcPr>
          <w:p w14:paraId="761687C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735.58±50.51</w:t>
            </w:r>
          </w:p>
        </w:tc>
        <w:tc>
          <w:tcPr>
            <w:tcW w:w="1454" w:type="dxa"/>
            <w:tcBorders>
              <w:top w:val="nil"/>
              <w:left w:val="nil"/>
              <w:bottom w:val="nil"/>
              <w:right w:val="nil"/>
            </w:tcBorders>
            <w:shd w:val="clear" w:color="auto" w:fill="D7EDDF"/>
            <w:noWrap/>
            <w:vAlign w:val="center"/>
          </w:tcPr>
          <w:p w14:paraId="5962E6A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740.54±71.68</w:t>
            </w:r>
          </w:p>
        </w:tc>
        <w:tc>
          <w:tcPr>
            <w:tcW w:w="1454" w:type="dxa"/>
            <w:tcBorders>
              <w:top w:val="nil"/>
              <w:left w:val="nil"/>
              <w:bottom w:val="nil"/>
              <w:right w:val="nil"/>
            </w:tcBorders>
            <w:shd w:val="clear" w:color="auto" w:fill="D2EBDB"/>
            <w:noWrap/>
            <w:vAlign w:val="center"/>
          </w:tcPr>
          <w:p w14:paraId="4238A3D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753.24±68.18</w:t>
            </w:r>
          </w:p>
        </w:tc>
        <w:tc>
          <w:tcPr>
            <w:tcW w:w="1474" w:type="dxa"/>
            <w:tcBorders>
              <w:top w:val="nil"/>
              <w:left w:val="nil"/>
              <w:bottom w:val="nil"/>
              <w:right w:val="nil"/>
            </w:tcBorders>
            <w:shd w:val="clear" w:color="auto" w:fill="9ED6AE"/>
            <w:noWrap/>
            <w:vAlign w:val="center"/>
          </w:tcPr>
          <w:p w14:paraId="11F12D0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886.47±112.17</w:t>
            </w:r>
          </w:p>
        </w:tc>
      </w:tr>
      <w:tr w:rsidR="004D7B94" w14:paraId="4AD1DD76" w14:textId="77777777">
        <w:trPr>
          <w:trHeight w:val="336"/>
        </w:trPr>
        <w:tc>
          <w:tcPr>
            <w:tcW w:w="2032" w:type="dxa"/>
            <w:tcBorders>
              <w:top w:val="nil"/>
              <w:left w:val="nil"/>
              <w:bottom w:val="nil"/>
              <w:right w:val="nil"/>
            </w:tcBorders>
            <w:shd w:val="clear" w:color="auto" w:fill="auto"/>
            <w:noWrap/>
            <w:vAlign w:val="center"/>
          </w:tcPr>
          <w:p w14:paraId="4B4B3929"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Q30%</w:t>
            </w:r>
          </w:p>
        </w:tc>
        <w:tc>
          <w:tcPr>
            <w:tcW w:w="1454" w:type="dxa"/>
            <w:tcBorders>
              <w:top w:val="nil"/>
              <w:left w:val="nil"/>
              <w:bottom w:val="nil"/>
              <w:right w:val="nil"/>
            </w:tcBorders>
            <w:shd w:val="clear" w:color="auto" w:fill="FCFCFF"/>
            <w:noWrap/>
            <w:vAlign w:val="center"/>
          </w:tcPr>
          <w:p w14:paraId="1FDCA80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88.77±0.81</w:t>
            </w:r>
          </w:p>
        </w:tc>
        <w:tc>
          <w:tcPr>
            <w:tcW w:w="1454" w:type="dxa"/>
            <w:tcBorders>
              <w:top w:val="nil"/>
              <w:left w:val="nil"/>
              <w:bottom w:val="nil"/>
              <w:right w:val="nil"/>
            </w:tcBorders>
            <w:shd w:val="clear" w:color="auto" w:fill="DEF0E5"/>
            <w:noWrap/>
            <w:vAlign w:val="center"/>
          </w:tcPr>
          <w:p w14:paraId="6F27992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89.88±1.13</w:t>
            </w:r>
          </w:p>
        </w:tc>
        <w:tc>
          <w:tcPr>
            <w:tcW w:w="1454" w:type="dxa"/>
            <w:tcBorders>
              <w:top w:val="nil"/>
              <w:left w:val="nil"/>
              <w:bottom w:val="nil"/>
              <w:right w:val="nil"/>
            </w:tcBorders>
            <w:shd w:val="clear" w:color="auto" w:fill="ABDBB9"/>
            <w:noWrap/>
            <w:vAlign w:val="center"/>
          </w:tcPr>
          <w:p w14:paraId="5D2AF08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91.77±0.2</w:t>
            </w:r>
          </w:p>
        </w:tc>
        <w:tc>
          <w:tcPr>
            <w:tcW w:w="1454" w:type="dxa"/>
            <w:tcBorders>
              <w:top w:val="nil"/>
              <w:left w:val="nil"/>
              <w:bottom w:val="nil"/>
              <w:right w:val="nil"/>
            </w:tcBorders>
            <w:shd w:val="clear" w:color="auto" w:fill="F7FAFB"/>
            <w:noWrap/>
            <w:vAlign w:val="center"/>
          </w:tcPr>
          <w:p w14:paraId="535ABEB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88.98±0.73</w:t>
            </w:r>
          </w:p>
        </w:tc>
        <w:tc>
          <w:tcPr>
            <w:tcW w:w="1574" w:type="dxa"/>
            <w:tcBorders>
              <w:top w:val="nil"/>
              <w:left w:val="nil"/>
              <w:bottom w:val="nil"/>
              <w:right w:val="nil"/>
            </w:tcBorders>
            <w:shd w:val="clear" w:color="auto" w:fill="DAEEE1"/>
            <w:noWrap/>
            <w:vAlign w:val="center"/>
          </w:tcPr>
          <w:p w14:paraId="5B53517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90.05±0.57</w:t>
            </w:r>
          </w:p>
        </w:tc>
        <w:tc>
          <w:tcPr>
            <w:tcW w:w="1454" w:type="dxa"/>
            <w:tcBorders>
              <w:top w:val="nil"/>
              <w:left w:val="nil"/>
              <w:bottom w:val="nil"/>
              <w:right w:val="nil"/>
            </w:tcBorders>
            <w:shd w:val="clear" w:color="auto" w:fill="A9DBB7"/>
            <w:noWrap/>
            <w:vAlign w:val="center"/>
          </w:tcPr>
          <w:p w14:paraId="266A0E8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91.84±0.34</w:t>
            </w:r>
          </w:p>
        </w:tc>
        <w:tc>
          <w:tcPr>
            <w:tcW w:w="1454" w:type="dxa"/>
            <w:tcBorders>
              <w:top w:val="nil"/>
              <w:left w:val="nil"/>
              <w:bottom w:val="nil"/>
              <w:right w:val="nil"/>
            </w:tcBorders>
            <w:shd w:val="clear" w:color="auto" w:fill="6BC282"/>
            <w:noWrap/>
            <w:vAlign w:val="center"/>
          </w:tcPr>
          <w:p w14:paraId="4DBC8DB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94.09±0.57</w:t>
            </w:r>
          </w:p>
        </w:tc>
        <w:tc>
          <w:tcPr>
            <w:tcW w:w="1454" w:type="dxa"/>
            <w:tcBorders>
              <w:top w:val="nil"/>
              <w:left w:val="nil"/>
              <w:bottom w:val="nil"/>
              <w:right w:val="nil"/>
            </w:tcBorders>
            <w:shd w:val="clear" w:color="auto" w:fill="66C07E"/>
            <w:noWrap/>
            <w:vAlign w:val="center"/>
          </w:tcPr>
          <w:p w14:paraId="5595673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94.27±0.54</w:t>
            </w:r>
          </w:p>
        </w:tc>
        <w:tc>
          <w:tcPr>
            <w:tcW w:w="1474" w:type="dxa"/>
            <w:tcBorders>
              <w:top w:val="nil"/>
              <w:left w:val="nil"/>
              <w:bottom w:val="nil"/>
              <w:right w:val="nil"/>
            </w:tcBorders>
            <w:shd w:val="clear" w:color="auto" w:fill="63BE7B"/>
            <w:noWrap/>
            <w:vAlign w:val="center"/>
          </w:tcPr>
          <w:p w14:paraId="5FA4A81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94.38±0.42</w:t>
            </w:r>
          </w:p>
        </w:tc>
      </w:tr>
      <w:tr w:rsidR="004D7B94" w14:paraId="67BDB7E3" w14:textId="77777777">
        <w:trPr>
          <w:trHeight w:val="336"/>
        </w:trPr>
        <w:tc>
          <w:tcPr>
            <w:tcW w:w="2032" w:type="dxa"/>
            <w:tcBorders>
              <w:top w:val="nil"/>
              <w:left w:val="nil"/>
              <w:bottom w:val="nil"/>
              <w:right w:val="nil"/>
            </w:tcBorders>
            <w:shd w:val="clear" w:color="auto" w:fill="auto"/>
            <w:noWrap/>
            <w:vAlign w:val="center"/>
          </w:tcPr>
          <w:p w14:paraId="7029E6E9"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Duplication%</w:t>
            </w:r>
          </w:p>
        </w:tc>
        <w:tc>
          <w:tcPr>
            <w:tcW w:w="1454" w:type="dxa"/>
            <w:tcBorders>
              <w:top w:val="nil"/>
              <w:left w:val="nil"/>
              <w:bottom w:val="nil"/>
              <w:right w:val="nil"/>
            </w:tcBorders>
            <w:shd w:val="clear" w:color="auto" w:fill="A8DAB6"/>
            <w:noWrap/>
            <w:vAlign w:val="center"/>
          </w:tcPr>
          <w:p w14:paraId="128C59D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11.38±1.31</w:t>
            </w:r>
          </w:p>
        </w:tc>
        <w:tc>
          <w:tcPr>
            <w:tcW w:w="1454" w:type="dxa"/>
            <w:tcBorders>
              <w:top w:val="nil"/>
              <w:left w:val="nil"/>
              <w:bottom w:val="nil"/>
              <w:right w:val="nil"/>
            </w:tcBorders>
            <w:shd w:val="clear" w:color="auto" w:fill="B2DEBF"/>
            <w:noWrap/>
            <w:vAlign w:val="center"/>
          </w:tcPr>
          <w:p w14:paraId="2D5EE41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12.75±2.67</w:t>
            </w:r>
          </w:p>
        </w:tc>
        <w:tc>
          <w:tcPr>
            <w:tcW w:w="1454" w:type="dxa"/>
            <w:tcBorders>
              <w:top w:val="nil"/>
              <w:left w:val="nil"/>
              <w:bottom w:val="nil"/>
              <w:right w:val="nil"/>
            </w:tcBorders>
            <w:shd w:val="clear" w:color="auto" w:fill="EAF5F0"/>
            <w:noWrap/>
            <w:vAlign w:val="center"/>
          </w:tcPr>
          <w:p w14:paraId="2C62456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20.41±1.80</w:t>
            </w:r>
          </w:p>
        </w:tc>
        <w:tc>
          <w:tcPr>
            <w:tcW w:w="1454" w:type="dxa"/>
            <w:tcBorders>
              <w:top w:val="nil"/>
              <w:left w:val="nil"/>
              <w:bottom w:val="nil"/>
              <w:right w:val="nil"/>
            </w:tcBorders>
            <w:shd w:val="clear" w:color="auto" w:fill="63BE7B"/>
            <w:noWrap/>
            <w:vAlign w:val="center"/>
          </w:tcPr>
          <w:p w14:paraId="510CD5C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1.95±0.50</w:t>
            </w:r>
          </w:p>
        </w:tc>
        <w:tc>
          <w:tcPr>
            <w:tcW w:w="1574" w:type="dxa"/>
            <w:tcBorders>
              <w:top w:val="nil"/>
              <w:left w:val="nil"/>
              <w:bottom w:val="nil"/>
              <w:right w:val="nil"/>
            </w:tcBorders>
            <w:shd w:val="clear" w:color="auto" w:fill="95D2A6"/>
            <w:noWrap/>
            <w:vAlign w:val="center"/>
          </w:tcPr>
          <w:p w14:paraId="74724C4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8.78±1.90</w:t>
            </w:r>
          </w:p>
        </w:tc>
        <w:tc>
          <w:tcPr>
            <w:tcW w:w="1454" w:type="dxa"/>
            <w:tcBorders>
              <w:top w:val="nil"/>
              <w:left w:val="nil"/>
              <w:bottom w:val="nil"/>
              <w:right w:val="nil"/>
            </w:tcBorders>
            <w:shd w:val="clear" w:color="auto" w:fill="B1DDBE"/>
            <w:noWrap/>
            <w:vAlign w:val="center"/>
          </w:tcPr>
          <w:p w14:paraId="5FE5D60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12.61±1.54</w:t>
            </w:r>
          </w:p>
        </w:tc>
        <w:tc>
          <w:tcPr>
            <w:tcW w:w="1454" w:type="dxa"/>
            <w:tcBorders>
              <w:top w:val="nil"/>
              <w:left w:val="nil"/>
              <w:bottom w:val="nil"/>
              <w:right w:val="nil"/>
            </w:tcBorders>
            <w:shd w:val="clear" w:color="auto" w:fill="FCFCFF"/>
            <w:noWrap/>
            <w:vAlign w:val="center"/>
          </w:tcPr>
          <w:p w14:paraId="0F4FA87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22.74±11.64</w:t>
            </w:r>
          </w:p>
        </w:tc>
        <w:tc>
          <w:tcPr>
            <w:tcW w:w="1454" w:type="dxa"/>
            <w:tcBorders>
              <w:top w:val="nil"/>
              <w:left w:val="nil"/>
              <w:bottom w:val="nil"/>
              <w:right w:val="nil"/>
            </w:tcBorders>
            <w:shd w:val="clear" w:color="auto" w:fill="69C080"/>
            <w:noWrap/>
            <w:vAlign w:val="center"/>
          </w:tcPr>
          <w:p w14:paraId="7DFF081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2.87±0.39</w:t>
            </w:r>
          </w:p>
        </w:tc>
        <w:tc>
          <w:tcPr>
            <w:tcW w:w="1474" w:type="dxa"/>
            <w:tcBorders>
              <w:top w:val="nil"/>
              <w:left w:val="nil"/>
              <w:bottom w:val="nil"/>
              <w:right w:val="nil"/>
            </w:tcBorders>
            <w:shd w:val="clear" w:color="auto" w:fill="6BC182"/>
            <w:noWrap/>
            <w:vAlign w:val="center"/>
          </w:tcPr>
          <w:p w14:paraId="3BE5536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3.14±1.29</w:t>
            </w:r>
          </w:p>
        </w:tc>
      </w:tr>
      <w:tr w:rsidR="004D7B94" w14:paraId="3EE810EB" w14:textId="77777777">
        <w:trPr>
          <w:trHeight w:val="336"/>
        </w:trPr>
        <w:tc>
          <w:tcPr>
            <w:tcW w:w="2032" w:type="dxa"/>
            <w:tcBorders>
              <w:top w:val="nil"/>
              <w:left w:val="nil"/>
              <w:bottom w:val="nil"/>
              <w:right w:val="nil"/>
            </w:tcBorders>
            <w:shd w:val="clear" w:color="auto" w:fill="auto"/>
            <w:noWrap/>
            <w:vAlign w:val="center"/>
          </w:tcPr>
          <w:p w14:paraId="74446A03"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GC%</w:t>
            </w:r>
          </w:p>
        </w:tc>
        <w:tc>
          <w:tcPr>
            <w:tcW w:w="1454" w:type="dxa"/>
            <w:tcBorders>
              <w:top w:val="nil"/>
              <w:left w:val="nil"/>
              <w:bottom w:val="nil"/>
              <w:right w:val="nil"/>
            </w:tcBorders>
            <w:shd w:val="clear" w:color="auto" w:fill="E7E6E6"/>
            <w:noWrap/>
            <w:vAlign w:val="center"/>
          </w:tcPr>
          <w:p w14:paraId="7FA3DA2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20.26±0.07</w:t>
            </w:r>
          </w:p>
        </w:tc>
        <w:tc>
          <w:tcPr>
            <w:tcW w:w="1454" w:type="dxa"/>
            <w:tcBorders>
              <w:top w:val="nil"/>
              <w:left w:val="nil"/>
              <w:bottom w:val="nil"/>
              <w:right w:val="nil"/>
            </w:tcBorders>
            <w:shd w:val="clear" w:color="auto" w:fill="E7E6E6"/>
            <w:noWrap/>
            <w:vAlign w:val="center"/>
          </w:tcPr>
          <w:p w14:paraId="4BF57EC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23.78±0.72</w:t>
            </w:r>
          </w:p>
        </w:tc>
        <w:tc>
          <w:tcPr>
            <w:tcW w:w="1454" w:type="dxa"/>
            <w:tcBorders>
              <w:top w:val="nil"/>
              <w:left w:val="nil"/>
              <w:bottom w:val="nil"/>
              <w:right w:val="nil"/>
            </w:tcBorders>
            <w:shd w:val="clear" w:color="auto" w:fill="E7E6E6"/>
            <w:noWrap/>
            <w:vAlign w:val="center"/>
          </w:tcPr>
          <w:p w14:paraId="240EA74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20.72±0.12</w:t>
            </w:r>
          </w:p>
        </w:tc>
        <w:tc>
          <w:tcPr>
            <w:tcW w:w="1454" w:type="dxa"/>
            <w:tcBorders>
              <w:top w:val="nil"/>
              <w:left w:val="nil"/>
              <w:bottom w:val="nil"/>
              <w:right w:val="nil"/>
            </w:tcBorders>
            <w:shd w:val="clear" w:color="auto" w:fill="E7E6E6"/>
            <w:noWrap/>
            <w:vAlign w:val="center"/>
          </w:tcPr>
          <w:p w14:paraId="61347E6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22.19±0.26</w:t>
            </w:r>
          </w:p>
        </w:tc>
        <w:tc>
          <w:tcPr>
            <w:tcW w:w="1574" w:type="dxa"/>
            <w:tcBorders>
              <w:top w:val="nil"/>
              <w:left w:val="nil"/>
              <w:bottom w:val="nil"/>
              <w:right w:val="nil"/>
            </w:tcBorders>
            <w:shd w:val="clear" w:color="auto" w:fill="E7E6E6"/>
            <w:noWrap/>
            <w:vAlign w:val="center"/>
          </w:tcPr>
          <w:p w14:paraId="35E2EC7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21.75±0.17</w:t>
            </w:r>
          </w:p>
        </w:tc>
        <w:tc>
          <w:tcPr>
            <w:tcW w:w="1454" w:type="dxa"/>
            <w:tcBorders>
              <w:top w:val="nil"/>
              <w:left w:val="nil"/>
              <w:bottom w:val="nil"/>
              <w:right w:val="nil"/>
            </w:tcBorders>
            <w:shd w:val="clear" w:color="auto" w:fill="E7E6E6"/>
            <w:noWrap/>
            <w:vAlign w:val="center"/>
          </w:tcPr>
          <w:p w14:paraId="5D95AAE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21.36±0.15</w:t>
            </w:r>
          </w:p>
        </w:tc>
        <w:tc>
          <w:tcPr>
            <w:tcW w:w="1454" w:type="dxa"/>
            <w:tcBorders>
              <w:top w:val="nil"/>
              <w:left w:val="nil"/>
              <w:bottom w:val="nil"/>
              <w:right w:val="nil"/>
            </w:tcBorders>
            <w:shd w:val="clear" w:color="auto" w:fill="E7E6E6"/>
            <w:noWrap/>
            <w:vAlign w:val="center"/>
          </w:tcPr>
          <w:p w14:paraId="51C94EE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23.82±1.58</w:t>
            </w:r>
          </w:p>
        </w:tc>
        <w:tc>
          <w:tcPr>
            <w:tcW w:w="1454" w:type="dxa"/>
            <w:tcBorders>
              <w:top w:val="nil"/>
              <w:left w:val="nil"/>
              <w:bottom w:val="nil"/>
              <w:right w:val="nil"/>
            </w:tcBorders>
            <w:shd w:val="clear" w:color="auto" w:fill="E7E6E6"/>
            <w:noWrap/>
            <w:vAlign w:val="center"/>
          </w:tcPr>
          <w:p w14:paraId="32E5EE7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41.06±0.92</w:t>
            </w:r>
          </w:p>
        </w:tc>
        <w:tc>
          <w:tcPr>
            <w:tcW w:w="1474" w:type="dxa"/>
            <w:tcBorders>
              <w:top w:val="nil"/>
              <w:left w:val="nil"/>
              <w:bottom w:val="nil"/>
              <w:right w:val="nil"/>
            </w:tcBorders>
            <w:shd w:val="clear" w:color="auto" w:fill="E7E6E6"/>
            <w:noWrap/>
            <w:vAlign w:val="center"/>
          </w:tcPr>
          <w:p w14:paraId="39F9CAD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40.67±0.42</w:t>
            </w:r>
          </w:p>
        </w:tc>
      </w:tr>
      <w:tr w:rsidR="004D7B94" w14:paraId="352DC45B" w14:textId="77777777">
        <w:trPr>
          <w:trHeight w:val="336"/>
        </w:trPr>
        <w:tc>
          <w:tcPr>
            <w:tcW w:w="2032" w:type="dxa"/>
            <w:tcBorders>
              <w:top w:val="nil"/>
              <w:left w:val="nil"/>
              <w:bottom w:val="nil"/>
              <w:right w:val="nil"/>
            </w:tcBorders>
            <w:shd w:val="clear" w:color="auto" w:fill="auto"/>
            <w:noWrap/>
            <w:vAlign w:val="center"/>
          </w:tcPr>
          <w:p w14:paraId="67DDEDA5"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Insert size (bp)</w:t>
            </w:r>
          </w:p>
        </w:tc>
        <w:tc>
          <w:tcPr>
            <w:tcW w:w="1454" w:type="dxa"/>
            <w:tcBorders>
              <w:top w:val="nil"/>
              <w:left w:val="nil"/>
              <w:bottom w:val="nil"/>
              <w:right w:val="nil"/>
            </w:tcBorders>
            <w:shd w:val="clear" w:color="auto" w:fill="E7E6E6"/>
            <w:noWrap/>
            <w:vAlign w:val="center"/>
          </w:tcPr>
          <w:p w14:paraId="47F2D0D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238±8.28</w:t>
            </w:r>
          </w:p>
        </w:tc>
        <w:tc>
          <w:tcPr>
            <w:tcW w:w="1454" w:type="dxa"/>
            <w:tcBorders>
              <w:top w:val="nil"/>
              <w:left w:val="nil"/>
              <w:bottom w:val="nil"/>
              <w:right w:val="nil"/>
            </w:tcBorders>
            <w:shd w:val="clear" w:color="auto" w:fill="E7E6E6"/>
            <w:noWrap/>
            <w:vAlign w:val="center"/>
          </w:tcPr>
          <w:p w14:paraId="4941E81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247.58±14.17</w:t>
            </w:r>
          </w:p>
        </w:tc>
        <w:tc>
          <w:tcPr>
            <w:tcW w:w="1454" w:type="dxa"/>
            <w:tcBorders>
              <w:top w:val="nil"/>
              <w:left w:val="nil"/>
              <w:bottom w:val="nil"/>
              <w:right w:val="nil"/>
            </w:tcBorders>
            <w:shd w:val="clear" w:color="auto" w:fill="E7E6E6"/>
            <w:noWrap/>
            <w:vAlign w:val="center"/>
          </w:tcPr>
          <w:p w14:paraId="0072D35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268±0.00</w:t>
            </w:r>
          </w:p>
        </w:tc>
        <w:tc>
          <w:tcPr>
            <w:tcW w:w="1454" w:type="dxa"/>
            <w:tcBorders>
              <w:top w:val="nil"/>
              <w:left w:val="nil"/>
              <w:bottom w:val="nil"/>
              <w:right w:val="nil"/>
            </w:tcBorders>
            <w:shd w:val="clear" w:color="auto" w:fill="E7E6E6"/>
            <w:noWrap/>
            <w:vAlign w:val="center"/>
          </w:tcPr>
          <w:p w14:paraId="50218D0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263.92±0.29</w:t>
            </w:r>
          </w:p>
        </w:tc>
        <w:tc>
          <w:tcPr>
            <w:tcW w:w="1574" w:type="dxa"/>
            <w:tcBorders>
              <w:top w:val="nil"/>
              <w:left w:val="nil"/>
              <w:bottom w:val="nil"/>
              <w:right w:val="nil"/>
            </w:tcBorders>
            <w:shd w:val="clear" w:color="auto" w:fill="E7E6E6"/>
            <w:noWrap/>
            <w:vAlign w:val="center"/>
          </w:tcPr>
          <w:p w14:paraId="322C7E7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268±0.00</w:t>
            </w:r>
          </w:p>
        </w:tc>
        <w:tc>
          <w:tcPr>
            <w:tcW w:w="1454" w:type="dxa"/>
            <w:tcBorders>
              <w:top w:val="nil"/>
              <w:left w:val="nil"/>
              <w:bottom w:val="nil"/>
              <w:right w:val="nil"/>
            </w:tcBorders>
            <w:shd w:val="clear" w:color="auto" w:fill="E7E6E6"/>
            <w:noWrap/>
            <w:vAlign w:val="center"/>
          </w:tcPr>
          <w:p w14:paraId="6FFC8B9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268±0.00</w:t>
            </w:r>
          </w:p>
        </w:tc>
        <w:tc>
          <w:tcPr>
            <w:tcW w:w="1454" w:type="dxa"/>
            <w:tcBorders>
              <w:top w:val="nil"/>
              <w:left w:val="nil"/>
              <w:bottom w:val="nil"/>
              <w:right w:val="nil"/>
            </w:tcBorders>
            <w:shd w:val="clear" w:color="auto" w:fill="E7E6E6"/>
            <w:noWrap/>
            <w:vAlign w:val="center"/>
          </w:tcPr>
          <w:p w14:paraId="46853E4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233.75±12.53</w:t>
            </w:r>
          </w:p>
        </w:tc>
        <w:tc>
          <w:tcPr>
            <w:tcW w:w="1454" w:type="dxa"/>
            <w:tcBorders>
              <w:top w:val="nil"/>
              <w:left w:val="nil"/>
              <w:bottom w:val="nil"/>
              <w:right w:val="nil"/>
            </w:tcBorders>
            <w:shd w:val="clear" w:color="auto" w:fill="E7E6E6"/>
            <w:noWrap/>
            <w:vAlign w:val="center"/>
          </w:tcPr>
          <w:p w14:paraId="00B3432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161±0.00</w:t>
            </w:r>
          </w:p>
        </w:tc>
        <w:tc>
          <w:tcPr>
            <w:tcW w:w="1474" w:type="dxa"/>
            <w:tcBorders>
              <w:top w:val="nil"/>
              <w:left w:val="nil"/>
              <w:bottom w:val="nil"/>
              <w:right w:val="nil"/>
            </w:tcBorders>
            <w:shd w:val="clear" w:color="auto" w:fill="E7E6E6"/>
            <w:noWrap/>
            <w:vAlign w:val="center"/>
          </w:tcPr>
          <w:p w14:paraId="7824C1D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168.92±27.42</w:t>
            </w:r>
          </w:p>
        </w:tc>
      </w:tr>
      <w:tr w:rsidR="004D7B94" w14:paraId="0A5186E7" w14:textId="77777777">
        <w:trPr>
          <w:trHeight w:val="336"/>
        </w:trPr>
        <w:tc>
          <w:tcPr>
            <w:tcW w:w="2032" w:type="dxa"/>
            <w:tcBorders>
              <w:top w:val="nil"/>
              <w:left w:val="nil"/>
              <w:bottom w:val="nil"/>
              <w:right w:val="nil"/>
            </w:tcBorders>
            <w:shd w:val="clear" w:color="auto" w:fill="auto"/>
            <w:noWrap/>
            <w:vAlign w:val="center"/>
          </w:tcPr>
          <w:p w14:paraId="37D2952D"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Spike-in conversion%</w:t>
            </w:r>
          </w:p>
        </w:tc>
        <w:tc>
          <w:tcPr>
            <w:tcW w:w="1454" w:type="dxa"/>
            <w:tcBorders>
              <w:top w:val="nil"/>
              <w:left w:val="nil"/>
              <w:bottom w:val="nil"/>
              <w:right w:val="nil"/>
            </w:tcBorders>
            <w:shd w:val="clear" w:color="auto" w:fill="CDE9D7"/>
            <w:noWrap/>
            <w:vAlign w:val="center"/>
          </w:tcPr>
          <w:p w14:paraId="24B1A91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93.91±13.51</w:t>
            </w:r>
          </w:p>
        </w:tc>
        <w:tc>
          <w:tcPr>
            <w:tcW w:w="1454" w:type="dxa"/>
            <w:tcBorders>
              <w:top w:val="nil"/>
              <w:left w:val="nil"/>
              <w:bottom w:val="nil"/>
              <w:right w:val="nil"/>
            </w:tcBorders>
            <w:shd w:val="clear" w:color="auto" w:fill="8DCF9F"/>
            <w:noWrap/>
            <w:vAlign w:val="center"/>
          </w:tcPr>
          <w:p w14:paraId="4EB033E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97.61±0.05</w:t>
            </w:r>
          </w:p>
        </w:tc>
        <w:tc>
          <w:tcPr>
            <w:tcW w:w="1454" w:type="dxa"/>
            <w:tcBorders>
              <w:top w:val="nil"/>
              <w:left w:val="nil"/>
              <w:bottom w:val="nil"/>
              <w:right w:val="nil"/>
            </w:tcBorders>
            <w:shd w:val="clear" w:color="auto" w:fill="67C07E"/>
            <w:noWrap/>
            <w:vAlign w:val="center"/>
          </w:tcPr>
          <w:p w14:paraId="58C4751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99.78±0.04</w:t>
            </w:r>
          </w:p>
        </w:tc>
        <w:tc>
          <w:tcPr>
            <w:tcW w:w="1454" w:type="dxa"/>
            <w:tcBorders>
              <w:top w:val="nil"/>
              <w:left w:val="nil"/>
              <w:bottom w:val="nil"/>
              <w:right w:val="nil"/>
            </w:tcBorders>
            <w:shd w:val="clear" w:color="auto" w:fill="65BF7D"/>
            <w:noWrap/>
            <w:vAlign w:val="center"/>
          </w:tcPr>
          <w:p w14:paraId="03CBFDF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99.88±0.05</w:t>
            </w:r>
          </w:p>
        </w:tc>
        <w:tc>
          <w:tcPr>
            <w:tcW w:w="1574" w:type="dxa"/>
            <w:tcBorders>
              <w:top w:val="nil"/>
              <w:left w:val="nil"/>
              <w:bottom w:val="nil"/>
              <w:right w:val="nil"/>
            </w:tcBorders>
            <w:shd w:val="clear" w:color="auto" w:fill="FFF2CC"/>
            <w:noWrap/>
            <w:vAlign w:val="center"/>
          </w:tcPr>
          <w:p w14:paraId="43D9EE8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NA</w:t>
            </w:r>
          </w:p>
        </w:tc>
        <w:tc>
          <w:tcPr>
            <w:tcW w:w="1454" w:type="dxa"/>
            <w:tcBorders>
              <w:top w:val="nil"/>
              <w:left w:val="nil"/>
              <w:bottom w:val="nil"/>
              <w:right w:val="nil"/>
            </w:tcBorders>
            <w:shd w:val="clear" w:color="auto" w:fill="63BE7B"/>
            <w:noWrap/>
            <w:vAlign w:val="center"/>
          </w:tcPr>
          <w:p w14:paraId="1AA1758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99.97±0.06</w:t>
            </w:r>
          </w:p>
        </w:tc>
        <w:tc>
          <w:tcPr>
            <w:tcW w:w="1454" w:type="dxa"/>
            <w:tcBorders>
              <w:top w:val="nil"/>
              <w:left w:val="nil"/>
              <w:bottom w:val="nil"/>
              <w:right w:val="nil"/>
            </w:tcBorders>
            <w:shd w:val="clear" w:color="auto" w:fill="95D3A7"/>
            <w:noWrap/>
            <w:vAlign w:val="center"/>
          </w:tcPr>
          <w:p w14:paraId="3F27BCB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97.11±0.28</w:t>
            </w:r>
          </w:p>
        </w:tc>
        <w:tc>
          <w:tcPr>
            <w:tcW w:w="1454" w:type="dxa"/>
            <w:tcBorders>
              <w:top w:val="nil"/>
              <w:left w:val="nil"/>
              <w:bottom w:val="nil"/>
              <w:right w:val="nil"/>
            </w:tcBorders>
            <w:shd w:val="clear" w:color="auto" w:fill="FCFCFF"/>
            <w:noWrap/>
            <w:vAlign w:val="center"/>
          </w:tcPr>
          <w:p w14:paraId="727FF3E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91.2±0.63</w:t>
            </w:r>
          </w:p>
        </w:tc>
        <w:tc>
          <w:tcPr>
            <w:tcW w:w="1474" w:type="dxa"/>
            <w:tcBorders>
              <w:top w:val="nil"/>
              <w:left w:val="nil"/>
              <w:bottom w:val="nil"/>
              <w:right w:val="nil"/>
            </w:tcBorders>
            <w:shd w:val="clear" w:color="auto" w:fill="A0D7B0"/>
            <w:noWrap/>
            <w:vAlign w:val="center"/>
          </w:tcPr>
          <w:p w14:paraId="31BBBD1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96.49±1.05</w:t>
            </w:r>
          </w:p>
        </w:tc>
      </w:tr>
      <w:tr w:rsidR="004D7B94" w14:paraId="7A502C5A" w14:textId="77777777">
        <w:trPr>
          <w:trHeight w:val="336"/>
        </w:trPr>
        <w:tc>
          <w:tcPr>
            <w:tcW w:w="2032" w:type="dxa"/>
            <w:tcBorders>
              <w:top w:val="nil"/>
              <w:left w:val="nil"/>
              <w:bottom w:val="nil"/>
              <w:right w:val="nil"/>
            </w:tcBorders>
            <w:shd w:val="clear" w:color="auto" w:fill="auto"/>
            <w:noWrap/>
            <w:vAlign w:val="center"/>
          </w:tcPr>
          <w:p w14:paraId="74B10F33"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CHH methylation%</w:t>
            </w:r>
          </w:p>
        </w:tc>
        <w:tc>
          <w:tcPr>
            <w:tcW w:w="1454" w:type="dxa"/>
            <w:tcBorders>
              <w:top w:val="nil"/>
              <w:left w:val="nil"/>
              <w:bottom w:val="nil"/>
              <w:right w:val="nil"/>
            </w:tcBorders>
            <w:shd w:val="clear" w:color="auto" w:fill="72C488"/>
            <w:noWrap/>
            <w:vAlign w:val="center"/>
          </w:tcPr>
          <w:p w14:paraId="47A11C1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0.43±0.06</w:t>
            </w:r>
          </w:p>
        </w:tc>
        <w:tc>
          <w:tcPr>
            <w:tcW w:w="1454" w:type="dxa"/>
            <w:tcBorders>
              <w:top w:val="nil"/>
              <w:left w:val="nil"/>
              <w:bottom w:val="nil"/>
              <w:right w:val="nil"/>
            </w:tcBorders>
            <w:shd w:val="clear" w:color="auto" w:fill="F1F7F5"/>
            <w:noWrap/>
            <w:vAlign w:val="center"/>
          </w:tcPr>
          <w:p w14:paraId="0ABEEB2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3.19±0.14</w:t>
            </w:r>
          </w:p>
        </w:tc>
        <w:tc>
          <w:tcPr>
            <w:tcW w:w="1454" w:type="dxa"/>
            <w:tcBorders>
              <w:top w:val="nil"/>
              <w:left w:val="nil"/>
              <w:bottom w:val="nil"/>
              <w:right w:val="nil"/>
            </w:tcBorders>
            <w:shd w:val="clear" w:color="auto" w:fill="6CC182"/>
            <w:noWrap/>
            <w:vAlign w:val="center"/>
          </w:tcPr>
          <w:p w14:paraId="59511B3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0.3±0.00</w:t>
            </w:r>
          </w:p>
        </w:tc>
        <w:tc>
          <w:tcPr>
            <w:tcW w:w="1454" w:type="dxa"/>
            <w:tcBorders>
              <w:top w:val="nil"/>
              <w:left w:val="nil"/>
              <w:bottom w:val="nil"/>
              <w:right w:val="nil"/>
            </w:tcBorders>
            <w:shd w:val="clear" w:color="auto" w:fill="67BF7E"/>
            <w:noWrap/>
            <w:vAlign w:val="center"/>
          </w:tcPr>
          <w:p w14:paraId="178E5FE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0.2±0.00</w:t>
            </w:r>
          </w:p>
        </w:tc>
        <w:tc>
          <w:tcPr>
            <w:tcW w:w="1574" w:type="dxa"/>
            <w:tcBorders>
              <w:top w:val="nil"/>
              <w:left w:val="nil"/>
              <w:bottom w:val="nil"/>
              <w:right w:val="nil"/>
            </w:tcBorders>
            <w:shd w:val="clear" w:color="auto" w:fill="63BE7B"/>
            <w:noWrap/>
            <w:vAlign w:val="center"/>
          </w:tcPr>
          <w:p w14:paraId="4C0206F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0.1±0.00</w:t>
            </w:r>
          </w:p>
        </w:tc>
        <w:tc>
          <w:tcPr>
            <w:tcW w:w="1454" w:type="dxa"/>
            <w:tcBorders>
              <w:top w:val="nil"/>
              <w:left w:val="nil"/>
              <w:bottom w:val="nil"/>
              <w:right w:val="nil"/>
            </w:tcBorders>
            <w:shd w:val="clear" w:color="auto" w:fill="63BE7B"/>
            <w:noWrap/>
            <w:vAlign w:val="center"/>
          </w:tcPr>
          <w:p w14:paraId="04D2411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0.12±0.04</w:t>
            </w:r>
          </w:p>
        </w:tc>
        <w:tc>
          <w:tcPr>
            <w:tcW w:w="1454" w:type="dxa"/>
            <w:tcBorders>
              <w:top w:val="nil"/>
              <w:left w:val="nil"/>
              <w:bottom w:val="nil"/>
              <w:right w:val="nil"/>
            </w:tcBorders>
            <w:shd w:val="clear" w:color="auto" w:fill="FCFCFF"/>
            <w:noWrap/>
            <w:vAlign w:val="center"/>
          </w:tcPr>
          <w:p w14:paraId="1117156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3.42±0.34</w:t>
            </w:r>
          </w:p>
        </w:tc>
        <w:tc>
          <w:tcPr>
            <w:tcW w:w="1454" w:type="dxa"/>
            <w:tcBorders>
              <w:top w:val="nil"/>
              <w:left w:val="nil"/>
              <w:bottom w:val="nil"/>
              <w:right w:val="nil"/>
            </w:tcBorders>
            <w:shd w:val="clear" w:color="auto" w:fill="6DC283"/>
            <w:noWrap/>
            <w:vAlign w:val="center"/>
          </w:tcPr>
          <w:p w14:paraId="3D9BC27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0.32±0.04</w:t>
            </w:r>
          </w:p>
        </w:tc>
        <w:tc>
          <w:tcPr>
            <w:tcW w:w="1474" w:type="dxa"/>
            <w:tcBorders>
              <w:top w:val="nil"/>
              <w:left w:val="nil"/>
              <w:bottom w:val="nil"/>
              <w:right w:val="nil"/>
            </w:tcBorders>
            <w:shd w:val="clear" w:color="auto" w:fill="6CC182"/>
            <w:noWrap/>
            <w:vAlign w:val="center"/>
          </w:tcPr>
          <w:p w14:paraId="1B7F363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0.3±0.00</w:t>
            </w:r>
          </w:p>
        </w:tc>
      </w:tr>
      <w:tr w:rsidR="004D7B94" w14:paraId="6710913B" w14:textId="77777777">
        <w:trPr>
          <w:trHeight w:val="336"/>
        </w:trPr>
        <w:tc>
          <w:tcPr>
            <w:tcW w:w="2032" w:type="dxa"/>
            <w:tcBorders>
              <w:top w:val="nil"/>
              <w:left w:val="nil"/>
              <w:bottom w:val="nil"/>
              <w:right w:val="nil"/>
            </w:tcBorders>
            <w:shd w:val="clear" w:color="auto" w:fill="auto"/>
            <w:noWrap/>
            <w:vAlign w:val="center"/>
          </w:tcPr>
          <w:p w14:paraId="70C27E5D" w14:textId="39D35E8D"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Coverage% 20</w:t>
            </w:r>
            <w:r w:rsidR="00334C20">
              <w:rPr>
                <w:rFonts w:ascii="Times New Roman" w:hAnsi="Times New Roman" w:cs="Times New Roman"/>
                <w:b/>
                <w:bCs/>
                <w:color w:val="000000"/>
                <w:sz w:val="20"/>
                <w:szCs w:val="20"/>
              </w:rPr>
              <w:t>×</w:t>
            </w:r>
          </w:p>
        </w:tc>
        <w:tc>
          <w:tcPr>
            <w:tcW w:w="1454" w:type="dxa"/>
            <w:tcBorders>
              <w:top w:val="nil"/>
              <w:left w:val="nil"/>
              <w:bottom w:val="nil"/>
              <w:right w:val="nil"/>
            </w:tcBorders>
            <w:shd w:val="clear" w:color="auto" w:fill="EFF7F4"/>
            <w:noWrap/>
            <w:vAlign w:val="center"/>
          </w:tcPr>
          <w:p w14:paraId="7076B7C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0.19±0.03</w:t>
            </w:r>
          </w:p>
        </w:tc>
        <w:tc>
          <w:tcPr>
            <w:tcW w:w="1454" w:type="dxa"/>
            <w:tcBorders>
              <w:top w:val="nil"/>
              <w:left w:val="nil"/>
              <w:bottom w:val="nil"/>
              <w:right w:val="nil"/>
            </w:tcBorders>
            <w:shd w:val="clear" w:color="auto" w:fill="C4E6CF"/>
            <w:noWrap/>
            <w:vAlign w:val="center"/>
          </w:tcPr>
          <w:p w14:paraId="1575798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0.38±0.08</w:t>
            </w:r>
          </w:p>
        </w:tc>
        <w:tc>
          <w:tcPr>
            <w:tcW w:w="1454" w:type="dxa"/>
            <w:tcBorders>
              <w:top w:val="nil"/>
              <w:left w:val="nil"/>
              <w:bottom w:val="nil"/>
              <w:right w:val="nil"/>
            </w:tcBorders>
            <w:shd w:val="clear" w:color="auto" w:fill="FCFCFF"/>
            <w:noWrap/>
            <w:vAlign w:val="center"/>
          </w:tcPr>
          <w:p w14:paraId="56C506D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0.13±0.01</w:t>
            </w:r>
          </w:p>
        </w:tc>
        <w:tc>
          <w:tcPr>
            <w:tcW w:w="1454" w:type="dxa"/>
            <w:tcBorders>
              <w:top w:val="nil"/>
              <w:left w:val="nil"/>
              <w:bottom w:val="nil"/>
              <w:right w:val="nil"/>
            </w:tcBorders>
            <w:shd w:val="clear" w:color="auto" w:fill="8ACE9C"/>
            <w:noWrap/>
            <w:vAlign w:val="center"/>
          </w:tcPr>
          <w:p w14:paraId="5FA4402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0.64±0.13</w:t>
            </w:r>
          </w:p>
        </w:tc>
        <w:tc>
          <w:tcPr>
            <w:tcW w:w="1574" w:type="dxa"/>
            <w:tcBorders>
              <w:top w:val="nil"/>
              <w:left w:val="nil"/>
              <w:bottom w:val="nil"/>
              <w:right w:val="nil"/>
            </w:tcBorders>
            <w:shd w:val="clear" w:color="auto" w:fill="63BE7B"/>
            <w:noWrap/>
            <w:vAlign w:val="center"/>
          </w:tcPr>
          <w:p w14:paraId="3B3E983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0.81±0.05</w:t>
            </w:r>
          </w:p>
        </w:tc>
        <w:tc>
          <w:tcPr>
            <w:tcW w:w="1454" w:type="dxa"/>
            <w:tcBorders>
              <w:top w:val="nil"/>
              <w:left w:val="nil"/>
              <w:bottom w:val="nil"/>
              <w:right w:val="nil"/>
            </w:tcBorders>
            <w:shd w:val="clear" w:color="auto" w:fill="97D3A8"/>
            <w:noWrap/>
            <w:vAlign w:val="center"/>
          </w:tcPr>
          <w:p w14:paraId="6B61A98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0.58±0.05</w:t>
            </w:r>
          </w:p>
        </w:tc>
        <w:tc>
          <w:tcPr>
            <w:tcW w:w="1454" w:type="dxa"/>
            <w:tcBorders>
              <w:top w:val="nil"/>
              <w:left w:val="nil"/>
              <w:bottom w:val="nil"/>
              <w:right w:val="nil"/>
            </w:tcBorders>
            <w:shd w:val="clear" w:color="auto" w:fill="D2EBDB"/>
            <w:noWrap/>
            <w:vAlign w:val="center"/>
          </w:tcPr>
          <w:p w14:paraId="1CB27BF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0.32±0.07</w:t>
            </w:r>
          </w:p>
        </w:tc>
        <w:tc>
          <w:tcPr>
            <w:tcW w:w="1454" w:type="dxa"/>
            <w:tcBorders>
              <w:top w:val="nil"/>
              <w:left w:val="nil"/>
              <w:bottom w:val="nil"/>
              <w:right w:val="nil"/>
            </w:tcBorders>
            <w:shd w:val="clear" w:color="auto" w:fill="85CC99"/>
            <w:noWrap/>
            <w:vAlign w:val="center"/>
          </w:tcPr>
          <w:p w14:paraId="0649677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0.66±0.04</w:t>
            </w:r>
          </w:p>
        </w:tc>
        <w:tc>
          <w:tcPr>
            <w:tcW w:w="1474" w:type="dxa"/>
            <w:tcBorders>
              <w:top w:val="nil"/>
              <w:left w:val="nil"/>
              <w:bottom w:val="nil"/>
              <w:right w:val="nil"/>
            </w:tcBorders>
            <w:shd w:val="clear" w:color="auto" w:fill="7AC88F"/>
            <w:noWrap/>
            <w:vAlign w:val="center"/>
          </w:tcPr>
          <w:p w14:paraId="491288A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0.71±0.07</w:t>
            </w:r>
          </w:p>
        </w:tc>
      </w:tr>
      <w:tr w:rsidR="004D7B94" w14:paraId="51DEB821" w14:textId="77777777">
        <w:trPr>
          <w:trHeight w:val="336"/>
        </w:trPr>
        <w:tc>
          <w:tcPr>
            <w:tcW w:w="2032" w:type="dxa"/>
            <w:tcBorders>
              <w:top w:val="nil"/>
              <w:left w:val="nil"/>
              <w:bottom w:val="nil"/>
              <w:right w:val="nil"/>
            </w:tcBorders>
            <w:shd w:val="clear" w:color="auto" w:fill="auto"/>
            <w:noWrap/>
            <w:vAlign w:val="center"/>
          </w:tcPr>
          <w:p w14:paraId="01A0713C"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CpG depth</w:t>
            </w:r>
          </w:p>
        </w:tc>
        <w:tc>
          <w:tcPr>
            <w:tcW w:w="1454" w:type="dxa"/>
            <w:tcBorders>
              <w:top w:val="nil"/>
              <w:left w:val="nil"/>
              <w:bottom w:val="nil"/>
              <w:right w:val="nil"/>
            </w:tcBorders>
            <w:shd w:val="clear" w:color="auto" w:fill="EDF6F2"/>
            <w:noWrap/>
            <w:vAlign w:val="center"/>
          </w:tcPr>
          <w:p w14:paraId="0324B46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15.54±1.03</w:t>
            </w:r>
          </w:p>
        </w:tc>
        <w:tc>
          <w:tcPr>
            <w:tcW w:w="1454" w:type="dxa"/>
            <w:tcBorders>
              <w:top w:val="nil"/>
              <w:left w:val="nil"/>
              <w:bottom w:val="nil"/>
              <w:right w:val="nil"/>
            </w:tcBorders>
            <w:shd w:val="clear" w:color="auto" w:fill="CDE9D7"/>
            <w:noWrap/>
            <w:vAlign w:val="center"/>
          </w:tcPr>
          <w:p w14:paraId="3228E62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20.6±2.45</w:t>
            </w:r>
          </w:p>
        </w:tc>
        <w:tc>
          <w:tcPr>
            <w:tcW w:w="1454" w:type="dxa"/>
            <w:tcBorders>
              <w:top w:val="nil"/>
              <w:left w:val="nil"/>
              <w:bottom w:val="nil"/>
              <w:right w:val="nil"/>
            </w:tcBorders>
            <w:shd w:val="clear" w:color="auto" w:fill="FCFCFF"/>
            <w:noWrap/>
            <w:vAlign w:val="center"/>
          </w:tcPr>
          <w:p w14:paraId="661311C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13.03±0.79</w:t>
            </w:r>
          </w:p>
        </w:tc>
        <w:tc>
          <w:tcPr>
            <w:tcW w:w="1454" w:type="dxa"/>
            <w:tcBorders>
              <w:top w:val="nil"/>
              <w:left w:val="nil"/>
              <w:bottom w:val="nil"/>
              <w:right w:val="nil"/>
            </w:tcBorders>
            <w:shd w:val="clear" w:color="auto" w:fill="89CE9C"/>
            <w:noWrap/>
            <w:vAlign w:val="center"/>
          </w:tcPr>
          <w:p w14:paraId="049D6D5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31.55±8.87</w:t>
            </w:r>
          </w:p>
        </w:tc>
        <w:tc>
          <w:tcPr>
            <w:tcW w:w="1574" w:type="dxa"/>
            <w:tcBorders>
              <w:top w:val="nil"/>
              <w:left w:val="nil"/>
              <w:bottom w:val="nil"/>
              <w:right w:val="nil"/>
            </w:tcBorders>
            <w:shd w:val="clear" w:color="auto" w:fill="63BE7B"/>
            <w:noWrap/>
            <w:vAlign w:val="center"/>
          </w:tcPr>
          <w:p w14:paraId="2678C91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37.63±9.61</w:t>
            </w:r>
          </w:p>
        </w:tc>
        <w:tc>
          <w:tcPr>
            <w:tcW w:w="1454" w:type="dxa"/>
            <w:tcBorders>
              <w:top w:val="nil"/>
              <w:left w:val="nil"/>
              <w:bottom w:val="nil"/>
              <w:right w:val="nil"/>
            </w:tcBorders>
            <w:shd w:val="clear" w:color="auto" w:fill="B6E0C3"/>
            <w:noWrap/>
            <w:vAlign w:val="center"/>
          </w:tcPr>
          <w:p w14:paraId="02C78EC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24.3±1.39</w:t>
            </w:r>
          </w:p>
        </w:tc>
        <w:tc>
          <w:tcPr>
            <w:tcW w:w="1454" w:type="dxa"/>
            <w:tcBorders>
              <w:top w:val="nil"/>
              <w:left w:val="nil"/>
              <w:bottom w:val="nil"/>
              <w:right w:val="nil"/>
            </w:tcBorders>
            <w:shd w:val="clear" w:color="auto" w:fill="C7E7D2"/>
            <w:noWrap/>
            <w:vAlign w:val="center"/>
          </w:tcPr>
          <w:p w14:paraId="3CBD928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21.57±3.33</w:t>
            </w:r>
          </w:p>
        </w:tc>
        <w:tc>
          <w:tcPr>
            <w:tcW w:w="1454" w:type="dxa"/>
            <w:tcBorders>
              <w:top w:val="nil"/>
              <w:left w:val="nil"/>
              <w:bottom w:val="nil"/>
              <w:right w:val="nil"/>
            </w:tcBorders>
            <w:shd w:val="clear" w:color="auto" w:fill="85CC98"/>
            <w:noWrap/>
            <w:vAlign w:val="center"/>
          </w:tcPr>
          <w:p w14:paraId="4FAB394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32.24±3.29</w:t>
            </w:r>
          </w:p>
        </w:tc>
        <w:tc>
          <w:tcPr>
            <w:tcW w:w="1474" w:type="dxa"/>
            <w:tcBorders>
              <w:top w:val="nil"/>
              <w:left w:val="nil"/>
              <w:bottom w:val="nil"/>
              <w:right w:val="nil"/>
            </w:tcBorders>
            <w:shd w:val="clear" w:color="auto" w:fill="6EC385"/>
            <w:noWrap/>
            <w:vAlign w:val="center"/>
          </w:tcPr>
          <w:p w14:paraId="76C07F4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35.95±5.64</w:t>
            </w:r>
          </w:p>
        </w:tc>
      </w:tr>
      <w:tr w:rsidR="004D7B94" w14:paraId="0EAE8949" w14:textId="77777777">
        <w:trPr>
          <w:trHeight w:val="336"/>
        </w:trPr>
        <w:tc>
          <w:tcPr>
            <w:tcW w:w="2032" w:type="dxa"/>
            <w:tcBorders>
              <w:top w:val="nil"/>
              <w:left w:val="nil"/>
              <w:bottom w:val="nil"/>
              <w:right w:val="nil"/>
            </w:tcBorders>
            <w:shd w:val="clear" w:color="auto" w:fill="auto"/>
            <w:noWrap/>
            <w:vAlign w:val="center"/>
          </w:tcPr>
          <w:p w14:paraId="684AA9D2"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Jaccard</w:t>
            </w:r>
          </w:p>
        </w:tc>
        <w:tc>
          <w:tcPr>
            <w:tcW w:w="1454" w:type="dxa"/>
            <w:tcBorders>
              <w:top w:val="nil"/>
              <w:left w:val="nil"/>
              <w:bottom w:val="nil"/>
              <w:right w:val="nil"/>
            </w:tcBorders>
            <w:shd w:val="clear" w:color="auto" w:fill="DAEEE2"/>
            <w:noWrap/>
            <w:vAlign w:val="center"/>
          </w:tcPr>
          <w:p w14:paraId="1361C35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0.44±0.01</w:t>
            </w:r>
          </w:p>
        </w:tc>
        <w:tc>
          <w:tcPr>
            <w:tcW w:w="1454" w:type="dxa"/>
            <w:tcBorders>
              <w:top w:val="nil"/>
              <w:left w:val="nil"/>
              <w:bottom w:val="nil"/>
              <w:right w:val="nil"/>
            </w:tcBorders>
            <w:shd w:val="clear" w:color="auto" w:fill="FCFCFF"/>
            <w:noWrap/>
            <w:vAlign w:val="center"/>
          </w:tcPr>
          <w:p w14:paraId="288FC99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0.34±0.06</w:t>
            </w:r>
          </w:p>
        </w:tc>
        <w:tc>
          <w:tcPr>
            <w:tcW w:w="1454" w:type="dxa"/>
            <w:tcBorders>
              <w:top w:val="nil"/>
              <w:left w:val="nil"/>
              <w:bottom w:val="nil"/>
              <w:right w:val="nil"/>
            </w:tcBorders>
            <w:shd w:val="clear" w:color="auto" w:fill="CFEAD9"/>
            <w:noWrap/>
            <w:vAlign w:val="center"/>
          </w:tcPr>
          <w:p w14:paraId="2F351EF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0.47±0.01</w:t>
            </w:r>
          </w:p>
        </w:tc>
        <w:tc>
          <w:tcPr>
            <w:tcW w:w="1454" w:type="dxa"/>
            <w:tcBorders>
              <w:top w:val="nil"/>
              <w:left w:val="nil"/>
              <w:bottom w:val="nil"/>
              <w:right w:val="nil"/>
            </w:tcBorders>
            <w:shd w:val="clear" w:color="auto" w:fill="9BD5AC"/>
            <w:noWrap/>
            <w:vAlign w:val="center"/>
          </w:tcPr>
          <w:p w14:paraId="23F1A84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0.62±0.10</w:t>
            </w:r>
          </w:p>
        </w:tc>
        <w:tc>
          <w:tcPr>
            <w:tcW w:w="1574" w:type="dxa"/>
            <w:tcBorders>
              <w:top w:val="nil"/>
              <w:left w:val="nil"/>
              <w:bottom w:val="nil"/>
              <w:right w:val="nil"/>
            </w:tcBorders>
            <w:shd w:val="clear" w:color="auto" w:fill="63BE7B"/>
            <w:noWrap/>
            <w:vAlign w:val="center"/>
          </w:tcPr>
          <w:p w14:paraId="08D238C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0.78±0.03</w:t>
            </w:r>
          </w:p>
        </w:tc>
        <w:tc>
          <w:tcPr>
            <w:tcW w:w="1454" w:type="dxa"/>
            <w:tcBorders>
              <w:top w:val="nil"/>
              <w:left w:val="nil"/>
              <w:bottom w:val="nil"/>
              <w:right w:val="nil"/>
            </w:tcBorders>
            <w:shd w:val="clear" w:color="auto" w:fill="A9DBB8"/>
            <w:noWrap/>
            <w:vAlign w:val="center"/>
          </w:tcPr>
          <w:p w14:paraId="03D9544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0.58±0.03</w:t>
            </w:r>
          </w:p>
        </w:tc>
        <w:tc>
          <w:tcPr>
            <w:tcW w:w="1454" w:type="dxa"/>
            <w:tcBorders>
              <w:top w:val="nil"/>
              <w:left w:val="nil"/>
              <w:bottom w:val="nil"/>
              <w:right w:val="nil"/>
            </w:tcBorders>
            <w:shd w:val="clear" w:color="auto" w:fill="E4F3EB"/>
            <w:noWrap/>
            <w:vAlign w:val="center"/>
          </w:tcPr>
          <w:p w14:paraId="438413A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0.41±0.04</w:t>
            </w:r>
          </w:p>
        </w:tc>
        <w:tc>
          <w:tcPr>
            <w:tcW w:w="1454" w:type="dxa"/>
            <w:tcBorders>
              <w:top w:val="nil"/>
              <w:left w:val="nil"/>
              <w:bottom w:val="nil"/>
              <w:right w:val="nil"/>
            </w:tcBorders>
            <w:shd w:val="clear" w:color="auto" w:fill="71C487"/>
            <w:noWrap/>
            <w:vAlign w:val="center"/>
          </w:tcPr>
          <w:p w14:paraId="3CF27C9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0.74±0.02</w:t>
            </w:r>
          </w:p>
        </w:tc>
        <w:tc>
          <w:tcPr>
            <w:tcW w:w="1474" w:type="dxa"/>
            <w:tcBorders>
              <w:top w:val="nil"/>
              <w:left w:val="nil"/>
              <w:bottom w:val="nil"/>
              <w:right w:val="nil"/>
            </w:tcBorders>
            <w:shd w:val="clear" w:color="auto" w:fill="67C07E"/>
            <w:noWrap/>
            <w:vAlign w:val="center"/>
          </w:tcPr>
          <w:p w14:paraId="3DA2193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0.77±0.03</w:t>
            </w:r>
          </w:p>
        </w:tc>
      </w:tr>
      <w:tr w:rsidR="004D7B94" w14:paraId="23383D37" w14:textId="77777777">
        <w:trPr>
          <w:trHeight w:val="288"/>
        </w:trPr>
        <w:tc>
          <w:tcPr>
            <w:tcW w:w="2032" w:type="dxa"/>
            <w:tcBorders>
              <w:top w:val="nil"/>
              <w:left w:val="nil"/>
              <w:right w:val="nil"/>
            </w:tcBorders>
            <w:shd w:val="clear" w:color="auto" w:fill="auto"/>
            <w:noWrap/>
            <w:vAlign w:val="center"/>
          </w:tcPr>
          <w:p w14:paraId="58D5665F"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PCC</w:t>
            </w:r>
          </w:p>
        </w:tc>
        <w:tc>
          <w:tcPr>
            <w:tcW w:w="1454" w:type="dxa"/>
            <w:tcBorders>
              <w:top w:val="nil"/>
              <w:left w:val="nil"/>
              <w:right w:val="nil"/>
            </w:tcBorders>
            <w:shd w:val="clear" w:color="auto" w:fill="FCFCFF"/>
            <w:noWrap/>
            <w:vAlign w:val="center"/>
          </w:tcPr>
          <w:p w14:paraId="0DC534D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0.97±0.00</w:t>
            </w:r>
          </w:p>
        </w:tc>
        <w:tc>
          <w:tcPr>
            <w:tcW w:w="1454" w:type="dxa"/>
            <w:tcBorders>
              <w:top w:val="nil"/>
              <w:left w:val="nil"/>
              <w:right w:val="nil"/>
            </w:tcBorders>
            <w:shd w:val="clear" w:color="auto" w:fill="FCFCFF"/>
            <w:noWrap/>
            <w:vAlign w:val="center"/>
          </w:tcPr>
          <w:p w14:paraId="6188C5E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0.97±0.00</w:t>
            </w:r>
          </w:p>
        </w:tc>
        <w:tc>
          <w:tcPr>
            <w:tcW w:w="1454" w:type="dxa"/>
            <w:tcBorders>
              <w:top w:val="nil"/>
              <w:left w:val="nil"/>
              <w:right w:val="nil"/>
            </w:tcBorders>
            <w:shd w:val="clear" w:color="auto" w:fill="63BE7B"/>
            <w:noWrap/>
            <w:vAlign w:val="center"/>
          </w:tcPr>
          <w:p w14:paraId="571D897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0.98±0.00</w:t>
            </w:r>
          </w:p>
        </w:tc>
        <w:tc>
          <w:tcPr>
            <w:tcW w:w="1454" w:type="dxa"/>
            <w:tcBorders>
              <w:top w:val="nil"/>
              <w:left w:val="nil"/>
              <w:right w:val="nil"/>
            </w:tcBorders>
            <w:shd w:val="clear" w:color="auto" w:fill="63BE7B"/>
            <w:noWrap/>
            <w:vAlign w:val="center"/>
          </w:tcPr>
          <w:p w14:paraId="23302DF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0.98±0.00</w:t>
            </w:r>
          </w:p>
        </w:tc>
        <w:tc>
          <w:tcPr>
            <w:tcW w:w="1574" w:type="dxa"/>
            <w:tcBorders>
              <w:top w:val="nil"/>
              <w:left w:val="nil"/>
              <w:right w:val="nil"/>
            </w:tcBorders>
            <w:shd w:val="clear" w:color="auto" w:fill="63BE7B"/>
            <w:noWrap/>
            <w:vAlign w:val="center"/>
          </w:tcPr>
          <w:p w14:paraId="0A60475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0.98±0.00</w:t>
            </w:r>
          </w:p>
        </w:tc>
        <w:tc>
          <w:tcPr>
            <w:tcW w:w="1454" w:type="dxa"/>
            <w:tcBorders>
              <w:top w:val="nil"/>
              <w:left w:val="nil"/>
              <w:right w:val="nil"/>
            </w:tcBorders>
            <w:shd w:val="clear" w:color="auto" w:fill="FCFCFF"/>
            <w:noWrap/>
            <w:vAlign w:val="center"/>
          </w:tcPr>
          <w:p w14:paraId="2A9E33B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0.97±0.00</w:t>
            </w:r>
          </w:p>
        </w:tc>
        <w:tc>
          <w:tcPr>
            <w:tcW w:w="1454" w:type="dxa"/>
            <w:tcBorders>
              <w:top w:val="nil"/>
              <w:left w:val="nil"/>
              <w:right w:val="nil"/>
            </w:tcBorders>
            <w:shd w:val="clear" w:color="auto" w:fill="FCFCFF"/>
            <w:noWrap/>
            <w:vAlign w:val="center"/>
          </w:tcPr>
          <w:p w14:paraId="1233D70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0.97±0.00</w:t>
            </w:r>
          </w:p>
        </w:tc>
        <w:tc>
          <w:tcPr>
            <w:tcW w:w="1454" w:type="dxa"/>
            <w:tcBorders>
              <w:top w:val="nil"/>
              <w:left w:val="nil"/>
              <w:right w:val="nil"/>
            </w:tcBorders>
            <w:shd w:val="clear" w:color="auto" w:fill="63BE7B"/>
            <w:noWrap/>
            <w:vAlign w:val="center"/>
          </w:tcPr>
          <w:p w14:paraId="69CC89D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0.98±0.00</w:t>
            </w:r>
          </w:p>
        </w:tc>
        <w:tc>
          <w:tcPr>
            <w:tcW w:w="1474" w:type="dxa"/>
            <w:tcBorders>
              <w:top w:val="nil"/>
              <w:left w:val="nil"/>
              <w:right w:val="nil"/>
            </w:tcBorders>
            <w:shd w:val="clear" w:color="auto" w:fill="63BE7B"/>
            <w:noWrap/>
            <w:vAlign w:val="center"/>
          </w:tcPr>
          <w:p w14:paraId="66D20C8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0.98±0.00</w:t>
            </w:r>
          </w:p>
        </w:tc>
      </w:tr>
      <w:tr w:rsidR="004D7B94" w14:paraId="0578126A" w14:textId="77777777">
        <w:trPr>
          <w:trHeight w:val="336"/>
        </w:trPr>
        <w:tc>
          <w:tcPr>
            <w:tcW w:w="2032" w:type="dxa"/>
            <w:tcBorders>
              <w:top w:val="nil"/>
              <w:left w:val="nil"/>
              <w:bottom w:val="single" w:sz="18" w:space="0" w:color="auto"/>
              <w:right w:val="nil"/>
            </w:tcBorders>
            <w:shd w:val="clear" w:color="auto" w:fill="auto"/>
            <w:noWrap/>
            <w:vAlign w:val="center"/>
          </w:tcPr>
          <w:p w14:paraId="3F911F1A"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SNR</w:t>
            </w:r>
          </w:p>
        </w:tc>
        <w:tc>
          <w:tcPr>
            <w:tcW w:w="1454" w:type="dxa"/>
            <w:tcBorders>
              <w:top w:val="nil"/>
              <w:left w:val="nil"/>
              <w:bottom w:val="single" w:sz="18" w:space="0" w:color="auto"/>
              <w:right w:val="nil"/>
            </w:tcBorders>
            <w:shd w:val="clear" w:color="auto" w:fill="95D3A7"/>
            <w:noWrap/>
            <w:vAlign w:val="center"/>
          </w:tcPr>
          <w:p w14:paraId="3D63042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28.4</w:t>
            </w:r>
          </w:p>
        </w:tc>
        <w:tc>
          <w:tcPr>
            <w:tcW w:w="1454" w:type="dxa"/>
            <w:tcBorders>
              <w:top w:val="nil"/>
              <w:left w:val="nil"/>
              <w:bottom w:val="single" w:sz="18" w:space="0" w:color="auto"/>
              <w:right w:val="nil"/>
            </w:tcBorders>
            <w:shd w:val="clear" w:color="auto" w:fill="A1D8B1"/>
            <w:noWrap/>
            <w:vAlign w:val="center"/>
          </w:tcPr>
          <w:p w14:paraId="1AA358F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27.3</w:t>
            </w:r>
          </w:p>
        </w:tc>
        <w:tc>
          <w:tcPr>
            <w:tcW w:w="1454" w:type="dxa"/>
            <w:tcBorders>
              <w:top w:val="nil"/>
              <w:left w:val="nil"/>
              <w:bottom w:val="single" w:sz="18" w:space="0" w:color="auto"/>
              <w:right w:val="nil"/>
            </w:tcBorders>
            <w:shd w:val="clear" w:color="auto" w:fill="A7DAB6"/>
            <w:noWrap/>
            <w:vAlign w:val="center"/>
          </w:tcPr>
          <w:p w14:paraId="0798947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26.8</w:t>
            </w:r>
          </w:p>
        </w:tc>
        <w:tc>
          <w:tcPr>
            <w:tcW w:w="1454" w:type="dxa"/>
            <w:tcBorders>
              <w:top w:val="nil"/>
              <w:left w:val="nil"/>
              <w:bottom w:val="single" w:sz="18" w:space="0" w:color="auto"/>
              <w:right w:val="nil"/>
            </w:tcBorders>
            <w:shd w:val="clear" w:color="auto" w:fill="FCFCFF"/>
            <w:noWrap/>
            <w:vAlign w:val="center"/>
          </w:tcPr>
          <w:p w14:paraId="0384241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18.9</w:t>
            </w:r>
          </w:p>
        </w:tc>
        <w:tc>
          <w:tcPr>
            <w:tcW w:w="1574" w:type="dxa"/>
            <w:tcBorders>
              <w:top w:val="nil"/>
              <w:left w:val="nil"/>
              <w:bottom w:val="single" w:sz="18" w:space="0" w:color="auto"/>
              <w:right w:val="nil"/>
            </w:tcBorders>
            <w:shd w:val="clear" w:color="auto" w:fill="94D2A6"/>
            <w:noWrap/>
            <w:vAlign w:val="center"/>
          </w:tcPr>
          <w:p w14:paraId="7F69938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28.5</w:t>
            </w:r>
          </w:p>
        </w:tc>
        <w:tc>
          <w:tcPr>
            <w:tcW w:w="1454" w:type="dxa"/>
            <w:tcBorders>
              <w:top w:val="nil"/>
              <w:left w:val="nil"/>
              <w:bottom w:val="single" w:sz="18" w:space="0" w:color="auto"/>
              <w:right w:val="nil"/>
            </w:tcBorders>
            <w:shd w:val="clear" w:color="auto" w:fill="85CC99"/>
            <w:noWrap/>
            <w:vAlign w:val="center"/>
          </w:tcPr>
          <w:p w14:paraId="104D374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29.9</w:t>
            </w:r>
          </w:p>
        </w:tc>
        <w:tc>
          <w:tcPr>
            <w:tcW w:w="1454" w:type="dxa"/>
            <w:tcBorders>
              <w:top w:val="nil"/>
              <w:left w:val="nil"/>
              <w:bottom w:val="single" w:sz="18" w:space="0" w:color="auto"/>
              <w:right w:val="nil"/>
            </w:tcBorders>
            <w:shd w:val="clear" w:color="auto" w:fill="CDE9D6"/>
            <w:noWrap/>
            <w:vAlign w:val="center"/>
          </w:tcPr>
          <w:p w14:paraId="7D4D554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23.3</w:t>
            </w:r>
          </w:p>
        </w:tc>
        <w:tc>
          <w:tcPr>
            <w:tcW w:w="1454" w:type="dxa"/>
            <w:tcBorders>
              <w:top w:val="nil"/>
              <w:left w:val="nil"/>
              <w:bottom w:val="single" w:sz="18" w:space="0" w:color="auto"/>
              <w:right w:val="nil"/>
            </w:tcBorders>
            <w:shd w:val="clear" w:color="auto" w:fill="63BE7B"/>
            <w:noWrap/>
            <w:vAlign w:val="center"/>
          </w:tcPr>
          <w:p w14:paraId="1ACEA75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33.0 </w:t>
            </w:r>
          </w:p>
        </w:tc>
        <w:tc>
          <w:tcPr>
            <w:tcW w:w="1474" w:type="dxa"/>
            <w:tcBorders>
              <w:top w:val="nil"/>
              <w:left w:val="nil"/>
              <w:bottom w:val="single" w:sz="18" w:space="0" w:color="auto"/>
              <w:right w:val="nil"/>
            </w:tcBorders>
            <w:shd w:val="clear" w:color="auto" w:fill="D7EDDF"/>
            <w:noWrap/>
            <w:vAlign w:val="center"/>
          </w:tcPr>
          <w:p w14:paraId="04F6A72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22.4</w:t>
            </w:r>
          </w:p>
        </w:tc>
      </w:tr>
    </w:tbl>
    <w:p w14:paraId="6A670E4C" w14:textId="77777777" w:rsidR="004D7B94" w:rsidRDefault="00000000">
      <w:pPr>
        <w:spacing w:line="360" w:lineRule="auto"/>
        <w:jc w:val="both"/>
        <w:rPr>
          <w:rFonts w:ascii="Times New Roman" w:hAnsi="Times New Roman" w:cs="Times New Roman"/>
        </w:rPr>
      </w:pPr>
      <w:r>
        <w:rPr>
          <w:rFonts w:ascii="Times New Roman" w:hAnsi="Times New Roman" w:cs="Times New Roman" w:hint="eastAsia"/>
          <w:b/>
          <w:bCs/>
        </w:rPr>
        <w:t>Table</w:t>
      </w:r>
      <w:r>
        <w:rPr>
          <w:rFonts w:ascii="Times New Roman" w:hAnsi="Times New Roman" w:cs="Times New Roman"/>
          <w:b/>
          <w:bCs/>
        </w:rPr>
        <w:t xml:space="preserve"> S</w:t>
      </w:r>
      <w:r>
        <w:rPr>
          <w:rFonts w:ascii="Times New Roman" w:hAnsi="Times New Roman" w:cs="Times New Roman" w:hint="eastAsia"/>
          <w:b/>
          <w:bCs/>
        </w:rPr>
        <w:t>1</w:t>
      </w:r>
      <w:r>
        <w:rPr>
          <w:rFonts w:ascii="Times New Roman" w:hAnsi="Times New Roman" w:cs="Times New Roman"/>
          <w:b/>
          <w:bCs/>
        </w:rPr>
        <w:t xml:space="preserve">. </w:t>
      </w:r>
      <w:r>
        <w:rPr>
          <w:rFonts w:ascii="Times New Roman" w:hAnsi="Times New Roman" w:cs="Times New Roman"/>
        </w:rPr>
        <w:t xml:space="preserve">Performance metrics overview. This table presents the performance metrics for each batch, with values reported as mean ± standard deviation (SD) for all indicators, except for the last row, which shows single values for each batch. Greener cells indicate better performance in the respective batch (for some metrics, higher values correspond to better performance, and for others, the reverse is true). Non-directional </w:t>
      </w:r>
      <w:r>
        <w:rPr>
          <w:rFonts w:ascii="Times New Roman" w:hAnsi="Times New Roman" w:cs="Times New Roman" w:hint="eastAsia"/>
        </w:rPr>
        <w:t>metrics</w:t>
      </w:r>
      <w:r>
        <w:rPr>
          <w:rFonts w:ascii="Times New Roman" w:hAnsi="Times New Roman" w:cs="Times New Roman"/>
        </w:rPr>
        <w:t xml:space="preserve"> (GC% and insert size)</w:t>
      </w:r>
      <w:r>
        <w:rPr>
          <w:rFonts w:ascii="Times New Roman" w:hAnsi="Times New Roman" w:cs="Times New Roman" w:hint="eastAsia"/>
        </w:rPr>
        <w:t xml:space="preserve"> </w:t>
      </w:r>
      <w:r>
        <w:rPr>
          <w:rFonts w:ascii="Times New Roman" w:hAnsi="Times New Roman" w:cs="Times New Roman"/>
        </w:rPr>
        <w:t>are filled with light grey, and the numerical value does not directly reflect the performance.</w:t>
      </w:r>
    </w:p>
    <w:p w14:paraId="0E9C76BE" w14:textId="77777777" w:rsidR="004D7B94" w:rsidRDefault="004D7B94">
      <w:pPr>
        <w:spacing w:line="360" w:lineRule="auto"/>
        <w:rPr>
          <w:rFonts w:ascii="Times New Roman" w:hAnsi="Times New Roman" w:cs="Times New Roman"/>
        </w:rPr>
      </w:pPr>
    </w:p>
    <w:p w14:paraId="2384178A" w14:textId="77777777" w:rsidR="004D7B94" w:rsidRDefault="004D7B94">
      <w:pPr>
        <w:spacing w:line="360" w:lineRule="auto"/>
        <w:rPr>
          <w:rFonts w:ascii="Times New Roman" w:hAnsi="Times New Roman" w:cs="Times New Roman"/>
        </w:rPr>
        <w:sectPr w:rsidR="004D7B94">
          <w:pgSz w:w="16838" w:h="11906" w:orient="landscape"/>
          <w:pgMar w:top="1800" w:right="1440" w:bottom="1800" w:left="1440" w:header="851" w:footer="992" w:gutter="0"/>
          <w:lnNumType w:countBy="1" w:restart="continuous"/>
          <w:cols w:space="425"/>
          <w:docGrid w:type="lines" w:linePitch="326"/>
        </w:sectPr>
      </w:pPr>
    </w:p>
    <w:p w14:paraId="1D87CBAC" w14:textId="77777777" w:rsidR="004D7B94" w:rsidRDefault="00000000">
      <w:pPr>
        <w:spacing w:line="360" w:lineRule="auto"/>
        <w:rPr>
          <w:rFonts w:ascii="Times New Roman" w:hAnsi="Times New Roman" w:cs="Times New Roman"/>
        </w:rPr>
      </w:pPr>
      <w:r>
        <w:rPr>
          <w:rFonts w:ascii="Times New Roman" w:hAnsi="Times New Roman" w:cs="Times New Roman" w:hint="eastAsia"/>
          <w:b/>
          <w:bCs/>
        </w:rPr>
        <w:lastRenderedPageBreak/>
        <w:t>Table</w:t>
      </w:r>
      <w:r>
        <w:rPr>
          <w:rFonts w:ascii="Times New Roman" w:hAnsi="Times New Roman" w:cs="Times New Roman"/>
          <w:b/>
          <w:bCs/>
        </w:rPr>
        <w:t xml:space="preserve"> S</w:t>
      </w:r>
      <w:r>
        <w:rPr>
          <w:rFonts w:ascii="Times New Roman" w:hAnsi="Times New Roman" w:cs="Times New Roman" w:hint="eastAsia"/>
          <w:b/>
          <w:bCs/>
        </w:rPr>
        <w:t>2</w:t>
      </w:r>
      <w:r>
        <w:rPr>
          <w:rFonts w:ascii="Times New Roman" w:hAnsi="Times New Roman" w:cs="Times New Roman"/>
          <w:b/>
          <w:bCs/>
        </w:rPr>
        <w:t>.</w:t>
      </w:r>
      <w:r>
        <w:rPr>
          <w:rFonts w:ascii="Times New Roman" w:hAnsi="Times New Roman" w:cs="Times New Roman"/>
        </w:rPr>
        <w:t xml:space="preserve"> Orthogonal validation of methylation reference datasets using </w:t>
      </w:r>
      <w:r>
        <w:rPr>
          <w:rFonts w:ascii="Times New Roman" w:hAnsi="Times New Roman" w:cs="Times New Roman" w:hint="eastAsia"/>
        </w:rPr>
        <w:t>850K</w:t>
      </w:r>
      <w:r>
        <w:rPr>
          <w:rFonts w:ascii="Times New Roman" w:hAnsi="Times New Roman" w:cs="Times New Roman"/>
        </w:rPr>
        <w:t>.</w:t>
      </w:r>
    </w:p>
    <w:tbl>
      <w:tblPr>
        <w:tblW w:w="8243" w:type="dxa"/>
        <w:tblLook w:val="04A0" w:firstRow="1" w:lastRow="0" w:firstColumn="1" w:lastColumn="0" w:noHBand="0" w:noVBand="1"/>
      </w:tblPr>
      <w:tblGrid>
        <w:gridCol w:w="3423"/>
        <w:gridCol w:w="1205"/>
        <w:gridCol w:w="1205"/>
        <w:gridCol w:w="1205"/>
        <w:gridCol w:w="1205"/>
      </w:tblGrid>
      <w:tr w:rsidR="004D7B94" w14:paraId="47AA1287" w14:textId="77777777">
        <w:trPr>
          <w:trHeight w:val="375"/>
        </w:trPr>
        <w:tc>
          <w:tcPr>
            <w:tcW w:w="3423" w:type="dxa"/>
            <w:tcBorders>
              <w:top w:val="single" w:sz="18" w:space="0" w:color="auto"/>
              <w:left w:val="nil"/>
              <w:bottom w:val="single" w:sz="12" w:space="0" w:color="auto"/>
              <w:right w:val="nil"/>
            </w:tcBorders>
            <w:shd w:val="clear" w:color="auto" w:fill="FFFFFF"/>
            <w:vAlign w:val="center"/>
          </w:tcPr>
          <w:p w14:paraId="7D9D4459"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Metrics</w:t>
            </w:r>
          </w:p>
        </w:tc>
        <w:tc>
          <w:tcPr>
            <w:tcW w:w="1205" w:type="dxa"/>
            <w:tcBorders>
              <w:top w:val="single" w:sz="18" w:space="0" w:color="auto"/>
              <w:left w:val="nil"/>
              <w:bottom w:val="single" w:sz="12" w:space="0" w:color="auto"/>
              <w:right w:val="nil"/>
            </w:tcBorders>
            <w:shd w:val="clear" w:color="auto" w:fill="FFFFFF"/>
            <w:vAlign w:val="center"/>
          </w:tcPr>
          <w:p w14:paraId="1553F362" w14:textId="77777777" w:rsidR="004D7B94" w:rsidRDefault="00000000">
            <w:pPr>
              <w:jc w:val="cente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D5</w:t>
            </w:r>
          </w:p>
        </w:tc>
        <w:tc>
          <w:tcPr>
            <w:tcW w:w="1205" w:type="dxa"/>
            <w:tcBorders>
              <w:top w:val="single" w:sz="18" w:space="0" w:color="auto"/>
              <w:left w:val="nil"/>
              <w:bottom w:val="single" w:sz="12" w:space="0" w:color="auto"/>
              <w:right w:val="nil"/>
            </w:tcBorders>
            <w:shd w:val="clear" w:color="auto" w:fill="FFFFFF"/>
            <w:vAlign w:val="center"/>
          </w:tcPr>
          <w:p w14:paraId="50ACC367" w14:textId="77777777" w:rsidR="004D7B94" w:rsidRDefault="00000000">
            <w:pPr>
              <w:jc w:val="cente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D6</w:t>
            </w:r>
          </w:p>
        </w:tc>
        <w:tc>
          <w:tcPr>
            <w:tcW w:w="1205" w:type="dxa"/>
            <w:tcBorders>
              <w:top w:val="single" w:sz="18" w:space="0" w:color="auto"/>
              <w:left w:val="nil"/>
              <w:bottom w:val="single" w:sz="12" w:space="0" w:color="auto"/>
              <w:right w:val="nil"/>
            </w:tcBorders>
            <w:shd w:val="clear" w:color="auto" w:fill="FFFFFF"/>
            <w:vAlign w:val="center"/>
          </w:tcPr>
          <w:p w14:paraId="0ED1273B" w14:textId="77777777" w:rsidR="004D7B94" w:rsidRDefault="00000000">
            <w:pPr>
              <w:jc w:val="cente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F7</w:t>
            </w:r>
          </w:p>
        </w:tc>
        <w:tc>
          <w:tcPr>
            <w:tcW w:w="1205" w:type="dxa"/>
            <w:tcBorders>
              <w:top w:val="single" w:sz="18" w:space="0" w:color="auto"/>
              <w:left w:val="nil"/>
              <w:bottom w:val="single" w:sz="12" w:space="0" w:color="auto"/>
              <w:right w:val="nil"/>
            </w:tcBorders>
            <w:shd w:val="clear" w:color="auto" w:fill="FFFFFF"/>
            <w:vAlign w:val="center"/>
          </w:tcPr>
          <w:p w14:paraId="08DAA9A0" w14:textId="77777777" w:rsidR="004D7B94" w:rsidRDefault="00000000">
            <w:pPr>
              <w:jc w:val="cente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M8</w:t>
            </w:r>
          </w:p>
        </w:tc>
      </w:tr>
      <w:tr w:rsidR="004D7B94" w14:paraId="41793921" w14:textId="77777777">
        <w:trPr>
          <w:trHeight w:val="375"/>
        </w:trPr>
        <w:tc>
          <w:tcPr>
            <w:tcW w:w="3423" w:type="dxa"/>
            <w:tcBorders>
              <w:top w:val="single" w:sz="12" w:space="0" w:color="auto"/>
              <w:left w:val="nil"/>
              <w:right w:val="nil"/>
            </w:tcBorders>
            <w:shd w:val="clear" w:color="auto" w:fill="FFFFFF"/>
            <w:vAlign w:val="center"/>
          </w:tcPr>
          <w:p w14:paraId="62958FBF"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 xml:space="preserve">Total CpGs on </w:t>
            </w:r>
            <w:r>
              <w:rPr>
                <w:rFonts w:ascii="Times New Roman Regular" w:hAnsi="Times New Roman Regular" w:hint="eastAsia"/>
                <w:b/>
                <w:bCs/>
                <w:color w:val="000000"/>
                <w:sz w:val="20"/>
                <w:szCs w:val="20"/>
              </w:rPr>
              <w:t>850K</w:t>
            </w:r>
          </w:p>
        </w:tc>
        <w:tc>
          <w:tcPr>
            <w:tcW w:w="1205" w:type="dxa"/>
            <w:tcBorders>
              <w:top w:val="single" w:sz="12" w:space="0" w:color="auto"/>
              <w:left w:val="nil"/>
              <w:right w:val="nil"/>
            </w:tcBorders>
            <w:shd w:val="clear" w:color="auto" w:fill="FFFFFF"/>
            <w:vAlign w:val="center"/>
          </w:tcPr>
          <w:p w14:paraId="1EB86FE6"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733,868</w:t>
            </w:r>
          </w:p>
        </w:tc>
        <w:tc>
          <w:tcPr>
            <w:tcW w:w="1205" w:type="dxa"/>
            <w:tcBorders>
              <w:top w:val="single" w:sz="12" w:space="0" w:color="auto"/>
              <w:left w:val="nil"/>
              <w:right w:val="nil"/>
            </w:tcBorders>
            <w:shd w:val="clear" w:color="auto" w:fill="FFFFFF"/>
            <w:vAlign w:val="center"/>
          </w:tcPr>
          <w:p w14:paraId="24A99868"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733,868</w:t>
            </w:r>
          </w:p>
        </w:tc>
        <w:tc>
          <w:tcPr>
            <w:tcW w:w="1205" w:type="dxa"/>
            <w:tcBorders>
              <w:top w:val="single" w:sz="12" w:space="0" w:color="auto"/>
              <w:left w:val="nil"/>
              <w:right w:val="nil"/>
            </w:tcBorders>
            <w:shd w:val="clear" w:color="auto" w:fill="FFFFFF"/>
            <w:vAlign w:val="center"/>
          </w:tcPr>
          <w:p w14:paraId="19489D0F"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733,868</w:t>
            </w:r>
          </w:p>
        </w:tc>
        <w:tc>
          <w:tcPr>
            <w:tcW w:w="1205" w:type="dxa"/>
            <w:tcBorders>
              <w:top w:val="single" w:sz="12" w:space="0" w:color="auto"/>
              <w:left w:val="nil"/>
              <w:right w:val="nil"/>
            </w:tcBorders>
            <w:shd w:val="clear" w:color="auto" w:fill="FFFFFF"/>
            <w:vAlign w:val="center"/>
          </w:tcPr>
          <w:p w14:paraId="11BE02AC"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733,868</w:t>
            </w:r>
          </w:p>
        </w:tc>
      </w:tr>
      <w:tr w:rsidR="004D7B94" w14:paraId="3E46C5ED" w14:textId="77777777">
        <w:trPr>
          <w:trHeight w:val="375"/>
        </w:trPr>
        <w:tc>
          <w:tcPr>
            <w:tcW w:w="3423" w:type="dxa"/>
            <w:tcBorders>
              <w:left w:val="nil"/>
              <w:right w:val="nil"/>
            </w:tcBorders>
            <w:shd w:val="clear" w:color="auto" w:fill="FFFFFF"/>
            <w:vAlign w:val="center"/>
          </w:tcPr>
          <w:p w14:paraId="62918D1D"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Overlapping CpGs with reference</w:t>
            </w:r>
          </w:p>
        </w:tc>
        <w:tc>
          <w:tcPr>
            <w:tcW w:w="1205" w:type="dxa"/>
            <w:tcBorders>
              <w:left w:val="nil"/>
              <w:right w:val="nil"/>
            </w:tcBorders>
            <w:shd w:val="clear" w:color="auto" w:fill="FFFFFF"/>
            <w:vAlign w:val="center"/>
          </w:tcPr>
          <w:p w14:paraId="04DF817B"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442,014</w:t>
            </w:r>
          </w:p>
        </w:tc>
        <w:tc>
          <w:tcPr>
            <w:tcW w:w="1205" w:type="dxa"/>
            <w:tcBorders>
              <w:left w:val="nil"/>
              <w:right w:val="nil"/>
            </w:tcBorders>
            <w:shd w:val="clear" w:color="auto" w:fill="FFFFFF"/>
            <w:vAlign w:val="center"/>
          </w:tcPr>
          <w:p w14:paraId="0D770D66"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521,554</w:t>
            </w:r>
          </w:p>
        </w:tc>
        <w:tc>
          <w:tcPr>
            <w:tcW w:w="1205" w:type="dxa"/>
            <w:tcBorders>
              <w:left w:val="nil"/>
              <w:right w:val="nil"/>
            </w:tcBorders>
            <w:shd w:val="clear" w:color="auto" w:fill="FFFFFF"/>
            <w:vAlign w:val="center"/>
          </w:tcPr>
          <w:p w14:paraId="2B49C0FF"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483,431</w:t>
            </w:r>
          </w:p>
        </w:tc>
        <w:tc>
          <w:tcPr>
            <w:tcW w:w="1205" w:type="dxa"/>
            <w:tcBorders>
              <w:left w:val="nil"/>
              <w:right w:val="nil"/>
            </w:tcBorders>
            <w:shd w:val="clear" w:color="auto" w:fill="FFFFFF"/>
            <w:vAlign w:val="center"/>
          </w:tcPr>
          <w:p w14:paraId="477DC04B"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436,324</w:t>
            </w:r>
          </w:p>
        </w:tc>
      </w:tr>
      <w:tr w:rsidR="004D7B94" w14:paraId="7C5E0605" w14:textId="77777777">
        <w:trPr>
          <w:trHeight w:val="375"/>
        </w:trPr>
        <w:tc>
          <w:tcPr>
            <w:tcW w:w="3423" w:type="dxa"/>
            <w:tcBorders>
              <w:left w:val="nil"/>
              <w:right w:val="nil"/>
            </w:tcBorders>
            <w:shd w:val="clear" w:color="auto" w:fill="FFFFFF"/>
            <w:vAlign w:val="center"/>
          </w:tcPr>
          <w:p w14:paraId="3C23F648" w14:textId="53196D4B"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CpGs within reference ±</w:t>
            </w:r>
            <w:r w:rsidR="008D01A7">
              <w:rPr>
                <w:rFonts w:ascii="Times New Roman Regular" w:hAnsi="Times New Roman Regular" w:hint="eastAsia"/>
                <w:b/>
                <w:bCs/>
                <w:color w:val="000000"/>
                <w:sz w:val="20"/>
                <w:szCs w:val="20"/>
              </w:rPr>
              <w:t xml:space="preserve"> </w:t>
            </w:r>
            <w:r>
              <w:rPr>
                <w:rFonts w:ascii="Times New Roman Regular" w:hAnsi="Times New Roman Regular"/>
                <w:b/>
                <w:bCs/>
                <w:color w:val="000000"/>
                <w:sz w:val="20"/>
                <w:szCs w:val="20"/>
              </w:rPr>
              <w:t>3SD</w:t>
            </w:r>
          </w:p>
        </w:tc>
        <w:tc>
          <w:tcPr>
            <w:tcW w:w="1205" w:type="dxa"/>
            <w:tcBorders>
              <w:left w:val="nil"/>
              <w:right w:val="nil"/>
            </w:tcBorders>
            <w:shd w:val="clear" w:color="auto" w:fill="FFFFFF"/>
            <w:vAlign w:val="center"/>
          </w:tcPr>
          <w:p w14:paraId="4AABF22F"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362,887</w:t>
            </w:r>
          </w:p>
        </w:tc>
        <w:tc>
          <w:tcPr>
            <w:tcW w:w="1205" w:type="dxa"/>
            <w:tcBorders>
              <w:left w:val="nil"/>
              <w:right w:val="nil"/>
            </w:tcBorders>
            <w:shd w:val="clear" w:color="auto" w:fill="FFFFFF"/>
            <w:vAlign w:val="center"/>
          </w:tcPr>
          <w:p w14:paraId="4176E099"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435,276</w:t>
            </w:r>
          </w:p>
        </w:tc>
        <w:tc>
          <w:tcPr>
            <w:tcW w:w="1205" w:type="dxa"/>
            <w:tcBorders>
              <w:left w:val="nil"/>
              <w:right w:val="nil"/>
            </w:tcBorders>
            <w:shd w:val="clear" w:color="auto" w:fill="FFFFFF"/>
            <w:vAlign w:val="center"/>
          </w:tcPr>
          <w:p w14:paraId="08931A2A"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396,165</w:t>
            </w:r>
          </w:p>
        </w:tc>
        <w:tc>
          <w:tcPr>
            <w:tcW w:w="1205" w:type="dxa"/>
            <w:tcBorders>
              <w:left w:val="nil"/>
              <w:right w:val="nil"/>
            </w:tcBorders>
            <w:shd w:val="clear" w:color="auto" w:fill="FFFFFF"/>
            <w:vAlign w:val="center"/>
          </w:tcPr>
          <w:p w14:paraId="0E5F62CD"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357,759</w:t>
            </w:r>
          </w:p>
        </w:tc>
      </w:tr>
      <w:tr w:rsidR="004D7B94" w14:paraId="72CBA47F" w14:textId="77777777">
        <w:trPr>
          <w:trHeight w:val="375"/>
        </w:trPr>
        <w:tc>
          <w:tcPr>
            <w:tcW w:w="3423" w:type="dxa"/>
            <w:tcBorders>
              <w:left w:val="nil"/>
              <w:right w:val="nil"/>
            </w:tcBorders>
            <w:shd w:val="clear" w:color="auto" w:fill="FFFFFF"/>
            <w:vAlign w:val="center"/>
          </w:tcPr>
          <w:p w14:paraId="3E19ECD2"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Detection rate (%)</w:t>
            </w:r>
          </w:p>
        </w:tc>
        <w:tc>
          <w:tcPr>
            <w:tcW w:w="1205" w:type="dxa"/>
            <w:tcBorders>
              <w:left w:val="nil"/>
              <w:right w:val="nil"/>
            </w:tcBorders>
            <w:shd w:val="clear" w:color="auto" w:fill="FFFFFF"/>
            <w:vAlign w:val="center"/>
          </w:tcPr>
          <w:p w14:paraId="039F09A3"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60.23%</w:t>
            </w:r>
          </w:p>
        </w:tc>
        <w:tc>
          <w:tcPr>
            <w:tcW w:w="1205" w:type="dxa"/>
            <w:tcBorders>
              <w:left w:val="nil"/>
              <w:right w:val="nil"/>
            </w:tcBorders>
            <w:shd w:val="clear" w:color="auto" w:fill="FFFFFF"/>
            <w:vAlign w:val="center"/>
          </w:tcPr>
          <w:p w14:paraId="0741616C"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71.07%</w:t>
            </w:r>
          </w:p>
        </w:tc>
        <w:tc>
          <w:tcPr>
            <w:tcW w:w="1205" w:type="dxa"/>
            <w:tcBorders>
              <w:left w:val="nil"/>
              <w:right w:val="nil"/>
            </w:tcBorders>
            <w:shd w:val="clear" w:color="auto" w:fill="FFFFFF"/>
            <w:vAlign w:val="center"/>
          </w:tcPr>
          <w:p w14:paraId="72433057"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65.87%</w:t>
            </w:r>
          </w:p>
        </w:tc>
        <w:tc>
          <w:tcPr>
            <w:tcW w:w="1205" w:type="dxa"/>
            <w:tcBorders>
              <w:left w:val="nil"/>
              <w:right w:val="nil"/>
            </w:tcBorders>
            <w:shd w:val="clear" w:color="auto" w:fill="FFFFFF"/>
            <w:vAlign w:val="center"/>
          </w:tcPr>
          <w:p w14:paraId="16A27E15"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59.46%</w:t>
            </w:r>
          </w:p>
        </w:tc>
      </w:tr>
      <w:tr w:rsidR="004D7B94" w14:paraId="1DDB6CE0" w14:textId="77777777">
        <w:trPr>
          <w:trHeight w:val="375"/>
        </w:trPr>
        <w:tc>
          <w:tcPr>
            <w:tcW w:w="3423" w:type="dxa"/>
            <w:tcBorders>
              <w:left w:val="nil"/>
              <w:right w:val="nil"/>
            </w:tcBorders>
            <w:shd w:val="clear" w:color="auto" w:fill="FFFFFF"/>
            <w:vAlign w:val="center"/>
          </w:tcPr>
          <w:p w14:paraId="0972972C"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Validation rate (%)</w:t>
            </w:r>
          </w:p>
        </w:tc>
        <w:tc>
          <w:tcPr>
            <w:tcW w:w="1205" w:type="dxa"/>
            <w:tcBorders>
              <w:left w:val="nil"/>
              <w:right w:val="nil"/>
            </w:tcBorders>
            <w:shd w:val="clear" w:color="auto" w:fill="FFFFFF"/>
            <w:vAlign w:val="center"/>
          </w:tcPr>
          <w:p w14:paraId="0C1E3034" w14:textId="77777777" w:rsidR="004D7B94" w:rsidRDefault="00000000">
            <w:pPr>
              <w:jc w:val="center"/>
              <w:rPr>
                <w:rFonts w:ascii="Times New Roman Regular" w:hAnsi="Times New Roman Regular" w:hint="eastAsia"/>
                <w:color w:val="C00000"/>
                <w:sz w:val="20"/>
                <w:szCs w:val="20"/>
              </w:rPr>
            </w:pPr>
            <w:r>
              <w:rPr>
                <w:rFonts w:ascii="Times New Roman Regular" w:hAnsi="Times New Roman Regular"/>
                <w:color w:val="C00000"/>
                <w:sz w:val="20"/>
                <w:szCs w:val="20"/>
              </w:rPr>
              <w:t>82.10%</w:t>
            </w:r>
          </w:p>
        </w:tc>
        <w:tc>
          <w:tcPr>
            <w:tcW w:w="1205" w:type="dxa"/>
            <w:tcBorders>
              <w:left w:val="nil"/>
              <w:right w:val="nil"/>
            </w:tcBorders>
            <w:shd w:val="clear" w:color="auto" w:fill="FFFFFF"/>
            <w:vAlign w:val="center"/>
          </w:tcPr>
          <w:p w14:paraId="7D2BFDB9" w14:textId="77777777" w:rsidR="004D7B94" w:rsidRDefault="00000000">
            <w:pPr>
              <w:jc w:val="center"/>
              <w:rPr>
                <w:rFonts w:ascii="Times New Roman Regular" w:hAnsi="Times New Roman Regular" w:hint="eastAsia"/>
                <w:color w:val="C00000"/>
                <w:sz w:val="20"/>
                <w:szCs w:val="20"/>
              </w:rPr>
            </w:pPr>
            <w:r>
              <w:rPr>
                <w:rFonts w:ascii="Times New Roman Regular" w:hAnsi="Times New Roman Regular"/>
                <w:color w:val="C00000"/>
                <w:sz w:val="20"/>
                <w:szCs w:val="20"/>
              </w:rPr>
              <w:t>83.46%</w:t>
            </w:r>
          </w:p>
        </w:tc>
        <w:tc>
          <w:tcPr>
            <w:tcW w:w="1205" w:type="dxa"/>
            <w:tcBorders>
              <w:left w:val="nil"/>
              <w:right w:val="nil"/>
            </w:tcBorders>
            <w:shd w:val="clear" w:color="auto" w:fill="FFFFFF"/>
            <w:vAlign w:val="center"/>
          </w:tcPr>
          <w:p w14:paraId="1BB1A350" w14:textId="77777777" w:rsidR="004D7B94" w:rsidRDefault="00000000">
            <w:pPr>
              <w:jc w:val="center"/>
              <w:rPr>
                <w:rFonts w:ascii="Times New Roman Regular" w:hAnsi="Times New Roman Regular" w:hint="eastAsia"/>
                <w:color w:val="C00000"/>
                <w:sz w:val="20"/>
                <w:szCs w:val="20"/>
              </w:rPr>
            </w:pPr>
            <w:r>
              <w:rPr>
                <w:rFonts w:ascii="Times New Roman Regular" w:hAnsi="Times New Roman Regular"/>
                <w:color w:val="C00000"/>
                <w:sz w:val="20"/>
                <w:szCs w:val="20"/>
              </w:rPr>
              <w:t>81.95%</w:t>
            </w:r>
          </w:p>
        </w:tc>
        <w:tc>
          <w:tcPr>
            <w:tcW w:w="1205" w:type="dxa"/>
            <w:tcBorders>
              <w:left w:val="nil"/>
              <w:right w:val="nil"/>
            </w:tcBorders>
            <w:shd w:val="clear" w:color="auto" w:fill="FFFFFF"/>
            <w:vAlign w:val="center"/>
          </w:tcPr>
          <w:p w14:paraId="08D2E658" w14:textId="77777777" w:rsidR="004D7B94" w:rsidRDefault="00000000">
            <w:pPr>
              <w:jc w:val="center"/>
              <w:rPr>
                <w:rFonts w:ascii="Times New Roman Regular" w:hAnsi="Times New Roman Regular" w:hint="eastAsia"/>
                <w:color w:val="C00000"/>
                <w:sz w:val="20"/>
                <w:szCs w:val="20"/>
              </w:rPr>
            </w:pPr>
            <w:r>
              <w:rPr>
                <w:rFonts w:ascii="Times New Roman Regular" w:hAnsi="Times New Roman Regular"/>
                <w:color w:val="C00000"/>
                <w:sz w:val="20"/>
                <w:szCs w:val="20"/>
              </w:rPr>
              <w:t>81.99%</w:t>
            </w:r>
          </w:p>
        </w:tc>
      </w:tr>
      <w:tr w:rsidR="004D7B94" w14:paraId="56B5F2F5" w14:textId="77777777">
        <w:trPr>
          <w:trHeight w:val="375"/>
        </w:trPr>
        <w:tc>
          <w:tcPr>
            <w:tcW w:w="3423" w:type="dxa"/>
            <w:tcBorders>
              <w:left w:val="nil"/>
              <w:right w:val="nil"/>
            </w:tcBorders>
            <w:shd w:val="clear" w:color="auto" w:fill="FFFFFF"/>
            <w:vAlign w:val="center"/>
          </w:tcPr>
          <w:p w14:paraId="05EC9BFB"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Pearson correlation (PCC)</w:t>
            </w:r>
          </w:p>
        </w:tc>
        <w:tc>
          <w:tcPr>
            <w:tcW w:w="1205" w:type="dxa"/>
            <w:tcBorders>
              <w:left w:val="nil"/>
              <w:right w:val="nil"/>
            </w:tcBorders>
            <w:shd w:val="clear" w:color="auto" w:fill="FFFFFF"/>
            <w:vAlign w:val="center"/>
          </w:tcPr>
          <w:p w14:paraId="61288E0D"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0.99</w:t>
            </w:r>
          </w:p>
        </w:tc>
        <w:tc>
          <w:tcPr>
            <w:tcW w:w="1205" w:type="dxa"/>
            <w:tcBorders>
              <w:left w:val="nil"/>
              <w:right w:val="nil"/>
            </w:tcBorders>
            <w:shd w:val="clear" w:color="auto" w:fill="FFFFFF"/>
            <w:vAlign w:val="center"/>
          </w:tcPr>
          <w:p w14:paraId="6BDE6675"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0.99</w:t>
            </w:r>
          </w:p>
        </w:tc>
        <w:tc>
          <w:tcPr>
            <w:tcW w:w="1205" w:type="dxa"/>
            <w:tcBorders>
              <w:left w:val="nil"/>
              <w:right w:val="nil"/>
            </w:tcBorders>
            <w:shd w:val="clear" w:color="auto" w:fill="FFFFFF"/>
            <w:vAlign w:val="center"/>
          </w:tcPr>
          <w:p w14:paraId="4E0D7942"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0.99</w:t>
            </w:r>
          </w:p>
        </w:tc>
        <w:tc>
          <w:tcPr>
            <w:tcW w:w="1205" w:type="dxa"/>
            <w:tcBorders>
              <w:left w:val="nil"/>
              <w:right w:val="nil"/>
            </w:tcBorders>
            <w:shd w:val="clear" w:color="auto" w:fill="FFFFFF"/>
            <w:vAlign w:val="center"/>
          </w:tcPr>
          <w:p w14:paraId="75F1C23F"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0.99</w:t>
            </w:r>
          </w:p>
        </w:tc>
      </w:tr>
      <w:tr w:rsidR="004D7B94" w14:paraId="650F7DC8" w14:textId="77777777">
        <w:trPr>
          <w:trHeight w:val="375"/>
        </w:trPr>
        <w:tc>
          <w:tcPr>
            <w:tcW w:w="3423" w:type="dxa"/>
            <w:tcBorders>
              <w:left w:val="nil"/>
              <w:right w:val="nil"/>
            </w:tcBorders>
            <w:shd w:val="clear" w:color="auto" w:fill="FFFFFF"/>
            <w:vAlign w:val="center"/>
          </w:tcPr>
          <w:p w14:paraId="1D367573"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Spearman correlation (SCC)</w:t>
            </w:r>
          </w:p>
        </w:tc>
        <w:tc>
          <w:tcPr>
            <w:tcW w:w="1205" w:type="dxa"/>
            <w:tcBorders>
              <w:left w:val="nil"/>
              <w:right w:val="nil"/>
            </w:tcBorders>
            <w:shd w:val="clear" w:color="auto" w:fill="FFFFFF"/>
            <w:vAlign w:val="center"/>
          </w:tcPr>
          <w:p w14:paraId="4D448B74"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0.95</w:t>
            </w:r>
          </w:p>
        </w:tc>
        <w:tc>
          <w:tcPr>
            <w:tcW w:w="1205" w:type="dxa"/>
            <w:tcBorders>
              <w:left w:val="nil"/>
              <w:right w:val="nil"/>
            </w:tcBorders>
            <w:shd w:val="clear" w:color="auto" w:fill="FFFFFF"/>
            <w:vAlign w:val="center"/>
          </w:tcPr>
          <w:p w14:paraId="59A6B057"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0.96</w:t>
            </w:r>
          </w:p>
        </w:tc>
        <w:tc>
          <w:tcPr>
            <w:tcW w:w="1205" w:type="dxa"/>
            <w:tcBorders>
              <w:left w:val="nil"/>
              <w:right w:val="nil"/>
            </w:tcBorders>
            <w:shd w:val="clear" w:color="auto" w:fill="FFFFFF"/>
            <w:vAlign w:val="center"/>
          </w:tcPr>
          <w:p w14:paraId="6AC7D338"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0.95</w:t>
            </w:r>
          </w:p>
        </w:tc>
        <w:tc>
          <w:tcPr>
            <w:tcW w:w="1205" w:type="dxa"/>
            <w:tcBorders>
              <w:left w:val="nil"/>
              <w:right w:val="nil"/>
            </w:tcBorders>
            <w:shd w:val="clear" w:color="auto" w:fill="FFFFFF"/>
            <w:vAlign w:val="center"/>
          </w:tcPr>
          <w:p w14:paraId="0EFEEE7A"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0.96</w:t>
            </w:r>
          </w:p>
        </w:tc>
      </w:tr>
      <w:tr w:rsidR="004D7B94" w14:paraId="32BEFDE2" w14:textId="77777777">
        <w:trPr>
          <w:trHeight w:val="375"/>
        </w:trPr>
        <w:tc>
          <w:tcPr>
            <w:tcW w:w="3423" w:type="dxa"/>
            <w:tcBorders>
              <w:left w:val="nil"/>
              <w:right w:val="nil"/>
            </w:tcBorders>
            <w:shd w:val="clear" w:color="auto" w:fill="FFFFFF"/>
            <w:vAlign w:val="center"/>
          </w:tcPr>
          <w:p w14:paraId="1E595C17"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Coefficient of determination (R²)</w:t>
            </w:r>
          </w:p>
        </w:tc>
        <w:tc>
          <w:tcPr>
            <w:tcW w:w="1205" w:type="dxa"/>
            <w:tcBorders>
              <w:left w:val="nil"/>
              <w:right w:val="nil"/>
            </w:tcBorders>
            <w:shd w:val="clear" w:color="auto" w:fill="FFFFFF"/>
            <w:vAlign w:val="center"/>
          </w:tcPr>
          <w:p w14:paraId="652EB08D"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0.98</w:t>
            </w:r>
          </w:p>
        </w:tc>
        <w:tc>
          <w:tcPr>
            <w:tcW w:w="1205" w:type="dxa"/>
            <w:tcBorders>
              <w:left w:val="nil"/>
              <w:right w:val="nil"/>
            </w:tcBorders>
            <w:shd w:val="clear" w:color="auto" w:fill="FFFFFF"/>
            <w:vAlign w:val="center"/>
          </w:tcPr>
          <w:p w14:paraId="4B37F507"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0.97</w:t>
            </w:r>
          </w:p>
        </w:tc>
        <w:tc>
          <w:tcPr>
            <w:tcW w:w="1205" w:type="dxa"/>
            <w:tcBorders>
              <w:left w:val="nil"/>
              <w:right w:val="nil"/>
            </w:tcBorders>
            <w:shd w:val="clear" w:color="auto" w:fill="FFFFFF"/>
            <w:vAlign w:val="center"/>
          </w:tcPr>
          <w:p w14:paraId="3CBFE549"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0.98</w:t>
            </w:r>
          </w:p>
        </w:tc>
        <w:tc>
          <w:tcPr>
            <w:tcW w:w="1205" w:type="dxa"/>
            <w:tcBorders>
              <w:left w:val="nil"/>
              <w:right w:val="nil"/>
            </w:tcBorders>
            <w:shd w:val="clear" w:color="auto" w:fill="FFFFFF"/>
            <w:vAlign w:val="center"/>
          </w:tcPr>
          <w:p w14:paraId="28CBEFE5"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0.98</w:t>
            </w:r>
          </w:p>
        </w:tc>
      </w:tr>
      <w:tr w:rsidR="004D7B94" w14:paraId="36514F04" w14:textId="77777777">
        <w:trPr>
          <w:trHeight w:val="375"/>
        </w:trPr>
        <w:tc>
          <w:tcPr>
            <w:tcW w:w="3423" w:type="dxa"/>
            <w:tcBorders>
              <w:left w:val="nil"/>
              <w:right w:val="nil"/>
            </w:tcBorders>
            <w:shd w:val="clear" w:color="auto" w:fill="FFFFFF"/>
            <w:vAlign w:val="center"/>
          </w:tcPr>
          <w:p w14:paraId="641E8AD6"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Mean absolute error (MAE, %)</w:t>
            </w:r>
          </w:p>
        </w:tc>
        <w:tc>
          <w:tcPr>
            <w:tcW w:w="1205" w:type="dxa"/>
            <w:tcBorders>
              <w:left w:val="nil"/>
              <w:right w:val="nil"/>
            </w:tcBorders>
            <w:shd w:val="clear" w:color="auto" w:fill="FFFFFF"/>
            <w:vAlign w:val="center"/>
          </w:tcPr>
          <w:p w14:paraId="02C11561"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5.14%</w:t>
            </w:r>
          </w:p>
        </w:tc>
        <w:tc>
          <w:tcPr>
            <w:tcW w:w="1205" w:type="dxa"/>
            <w:tcBorders>
              <w:left w:val="nil"/>
              <w:right w:val="nil"/>
            </w:tcBorders>
            <w:shd w:val="clear" w:color="auto" w:fill="FFFFFF"/>
            <w:vAlign w:val="center"/>
          </w:tcPr>
          <w:p w14:paraId="445DD15A"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5.49%</w:t>
            </w:r>
          </w:p>
        </w:tc>
        <w:tc>
          <w:tcPr>
            <w:tcW w:w="1205" w:type="dxa"/>
            <w:tcBorders>
              <w:left w:val="nil"/>
              <w:right w:val="nil"/>
            </w:tcBorders>
            <w:shd w:val="clear" w:color="auto" w:fill="FFFFFF"/>
            <w:vAlign w:val="center"/>
          </w:tcPr>
          <w:p w14:paraId="5E353C7E"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5.01%</w:t>
            </w:r>
          </w:p>
        </w:tc>
        <w:tc>
          <w:tcPr>
            <w:tcW w:w="1205" w:type="dxa"/>
            <w:tcBorders>
              <w:left w:val="nil"/>
              <w:right w:val="nil"/>
            </w:tcBorders>
            <w:shd w:val="clear" w:color="auto" w:fill="FFFFFF"/>
            <w:vAlign w:val="center"/>
          </w:tcPr>
          <w:p w14:paraId="3B5E939A"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5.20%</w:t>
            </w:r>
          </w:p>
        </w:tc>
      </w:tr>
      <w:tr w:rsidR="004D7B94" w14:paraId="41D6D3FB" w14:textId="77777777">
        <w:trPr>
          <w:trHeight w:val="375"/>
        </w:trPr>
        <w:tc>
          <w:tcPr>
            <w:tcW w:w="3423" w:type="dxa"/>
            <w:tcBorders>
              <w:left w:val="nil"/>
              <w:bottom w:val="single" w:sz="18" w:space="0" w:color="auto"/>
              <w:right w:val="nil"/>
            </w:tcBorders>
            <w:shd w:val="clear" w:color="auto" w:fill="FFFFFF"/>
            <w:vAlign w:val="center"/>
          </w:tcPr>
          <w:p w14:paraId="68511EA6" w14:textId="77777777" w:rsidR="004D7B94" w:rsidRDefault="00000000">
            <w:pPr>
              <w:rPr>
                <w:rFonts w:ascii="Times New Roman Regular" w:hAnsi="Times New Roman Regular" w:hint="eastAsia"/>
                <w:b/>
                <w:bCs/>
                <w:color w:val="000000"/>
                <w:sz w:val="20"/>
                <w:szCs w:val="20"/>
              </w:rPr>
            </w:pPr>
            <w:r>
              <w:rPr>
                <w:rFonts w:ascii="Times New Roman Regular" w:hAnsi="Times New Roman Regular"/>
                <w:b/>
                <w:bCs/>
                <w:color w:val="000000"/>
                <w:sz w:val="20"/>
                <w:szCs w:val="20"/>
              </w:rPr>
              <w:t xml:space="preserve">Root </w:t>
            </w:r>
            <w:proofErr w:type="gramStart"/>
            <w:r>
              <w:rPr>
                <w:rFonts w:ascii="Times New Roman Regular" w:hAnsi="Times New Roman Regular"/>
                <w:b/>
                <w:bCs/>
                <w:color w:val="000000"/>
                <w:sz w:val="20"/>
                <w:szCs w:val="20"/>
              </w:rPr>
              <w:t>mean</w:t>
            </w:r>
            <w:proofErr w:type="gramEnd"/>
            <w:r>
              <w:rPr>
                <w:rFonts w:ascii="Times New Roman Regular" w:hAnsi="Times New Roman Regular"/>
                <w:b/>
                <w:bCs/>
                <w:color w:val="000000"/>
                <w:sz w:val="20"/>
                <w:szCs w:val="20"/>
              </w:rPr>
              <w:t xml:space="preserve"> square error (RMSE, %)</w:t>
            </w:r>
          </w:p>
        </w:tc>
        <w:tc>
          <w:tcPr>
            <w:tcW w:w="1205" w:type="dxa"/>
            <w:tcBorders>
              <w:left w:val="nil"/>
              <w:bottom w:val="single" w:sz="18" w:space="0" w:color="auto"/>
              <w:right w:val="nil"/>
            </w:tcBorders>
            <w:shd w:val="clear" w:color="auto" w:fill="FFFFFF"/>
            <w:vAlign w:val="center"/>
          </w:tcPr>
          <w:p w14:paraId="0B11AA1D"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6.97%</w:t>
            </w:r>
          </w:p>
        </w:tc>
        <w:tc>
          <w:tcPr>
            <w:tcW w:w="1205" w:type="dxa"/>
            <w:tcBorders>
              <w:left w:val="nil"/>
              <w:bottom w:val="single" w:sz="18" w:space="0" w:color="auto"/>
              <w:right w:val="nil"/>
            </w:tcBorders>
            <w:shd w:val="clear" w:color="auto" w:fill="FFFFFF"/>
            <w:vAlign w:val="center"/>
          </w:tcPr>
          <w:p w14:paraId="3FB7CBEA"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7.34%</w:t>
            </w:r>
          </w:p>
        </w:tc>
        <w:tc>
          <w:tcPr>
            <w:tcW w:w="1205" w:type="dxa"/>
            <w:tcBorders>
              <w:left w:val="nil"/>
              <w:bottom w:val="single" w:sz="18" w:space="0" w:color="auto"/>
              <w:right w:val="nil"/>
            </w:tcBorders>
            <w:shd w:val="clear" w:color="auto" w:fill="FFFFFF"/>
            <w:vAlign w:val="center"/>
          </w:tcPr>
          <w:p w14:paraId="09169E63"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6.78%</w:t>
            </w:r>
          </w:p>
        </w:tc>
        <w:tc>
          <w:tcPr>
            <w:tcW w:w="1205" w:type="dxa"/>
            <w:tcBorders>
              <w:left w:val="nil"/>
              <w:bottom w:val="single" w:sz="18" w:space="0" w:color="auto"/>
              <w:right w:val="nil"/>
            </w:tcBorders>
            <w:shd w:val="clear" w:color="auto" w:fill="FFFFFF"/>
            <w:vAlign w:val="center"/>
          </w:tcPr>
          <w:p w14:paraId="43C6EF4A" w14:textId="77777777" w:rsidR="004D7B94" w:rsidRDefault="00000000">
            <w:pPr>
              <w:jc w:val="center"/>
              <w:rPr>
                <w:rFonts w:ascii="Times New Roman Regular" w:hAnsi="Times New Roman Regular" w:hint="eastAsia"/>
                <w:color w:val="000000"/>
                <w:sz w:val="20"/>
                <w:szCs w:val="20"/>
              </w:rPr>
            </w:pPr>
            <w:r>
              <w:rPr>
                <w:rFonts w:ascii="Times New Roman Regular" w:hAnsi="Times New Roman Regular"/>
                <w:color w:val="000000"/>
                <w:sz w:val="20"/>
                <w:szCs w:val="20"/>
              </w:rPr>
              <w:t>6.99%</w:t>
            </w:r>
          </w:p>
        </w:tc>
      </w:tr>
    </w:tbl>
    <w:p w14:paraId="698F25D0" w14:textId="77777777" w:rsidR="004D7B94" w:rsidRDefault="00000000">
      <w:pPr>
        <w:spacing w:line="360" w:lineRule="auto"/>
        <w:jc w:val="both"/>
        <w:rPr>
          <w:rFonts w:ascii="Times New Roman" w:hAnsi="Times New Roman" w:cs="Times New Roman"/>
        </w:rPr>
      </w:pPr>
      <w:r>
        <w:rPr>
          <w:rFonts w:ascii="Times New Roman" w:hAnsi="Times New Roman" w:cs="Times New Roman" w:hint="eastAsia"/>
          <w:b/>
          <w:bCs/>
        </w:rPr>
        <w:t>Table</w:t>
      </w:r>
      <w:r>
        <w:rPr>
          <w:rFonts w:ascii="Times New Roman" w:hAnsi="Times New Roman" w:cs="Times New Roman"/>
          <w:b/>
          <w:bCs/>
        </w:rPr>
        <w:t xml:space="preserve"> S</w:t>
      </w:r>
      <w:r>
        <w:rPr>
          <w:rFonts w:ascii="Times New Roman" w:hAnsi="Times New Roman" w:cs="Times New Roman" w:hint="eastAsia"/>
          <w:b/>
          <w:bCs/>
        </w:rPr>
        <w:t>2</w:t>
      </w:r>
      <w:r>
        <w:rPr>
          <w:rFonts w:ascii="Times New Roman" w:hAnsi="Times New Roman" w:cs="Times New Roman"/>
        </w:rPr>
        <w:t xml:space="preserve">. Orthogonal validation of methylation reference datasets using </w:t>
      </w:r>
      <w:r>
        <w:rPr>
          <w:rFonts w:ascii="Times New Roman" w:hAnsi="Times New Roman" w:cs="Times New Roman" w:hint="eastAsia"/>
        </w:rPr>
        <w:t>850K</w:t>
      </w:r>
      <w:r>
        <w:rPr>
          <w:rFonts w:ascii="Times New Roman" w:hAnsi="Times New Roman" w:cs="Times New Roman"/>
        </w:rPr>
        <w:t>. Total CpGs on 850K indicate the number of high-confidence probes retained after quality filtering (733,868 each sample). Overlapping CpGs with reference represent shared sites between array data and reference datasets, with the detection rate calculated as the percentage of array CpGs overlapping the reference. The validation rate reflects the proportion of overlapping CpGs where array methylation levels (0-100% scale) fell within ±3 standard deviations of reference values.</w:t>
      </w:r>
      <w:r>
        <w:rPr>
          <w:rFonts w:ascii="Times New Roman" w:hAnsi="Times New Roman" w:cs="Times New Roman" w:hint="eastAsia"/>
        </w:rPr>
        <w:t xml:space="preserve"> </w:t>
      </w:r>
      <w:r>
        <w:rPr>
          <w:rFonts w:ascii="Times New Roman" w:hAnsi="Times New Roman" w:cs="Times New Roman"/>
        </w:rPr>
        <w:t xml:space="preserve">PCC, SCC, R², </w:t>
      </w:r>
      <w:r>
        <w:rPr>
          <w:rFonts w:ascii="Times New Roman" w:hAnsi="Times New Roman" w:cs="Times New Roman" w:hint="eastAsia"/>
        </w:rPr>
        <w:t>MAE</w:t>
      </w:r>
      <w:r>
        <w:rPr>
          <w:rFonts w:ascii="Times New Roman" w:hAnsi="Times New Roman" w:cs="Times New Roman"/>
        </w:rPr>
        <w:t xml:space="preserve">, and </w:t>
      </w:r>
      <w:r>
        <w:rPr>
          <w:rFonts w:ascii="Times New Roman" w:hAnsi="Times New Roman" w:cs="Times New Roman" w:hint="eastAsia"/>
        </w:rPr>
        <w:t>RSM</w:t>
      </w:r>
      <w:r>
        <w:rPr>
          <w:rFonts w:ascii="Times New Roman" w:hAnsi="Times New Roman" w:cs="Times New Roman"/>
        </w:rPr>
        <w:t xml:space="preserve">E metrics were calculated exclusively across all overlapping CpG sites shared between the reference datasets and </w:t>
      </w:r>
      <w:r>
        <w:rPr>
          <w:rFonts w:ascii="Times New Roman" w:hAnsi="Times New Roman" w:cs="Times New Roman" w:hint="eastAsia"/>
        </w:rPr>
        <w:t>850K.</w:t>
      </w:r>
    </w:p>
    <w:p w14:paraId="68938F14" w14:textId="31EFCBD3" w:rsidR="00171EB1" w:rsidRPr="004D182E" w:rsidRDefault="00171EB1" w:rsidP="004D182E">
      <w:pPr>
        <w:rPr>
          <w:rFonts w:ascii="Times New Roman" w:hAnsi="Times New Roman" w:cs="Times New Roman"/>
          <w:b/>
          <w:bCs/>
        </w:rPr>
      </w:pPr>
    </w:p>
    <w:p w14:paraId="31729237" w14:textId="77777777" w:rsidR="004D7B94" w:rsidRDefault="00000000">
      <w:pPr>
        <w:spacing w:line="360" w:lineRule="auto"/>
        <w:rPr>
          <w:rFonts w:ascii="Times New Roman" w:hAnsi="Times New Roman" w:cs="Times New Roman"/>
        </w:rPr>
      </w:pPr>
      <w:r>
        <w:rPr>
          <w:rFonts w:ascii="Times New Roman" w:hAnsi="Times New Roman" w:cs="Times New Roman"/>
        </w:rPr>
        <w:br w:type="page"/>
      </w:r>
    </w:p>
    <w:p w14:paraId="136016CF" w14:textId="77777777" w:rsidR="004D7B94" w:rsidRDefault="00000000">
      <w:pPr>
        <w:rPr>
          <w:rFonts w:ascii="Times New Roman" w:hAnsi="Times New Roman" w:cs="Times New Roman"/>
        </w:rPr>
      </w:pPr>
      <w:r>
        <w:rPr>
          <w:rFonts w:ascii="Times New Roman" w:hAnsi="Times New Roman" w:cs="Times New Roman" w:hint="eastAsia"/>
          <w:b/>
          <w:bCs/>
        </w:rPr>
        <w:lastRenderedPageBreak/>
        <w:t>Table</w:t>
      </w:r>
      <w:r>
        <w:rPr>
          <w:rFonts w:ascii="Times New Roman" w:hAnsi="Times New Roman" w:cs="Times New Roman"/>
          <w:b/>
          <w:bCs/>
        </w:rPr>
        <w:t xml:space="preserve"> S</w:t>
      </w:r>
      <w:r>
        <w:rPr>
          <w:rFonts w:ascii="Times New Roman" w:hAnsi="Times New Roman" w:cs="Times New Roman" w:hint="eastAsia"/>
          <w:b/>
          <w:bCs/>
        </w:rPr>
        <w:t>3</w:t>
      </w:r>
      <w:r>
        <w:rPr>
          <w:rFonts w:ascii="Times New Roman" w:hAnsi="Times New Roman" w:cs="Times New Roman"/>
          <w:b/>
          <w:bCs/>
        </w:rPr>
        <w:t xml:space="preserve">. </w:t>
      </w:r>
      <w:r>
        <w:rPr>
          <w:rFonts w:ascii="Times New Roman" w:hAnsi="Times New Roman" w:cs="Times New Roman"/>
        </w:rPr>
        <w:t>Sensitivity analysis of the reference dataset robustness for sample D6 across 24 exclusion regimes</w:t>
      </w:r>
      <w:r>
        <w:rPr>
          <w:rFonts w:ascii="Times New Roman" w:hAnsi="Times New Roman" w:cs="Times New Roman" w:hint="eastAsia"/>
        </w:rPr>
        <w:t>.</w:t>
      </w:r>
    </w:p>
    <w:tbl>
      <w:tblPr>
        <w:tblW w:w="9633" w:type="dxa"/>
        <w:tblInd w:w="-512" w:type="dxa"/>
        <w:tblCellMar>
          <w:left w:w="0" w:type="dxa"/>
          <w:right w:w="0" w:type="dxa"/>
        </w:tblCellMar>
        <w:tblLook w:val="04A0" w:firstRow="1" w:lastRow="0" w:firstColumn="1" w:lastColumn="0" w:noHBand="0" w:noVBand="1"/>
      </w:tblPr>
      <w:tblGrid>
        <w:gridCol w:w="1325"/>
        <w:gridCol w:w="1080"/>
        <w:gridCol w:w="1302"/>
        <w:gridCol w:w="1080"/>
        <w:gridCol w:w="998"/>
        <w:gridCol w:w="998"/>
        <w:gridCol w:w="998"/>
        <w:gridCol w:w="998"/>
        <w:gridCol w:w="998"/>
      </w:tblGrid>
      <w:tr w:rsidR="004D7B94" w14:paraId="3F5F6424" w14:textId="77777777">
        <w:trPr>
          <w:trHeight w:val="336"/>
        </w:trPr>
        <w:tc>
          <w:tcPr>
            <w:tcW w:w="1309" w:type="dxa"/>
            <w:tcBorders>
              <w:top w:val="single" w:sz="18" w:space="0" w:color="auto"/>
              <w:left w:val="nil"/>
              <w:bottom w:val="single" w:sz="12" w:space="0" w:color="auto"/>
              <w:right w:val="nil"/>
            </w:tcBorders>
            <w:shd w:val="clear" w:color="auto" w:fill="auto"/>
            <w:noWrap/>
            <w:vAlign w:val="center"/>
          </w:tcPr>
          <w:p w14:paraId="6857B9F8" w14:textId="77777777" w:rsidR="004D7B94" w:rsidRDefault="00000000">
            <w:pPr>
              <w:rPr>
                <w:rFonts w:ascii="Times New Roman" w:hAnsi="Times New Roman" w:cs="Times New Roman"/>
                <w:b/>
                <w:bCs/>
                <w:color w:val="000000"/>
                <w:sz w:val="20"/>
                <w:szCs w:val="20"/>
              </w:rPr>
            </w:pPr>
            <w:r>
              <w:rPr>
                <w:rFonts w:ascii="Times New Roman" w:hAnsi="Times New Roman" w:cs="Times New Roman"/>
                <w:b/>
                <w:bCs/>
                <w:color w:val="000000"/>
                <w:sz w:val="20"/>
                <w:szCs w:val="20"/>
              </w:rPr>
              <w:t>Removed</w:t>
            </w:r>
          </w:p>
        </w:tc>
        <w:tc>
          <w:tcPr>
            <w:tcW w:w="1064" w:type="dxa"/>
            <w:tcBorders>
              <w:top w:val="single" w:sz="18" w:space="0" w:color="auto"/>
              <w:left w:val="nil"/>
              <w:bottom w:val="single" w:sz="12" w:space="0" w:color="auto"/>
              <w:right w:val="nil"/>
            </w:tcBorders>
            <w:shd w:val="clear" w:color="auto" w:fill="auto"/>
            <w:noWrap/>
            <w:vAlign w:val="center"/>
          </w:tcPr>
          <w:p w14:paraId="088656D5"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Length</w:t>
            </w:r>
          </w:p>
        </w:tc>
        <w:tc>
          <w:tcPr>
            <w:tcW w:w="1286" w:type="dxa"/>
            <w:tcBorders>
              <w:top w:val="single" w:sz="18" w:space="0" w:color="auto"/>
              <w:left w:val="nil"/>
              <w:bottom w:val="single" w:sz="12" w:space="0" w:color="auto"/>
              <w:right w:val="nil"/>
            </w:tcBorders>
            <w:shd w:val="clear" w:color="auto" w:fill="auto"/>
            <w:noWrap/>
            <w:vAlign w:val="center"/>
          </w:tcPr>
          <w:p w14:paraId="24BDE6E6"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Intersection</w:t>
            </w:r>
          </w:p>
        </w:tc>
        <w:tc>
          <w:tcPr>
            <w:tcW w:w="1064" w:type="dxa"/>
            <w:tcBorders>
              <w:top w:val="single" w:sz="18" w:space="0" w:color="auto"/>
              <w:left w:val="nil"/>
              <w:bottom w:val="single" w:sz="12" w:space="0" w:color="auto"/>
              <w:right w:val="nil"/>
            </w:tcBorders>
            <w:shd w:val="clear" w:color="auto" w:fill="auto"/>
            <w:noWrap/>
            <w:vAlign w:val="center"/>
          </w:tcPr>
          <w:p w14:paraId="244FBDE7"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Union</w:t>
            </w:r>
          </w:p>
        </w:tc>
        <w:tc>
          <w:tcPr>
            <w:tcW w:w="982" w:type="dxa"/>
            <w:tcBorders>
              <w:top w:val="single" w:sz="18" w:space="0" w:color="auto"/>
              <w:left w:val="nil"/>
              <w:bottom w:val="single" w:sz="12" w:space="0" w:color="auto"/>
              <w:right w:val="nil"/>
            </w:tcBorders>
            <w:shd w:val="clear" w:color="auto" w:fill="auto"/>
            <w:noWrap/>
            <w:vAlign w:val="center"/>
          </w:tcPr>
          <w:p w14:paraId="2235112D"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Jaccard</w:t>
            </w:r>
          </w:p>
        </w:tc>
        <w:tc>
          <w:tcPr>
            <w:tcW w:w="982" w:type="dxa"/>
            <w:tcBorders>
              <w:top w:val="single" w:sz="18" w:space="0" w:color="auto"/>
              <w:left w:val="nil"/>
              <w:bottom w:val="single" w:sz="12" w:space="0" w:color="auto"/>
              <w:right w:val="nil"/>
            </w:tcBorders>
            <w:shd w:val="clear" w:color="auto" w:fill="auto"/>
            <w:noWrap/>
            <w:vAlign w:val="center"/>
          </w:tcPr>
          <w:p w14:paraId="68E09F0C"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PCC</w:t>
            </w:r>
          </w:p>
        </w:tc>
        <w:tc>
          <w:tcPr>
            <w:tcW w:w="982" w:type="dxa"/>
            <w:tcBorders>
              <w:top w:val="single" w:sz="18" w:space="0" w:color="auto"/>
              <w:left w:val="nil"/>
              <w:bottom w:val="single" w:sz="12" w:space="0" w:color="auto"/>
              <w:right w:val="nil"/>
            </w:tcBorders>
            <w:shd w:val="clear" w:color="auto" w:fill="auto"/>
            <w:noWrap/>
            <w:vAlign w:val="center"/>
          </w:tcPr>
          <w:p w14:paraId="0C4275F1"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SCC</w:t>
            </w:r>
          </w:p>
        </w:tc>
        <w:tc>
          <w:tcPr>
            <w:tcW w:w="982" w:type="dxa"/>
            <w:tcBorders>
              <w:top w:val="single" w:sz="18" w:space="0" w:color="auto"/>
              <w:left w:val="nil"/>
              <w:bottom w:val="single" w:sz="12" w:space="0" w:color="auto"/>
              <w:right w:val="nil"/>
            </w:tcBorders>
            <w:shd w:val="clear" w:color="auto" w:fill="auto"/>
            <w:noWrap/>
            <w:vAlign w:val="center"/>
          </w:tcPr>
          <w:p w14:paraId="6CB34536"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MAE</w:t>
            </w:r>
          </w:p>
        </w:tc>
        <w:tc>
          <w:tcPr>
            <w:tcW w:w="982" w:type="dxa"/>
            <w:tcBorders>
              <w:top w:val="single" w:sz="18" w:space="0" w:color="auto"/>
              <w:left w:val="nil"/>
              <w:bottom w:val="single" w:sz="12" w:space="0" w:color="auto"/>
              <w:right w:val="nil"/>
            </w:tcBorders>
            <w:shd w:val="clear" w:color="auto" w:fill="auto"/>
            <w:noWrap/>
            <w:vAlign w:val="center"/>
          </w:tcPr>
          <w:p w14:paraId="34731E55" w14:textId="77777777" w:rsidR="004D7B94" w:rsidRDefault="0000000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RMSE</w:t>
            </w:r>
          </w:p>
        </w:tc>
      </w:tr>
      <w:tr w:rsidR="004D7B94" w14:paraId="59A6104A" w14:textId="77777777">
        <w:trPr>
          <w:trHeight w:val="336"/>
        </w:trPr>
        <w:tc>
          <w:tcPr>
            <w:tcW w:w="1309" w:type="dxa"/>
            <w:tcBorders>
              <w:top w:val="single" w:sz="12" w:space="0" w:color="auto"/>
              <w:left w:val="nil"/>
              <w:bottom w:val="nil"/>
              <w:right w:val="nil"/>
            </w:tcBorders>
            <w:shd w:val="clear" w:color="auto" w:fill="auto"/>
            <w:noWrap/>
            <w:vAlign w:val="center"/>
          </w:tcPr>
          <w:p w14:paraId="49919AEF"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A2_all_D6</w:t>
            </w:r>
          </w:p>
        </w:tc>
        <w:tc>
          <w:tcPr>
            <w:tcW w:w="1064" w:type="dxa"/>
            <w:tcBorders>
              <w:top w:val="single" w:sz="12" w:space="0" w:color="auto"/>
              <w:left w:val="nil"/>
              <w:bottom w:val="nil"/>
              <w:right w:val="nil"/>
            </w:tcBorders>
            <w:shd w:val="clear" w:color="auto" w:fill="auto"/>
            <w:noWrap/>
            <w:vAlign w:val="center"/>
          </w:tcPr>
          <w:p w14:paraId="71F1A53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19063274</w:t>
            </w:r>
          </w:p>
        </w:tc>
        <w:tc>
          <w:tcPr>
            <w:tcW w:w="1286" w:type="dxa"/>
            <w:tcBorders>
              <w:top w:val="single" w:sz="12" w:space="0" w:color="auto"/>
              <w:left w:val="nil"/>
              <w:bottom w:val="nil"/>
              <w:right w:val="nil"/>
            </w:tcBorders>
            <w:shd w:val="clear" w:color="auto" w:fill="auto"/>
            <w:noWrap/>
            <w:vAlign w:val="center"/>
          </w:tcPr>
          <w:p w14:paraId="5E5BA8A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13131539</w:t>
            </w:r>
          </w:p>
        </w:tc>
        <w:tc>
          <w:tcPr>
            <w:tcW w:w="1064" w:type="dxa"/>
            <w:tcBorders>
              <w:top w:val="single" w:sz="12" w:space="0" w:color="auto"/>
              <w:left w:val="nil"/>
              <w:bottom w:val="nil"/>
              <w:right w:val="nil"/>
            </w:tcBorders>
            <w:shd w:val="clear" w:color="auto" w:fill="auto"/>
            <w:noWrap/>
            <w:vAlign w:val="center"/>
          </w:tcPr>
          <w:p w14:paraId="7D6337E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19142125</w:t>
            </w:r>
          </w:p>
        </w:tc>
        <w:tc>
          <w:tcPr>
            <w:tcW w:w="982" w:type="dxa"/>
            <w:tcBorders>
              <w:top w:val="single" w:sz="12" w:space="0" w:color="auto"/>
              <w:left w:val="nil"/>
              <w:bottom w:val="nil"/>
              <w:right w:val="nil"/>
            </w:tcBorders>
            <w:shd w:val="clear" w:color="auto" w:fill="auto"/>
            <w:noWrap/>
            <w:vAlign w:val="center"/>
          </w:tcPr>
          <w:p w14:paraId="6263D20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0.6860</w:t>
            </w:r>
          </w:p>
        </w:tc>
        <w:tc>
          <w:tcPr>
            <w:tcW w:w="982" w:type="dxa"/>
            <w:tcBorders>
              <w:top w:val="single" w:sz="12" w:space="0" w:color="auto"/>
              <w:left w:val="nil"/>
              <w:bottom w:val="nil"/>
              <w:right w:val="nil"/>
            </w:tcBorders>
            <w:shd w:val="clear" w:color="auto" w:fill="auto"/>
            <w:noWrap/>
            <w:vAlign w:val="center"/>
          </w:tcPr>
          <w:p w14:paraId="2A7D838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0.9997</w:t>
            </w:r>
          </w:p>
        </w:tc>
        <w:tc>
          <w:tcPr>
            <w:tcW w:w="982" w:type="dxa"/>
            <w:tcBorders>
              <w:top w:val="single" w:sz="12" w:space="0" w:color="auto"/>
              <w:left w:val="nil"/>
              <w:bottom w:val="nil"/>
              <w:right w:val="nil"/>
            </w:tcBorders>
            <w:shd w:val="clear" w:color="auto" w:fill="auto"/>
            <w:noWrap/>
            <w:vAlign w:val="center"/>
          </w:tcPr>
          <w:p w14:paraId="2C2CA1B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0.9977</w:t>
            </w:r>
          </w:p>
        </w:tc>
        <w:tc>
          <w:tcPr>
            <w:tcW w:w="982" w:type="dxa"/>
            <w:tcBorders>
              <w:top w:val="single" w:sz="12" w:space="0" w:color="auto"/>
              <w:left w:val="nil"/>
              <w:bottom w:val="nil"/>
              <w:right w:val="nil"/>
            </w:tcBorders>
            <w:shd w:val="clear" w:color="auto" w:fill="auto"/>
            <w:noWrap/>
            <w:vAlign w:val="center"/>
          </w:tcPr>
          <w:p w14:paraId="4745067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0.5367%</w:t>
            </w:r>
          </w:p>
        </w:tc>
        <w:tc>
          <w:tcPr>
            <w:tcW w:w="982" w:type="dxa"/>
            <w:tcBorders>
              <w:top w:val="single" w:sz="12" w:space="0" w:color="auto"/>
              <w:left w:val="nil"/>
              <w:bottom w:val="nil"/>
              <w:right w:val="nil"/>
            </w:tcBorders>
            <w:shd w:val="clear" w:color="auto" w:fill="auto"/>
            <w:noWrap/>
            <w:vAlign w:val="center"/>
          </w:tcPr>
          <w:p w14:paraId="3E157E9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0.8876%</w:t>
            </w:r>
          </w:p>
        </w:tc>
      </w:tr>
      <w:tr w:rsidR="004D7B94" w14:paraId="30A68015" w14:textId="77777777">
        <w:trPr>
          <w:trHeight w:val="336"/>
        </w:trPr>
        <w:tc>
          <w:tcPr>
            <w:tcW w:w="1309" w:type="dxa"/>
            <w:tcBorders>
              <w:top w:val="nil"/>
              <w:left w:val="nil"/>
              <w:bottom w:val="nil"/>
              <w:right w:val="nil"/>
            </w:tcBorders>
            <w:shd w:val="clear" w:color="auto" w:fill="auto"/>
            <w:noWrap/>
            <w:vAlign w:val="center"/>
          </w:tcPr>
          <w:p w14:paraId="52CBD1E1"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A2_rep1_D6</w:t>
            </w:r>
          </w:p>
        </w:tc>
        <w:tc>
          <w:tcPr>
            <w:tcW w:w="1064" w:type="dxa"/>
            <w:tcBorders>
              <w:top w:val="nil"/>
              <w:left w:val="nil"/>
              <w:bottom w:val="nil"/>
              <w:right w:val="nil"/>
            </w:tcBorders>
            <w:shd w:val="clear" w:color="auto" w:fill="auto"/>
            <w:noWrap/>
            <w:vAlign w:val="center"/>
          </w:tcPr>
          <w:p w14:paraId="703F8D4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15408679</w:t>
            </w:r>
          </w:p>
        </w:tc>
        <w:tc>
          <w:tcPr>
            <w:tcW w:w="1286" w:type="dxa"/>
            <w:tcBorders>
              <w:top w:val="nil"/>
              <w:left w:val="nil"/>
              <w:bottom w:val="nil"/>
              <w:right w:val="nil"/>
            </w:tcBorders>
            <w:shd w:val="clear" w:color="auto" w:fill="auto"/>
            <w:noWrap/>
            <w:vAlign w:val="center"/>
          </w:tcPr>
          <w:p w14:paraId="511B2C1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12859403</w:t>
            </w:r>
          </w:p>
        </w:tc>
        <w:tc>
          <w:tcPr>
            <w:tcW w:w="1064" w:type="dxa"/>
            <w:tcBorders>
              <w:top w:val="nil"/>
              <w:left w:val="nil"/>
              <w:bottom w:val="nil"/>
              <w:right w:val="nil"/>
            </w:tcBorders>
            <w:shd w:val="clear" w:color="auto" w:fill="auto"/>
            <w:noWrap/>
            <w:vAlign w:val="center"/>
          </w:tcPr>
          <w:p w14:paraId="1A7745A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15759666</w:t>
            </w:r>
          </w:p>
        </w:tc>
        <w:tc>
          <w:tcPr>
            <w:tcW w:w="982" w:type="dxa"/>
            <w:tcBorders>
              <w:top w:val="nil"/>
              <w:left w:val="nil"/>
              <w:bottom w:val="nil"/>
              <w:right w:val="nil"/>
            </w:tcBorders>
            <w:shd w:val="clear" w:color="auto" w:fill="auto"/>
            <w:noWrap/>
            <w:vAlign w:val="center"/>
          </w:tcPr>
          <w:p w14:paraId="6CB7BC3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0.8160</w:t>
            </w:r>
          </w:p>
        </w:tc>
        <w:tc>
          <w:tcPr>
            <w:tcW w:w="982" w:type="dxa"/>
            <w:tcBorders>
              <w:top w:val="nil"/>
              <w:left w:val="nil"/>
              <w:bottom w:val="nil"/>
              <w:right w:val="nil"/>
            </w:tcBorders>
            <w:shd w:val="clear" w:color="auto" w:fill="auto"/>
            <w:noWrap/>
            <w:vAlign w:val="center"/>
          </w:tcPr>
          <w:p w14:paraId="5FBD15D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0.9997</w:t>
            </w:r>
          </w:p>
        </w:tc>
        <w:tc>
          <w:tcPr>
            <w:tcW w:w="982" w:type="dxa"/>
            <w:tcBorders>
              <w:top w:val="nil"/>
              <w:left w:val="nil"/>
              <w:bottom w:val="nil"/>
              <w:right w:val="nil"/>
            </w:tcBorders>
            <w:shd w:val="clear" w:color="auto" w:fill="auto"/>
            <w:noWrap/>
            <w:vAlign w:val="center"/>
          </w:tcPr>
          <w:p w14:paraId="73FC0DC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0.9979</w:t>
            </w:r>
          </w:p>
        </w:tc>
        <w:tc>
          <w:tcPr>
            <w:tcW w:w="982" w:type="dxa"/>
            <w:tcBorders>
              <w:top w:val="nil"/>
              <w:left w:val="nil"/>
              <w:bottom w:val="nil"/>
              <w:right w:val="nil"/>
            </w:tcBorders>
            <w:shd w:val="clear" w:color="auto" w:fill="auto"/>
            <w:noWrap/>
            <w:vAlign w:val="center"/>
          </w:tcPr>
          <w:p w14:paraId="27A8A2D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0.4662%</w:t>
            </w:r>
          </w:p>
        </w:tc>
        <w:tc>
          <w:tcPr>
            <w:tcW w:w="982" w:type="dxa"/>
            <w:tcBorders>
              <w:top w:val="nil"/>
              <w:left w:val="nil"/>
              <w:bottom w:val="nil"/>
              <w:right w:val="nil"/>
            </w:tcBorders>
            <w:shd w:val="clear" w:color="auto" w:fill="auto"/>
            <w:noWrap/>
            <w:vAlign w:val="center"/>
          </w:tcPr>
          <w:p w14:paraId="0B7C0A5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0.8196%</w:t>
            </w:r>
          </w:p>
        </w:tc>
      </w:tr>
      <w:tr w:rsidR="004D7B94" w14:paraId="58E4FA4B" w14:textId="77777777">
        <w:trPr>
          <w:trHeight w:val="336"/>
        </w:trPr>
        <w:tc>
          <w:tcPr>
            <w:tcW w:w="1309" w:type="dxa"/>
            <w:tcBorders>
              <w:top w:val="nil"/>
              <w:left w:val="nil"/>
              <w:bottom w:val="nil"/>
              <w:right w:val="nil"/>
            </w:tcBorders>
            <w:shd w:val="clear" w:color="auto" w:fill="auto"/>
            <w:noWrap/>
            <w:vAlign w:val="center"/>
          </w:tcPr>
          <w:p w14:paraId="7E8C677D"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A2_rep2_D6</w:t>
            </w:r>
          </w:p>
        </w:tc>
        <w:tc>
          <w:tcPr>
            <w:tcW w:w="1064" w:type="dxa"/>
            <w:tcBorders>
              <w:top w:val="nil"/>
              <w:left w:val="nil"/>
              <w:bottom w:val="nil"/>
              <w:right w:val="nil"/>
            </w:tcBorders>
            <w:shd w:val="clear" w:color="auto" w:fill="auto"/>
            <w:noWrap/>
            <w:vAlign w:val="center"/>
          </w:tcPr>
          <w:p w14:paraId="6B6B19A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15013488</w:t>
            </w:r>
          </w:p>
        </w:tc>
        <w:tc>
          <w:tcPr>
            <w:tcW w:w="1286" w:type="dxa"/>
            <w:tcBorders>
              <w:top w:val="nil"/>
              <w:left w:val="nil"/>
              <w:bottom w:val="nil"/>
              <w:right w:val="nil"/>
            </w:tcBorders>
            <w:shd w:val="clear" w:color="auto" w:fill="auto"/>
            <w:noWrap/>
            <w:vAlign w:val="center"/>
          </w:tcPr>
          <w:p w14:paraId="06C3DD1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12847470</w:t>
            </w:r>
          </w:p>
        </w:tc>
        <w:tc>
          <w:tcPr>
            <w:tcW w:w="1064" w:type="dxa"/>
            <w:tcBorders>
              <w:top w:val="nil"/>
              <w:left w:val="nil"/>
              <w:bottom w:val="nil"/>
              <w:right w:val="nil"/>
            </w:tcBorders>
            <w:shd w:val="clear" w:color="auto" w:fill="auto"/>
            <w:noWrap/>
            <w:vAlign w:val="center"/>
          </w:tcPr>
          <w:p w14:paraId="2305382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15376408</w:t>
            </w:r>
          </w:p>
        </w:tc>
        <w:tc>
          <w:tcPr>
            <w:tcW w:w="982" w:type="dxa"/>
            <w:tcBorders>
              <w:top w:val="nil"/>
              <w:left w:val="nil"/>
              <w:bottom w:val="nil"/>
              <w:right w:val="nil"/>
            </w:tcBorders>
            <w:shd w:val="clear" w:color="auto" w:fill="auto"/>
            <w:noWrap/>
            <w:vAlign w:val="center"/>
          </w:tcPr>
          <w:p w14:paraId="1A47517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0.8355</w:t>
            </w:r>
          </w:p>
        </w:tc>
        <w:tc>
          <w:tcPr>
            <w:tcW w:w="982" w:type="dxa"/>
            <w:tcBorders>
              <w:top w:val="nil"/>
              <w:left w:val="nil"/>
              <w:bottom w:val="nil"/>
              <w:right w:val="nil"/>
            </w:tcBorders>
            <w:shd w:val="clear" w:color="auto" w:fill="auto"/>
            <w:noWrap/>
            <w:vAlign w:val="center"/>
          </w:tcPr>
          <w:p w14:paraId="3D0CDEE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0.9997</w:t>
            </w:r>
          </w:p>
        </w:tc>
        <w:tc>
          <w:tcPr>
            <w:tcW w:w="982" w:type="dxa"/>
            <w:tcBorders>
              <w:top w:val="nil"/>
              <w:left w:val="nil"/>
              <w:bottom w:val="nil"/>
              <w:right w:val="nil"/>
            </w:tcBorders>
            <w:shd w:val="clear" w:color="auto" w:fill="auto"/>
            <w:noWrap/>
            <w:vAlign w:val="center"/>
          </w:tcPr>
          <w:p w14:paraId="31D119B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0.9979</w:t>
            </w:r>
          </w:p>
        </w:tc>
        <w:tc>
          <w:tcPr>
            <w:tcW w:w="982" w:type="dxa"/>
            <w:tcBorders>
              <w:top w:val="nil"/>
              <w:left w:val="nil"/>
              <w:bottom w:val="nil"/>
              <w:right w:val="nil"/>
            </w:tcBorders>
            <w:shd w:val="clear" w:color="auto" w:fill="auto"/>
            <w:noWrap/>
            <w:vAlign w:val="center"/>
          </w:tcPr>
          <w:p w14:paraId="3DD55A3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0.4667%</w:t>
            </w:r>
          </w:p>
        </w:tc>
        <w:tc>
          <w:tcPr>
            <w:tcW w:w="982" w:type="dxa"/>
            <w:tcBorders>
              <w:top w:val="nil"/>
              <w:left w:val="nil"/>
              <w:bottom w:val="nil"/>
              <w:right w:val="nil"/>
            </w:tcBorders>
            <w:shd w:val="clear" w:color="auto" w:fill="auto"/>
            <w:noWrap/>
            <w:vAlign w:val="center"/>
          </w:tcPr>
          <w:p w14:paraId="3CF3327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0.8206%</w:t>
            </w:r>
          </w:p>
        </w:tc>
      </w:tr>
      <w:tr w:rsidR="004D7B94" w14:paraId="6C0D74EC" w14:textId="77777777">
        <w:trPr>
          <w:trHeight w:val="336"/>
        </w:trPr>
        <w:tc>
          <w:tcPr>
            <w:tcW w:w="1309" w:type="dxa"/>
            <w:tcBorders>
              <w:top w:val="nil"/>
              <w:left w:val="nil"/>
              <w:bottom w:val="nil"/>
              <w:right w:val="nil"/>
            </w:tcBorders>
            <w:shd w:val="clear" w:color="auto" w:fill="auto"/>
            <w:noWrap/>
            <w:vAlign w:val="center"/>
          </w:tcPr>
          <w:p w14:paraId="6362E603"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A2_rep3_D6</w:t>
            </w:r>
          </w:p>
        </w:tc>
        <w:tc>
          <w:tcPr>
            <w:tcW w:w="1064" w:type="dxa"/>
            <w:tcBorders>
              <w:top w:val="nil"/>
              <w:left w:val="nil"/>
              <w:bottom w:val="nil"/>
              <w:right w:val="nil"/>
            </w:tcBorders>
            <w:shd w:val="clear" w:color="auto" w:fill="auto"/>
            <w:noWrap/>
            <w:vAlign w:val="center"/>
          </w:tcPr>
          <w:p w14:paraId="641EE7F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14835646</w:t>
            </w:r>
          </w:p>
        </w:tc>
        <w:tc>
          <w:tcPr>
            <w:tcW w:w="1286" w:type="dxa"/>
            <w:tcBorders>
              <w:top w:val="nil"/>
              <w:left w:val="nil"/>
              <w:bottom w:val="nil"/>
              <w:right w:val="nil"/>
            </w:tcBorders>
            <w:shd w:val="clear" w:color="auto" w:fill="auto"/>
            <w:noWrap/>
            <w:vAlign w:val="center"/>
          </w:tcPr>
          <w:p w14:paraId="10B5D7A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12827386</w:t>
            </w:r>
          </w:p>
        </w:tc>
        <w:tc>
          <w:tcPr>
            <w:tcW w:w="1064" w:type="dxa"/>
            <w:tcBorders>
              <w:top w:val="nil"/>
              <w:left w:val="nil"/>
              <w:bottom w:val="nil"/>
              <w:right w:val="nil"/>
            </w:tcBorders>
            <w:shd w:val="clear" w:color="auto" w:fill="auto"/>
            <w:noWrap/>
            <w:vAlign w:val="center"/>
          </w:tcPr>
          <w:p w14:paraId="2B1E20B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15218650</w:t>
            </w:r>
          </w:p>
        </w:tc>
        <w:tc>
          <w:tcPr>
            <w:tcW w:w="982" w:type="dxa"/>
            <w:tcBorders>
              <w:top w:val="nil"/>
              <w:left w:val="nil"/>
              <w:bottom w:val="nil"/>
              <w:right w:val="nil"/>
            </w:tcBorders>
            <w:shd w:val="clear" w:color="auto" w:fill="auto"/>
            <w:noWrap/>
            <w:vAlign w:val="center"/>
          </w:tcPr>
          <w:p w14:paraId="3DD9F58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0.8429</w:t>
            </w:r>
          </w:p>
        </w:tc>
        <w:tc>
          <w:tcPr>
            <w:tcW w:w="982" w:type="dxa"/>
            <w:tcBorders>
              <w:top w:val="nil"/>
              <w:left w:val="nil"/>
              <w:bottom w:val="nil"/>
              <w:right w:val="nil"/>
            </w:tcBorders>
            <w:shd w:val="clear" w:color="auto" w:fill="auto"/>
            <w:noWrap/>
            <w:vAlign w:val="center"/>
          </w:tcPr>
          <w:p w14:paraId="6DAD2F3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0.9997</w:t>
            </w:r>
          </w:p>
        </w:tc>
        <w:tc>
          <w:tcPr>
            <w:tcW w:w="982" w:type="dxa"/>
            <w:tcBorders>
              <w:top w:val="nil"/>
              <w:left w:val="nil"/>
              <w:bottom w:val="nil"/>
              <w:right w:val="nil"/>
            </w:tcBorders>
            <w:shd w:val="clear" w:color="auto" w:fill="auto"/>
            <w:noWrap/>
            <w:vAlign w:val="center"/>
          </w:tcPr>
          <w:p w14:paraId="27F8E51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0.9978</w:t>
            </w:r>
          </w:p>
        </w:tc>
        <w:tc>
          <w:tcPr>
            <w:tcW w:w="982" w:type="dxa"/>
            <w:tcBorders>
              <w:top w:val="nil"/>
              <w:left w:val="nil"/>
              <w:bottom w:val="nil"/>
              <w:right w:val="nil"/>
            </w:tcBorders>
            <w:shd w:val="clear" w:color="auto" w:fill="auto"/>
            <w:noWrap/>
            <w:vAlign w:val="center"/>
          </w:tcPr>
          <w:p w14:paraId="1278645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0.4786%</w:t>
            </w:r>
          </w:p>
        </w:tc>
        <w:tc>
          <w:tcPr>
            <w:tcW w:w="982" w:type="dxa"/>
            <w:tcBorders>
              <w:top w:val="nil"/>
              <w:left w:val="nil"/>
              <w:bottom w:val="nil"/>
              <w:right w:val="nil"/>
            </w:tcBorders>
            <w:shd w:val="clear" w:color="auto" w:fill="auto"/>
            <w:noWrap/>
            <w:vAlign w:val="center"/>
          </w:tcPr>
          <w:p w14:paraId="2FAF1D8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0.8319%</w:t>
            </w:r>
          </w:p>
        </w:tc>
      </w:tr>
      <w:tr w:rsidR="004D7B94" w14:paraId="1E19C23F" w14:textId="77777777">
        <w:trPr>
          <w:trHeight w:val="336"/>
        </w:trPr>
        <w:tc>
          <w:tcPr>
            <w:tcW w:w="1309" w:type="dxa"/>
            <w:tcBorders>
              <w:top w:val="nil"/>
              <w:left w:val="nil"/>
              <w:bottom w:val="nil"/>
              <w:right w:val="nil"/>
            </w:tcBorders>
            <w:shd w:val="clear" w:color="auto" w:fill="auto"/>
            <w:noWrap/>
            <w:vAlign w:val="center"/>
          </w:tcPr>
          <w:p w14:paraId="5B4B859B"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A5_all_D6</w:t>
            </w:r>
          </w:p>
        </w:tc>
        <w:tc>
          <w:tcPr>
            <w:tcW w:w="1064" w:type="dxa"/>
            <w:tcBorders>
              <w:top w:val="nil"/>
              <w:left w:val="nil"/>
              <w:bottom w:val="nil"/>
              <w:right w:val="nil"/>
            </w:tcBorders>
            <w:shd w:val="clear" w:color="auto" w:fill="auto"/>
            <w:noWrap/>
            <w:vAlign w:val="center"/>
          </w:tcPr>
          <w:p w14:paraId="7B517F8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13977313</w:t>
            </w:r>
          </w:p>
        </w:tc>
        <w:tc>
          <w:tcPr>
            <w:tcW w:w="1286" w:type="dxa"/>
            <w:tcBorders>
              <w:top w:val="nil"/>
              <w:left w:val="nil"/>
              <w:bottom w:val="nil"/>
              <w:right w:val="nil"/>
            </w:tcBorders>
            <w:shd w:val="clear" w:color="auto" w:fill="auto"/>
            <w:noWrap/>
            <w:vAlign w:val="center"/>
          </w:tcPr>
          <w:p w14:paraId="009606F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13011871</w:t>
            </w:r>
          </w:p>
        </w:tc>
        <w:tc>
          <w:tcPr>
            <w:tcW w:w="1064" w:type="dxa"/>
            <w:tcBorders>
              <w:top w:val="nil"/>
              <w:left w:val="nil"/>
              <w:bottom w:val="nil"/>
              <w:right w:val="nil"/>
            </w:tcBorders>
            <w:shd w:val="clear" w:color="auto" w:fill="auto"/>
            <w:noWrap/>
            <w:vAlign w:val="center"/>
          </w:tcPr>
          <w:p w14:paraId="16959F3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14175832</w:t>
            </w:r>
          </w:p>
        </w:tc>
        <w:tc>
          <w:tcPr>
            <w:tcW w:w="982" w:type="dxa"/>
            <w:tcBorders>
              <w:top w:val="nil"/>
              <w:left w:val="nil"/>
              <w:bottom w:val="nil"/>
              <w:right w:val="nil"/>
            </w:tcBorders>
            <w:shd w:val="clear" w:color="auto" w:fill="auto"/>
            <w:noWrap/>
            <w:vAlign w:val="center"/>
          </w:tcPr>
          <w:p w14:paraId="050A2CB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0.9179</w:t>
            </w:r>
          </w:p>
        </w:tc>
        <w:tc>
          <w:tcPr>
            <w:tcW w:w="982" w:type="dxa"/>
            <w:tcBorders>
              <w:top w:val="nil"/>
              <w:left w:val="nil"/>
              <w:bottom w:val="nil"/>
              <w:right w:val="nil"/>
            </w:tcBorders>
            <w:shd w:val="clear" w:color="auto" w:fill="auto"/>
            <w:noWrap/>
            <w:vAlign w:val="center"/>
          </w:tcPr>
          <w:p w14:paraId="72625A1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0.9997</w:t>
            </w:r>
          </w:p>
        </w:tc>
        <w:tc>
          <w:tcPr>
            <w:tcW w:w="982" w:type="dxa"/>
            <w:tcBorders>
              <w:top w:val="nil"/>
              <w:left w:val="nil"/>
              <w:bottom w:val="nil"/>
              <w:right w:val="nil"/>
            </w:tcBorders>
            <w:shd w:val="clear" w:color="auto" w:fill="auto"/>
            <w:noWrap/>
            <w:vAlign w:val="center"/>
          </w:tcPr>
          <w:p w14:paraId="4227BC6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0.9976</w:t>
            </w:r>
          </w:p>
        </w:tc>
        <w:tc>
          <w:tcPr>
            <w:tcW w:w="982" w:type="dxa"/>
            <w:tcBorders>
              <w:top w:val="nil"/>
              <w:left w:val="nil"/>
              <w:bottom w:val="nil"/>
              <w:right w:val="nil"/>
            </w:tcBorders>
            <w:shd w:val="clear" w:color="auto" w:fill="auto"/>
            <w:noWrap/>
            <w:vAlign w:val="center"/>
          </w:tcPr>
          <w:p w14:paraId="09737D9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0.5923%</w:t>
            </w:r>
          </w:p>
        </w:tc>
        <w:tc>
          <w:tcPr>
            <w:tcW w:w="982" w:type="dxa"/>
            <w:tcBorders>
              <w:top w:val="nil"/>
              <w:left w:val="nil"/>
              <w:bottom w:val="nil"/>
              <w:right w:val="nil"/>
            </w:tcBorders>
            <w:shd w:val="clear" w:color="auto" w:fill="auto"/>
            <w:noWrap/>
            <w:vAlign w:val="center"/>
          </w:tcPr>
          <w:p w14:paraId="2EA57F8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0.9136%</w:t>
            </w:r>
          </w:p>
        </w:tc>
      </w:tr>
      <w:tr w:rsidR="004D7B94" w14:paraId="6BB7E0E3" w14:textId="77777777">
        <w:trPr>
          <w:trHeight w:val="336"/>
        </w:trPr>
        <w:tc>
          <w:tcPr>
            <w:tcW w:w="1309" w:type="dxa"/>
            <w:tcBorders>
              <w:top w:val="nil"/>
              <w:left w:val="nil"/>
              <w:bottom w:val="nil"/>
              <w:right w:val="nil"/>
            </w:tcBorders>
            <w:shd w:val="clear" w:color="auto" w:fill="auto"/>
            <w:noWrap/>
            <w:vAlign w:val="center"/>
          </w:tcPr>
          <w:p w14:paraId="5D3DB5D0"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A5_rep1_D6</w:t>
            </w:r>
          </w:p>
        </w:tc>
        <w:tc>
          <w:tcPr>
            <w:tcW w:w="1064" w:type="dxa"/>
            <w:tcBorders>
              <w:top w:val="nil"/>
              <w:left w:val="nil"/>
              <w:bottom w:val="nil"/>
              <w:right w:val="nil"/>
            </w:tcBorders>
            <w:shd w:val="clear" w:color="auto" w:fill="auto"/>
            <w:noWrap/>
            <w:vAlign w:val="center"/>
          </w:tcPr>
          <w:p w14:paraId="2374DEF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13337929</w:t>
            </w:r>
          </w:p>
        </w:tc>
        <w:tc>
          <w:tcPr>
            <w:tcW w:w="1286" w:type="dxa"/>
            <w:tcBorders>
              <w:top w:val="nil"/>
              <w:left w:val="nil"/>
              <w:bottom w:val="nil"/>
              <w:right w:val="nil"/>
            </w:tcBorders>
            <w:shd w:val="clear" w:color="auto" w:fill="auto"/>
            <w:noWrap/>
            <w:vAlign w:val="center"/>
          </w:tcPr>
          <w:p w14:paraId="559B04A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12724818</w:t>
            </w:r>
          </w:p>
        </w:tc>
        <w:tc>
          <w:tcPr>
            <w:tcW w:w="1064" w:type="dxa"/>
            <w:tcBorders>
              <w:top w:val="nil"/>
              <w:left w:val="nil"/>
              <w:bottom w:val="nil"/>
              <w:right w:val="nil"/>
            </w:tcBorders>
            <w:shd w:val="clear" w:color="auto" w:fill="auto"/>
            <w:noWrap/>
            <w:vAlign w:val="center"/>
          </w:tcPr>
          <w:p w14:paraId="370F0AE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13823501</w:t>
            </w:r>
          </w:p>
        </w:tc>
        <w:tc>
          <w:tcPr>
            <w:tcW w:w="982" w:type="dxa"/>
            <w:tcBorders>
              <w:top w:val="nil"/>
              <w:left w:val="nil"/>
              <w:bottom w:val="nil"/>
              <w:right w:val="nil"/>
            </w:tcBorders>
            <w:shd w:val="clear" w:color="auto" w:fill="auto"/>
            <w:noWrap/>
            <w:vAlign w:val="center"/>
          </w:tcPr>
          <w:p w14:paraId="5721561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0.9205</w:t>
            </w:r>
          </w:p>
        </w:tc>
        <w:tc>
          <w:tcPr>
            <w:tcW w:w="982" w:type="dxa"/>
            <w:tcBorders>
              <w:top w:val="nil"/>
              <w:left w:val="nil"/>
              <w:bottom w:val="nil"/>
              <w:right w:val="nil"/>
            </w:tcBorders>
            <w:shd w:val="clear" w:color="auto" w:fill="auto"/>
            <w:noWrap/>
            <w:vAlign w:val="center"/>
          </w:tcPr>
          <w:p w14:paraId="34F1AAD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0.9999</w:t>
            </w:r>
          </w:p>
        </w:tc>
        <w:tc>
          <w:tcPr>
            <w:tcW w:w="982" w:type="dxa"/>
            <w:tcBorders>
              <w:top w:val="nil"/>
              <w:left w:val="nil"/>
              <w:bottom w:val="nil"/>
              <w:right w:val="nil"/>
            </w:tcBorders>
            <w:shd w:val="clear" w:color="auto" w:fill="auto"/>
            <w:noWrap/>
            <w:vAlign w:val="center"/>
          </w:tcPr>
          <w:p w14:paraId="3632FFA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0.9986</w:t>
            </w:r>
          </w:p>
        </w:tc>
        <w:tc>
          <w:tcPr>
            <w:tcW w:w="982" w:type="dxa"/>
            <w:tcBorders>
              <w:top w:val="nil"/>
              <w:left w:val="nil"/>
              <w:bottom w:val="nil"/>
              <w:right w:val="nil"/>
            </w:tcBorders>
            <w:shd w:val="clear" w:color="auto" w:fill="auto"/>
            <w:noWrap/>
            <w:vAlign w:val="center"/>
          </w:tcPr>
          <w:p w14:paraId="5D874AF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0.3240%</w:t>
            </w:r>
          </w:p>
        </w:tc>
        <w:tc>
          <w:tcPr>
            <w:tcW w:w="982" w:type="dxa"/>
            <w:tcBorders>
              <w:top w:val="nil"/>
              <w:left w:val="nil"/>
              <w:bottom w:val="nil"/>
              <w:right w:val="nil"/>
            </w:tcBorders>
            <w:shd w:val="clear" w:color="auto" w:fill="auto"/>
            <w:noWrap/>
            <w:vAlign w:val="center"/>
          </w:tcPr>
          <w:p w14:paraId="2A53CBA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0.6006%</w:t>
            </w:r>
          </w:p>
        </w:tc>
      </w:tr>
      <w:tr w:rsidR="004D7B94" w14:paraId="2816E071" w14:textId="77777777">
        <w:trPr>
          <w:trHeight w:val="336"/>
        </w:trPr>
        <w:tc>
          <w:tcPr>
            <w:tcW w:w="1309" w:type="dxa"/>
            <w:tcBorders>
              <w:top w:val="nil"/>
              <w:left w:val="nil"/>
              <w:bottom w:val="nil"/>
              <w:right w:val="nil"/>
            </w:tcBorders>
            <w:shd w:val="clear" w:color="auto" w:fill="auto"/>
            <w:noWrap/>
            <w:vAlign w:val="center"/>
          </w:tcPr>
          <w:p w14:paraId="083B58E8"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A5_rep2_D6</w:t>
            </w:r>
          </w:p>
        </w:tc>
        <w:tc>
          <w:tcPr>
            <w:tcW w:w="1064" w:type="dxa"/>
            <w:tcBorders>
              <w:top w:val="nil"/>
              <w:left w:val="nil"/>
              <w:bottom w:val="nil"/>
              <w:right w:val="nil"/>
            </w:tcBorders>
            <w:shd w:val="clear" w:color="auto" w:fill="auto"/>
            <w:noWrap/>
            <w:vAlign w:val="center"/>
          </w:tcPr>
          <w:p w14:paraId="67CE7A1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12863252</w:t>
            </w:r>
          </w:p>
        </w:tc>
        <w:tc>
          <w:tcPr>
            <w:tcW w:w="1286" w:type="dxa"/>
            <w:tcBorders>
              <w:top w:val="nil"/>
              <w:left w:val="nil"/>
              <w:bottom w:val="nil"/>
              <w:right w:val="nil"/>
            </w:tcBorders>
            <w:shd w:val="clear" w:color="auto" w:fill="auto"/>
            <w:noWrap/>
            <w:vAlign w:val="center"/>
          </w:tcPr>
          <w:p w14:paraId="772EE54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12483532</w:t>
            </w:r>
          </w:p>
        </w:tc>
        <w:tc>
          <w:tcPr>
            <w:tcW w:w="1064" w:type="dxa"/>
            <w:tcBorders>
              <w:top w:val="nil"/>
              <w:left w:val="nil"/>
              <w:bottom w:val="nil"/>
              <w:right w:val="nil"/>
            </w:tcBorders>
            <w:shd w:val="clear" w:color="auto" w:fill="auto"/>
            <w:noWrap/>
            <w:vAlign w:val="center"/>
          </w:tcPr>
          <w:p w14:paraId="5D1F9B1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13590110</w:t>
            </w:r>
          </w:p>
        </w:tc>
        <w:tc>
          <w:tcPr>
            <w:tcW w:w="982" w:type="dxa"/>
            <w:tcBorders>
              <w:top w:val="nil"/>
              <w:left w:val="nil"/>
              <w:bottom w:val="nil"/>
              <w:right w:val="nil"/>
            </w:tcBorders>
            <w:shd w:val="clear" w:color="auto" w:fill="auto"/>
            <w:noWrap/>
            <w:vAlign w:val="center"/>
          </w:tcPr>
          <w:p w14:paraId="208E367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0.9186</w:t>
            </w:r>
          </w:p>
        </w:tc>
        <w:tc>
          <w:tcPr>
            <w:tcW w:w="982" w:type="dxa"/>
            <w:tcBorders>
              <w:top w:val="nil"/>
              <w:left w:val="nil"/>
              <w:bottom w:val="nil"/>
              <w:right w:val="nil"/>
            </w:tcBorders>
            <w:shd w:val="clear" w:color="auto" w:fill="auto"/>
            <w:noWrap/>
            <w:vAlign w:val="center"/>
          </w:tcPr>
          <w:p w14:paraId="0ACB92E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3ECE5E9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0.9985</w:t>
            </w:r>
          </w:p>
        </w:tc>
        <w:tc>
          <w:tcPr>
            <w:tcW w:w="982" w:type="dxa"/>
            <w:tcBorders>
              <w:top w:val="nil"/>
              <w:left w:val="nil"/>
              <w:bottom w:val="nil"/>
              <w:right w:val="nil"/>
            </w:tcBorders>
            <w:shd w:val="clear" w:color="auto" w:fill="auto"/>
            <w:noWrap/>
            <w:vAlign w:val="center"/>
          </w:tcPr>
          <w:p w14:paraId="0E0F77B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0.3325%</w:t>
            </w:r>
          </w:p>
        </w:tc>
        <w:tc>
          <w:tcPr>
            <w:tcW w:w="982" w:type="dxa"/>
            <w:tcBorders>
              <w:top w:val="nil"/>
              <w:left w:val="nil"/>
              <w:bottom w:val="nil"/>
              <w:right w:val="nil"/>
            </w:tcBorders>
            <w:shd w:val="clear" w:color="auto" w:fill="auto"/>
            <w:noWrap/>
            <w:vAlign w:val="center"/>
          </w:tcPr>
          <w:p w14:paraId="0270451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0.6188%</w:t>
            </w:r>
          </w:p>
        </w:tc>
      </w:tr>
      <w:tr w:rsidR="004D7B94" w14:paraId="51D0AB0D" w14:textId="77777777">
        <w:trPr>
          <w:trHeight w:val="336"/>
        </w:trPr>
        <w:tc>
          <w:tcPr>
            <w:tcW w:w="1309" w:type="dxa"/>
            <w:tcBorders>
              <w:top w:val="nil"/>
              <w:left w:val="nil"/>
              <w:bottom w:val="nil"/>
              <w:right w:val="nil"/>
            </w:tcBorders>
            <w:shd w:val="clear" w:color="auto" w:fill="auto"/>
            <w:noWrap/>
            <w:vAlign w:val="center"/>
          </w:tcPr>
          <w:p w14:paraId="10AD102B"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A5_rep3_D6</w:t>
            </w:r>
          </w:p>
        </w:tc>
        <w:tc>
          <w:tcPr>
            <w:tcW w:w="1064" w:type="dxa"/>
            <w:tcBorders>
              <w:top w:val="nil"/>
              <w:left w:val="nil"/>
              <w:bottom w:val="nil"/>
              <w:right w:val="nil"/>
            </w:tcBorders>
            <w:shd w:val="clear" w:color="auto" w:fill="auto"/>
            <w:noWrap/>
            <w:vAlign w:val="center"/>
          </w:tcPr>
          <w:p w14:paraId="5A52062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13324267</w:t>
            </w:r>
          </w:p>
        </w:tc>
        <w:tc>
          <w:tcPr>
            <w:tcW w:w="1286" w:type="dxa"/>
            <w:tcBorders>
              <w:top w:val="nil"/>
              <w:left w:val="nil"/>
              <w:bottom w:val="nil"/>
              <w:right w:val="nil"/>
            </w:tcBorders>
            <w:shd w:val="clear" w:color="auto" w:fill="auto"/>
            <w:noWrap/>
            <w:vAlign w:val="center"/>
          </w:tcPr>
          <w:p w14:paraId="17C3F44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12657475</w:t>
            </w:r>
          </w:p>
        </w:tc>
        <w:tc>
          <w:tcPr>
            <w:tcW w:w="1064" w:type="dxa"/>
            <w:tcBorders>
              <w:top w:val="nil"/>
              <w:left w:val="nil"/>
              <w:bottom w:val="nil"/>
              <w:right w:val="nil"/>
            </w:tcBorders>
            <w:shd w:val="clear" w:color="auto" w:fill="auto"/>
            <w:noWrap/>
            <w:vAlign w:val="center"/>
          </w:tcPr>
          <w:p w14:paraId="537EC19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13877182</w:t>
            </w:r>
          </w:p>
        </w:tc>
        <w:tc>
          <w:tcPr>
            <w:tcW w:w="982" w:type="dxa"/>
            <w:tcBorders>
              <w:top w:val="nil"/>
              <w:left w:val="nil"/>
              <w:bottom w:val="nil"/>
              <w:right w:val="nil"/>
            </w:tcBorders>
            <w:shd w:val="clear" w:color="auto" w:fill="auto"/>
            <w:noWrap/>
            <w:vAlign w:val="center"/>
          </w:tcPr>
          <w:p w14:paraId="40D4FB5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0.9121</w:t>
            </w:r>
          </w:p>
        </w:tc>
        <w:tc>
          <w:tcPr>
            <w:tcW w:w="982" w:type="dxa"/>
            <w:tcBorders>
              <w:top w:val="nil"/>
              <w:left w:val="nil"/>
              <w:bottom w:val="nil"/>
              <w:right w:val="nil"/>
            </w:tcBorders>
            <w:shd w:val="clear" w:color="auto" w:fill="auto"/>
            <w:noWrap/>
            <w:vAlign w:val="center"/>
          </w:tcPr>
          <w:p w14:paraId="45BA473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164BCFD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0.9985</w:t>
            </w:r>
          </w:p>
        </w:tc>
        <w:tc>
          <w:tcPr>
            <w:tcW w:w="982" w:type="dxa"/>
            <w:tcBorders>
              <w:top w:val="nil"/>
              <w:left w:val="nil"/>
              <w:bottom w:val="nil"/>
              <w:right w:val="nil"/>
            </w:tcBorders>
            <w:shd w:val="clear" w:color="auto" w:fill="auto"/>
            <w:noWrap/>
            <w:vAlign w:val="center"/>
          </w:tcPr>
          <w:p w14:paraId="75706AE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0.3494%</w:t>
            </w:r>
          </w:p>
        </w:tc>
        <w:tc>
          <w:tcPr>
            <w:tcW w:w="982" w:type="dxa"/>
            <w:tcBorders>
              <w:top w:val="nil"/>
              <w:left w:val="nil"/>
              <w:bottom w:val="nil"/>
              <w:right w:val="nil"/>
            </w:tcBorders>
            <w:shd w:val="clear" w:color="auto" w:fill="auto"/>
            <w:noWrap/>
            <w:vAlign w:val="center"/>
          </w:tcPr>
          <w:p w14:paraId="74C201E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0.6286%</w:t>
            </w:r>
          </w:p>
        </w:tc>
      </w:tr>
      <w:tr w:rsidR="004D7B94" w14:paraId="36CE4857" w14:textId="77777777">
        <w:trPr>
          <w:trHeight w:val="336"/>
        </w:trPr>
        <w:tc>
          <w:tcPr>
            <w:tcW w:w="1309" w:type="dxa"/>
            <w:tcBorders>
              <w:top w:val="nil"/>
              <w:left w:val="nil"/>
              <w:bottom w:val="nil"/>
              <w:right w:val="nil"/>
            </w:tcBorders>
            <w:shd w:val="clear" w:color="auto" w:fill="auto"/>
            <w:noWrap/>
            <w:vAlign w:val="center"/>
          </w:tcPr>
          <w:p w14:paraId="4D3EF65A"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A6_all_D6</w:t>
            </w:r>
          </w:p>
        </w:tc>
        <w:tc>
          <w:tcPr>
            <w:tcW w:w="1064" w:type="dxa"/>
            <w:tcBorders>
              <w:top w:val="nil"/>
              <w:left w:val="nil"/>
              <w:bottom w:val="nil"/>
              <w:right w:val="nil"/>
            </w:tcBorders>
            <w:shd w:val="clear" w:color="auto" w:fill="auto"/>
            <w:noWrap/>
            <w:vAlign w:val="center"/>
          </w:tcPr>
          <w:p w14:paraId="037DB25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19271863</w:t>
            </w:r>
          </w:p>
        </w:tc>
        <w:tc>
          <w:tcPr>
            <w:tcW w:w="1286" w:type="dxa"/>
            <w:tcBorders>
              <w:top w:val="nil"/>
              <w:left w:val="nil"/>
              <w:bottom w:val="nil"/>
              <w:right w:val="nil"/>
            </w:tcBorders>
            <w:shd w:val="clear" w:color="auto" w:fill="auto"/>
            <w:noWrap/>
            <w:vAlign w:val="center"/>
          </w:tcPr>
          <w:p w14:paraId="0830613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13157888</w:t>
            </w:r>
          </w:p>
        </w:tc>
        <w:tc>
          <w:tcPr>
            <w:tcW w:w="1064" w:type="dxa"/>
            <w:tcBorders>
              <w:top w:val="nil"/>
              <w:left w:val="nil"/>
              <w:bottom w:val="nil"/>
              <w:right w:val="nil"/>
            </w:tcBorders>
            <w:shd w:val="clear" w:color="auto" w:fill="auto"/>
            <w:noWrap/>
            <w:vAlign w:val="center"/>
          </w:tcPr>
          <w:p w14:paraId="430D729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19324365</w:t>
            </w:r>
          </w:p>
        </w:tc>
        <w:tc>
          <w:tcPr>
            <w:tcW w:w="982" w:type="dxa"/>
            <w:tcBorders>
              <w:top w:val="nil"/>
              <w:left w:val="nil"/>
              <w:bottom w:val="nil"/>
              <w:right w:val="nil"/>
            </w:tcBorders>
            <w:shd w:val="clear" w:color="auto" w:fill="auto"/>
            <w:noWrap/>
            <w:vAlign w:val="center"/>
          </w:tcPr>
          <w:p w14:paraId="75F2B46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0.6809</w:t>
            </w:r>
          </w:p>
        </w:tc>
        <w:tc>
          <w:tcPr>
            <w:tcW w:w="982" w:type="dxa"/>
            <w:tcBorders>
              <w:top w:val="nil"/>
              <w:left w:val="nil"/>
              <w:bottom w:val="nil"/>
              <w:right w:val="nil"/>
            </w:tcBorders>
            <w:shd w:val="clear" w:color="auto" w:fill="auto"/>
            <w:noWrap/>
            <w:vAlign w:val="center"/>
          </w:tcPr>
          <w:p w14:paraId="7AFF6BD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33D91F8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0.9984</w:t>
            </w:r>
          </w:p>
        </w:tc>
        <w:tc>
          <w:tcPr>
            <w:tcW w:w="982" w:type="dxa"/>
            <w:tcBorders>
              <w:top w:val="nil"/>
              <w:left w:val="nil"/>
              <w:bottom w:val="nil"/>
              <w:right w:val="nil"/>
            </w:tcBorders>
            <w:shd w:val="clear" w:color="auto" w:fill="auto"/>
            <w:noWrap/>
            <w:vAlign w:val="center"/>
          </w:tcPr>
          <w:p w14:paraId="2B9C353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0.3813%</w:t>
            </w:r>
          </w:p>
        </w:tc>
        <w:tc>
          <w:tcPr>
            <w:tcW w:w="982" w:type="dxa"/>
            <w:tcBorders>
              <w:top w:val="nil"/>
              <w:left w:val="nil"/>
              <w:bottom w:val="nil"/>
              <w:right w:val="nil"/>
            </w:tcBorders>
            <w:shd w:val="clear" w:color="auto" w:fill="auto"/>
            <w:noWrap/>
            <w:vAlign w:val="center"/>
          </w:tcPr>
          <w:p w14:paraId="22B28CB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0.7321%</w:t>
            </w:r>
          </w:p>
        </w:tc>
      </w:tr>
      <w:tr w:rsidR="004D7B94" w14:paraId="6C1D6070" w14:textId="77777777">
        <w:trPr>
          <w:trHeight w:val="336"/>
        </w:trPr>
        <w:tc>
          <w:tcPr>
            <w:tcW w:w="1309" w:type="dxa"/>
            <w:tcBorders>
              <w:top w:val="nil"/>
              <w:left w:val="nil"/>
              <w:bottom w:val="nil"/>
              <w:right w:val="nil"/>
            </w:tcBorders>
            <w:shd w:val="clear" w:color="auto" w:fill="auto"/>
            <w:noWrap/>
            <w:vAlign w:val="center"/>
          </w:tcPr>
          <w:p w14:paraId="22B9F9FD"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A6_rep1_D6</w:t>
            </w:r>
          </w:p>
        </w:tc>
        <w:tc>
          <w:tcPr>
            <w:tcW w:w="1064" w:type="dxa"/>
            <w:tcBorders>
              <w:top w:val="nil"/>
              <w:left w:val="nil"/>
              <w:bottom w:val="nil"/>
              <w:right w:val="nil"/>
            </w:tcBorders>
            <w:shd w:val="clear" w:color="auto" w:fill="auto"/>
            <w:noWrap/>
            <w:vAlign w:val="center"/>
          </w:tcPr>
          <w:p w14:paraId="53B8243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14330913</w:t>
            </w:r>
          </w:p>
        </w:tc>
        <w:tc>
          <w:tcPr>
            <w:tcW w:w="1286" w:type="dxa"/>
            <w:tcBorders>
              <w:top w:val="nil"/>
              <w:left w:val="nil"/>
              <w:bottom w:val="nil"/>
              <w:right w:val="nil"/>
            </w:tcBorders>
            <w:shd w:val="clear" w:color="auto" w:fill="auto"/>
            <w:noWrap/>
            <w:vAlign w:val="center"/>
          </w:tcPr>
          <w:p w14:paraId="5A5252D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13015602</w:t>
            </w:r>
          </w:p>
        </w:tc>
        <w:tc>
          <w:tcPr>
            <w:tcW w:w="1064" w:type="dxa"/>
            <w:tcBorders>
              <w:top w:val="nil"/>
              <w:left w:val="nil"/>
              <w:bottom w:val="nil"/>
              <w:right w:val="nil"/>
            </w:tcBorders>
            <w:shd w:val="clear" w:color="auto" w:fill="auto"/>
            <w:noWrap/>
            <w:vAlign w:val="center"/>
          </w:tcPr>
          <w:p w14:paraId="2341859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14525701</w:t>
            </w:r>
          </w:p>
        </w:tc>
        <w:tc>
          <w:tcPr>
            <w:tcW w:w="982" w:type="dxa"/>
            <w:tcBorders>
              <w:top w:val="nil"/>
              <w:left w:val="nil"/>
              <w:bottom w:val="nil"/>
              <w:right w:val="nil"/>
            </w:tcBorders>
            <w:shd w:val="clear" w:color="auto" w:fill="auto"/>
            <w:noWrap/>
            <w:vAlign w:val="center"/>
          </w:tcPr>
          <w:p w14:paraId="23AE7FC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0.8960</w:t>
            </w:r>
          </w:p>
        </w:tc>
        <w:tc>
          <w:tcPr>
            <w:tcW w:w="982" w:type="dxa"/>
            <w:tcBorders>
              <w:top w:val="nil"/>
              <w:left w:val="nil"/>
              <w:bottom w:val="nil"/>
              <w:right w:val="nil"/>
            </w:tcBorders>
            <w:shd w:val="clear" w:color="auto" w:fill="auto"/>
            <w:noWrap/>
            <w:vAlign w:val="center"/>
          </w:tcPr>
          <w:p w14:paraId="7869605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7DA1E26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0.9986</w:t>
            </w:r>
          </w:p>
        </w:tc>
        <w:tc>
          <w:tcPr>
            <w:tcW w:w="982" w:type="dxa"/>
            <w:tcBorders>
              <w:top w:val="nil"/>
              <w:left w:val="nil"/>
              <w:bottom w:val="nil"/>
              <w:right w:val="nil"/>
            </w:tcBorders>
            <w:shd w:val="clear" w:color="auto" w:fill="auto"/>
            <w:noWrap/>
            <w:vAlign w:val="center"/>
          </w:tcPr>
          <w:p w14:paraId="4676E8A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0.3625%</w:t>
            </w:r>
          </w:p>
        </w:tc>
        <w:tc>
          <w:tcPr>
            <w:tcW w:w="982" w:type="dxa"/>
            <w:tcBorders>
              <w:top w:val="nil"/>
              <w:left w:val="nil"/>
              <w:bottom w:val="nil"/>
              <w:right w:val="nil"/>
            </w:tcBorders>
            <w:shd w:val="clear" w:color="auto" w:fill="auto"/>
            <w:noWrap/>
            <w:vAlign w:val="center"/>
          </w:tcPr>
          <w:p w14:paraId="5AC9004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0.7290%</w:t>
            </w:r>
          </w:p>
        </w:tc>
      </w:tr>
      <w:tr w:rsidR="004D7B94" w14:paraId="45923BE0" w14:textId="77777777">
        <w:trPr>
          <w:trHeight w:val="336"/>
        </w:trPr>
        <w:tc>
          <w:tcPr>
            <w:tcW w:w="1309" w:type="dxa"/>
            <w:tcBorders>
              <w:top w:val="nil"/>
              <w:left w:val="nil"/>
              <w:bottom w:val="nil"/>
              <w:right w:val="nil"/>
            </w:tcBorders>
            <w:shd w:val="clear" w:color="auto" w:fill="auto"/>
            <w:noWrap/>
            <w:vAlign w:val="center"/>
          </w:tcPr>
          <w:p w14:paraId="3E099A0E"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A6_rep2_D6</w:t>
            </w:r>
          </w:p>
        </w:tc>
        <w:tc>
          <w:tcPr>
            <w:tcW w:w="1064" w:type="dxa"/>
            <w:tcBorders>
              <w:top w:val="nil"/>
              <w:left w:val="nil"/>
              <w:bottom w:val="nil"/>
              <w:right w:val="nil"/>
            </w:tcBorders>
            <w:shd w:val="clear" w:color="auto" w:fill="auto"/>
            <w:noWrap/>
            <w:vAlign w:val="center"/>
          </w:tcPr>
          <w:p w14:paraId="1167DE2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14712621</w:t>
            </w:r>
          </w:p>
        </w:tc>
        <w:tc>
          <w:tcPr>
            <w:tcW w:w="1286" w:type="dxa"/>
            <w:tcBorders>
              <w:top w:val="nil"/>
              <w:left w:val="nil"/>
              <w:bottom w:val="nil"/>
              <w:right w:val="nil"/>
            </w:tcBorders>
            <w:shd w:val="clear" w:color="auto" w:fill="auto"/>
            <w:noWrap/>
            <w:vAlign w:val="center"/>
          </w:tcPr>
          <w:p w14:paraId="58C3756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13025700</w:t>
            </w:r>
          </w:p>
        </w:tc>
        <w:tc>
          <w:tcPr>
            <w:tcW w:w="1064" w:type="dxa"/>
            <w:tcBorders>
              <w:top w:val="nil"/>
              <w:left w:val="nil"/>
              <w:bottom w:val="nil"/>
              <w:right w:val="nil"/>
            </w:tcBorders>
            <w:shd w:val="clear" w:color="auto" w:fill="auto"/>
            <w:noWrap/>
            <w:vAlign w:val="center"/>
          </w:tcPr>
          <w:p w14:paraId="5D7C09C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14897311</w:t>
            </w:r>
          </w:p>
        </w:tc>
        <w:tc>
          <w:tcPr>
            <w:tcW w:w="982" w:type="dxa"/>
            <w:tcBorders>
              <w:top w:val="nil"/>
              <w:left w:val="nil"/>
              <w:bottom w:val="nil"/>
              <w:right w:val="nil"/>
            </w:tcBorders>
            <w:shd w:val="clear" w:color="auto" w:fill="auto"/>
            <w:noWrap/>
            <w:vAlign w:val="center"/>
          </w:tcPr>
          <w:p w14:paraId="7A90A9F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0.8744</w:t>
            </w:r>
          </w:p>
        </w:tc>
        <w:tc>
          <w:tcPr>
            <w:tcW w:w="982" w:type="dxa"/>
            <w:tcBorders>
              <w:top w:val="nil"/>
              <w:left w:val="nil"/>
              <w:bottom w:val="nil"/>
              <w:right w:val="nil"/>
            </w:tcBorders>
            <w:shd w:val="clear" w:color="auto" w:fill="auto"/>
            <w:noWrap/>
            <w:vAlign w:val="center"/>
          </w:tcPr>
          <w:p w14:paraId="1AD5D7F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18CB6AE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0.9985</w:t>
            </w:r>
          </w:p>
        </w:tc>
        <w:tc>
          <w:tcPr>
            <w:tcW w:w="982" w:type="dxa"/>
            <w:tcBorders>
              <w:top w:val="nil"/>
              <w:left w:val="nil"/>
              <w:bottom w:val="nil"/>
              <w:right w:val="nil"/>
            </w:tcBorders>
            <w:shd w:val="clear" w:color="auto" w:fill="auto"/>
            <w:noWrap/>
            <w:vAlign w:val="center"/>
          </w:tcPr>
          <w:p w14:paraId="4ED1455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0.3975%</w:t>
            </w:r>
          </w:p>
        </w:tc>
        <w:tc>
          <w:tcPr>
            <w:tcW w:w="982" w:type="dxa"/>
            <w:tcBorders>
              <w:top w:val="nil"/>
              <w:left w:val="nil"/>
              <w:bottom w:val="nil"/>
              <w:right w:val="nil"/>
            </w:tcBorders>
            <w:shd w:val="clear" w:color="auto" w:fill="auto"/>
            <w:noWrap/>
            <w:vAlign w:val="center"/>
          </w:tcPr>
          <w:p w14:paraId="4D5EB6A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0.7717%</w:t>
            </w:r>
          </w:p>
        </w:tc>
      </w:tr>
      <w:tr w:rsidR="004D7B94" w14:paraId="69A49457" w14:textId="77777777">
        <w:trPr>
          <w:trHeight w:val="336"/>
        </w:trPr>
        <w:tc>
          <w:tcPr>
            <w:tcW w:w="1309" w:type="dxa"/>
            <w:tcBorders>
              <w:top w:val="nil"/>
              <w:left w:val="nil"/>
              <w:bottom w:val="nil"/>
              <w:right w:val="nil"/>
            </w:tcBorders>
            <w:shd w:val="clear" w:color="auto" w:fill="auto"/>
            <w:noWrap/>
            <w:vAlign w:val="center"/>
          </w:tcPr>
          <w:p w14:paraId="160FC8FC"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A6_rep3_D6</w:t>
            </w:r>
          </w:p>
        </w:tc>
        <w:tc>
          <w:tcPr>
            <w:tcW w:w="1064" w:type="dxa"/>
            <w:tcBorders>
              <w:top w:val="nil"/>
              <w:left w:val="nil"/>
              <w:bottom w:val="nil"/>
              <w:right w:val="nil"/>
            </w:tcBorders>
            <w:shd w:val="clear" w:color="auto" w:fill="auto"/>
            <w:noWrap/>
            <w:vAlign w:val="center"/>
          </w:tcPr>
          <w:p w14:paraId="769E1F6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14109027</w:t>
            </w:r>
          </w:p>
        </w:tc>
        <w:tc>
          <w:tcPr>
            <w:tcW w:w="1286" w:type="dxa"/>
            <w:tcBorders>
              <w:top w:val="nil"/>
              <w:left w:val="nil"/>
              <w:bottom w:val="nil"/>
              <w:right w:val="nil"/>
            </w:tcBorders>
            <w:shd w:val="clear" w:color="auto" w:fill="auto"/>
            <w:noWrap/>
            <w:vAlign w:val="center"/>
          </w:tcPr>
          <w:p w14:paraId="2B275A3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13031575</w:t>
            </w:r>
          </w:p>
        </w:tc>
        <w:tc>
          <w:tcPr>
            <w:tcW w:w="1064" w:type="dxa"/>
            <w:tcBorders>
              <w:top w:val="nil"/>
              <w:left w:val="nil"/>
              <w:bottom w:val="nil"/>
              <w:right w:val="nil"/>
            </w:tcBorders>
            <w:shd w:val="clear" w:color="auto" w:fill="auto"/>
            <w:noWrap/>
            <w:vAlign w:val="center"/>
          </w:tcPr>
          <w:p w14:paraId="1FBC681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14287842</w:t>
            </w:r>
          </w:p>
        </w:tc>
        <w:tc>
          <w:tcPr>
            <w:tcW w:w="982" w:type="dxa"/>
            <w:tcBorders>
              <w:top w:val="nil"/>
              <w:left w:val="nil"/>
              <w:bottom w:val="nil"/>
              <w:right w:val="nil"/>
            </w:tcBorders>
            <w:shd w:val="clear" w:color="auto" w:fill="auto"/>
            <w:noWrap/>
            <w:vAlign w:val="center"/>
          </w:tcPr>
          <w:p w14:paraId="19F2F79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0.9121</w:t>
            </w:r>
          </w:p>
        </w:tc>
        <w:tc>
          <w:tcPr>
            <w:tcW w:w="982" w:type="dxa"/>
            <w:tcBorders>
              <w:top w:val="nil"/>
              <w:left w:val="nil"/>
              <w:bottom w:val="nil"/>
              <w:right w:val="nil"/>
            </w:tcBorders>
            <w:shd w:val="clear" w:color="auto" w:fill="auto"/>
            <w:noWrap/>
            <w:vAlign w:val="center"/>
          </w:tcPr>
          <w:p w14:paraId="1911AB5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55E6B44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0.9988</w:t>
            </w:r>
          </w:p>
        </w:tc>
        <w:tc>
          <w:tcPr>
            <w:tcW w:w="982" w:type="dxa"/>
            <w:tcBorders>
              <w:top w:val="nil"/>
              <w:left w:val="nil"/>
              <w:bottom w:val="nil"/>
              <w:right w:val="nil"/>
            </w:tcBorders>
            <w:shd w:val="clear" w:color="auto" w:fill="auto"/>
            <w:noWrap/>
            <w:vAlign w:val="center"/>
          </w:tcPr>
          <w:p w14:paraId="0E9F87F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0.3255%</w:t>
            </w:r>
          </w:p>
        </w:tc>
        <w:tc>
          <w:tcPr>
            <w:tcW w:w="982" w:type="dxa"/>
            <w:tcBorders>
              <w:top w:val="nil"/>
              <w:left w:val="nil"/>
              <w:bottom w:val="nil"/>
              <w:right w:val="nil"/>
            </w:tcBorders>
            <w:shd w:val="clear" w:color="auto" w:fill="auto"/>
            <w:noWrap/>
            <w:vAlign w:val="center"/>
          </w:tcPr>
          <w:p w14:paraId="1930366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0.6858%</w:t>
            </w:r>
          </w:p>
        </w:tc>
      </w:tr>
      <w:tr w:rsidR="004D7B94" w14:paraId="7F586763" w14:textId="77777777">
        <w:trPr>
          <w:trHeight w:val="336"/>
        </w:trPr>
        <w:tc>
          <w:tcPr>
            <w:tcW w:w="1309" w:type="dxa"/>
            <w:tcBorders>
              <w:top w:val="nil"/>
              <w:left w:val="nil"/>
              <w:bottom w:val="nil"/>
              <w:right w:val="nil"/>
            </w:tcBorders>
            <w:shd w:val="clear" w:color="auto" w:fill="auto"/>
            <w:noWrap/>
            <w:vAlign w:val="center"/>
          </w:tcPr>
          <w:p w14:paraId="69DBB5E7"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A7_all_D6</w:t>
            </w:r>
          </w:p>
        </w:tc>
        <w:tc>
          <w:tcPr>
            <w:tcW w:w="1064" w:type="dxa"/>
            <w:tcBorders>
              <w:top w:val="nil"/>
              <w:left w:val="nil"/>
              <w:bottom w:val="nil"/>
              <w:right w:val="nil"/>
            </w:tcBorders>
            <w:shd w:val="clear" w:color="auto" w:fill="auto"/>
            <w:noWrap/>
            <w:vAlign w:val="center"/>
          </w:tcPr>
          <w:p w14:paraId="2CDE592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17681395</w:t>
            </w:r>
          </w:p>
        </w:tc>
        <w:tc>
          <w:tcPr>
            <w:tcW w:w="1286" w:type="dxa"/>
            <w:tcBorders>
              <w:top w:val="nil"/>
              <w:left w:val="nil"/>
              <w:bottom w:val="nil"/>
              <w:right w:val="nil"/>
            </w:tcBorders>
            <w:shd w:val="clear" w:color="auto" w:fill="auto"/>
            <w:noWrap/>
            <w:vAlign w:val="center"/>
          </w:tcPr>
          <w:p w14:paraId="690E044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13084437</w:t>
            </w:r>
          </w:p>
        </w:tc>
        <w:tc>
          <w:tcPr>
            <w:tcW w:w="1064" w:type="dxa"/>
            <w:tcBorders>
              <w:top w:val="nil"/>
              <w:left w:val="nil"/>
              <w:bottom w:val="nil"/>
              <w:right w:val="nil"/>
            </w:tcBorders>
            <w:shd w:val="clear" w:color="auto" w:fill="auto"/>
            <w:noWrap/>
            <w:vAlign w:val="center"/>
          </w:tcPr>
          <w:p w14:paraId="59C707F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17807348</w:t>
            </w:r>
          </w:p>
        </w:tc>
        <w:tc>
          <w:tcPr>
            <w:tcW w:w="982" w:type="dxa"/>
            <w:tcBorders>
              <w:top w:val="nil"/>
              <w:left w:val="nil"/>
              <w:bottom w:val="nil"/>
              <w:right w:val="nil"/>
            </w:tcBorders>
            <w:shd w:val="clear" w:color="auto" w:fill="auto"/>
            <w:noWrap/>
            <w:vAlign w:val="center"/>
          </w:tcPr>
          <w:p w14:paraId="43893EF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0.7348</w:t>
            </w:r>
          </w:p>
        </w:tc>
        <w:tc>
          <w:tcPr>
            <w:tcW w:w="982" w:type="dxa"/>
            <w:tcBorders>
              <w:top w:val="nil"/>
              <w:left w:val="nil"/>
              <w:bottom w:val="nil"/>
              <w:right w:val="nil"/>
            </w:tcBorders>
            <w:shd w:val="clear" w:color="auto" w:fill="auto"/>
            <w:noWrap/>
            <w:vAlign w:val="center"/>
          </w:tcPr>
          <w:p w14:paraId="0342227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0.9996</w:t>
            </w:r>
          </w:p>
        </w:tc>
        <w:tc>
          <w:tcPr>
            <w:tcW w:w="982" w:type="dxa"/>
            <w:tcBorders>
              <w:top w:val="nil"/>
              <w:left w:val="nil"/>
              <w:bottom w:val="nil"/>
              <w:right w:val="nil"/>
            </w:tcBorders>
            <w:shd w:val="clear" w:color="auto" w:fill="auto"/>
            <w:noWrap/>
            <w:vAlign w:val="center"/>
          </w:tcPr>
          <w:p w14:paraId="1B31E03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0.9974</w:t>
            </w:r>
          </w:p>
        </w:tc>
        <w:tc>
          <w:tcPr>
            <w:tcW w:w="982" w:type="dxa"/>
            <w:tcBorders>
              <w:top w:val="nil"/>
              <w:left w:val="nil"/>
              <w:bottom w:val="nil"/>
              <w:right w:val="nil"/>
            </w:tcBorders>
            <w:shd w:val="clear" w:color="auto" w:fill="auto"/>
            <w:noWrap/>
            <w:vAlign w:val="center"/>
          </w:tcPr>
          <w:p w14:paraId="637275E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0.6064%</w:t>
            </w:r>
          </w:p>
        </w:tc>
        <w:tc>
          <w:tcPr>
            <w:tcW w:w="982" w:type="dxa"/>
            <w:tcBorders>
              <w:top w:val="nil"/>
              <w:left w:val="nil"/>
              <w:bottom w:val="nil"/>
              <w:right w:val="nil"/>
            </w:tcBorders>
            <w:shd w:val="clear" w:color="auto" w:fill="auto"/>
            <w:noWrap/>
            <w:vAlign w:val="center"/>
          </w:tcPr>
          <w:p w14:paraId="3922991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0.9487%</w:t>
            </w:r>
          </w:p>
        </w:tc>
      </w:tr>
      <w:tr w:rsidR="004D7B94" w14:paraId="5CD91BD5" w14:textId="77777777">
        <w:trPr>
          <w:trHeight w:val="336"/>
        </w:trPr>
        <w:tc>
          <w:tcPr>
            <w:tcW w:w="1309" w:type="dxa"/>
            <w:tcBorders>
              <w:top w:val="nil"/>
              <w:left w:val="nil"/>
              <w:bottom w:val="nil"/>
              <w:right w:val="nil"/>
            </w:tcBorders>
            <w:shd w:val="clear" w:color="auto" w:fill="auto"/>
            <w:noWrap/>
            <w:vAlign w:val="center"/>
          </w:tcPr>
          <w:p w14:paraId="7D834536"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A7_rep1_D6</w:t>
            </w:r>
          </w:p>
        </w:tc>
        <w:tc>
          <w:tcPr>
            <w:tcW w:w="1064" w:type="dxa"/>
            <w:tcBorders>
              <w:top w:val="nil"/>
              <w:left w:val="nil"/>
              <w:bottom w:val="nil"/>
              <w:right w:val="nil"/>
            </w:tcBorders>
            <w:shd w:val="clear" w:color="auto" w:fill="auto"/>
            <w:noWrap/>
            <w:vAlign w:val="center"/>
          </w:tcPr>
          <w:p w14:paraId="3003196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15023962</w:t>
            </w:r>
          </w:p>
        </w:tc>
        <w:tc>
          <w:tcPr>
            <w:tcW w:w="1286" w:type="dxa"/>
            <w:tcBorders>
              <w:top w:val="nil"/>
              <w:left w:val="nil"/>
              <w:bottom w:val="nil"/>
              <w:right w:val="nil"/>
            </w:tcBorders>
            <w:shd w:val="clear" w:color="auto" w:fill="auto"/>
            <w:noWrap/>
            <w:vAlign w:val="center"/>
          </w:tcPr>
          <w:p w14:paraId="01F1ACA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12706856</w:t>
            </w:r>
          </w:p>
        </w:tc>
        <w:tc>
          <w:tcPr>
            <w:tcW w:w="1064" w:type="dxa"/>
            <w:tcBorders>
              <w:top w:val="nil"/>
              <w:left w:val="nil"/>
              <w:bottom w:val="nil"/>
              <w:right w:val="nil"/>
            </w:tcBorders>
            <w:shd w:val="clear" w:color="auto" w:fill="auto"/>
            <w:noWrap/>
            <w:vAlign w:val="center"/>
          </w:tcPr>
          <w:p w14:paraId="2F7A4E2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15527496</w:t>
            </w:r>
          </w:p>
        </w:tc>
        <w:tc>
          <w:tcPr>
            <w:tcW w:w="982" w:type="dxa"/>
            <w:tcBorders>
              <w:top w:val="nil"/>
              <w:left w:val="nil"/>
              <w:bottom w:val="nil"/>
              <w:right w:val="nil"/>
            </w:tcBorders>
            <w:shd w:val="clear" w:color="auto" w:fill="auto"/>
            <w:noWrap/>
            <w:vAlign w:val="center"/>
          </w:tcPr>
          <w:p w14:paraId="0214F7D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0.8183</w:t>
            </w:r>
          </w:p>
        </w:tc>
        <w:tc>
          <w:tcPr>
            <w:tcW w:w="982" w:type="dxa"/>
            <w:tcBorders>
              <w:top w:val="nil"/>
              <w:left w:val="nil"/>
              <w:bottom w:val="nil"/>
              <w:right w:val="nil"/>
            </w:tcBorders>
            <w:shd w:val="clear" w:color="auto" w:fill="auto"/>
            <w:noWrap/>
            <w:vAlign w:val="center"/>
          </w:tcPr>
          <w:p w14:paraId="7974395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7AC8705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0.9982</w:t>
            </w:r>
          </w:p>
        </w:tc>
        <w:tc>
          <w:tcPr>
            <w:tcW w:w="982" w:type="dxa"/>
            <w:tcBorders>
              <w:top w:val="nil"/>
              <w:left w:val="nil"/>
              <w:bottom w:val="nil"/>
              <w:right w:val="nil"/>
            </w:tcBorders>
            <w:shd w:val="clear" w:color="auto" w:fill="auto"/>
            <w:noWrap/>
            <w:vAlign w:val="center"/>
          </w:tcPr>
          <w:p w14:paraId="768B5B3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0.4018%</w:t>
            </w:r>
          </w:p>
        </w:tc>
        <w:tc>
          <w:tcPr>
            <w:tcW w:w="982" w:type="dxa"/>
            <w:tcBorders>
              <w:top w:val="nil"/>
              <w:left w:val="nil"/>
              <w:bottom w:val="nil"/>
              <w:right w:val="nil"/>
            </w:tcBorders>
            <w:shd w:val="clear" w:color="auto" w:fill="auto"/>
            <w:noWrap/>
            <w:vAlign w:val="center"/>
          </w:tcPr>
          <w:p w14:paraId="5B36B56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0.7141%</w:t>
            </w:r>
          </w:p>
        </w:tc>
      </w:tr>
      <w:tr w:rsidR="004D7B94" w14:paraId="6EC4B43B" w14:textId="77777777">
        <w:trPr>
          <w:trHeight w:val="336"/>
        </w:trPr>
        <w:tc>
          <w:tcPr>
            <w:tcW w:w="1309" w:type="dxa"/>
            <w:tcBorders>
              <w:top w:val="nil"/>
              <w:left w:val="nil"/>
              <w:bottom w:val="nil"/>
              <w:right w:val="nil"/>
            </w:tcBorders>
            <w:shd w:val="clear" w:color="auto" w:fill="auto"/>
            <w:noWrap/>
            <w:vAlign w:val="center"/>
          </w:tcPr>
          <w:p w14:paraId="100DB32B"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A7_rep2_D6</w:t>
            </w:r>
          </w:p>
        </w:tc>
        <w:tc>
          <w:tcPr>
            <w:tcW w:w="1064" w:type="dxa"/>
            <w:tcBorders>
              <w:top w:val="nil"/>
              <w:left w:val="nil"/>
              <w:bottom w:val="nil"/>
              <w:right w:val="nil"/>
            </w:tcBorders>
            <w:shd w:val="clear" w:color="auto" w:fill="auto"/>
            <w:noWrap/>
            <w:vAlign w:val="center"/>
          </w:tcPr>
          <w:p w14:paraId="789F249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14711383</w:t>
            </w:r>
          </w:p>
        </w:tc>
        <w:tc>
          <w:tcPr>
            <w:tcW w:w="1286" w:type="dxa"/>
            <w:tcBorders>
              <w:top w:val="nil"/>
              <w:left w:val="nil"/>
              <w:bottom w:val="nil"/>
              <w:right w:val="nil"/>
            </w:tcBorders>
            <w:shd w:val="clear" w:color="auto" w:fill="auto"/>
            <w:noWrap/>
            <w:vAlign w:val="center"/>
          </w:tcPr>
          <w:p w14:paraId="0C4C19B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12674967</w:t>
            </w:r>
          </w:p>
        </w:tc>
        <w:tc>
          <w:tcPr>
            <w:tcW w:w="1064" w:type="dxa"/>
            <w:tcBorders>
              <w:top w:val="nil"/>
              <w:left w:val="nil"/>
              <w:bottom w:val="nil"/>
              <w:right w:val="nil"/>
            </w:tcBorders>
            <w:shd w:val="clear" w:color="auto" w:fill="auto"/>
            <w:noWrap/>
            <w:vAlign w:val="center"/>
          </w:tcPr>
          <w:p w14:paraId="5E82446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15246806</w:t>
            </w:r>
          </w:p>
        </w:tc>
        <w:tc>
          <w:tcPr>
            <w:tcW w:w="982" w:type="dxa"/>
            <w:tcBorders>
              <w:top w:val="nil"/>
              <w:left w:val="nil"/>
              <w:bottom w:val="nil"/>
              <w:right w:val="nil"/>
            </w:tcBorders>
            <w:shd w:val="clear" w:color="auto" w:fill="auto"/>
            <w:noWrap/>
            <w:vAlign w:val="center"/>
          </w:tcPr>
          <w:p w14:paraId="46884BD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0.8313</w:t>
            </w:r>
          </w:p>
        </w:tc>
        <w:tc>
          <w:tcPr>
            <w:tcW w:w="982" w:type="dxa"/>
            <w:tcBorders>
              <w:top w:val="nil"/>
              <w:left w:val="nil"/>
              <w:bottom w:val="nil"/>
              <w:right w:val="nil"/>
            </w:tcBorders>
            <w:shd w:val="clear" w:color="auto" w:fill="auto"/>
            <w:noWrap/>
            <w:vAlign w:val="center"/>
          </w:tcPr>
          <w:p w14:paraId="75D13D3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7726018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0.9981</w:t>
            </w:r>
          </w:p>
        </w:tc>
        <w:tc>
          <w:tcPr>
            <w:tcW w:w="982" w:type="dxa"/>
            <w:tcBorders>
              <w:top w:val="nil"/>
              <w:left w:val="nil"/>
              <w:bottom w:val="nil"/>
              <w:right w:val="nil"/>
            </w:tcBorders>
            <w:shd w:val="clear" w:color="auto" w:fill="auto"/>
            <w:noWrap/>
            <w:vAlign w:val="center"/>
          </w:tcPr>
          <w:p w14:paraId="0814973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0.4232%</w:t>
            </w:r>
          </w:p>
        </w:tc>
        <w:tc>
          <w:tcPr>
            <w:tcW w:w="982" w:type="dxa"/>
            <w:tcBorders>
              <w:top w:val="nil"/>
              <w:left w:val="nil"/>
              <w:bottom w:val="nil"/>
              <w:right w:val="nil"/>
            </w:tcBorders>
            <w:shd w:val="clear" w:color="auto" w:fill="auto"/>
            <w:noWrap/>
            <w:vAlign w:val="center"/>
          </w:tcPr>
          <w:p w14:paraId="18FAF63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0.7396%</w:t>
            </w:r>
          </w:p>
        </w:tc>
      </w:tr>
      <w:tr w:rsidR="004D7B94" w14:paraId="002F77E4" w14:textId="77777777">
        <w:trPr>
          <w:trHeight w:val="336"/>
        </w:trPr>
        <w:tc>
          <w:tcPr>
            <w:tcW w:w="1309" w:type="dxa"/>
            <w:tcBorders>
              <w:top w:val="nil"/>
              <w:left w:val="nil"/>
              <w:bottom w:val="nil"/>
              <w:right w:val="nil"/>
            </w:tcBorders>
            <w:shd w:val="clear" w:color="auto" w:fill="auto"/>
            <w:noWrap/>
            <w:vAlign w:val="center"/>
          </w:tcPr>
          <w:p w14:paraId="0B433F3C"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A7_rep3_D6</w:t>
            </w:r>
          </w:p>
        </w:tc>
        <w:tc>
          <w:tcPr>
            <w:tcW w:w="1064" w:type="dxa"/>
            <w:tcBorders>
              <w:top w:val="nil"/>
              <w:left w:val="nil"/>
              <w:bottom w:val="nil"/>
              <w:right w:val="nil"/>
            </w:tcBorders>
            <w:shd w:val="clear" w:color="auto" w:fill="auto"/>
            <w:noWrap/>
            <w:vAlign w:val="center"/>
          </w:tcPr>
          <w:p w14:paraId="2DDDA7C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14606029</w:t>
            </w:r>
          </w:p>
        </w:tc>
        <w:tc>
          <w:tcPr>
            <w:tcW w:w="1286" w:type="dxa"/>
            <w:tcBorders>
              <w:top w:val="nil"/>
              <w:left w:val="nil"/>
              <w:bottom w:val="nil"/>
              <w:right w:val="nil"/>
            </w:tcBorders>
            <w:shd w:val="clear" w:color="auto" w:fill="auto"/>
            <w:noWrap/>
            <w:vAlign w:val="center"/>
          </w:tcPr>
          <w:p w14:paraId="2B79717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12688993</w:t>
            </w:r>
          </w:p>
        </w:tc>
        <w:tc>
          <w:tcPr>
            <w:tcW w:w="1064" w:type="dxa"/>
            <w:tcBorders>
              <w:top w:val="nil"/>
              <w:left w:val="nil"/>
              <w:bottom w:val="nil"/>
              <w:right w:val="nil"/>
            </w:tcBorders>
            <w:shd w:val="clear" w:color="auto" w:fill="auto"/>
            <w:noWrap/>
            <w:vAlign w:val="center"/>
          </w:tcPr>
          <w:p w14:paraId="6D03316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15127426</w:t>
            </w:r>
          </w:p>
        </w:tc>
        <w:tc>
          <w:tcPr>
            <w:tcW w:w="982" w:type="dxa"/>
            <w:tcBorders>
              <w:top w:val="nil"/>
              <w:left w:val="nil"/>
              <w:bottom w:val="nil"/>
              <w:right w:val="nil"/>
            </w:tcBorders>
            <w:shd w:val="clear" w:color="auto" w:fill="auto"/>
            <w:noWrap/>
            <w:vAlign w:val="center"/>
          </w:tcPr>
          <w:p w14:paraId="2E8B45B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0.8388</w:t>
            </w:r>
          </w:p>
        </w:tc>
        <w:tc>
          <w:tcPr>
            <w:tcW w:w="982" w:type="dxa"/>
            <w:tcBorders>
              <w:top w:val="nil"/>
              <w:left w:val="nil"/>
              <w:bottom w:val="nil"/>
              <w:right w:val="nil"/>
            </w:tcBorders>
            <w:shd w:val="clear" w:color="auto" w:fill="auto"/>
            <w:noWrap/>
            <w:vAlign w:val="center"/>
          </w:tcPr>
          <w:p w14:paraId="2FFD41C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21D1957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0.9981</w:t>
            </w:r>
          </w:p>
        </w:tc>
        <w:tc>
          <w:tcPr>
            <w:tcW w:w="982" w:type="dxa"/>
            <w:tcBorders>
              <w:top w:val="nil"/>
              <w:left w:val="nil"/>
              <w:bottom w:val="nil"/>
              <w:right w:val="nil"/>
            </w:tcBorders>
            <w:shd w:val="clear" w:color="auto" w:fill="auto"/>
            <w:noWrap/>
            <w:vAlign w:val="center"/>
          </w:tcPr>
          <w:p w14:paraId="00608B3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0.4239%</w:t>
            </w:r>
          </w:p>
        </w:tc>
        <w:tc>
          <w:tcPr>
            <w:tcW w:w="982" w:type="dxa"/>
            <w:tcBorders>
              <w:top w:val="nil"/>
              <w:left w:val="nil"/>
              <w:bottom w:val="nil"/>
              <w:right w:val="nil"/>
            </w:tcBorders>
            <w:shd w:val="clear" w:color="auto" w:fill="auto"/>
            <w:noWrap/>
            <w:vAlign w:val="center"/>
          </w:tcPr>
          <w:p w14:paraId="12CA912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0.7386%</w:t>
            </w:r>
          </w:p>
        </w:tc>
      </w:tr>
      <w:tr w:rsidR="004D7B94" w14:paraId="4F6F9B52" w14:textId="77777777">
        <w:trPr>
          <w:trHeight w:val="336"/>
        </w:trPr>
        <w:tc>
          <w:tcPr>
            <w:tcW w:w="1309" w:type="dxa"/>
            <w:tcBorders>
              <w:top w:val="nil"/>
              <w:left w:val="nil"/>
              <w:bottom w:val="nil"/>
              <w:right w:val="nil"/>
            </w:tcBorders>
            <w:shd w:val="clear" w:color="auto" w:fill="auto"/>
            <w:noWrap/>
            <w:vAlign w:val="center"/>
          </w:tcPr>
          <w:p w14:paraId="381704D5"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A8_all_D6</w:t>
            </w:r>
          </w:p>
        </w:tc>
        <w:tc>
          <w:tcPr>
            <w:tcW w:w="1064" w:type="dxa"/>
            <w:tcBorders>
              <w:top w:val="nil"/>
              <w:left w:val="nil"/>
              <w:bottom w:val="nil"/>
              <w:right w:val="nil"/>
            </w:tcBorders>
            <w:shd w:val="clear" w:color="auto" w:fill="auto"/>
            <w:noWrap/>
            <w:vAlign w:val="center"/>
          </w:tcPr>
          <w:p w14:paraId="6621225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15408896</w:t>
            </w:r>
          </w:p>
        </w:tc>
        <w:tc>
          <w:tcPr>
            <w:tcW w:w="1286" w:type="dxa"/>
            <w:tcBorders>
              <w:top w:val="nil"/>
              <w:left w:val="nil"/>
              <w:bottom w:val="nil"/>
              <w:right w:val="nil"/>
            </w:tcBorders>
            <w:shd w:val="clear" w:color="auto" w:fill="auto"/>
            <w:noWrap/>
            <w:vAlign w:val="center"/>
          </w:tcPr>
          <w:p w14:paraId="202F88E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13068940</w:t>
            </w:r>
          </w:p>
        </w:tc>
        <w:tc>
          <w:tcPr>
            <w:tcW w:w="1064" w:type="dxa"/>
            <w:tcBorders>
              <w:top w:val="nil"/>
              <w:left w:val="nil"/>
              <w:bottom w:val="nil"/>
              <w:right w:val="nil"/>
            </w:tcBorders>
            <w:shd w:val="clear" w:color="auto" w:fill="auto"/>
            <w:noWrap/>
            <w:vAlign w:val="center"/>
          </w:tcPr>
          <w:p w14:paraId="5AA3ADD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15550346</w:t>
            </w:r>
          </w:p>
        </w:tc>
        <w:tc>
          <w:tcPr>
            <w:tcW w:w="982" w:type="dxa"/>
            <w:tcBorders>
              <w:top w:val="nil"/>
              <w:left w:val="nil"/>
              <w:bottom w:val="nil"/>
              <w:right w:val="nil"/>
            </w:tcBorders>
            <w:shd w:val="clear" w:color="auto" w:fill="auto"/>
            <w:noWrap/>
            <w:vAlign w:val="center"/>
          </w:tcPr>
          <w:p w14:paraId="54517D4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0.8404</w:t>
            </w:r>
          </w:p>
        </w:tc>
        <w:tc>
          <w:tcPr>
            <w:tcW w:w="982" w:type="dxa"/>
            <w:tcBorders>
              <w:top w:val="nil"/>
              <w:left w:val="nil"/>
              <w:bottom w:val="nil"/>
              <w:right w:val="nil"/>
            </w:tcBorders>
            <w:shd w:val="clear" w:color="auto" w:fill="auto"/>
            <w:noWrap/>
            <w:vAlign w:val="center"/>
          </w:tcPr>
          <w:p w14:paraId="553FFB0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0.9996</w:t>
            </w:r>
          </w:p>
        </w:tc>
        <w:tc>
          <w:tcPr>
            <w:tcW w:w="982" w:type="dxa"/>
            <w:tcBorders>
              <w:top w:val="nil"/>
              <w:left w:val="nil"/>
              <w:bottom w:val="nil"/>
              <w:right w:val="nil"/>
            </w:tcBorders>
            <w:shd w:val="clear" w:color="auto" w:fill="auto"/>
            <w:noWrap/>
            <w:vAlign w:val="center"/>
          </w:tcPr>
          <w:p w14:paraId="128D835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0.9966</w:t>
            </w:r>
          </w:p>
        </w:tc>
        <w:tc>
          <w:tcPr>
            <w:tcW w:w="982" w:type="dxa"/>
            <w:tcBorders>
              <w:top w:val="nil"/>
              <w:left w:val="nil"/>
              <w:bottom w:val="nil"/>
              <w:right w:val="nil"/>
            </w:tcBorders>
            <w:shd w:val="clear" w:color="auto" w:fill="auto"/>
            <w:noWrap/>
            <w:vAlign w:val="center"/>
          </w:tcPr>
          <w:p w14:paraId="59F4BE5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0.6768%</w:t>
            </w:r>
          </w:p>
        </w:tc>
        <w:tc>
          <w:tcPr>
            <w:tcW w:w="982" w:type="dxa"/>
            <w:tcBorders>
              <w:top w:val="nil"/>
              <w:left w:val="nil"/>
              <w:bottom w:val="nil"/>
              <w:right w:val="nil"/>
            </w:tcBorders>
            <w:shd w:val="clear" w:color="auto" w:fill="auto"/>
            <w:noWrap/>
            <w:vAlign w:val="center"/>
          </w:tcPr>
          <w:p w14:paraId="1D3683E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1.0299%</w:t>
            </w:r>
          </w:p>
        </w:tc>
      </w:tr>
      <w:tr w:rsidR="004D7B94" w14:paraId="11AABDEF" w14:textId="77777777">
        <w:trPr>
          <w:trHeight w:val="336"/>
        </w:trPr>
        <w:tc>
          <w:tcPr>
            <w:tcW w:w="1309" w:type="dxa"/>
            <w:tcBorders>
              <w:top w:val="nil"/>
              <w:left w:val="nil"/>
              <w:bottom w:val="nil"/>
              <w:right w:val="nil"/>
            </w:tcBorders>
            <w:shd w:val="clear" w:color="auto" w:fill="auto"/>
            <w:noWrap/>
            <w:vAlign w:val="center"/>
          </w:tcPr>
          <w:p w14:paraId="07A68789"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A8_rep1_D6</w:t>
            </w:r>
          </w:p>
        </w:tc>
        <w:tc>
          <w:tcPr>
            <w:tcW w:w="1064" w:type="dxa"/>
            <w:tcBorders>
              <w:top w:val="nil"/>
              <w:left w:val="nil"/>
              <w:bottom w:val="nil"/>
              <w:right w:val="nil"/>
            </w:tcBorders>
            <w:shd w:val="clear" w:color="auto" w:fill="auto"/>
            <w:noWrap/>
            <w:vAlign w:val="center"/>
          </w:tcPr>
          <w:p w14:paraId="1AAA581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13578673</w:t>
            </w:r>
          </w:p>
        </w:tc>
        <w:tc>
          <w:tcPr>
            <w:tcW w:w="1286" w:type="dxa"/>
            <w:tcBorders>
              <w:top w:val="nil"/>
              <w:left w:val="nil"/>
              <w:bottom w:val="nil"/>
              <w:right w:val="nil"/>
            </w:tcBorders>
            <w:shd w:val="clear" w:color="auto" w:fill="auto"/>
            <w:noWrap/>
            <w:vAlign w:val="center"/>
          </w:tcPr>
          <w:p w14:paraId="1401D1C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12463116</w:t>
            </w:r>
          </w:p>
        </w:tc>
        <w:tc>
          <w:tcPr>
            <w:tcW w:w="1064" w:type="dxa"/>
            <w:tcBorders>
              <w:top w:val="nil"/>
              <w:left w:val="nil"/>
              <w:bottom w:val="nil"/>
              <w:right w:val="nil"/>
            </w:tcBorders>
            <w:shd w:val="clear" w:color="auto" w:fill="auto"/>
            <w:noWrap/>
            <w:vAlign w:val="center"/>
          </w:tcPr>
          <w:p w14:paraId="24D9A952"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14325947</w:t>
            </w:r>
          </w:p>
        </w:tc>
        <w:tc>
          <w:tcPr>
            <w:tcW w:w="982" w:type="dxa"/>
            <w:tcBorders>
              <w:top w:val="nil"/>
              <w:left w:val="nil"/>
              <w:bottom w:val="nil"/>
              <w:right w:val="nil"/>
            </w:tcBorders>
            <w:shd w:val="clear" w:color="auto" w:fill="auto"/>
            <w:noWrap/>
            <w:vAlign w:val="center"/>
          </w:tcPr>
          <w:p w14:paraId="4D41631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0.8700</w:t>
            </w:r>
          </w:p>
        </w:tc>
        <w:tc>
          <w:tcPr>
            <w:tcW w:w="982" w:type="dxa"/>
            <w:tcBorders>
              <w:top w:val="nil"/>
              <w:left w:val="nil"/>
              <w:bottom w:val="nil"/>
              <w:right w:val="nil"/>
            </w:tcBorders>
            <w:shd w:val="clear" w:color="auto" w:fill="auto"/>
            <w:noWrap/>
            <w:vAlign w:val="center"/>
          </w:tcPr>
          <w:p w14:paraId="60833AF3"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2579751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0.9973</w:t>
            </w:r>
          </w:p>
        </w:tc>
        <w:tc>
          <w:tcPr>
            <w:tcW w:w="982" w:type="dxa"/>
            <w:tcBorders>
              <w:top w:val="nil"/>
              <w:left w:val="nil"/>
              <w:bottom w:val="nil"/>
              <w:right w:val="nil"/>
            </w:tcBorders>
            <w:shd w:val="clear" w:color="auto" w:fill="auto"/>
            <w:noWrap/>
            <w:vAlign w:val="center"/>
          </w:tcPr>
          <w:p w14:paraId="3F8CB92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0.4108%</w:t>
            </w:r>
          </w:p>
        </w:tc>
        <w:tc>
          <w:tcPr>
            <w:tcW w:w="982" w:type="dxa"/>
            <w:tcBorders>
              <w:top w:val="nil"/>
              <w:left w:val="nil"/>
              <w:bottom w:val="nil"/>
              <w:right w:val="nil"/>
            </w:tcBorders>
            <w:shd w:val="clear" w:color="auto" w:fill="auto"/>
            <w:noWrap/>
            <w:vAlign w:val="center"/>
          </w:tcPr>
          <w:p w14:paraId="14A8254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0.7225%</w:t>
            </w:r>
          </w:p>
        </w:tc>
      </w:tr>
      <w:tr w:rsidR="004D7B94" w14:paraId="5212F34A" w14:textId="77777777">
        <w:trPr>
          <w:trHeight w:val="336"/>
        </w:trPr>
        <w:tc>
          <w:tcPr>
            <w:tcW w:w="1309" w:type="dxa"/>
            <w:tcBorders>
              <w:top w:val="nil"/>
              <w:left w:val="nil"/>
              <w:bottom w:val="nil"/>
              <w:right w:val="nil"/>
            </w:tcBorders>
            <w:shd w:val="clear" w:color="auto" w:fill="auto"/>
            <w:noWrap/>
            <w:vAlign w:val="center"/>
          </w:tcPr>
          <w:p w14:paraId="5E452295"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A8_rep2_D6</w:t>
            </w:r>
          </w:p>
        </w:tc>
        <w:tc>
          <w:tcPr>
            <w:tcW w:w="1064" w:type="dxa"/>
            <w:tcBorders>
              <w:top w:val="nil"/>
              <w:left w:val="nil"/>
              <w:bottom w:val="nil"/>
              <w:right w:val="nil"/>
            </w:tcBorders>
            <w:shd w:val="clear" w:color="auto" w:fill="auto"/>
            <w:noWrap/>
            <w:vAlign w:val="center"/>
          </w:tcPr>
          <w:p w14:paraId="1D4CA72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13523144</w:t>
            </w:r>
          </w:p>
        </w:tc>
        <w:tc>
          <w:tcPr>
            <w:tcW w:w="1286" w:type="dxa"/>
            <w:tcBorders>
              <w:top w:val="nil"/>
              <w:left w:val="nil"/>
              <w:bottom w:val="nil"/>
              <w:right w:val="nil"/>
            </w:tcBorders>
            <w:shd w:val="clear" w:color="auto" w:fill="auto"/>
            <w:noWrap/>
            <w:vAlign w:val="center"/>
          </w:tcPr>
          <w:p w14:paraId="20B4D0F8"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12429181</w:t>
            </w:r>
          </w:p>
        </w:tc>
        <w:tc>
          <w:tcPr>
            <w:tcW w:w="1064" w:type="dxa"/>
            <w:tcBorders>
              <w:top w:val="nil"/>
              <w:left w:val="nil"/>
              <w:bottom w:val="nil"/>
              <w:right w:val="nil"/>
            </w:tcBorders>
            <w:shd w:val="clear" w:color="auto" w:fill="auto"/>
            <w:noWrap/>
            <w:vAlign w:val="center"/>
          </w:tcPr>
          <w:p w14:paraId="53C1791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14304353</w:t>
            </w:r>
          </w:p>
        </w:tc>
        <w:tc>
          <w:tcPr>
            <w:tcW w:w="982" w:type="dxa"/>
            <w:tcBorders>
              <w:top w:val="nil"/>
              <w:left w:val="nil"/>
              <w:bottom w:val="nil"/>
              <w:right w:val="nil"/>
            </w:tcBorders>
            <w:shd w:val="clear" w:color="auto" w:fill="auto"/>
            <w:noWrap/>
            <w:vAlign w:val="center"/>
          </w:tcPr>
          <w:p w14:paraId="404FF7C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0.8689</w:t>
            </w:r>
          </w:p>
        </w:tc>
        <w:tc>
          <w:tcPr>
            <w:tcW w:w="982" w:type="dxa"/>
            <w:tcBorders>
              <w:top w:val="nil"/>
              <w:left w:val="nil"/>
              <w:bottom w:val="nil"/>
              <w:right w:val="nil"/>
            </w:tcBorders>
            <w:shd w:val="clear" w:color="auto" w:fill="auto"/>
            <w:noWrap/>
            <w:vAlign w:val="center"/>
          </w:tcPr>
          <w:p w14:paraId="56E211A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39CCAEA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0.9972</w:t>
            </w:r>
          </w:p>
        </w:tc>
        <w:tc>
          <w:tcPr>
            <w:tcW w:w="982" w:type="dxa"/>
            <w:tcBorders>
              <w:top w:val="nil"/>
              <w:left w:val="nil"/>
              <w:bottom w:val="nil"/>
              <w:right w:val="nil"/>
            </w:tcBorders>
            <w:shd w:val="clear" w:color="auto" w:fill="auto"/>
            <w:noWrap/>
            <w:vAlign w:val="center"/>
          </w:tcPr>
          <w:p w14:paraId="7C560FB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0.4252%</w:t>
            </w:r>
          </w:p>
        </w:tc>
        <w:tc>
          <w:tcPr>
            <w:tcW w:w="982" w:type="dxa"/>
            <w:tcBorders>
              <w:top w:val="nil"/>
              <w:left w:val="nil"/>
              <w:bottom w:val="nil"/>
              <w:right w:val="nil"/>
            </w:tcBorders>
            <w:shd w:val="clear" w:color="auto" w:fill="auto"/>
            <w:noWrap/>
            <w:vAlign w:val="center"/>
          </w:tcPr>
          <w:p w14:paraId="0CA5DCC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0.7381%</w:t>
            </w:r>
          </w:p>
        </w:tc>
      </w:tr>
      <w:tr w:rsidR="004D7B94" w14:paraId="64728991" w14:textId="77777777">
        <w:trPr>
          <w:trHeight w:val="336"/>
        </w:trPr>
        <w:tc>
          <w:tcPr>
            <w:tcW w:w="1309" w:type="dxa"/>
            <w:tcBorders>
              <w:top w:val="nil"/>
              <w:left w:val="nil"/>
              <w:bottom w:val="nil"/>
              <w:right w:val="nil"/>
            </w:tcBorders>
            <w:shd w:val="clear" w:color="auto" w:fill="auto"/>
            <w:noWrap/>
            <w:vAlign w:val="center"/>
          </w:tcPr>
          <w:p w14:paraId="3C0C3E8A"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A8_rep3_D6</w:t>
            </w:r>
          </w:p>
        </w:tc>
        <w:tc>
          <w:tcPr>
            <w:tcW w:w="1064" w:type="dxa"/>
            <w:tcBorders>
              <w:top w:val="nil"/>
              <w:left w:val="nil"/>
              <w:bottom w:val="nil"/>
              <w:right w:val="nil"/>
            </w:tcBorders>
            <w:shd w:val="clear" w:color="auto" w:fill="auto"/>
            <w:noWrap/>
            <w:vAlign w:val="center"/>
          </w:tcPr>
          <w:p w14:paraId="3CC81A1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13062915</w:t>
            </w:r>
          </w:p>
        </w:tc>
        <w:tc>
          <w:tcPr>
            <w:tcW w:w="1286" w:type="dxa"/>
            <w:tcBorders>
              <w:top w:val="nil"/>
              <w:left w:val="nil"/>
              <w:bottom w:val="nil"/>
              <w:right w:val="nil"/>
            </w:tcBorders>
            <w:shd w:val="clear" w:color="auto" w:fill="auto"/>
            <w:noWrap/>
            <w:vAlign w:val="center"/>
          </w:tcPr>
          <w:p w14:paraId="639E862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12318863</w:t>
            </w:r>
          </w:p>
        </w:tc>
        <w:tc>
          <w:tcPr>
            <w:tcW w:w="1064" w:type="dxa"/>
            <w:tcBorders>
              <w:top w:val="nil"/>
              <w:left w:val="nil"/>
              <w:bottom w:val="nil"/>
              <w:right w:val="nil"/>
            </w:tcBorders>
            <w:shd w:val="clear" w:color="auto" w:fill="auto"/>
            <w:noWrap/>
            <w:vAlign w:val="center"/>
          </w:tcPr>
          <w:p w14:paraId="538E5CA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13954442</w:t>
            </w:r>
          </w:p>
        </w:tc>
        <w:tc>
          <w:tcPr>
            <w:tcW w:w="982" w:type="dxa"/>
            <w:tcBorders>
              <w:top w:val="nil"/>
              <w:left w:val="nil"/>
              <w:bottom w:val="nil"/>
              <w:right w:val="nil"/>
            </w:tcBorders>
            <w:shd w:val="clear" w:color="auto" w:fill="auto"/>
            <w:noWrap/>
            <w:vAlign w:val="center"/>
          </w:tcPr>
          <w:p w14:paraId="1785CA5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0.8828</w:t>
            </w:r>
          </w:p>
        </w:tc>
        <w:tc>
          <w:tcPr>
            <w:tcW w:w="982" w:type="dxa"/>
            <w:tcBorders>
              <w:top w:val="nil"/>
              <w:left w:val="nil"/>
              <w:bottom w:val="nil"/>
              <w:right w:val="nil"/>
            </w:tcBorders>
            <w:shd w:val="clear" w:color="auto" w:fill="auto"/>
            <w:noWrap/>
            <w:vAlign w:val="center"/>
          </w:tcPr>
          <w:p w14:paraId="02AF2FC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15C8175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0.9972</w:t>
            </w:r>
          </w:p>
        </w:tc>
        <w:tc>
          <w:tcPr>
            <w:tcW w:w="982" w:type="dxa"/>
            <w:tcBorders>
              <w:top w:val="nil"/>
              <w:left w:val="nil"/>
              <w:bottom w:val="nil"/>
              <w:right w:val="nil"/>
            </w:tcBorders>
            <w:shd w:val="clear" w:color="auto" w:fill="auto"/>
            <w:noWrap/>
            <w:vAlign w:val="center"/>
          </w:tcPr>
          <w:p w14:paraId="38354E9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0.4270%</w:t>
            </w:r>
          </w:p>
        </w:tc>
        <w:tc>
          <w:tcPr>
            <w:tcW w:w="982" w:type="dxa"/>
            <w:tcBorders>
              <w:top w:val="nil"/>
              <w:left w:val="nil"/>
              <w:bottom w:val="nil"/>
              <w:right w:val="nil"/>
            </w:tcBorders>
            <w:shd w:val="clear" w:color="auto" w:fill="auto"/>
            <w:noWrap/>
            <w:vAlign w:val="center"/>
          </w:tcPr>
          <w:p w14:paraId="7014AE60"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0.7462%</w:t>
            </w:r>
          </w:p>
        </w:tc>
      </w:tr>
      <w:tr w:rsidR="004D7B94" w14:paraId="5AEDFAA3" w14:textId="77777777">
        <w:trPr>
          <w:trHeight w:val="336"/>
        </w:trPr>
        <w:tc>
          <w:tcPr>
            <w:tcW w:w="1309" w:type="dxa"/>
            <w:tcBorders>
              <w:top w:val="nil"/>
              <w:left w:val="nil"/>
              <w:bottom w:val="nil"/>
              <w:right w:val="nil"/>
            </w:tcBorders>
            <w:shd w:val="clear" w:color="auto" w:fill="auto"/>
            <w:noWrap/>
            <w:vAlign w:val="center"/>
          </w:tcPr>
          <w:p w14:paraId="191460B6"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A9_all_D6</w:t>
            </w:r>
          </w:p>
        </w:tc>
        <w:tc>
          <w:tcPr>
            <w:tcW w:w="1064" w:type="dxa"/>
            <w:tcBorders>
              <w:top w:val="nil"/>
              <w:left w:val="nil"/>
              <w:bottom w:val="nil"/>
              <w:right w:val="nil"/>
            </w:tcBorders>
            <w:shd w:val="clear" w:color="auto" w:fill="auto"/>
            <w:noWrap/>
            <w:vAlign w:val="center"/>
          </w:tcPr>
          <w:p w14:paraId="3DCEE23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14585856</w:t>
            </w:r>
          </w:p>
        </w:tc>
        <w:tc>
          <w:tcPr>
            <w:tcW w:w="1286" w:type="dxa"/>
            <w:tcBorders>
              <w:top w:val="nil"/>
              <w:left w:val="nil"/>
              <w:bottom w:val="nil"/>
              <w:right w:val="nil"/>
            </w:tcBorders>
            <w:shd w:val="clear" w:color="auto" w:fill="auto"/>
            <w:noWrap/>
            <w:vAlign w:val="center"/>
          </w:tcPr>
          <w:p w14:paraId="44C8FF05"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13035534</w:t>
            </w:r>
          </w:p>
        </w:tc>
        <w:tc>
          <w:tcPr>
            <w:tcW w:w="1064" w:type="dxa"/>
            <w:tcBorders>
              <w:top w:val="nil"/>
              <w:left w:val="nil"/>
              <w:bottom w:val="nil"/>
              <w:right w:val="nil"/>
            </w:tcBorders>
            <w:shd w:val="clear" w:color="auto" w:fill="auto"/>
            <w:noWrap/>
            <w:vAlign w:val="center"/>
          </w:tcPr>
          <w:p w14:paraId="6DEC2EA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14760712</w:t>
            </w:r>
          </w:p>
        </w:tc>
        <w:tc>
          <w:tcPr>
            <w:tcW w:w="982" w:type="dxa"/>
            <w:tcBorders>
              <w:top w:val="nil"/>
              <w:left w:val="nil"/>
              <w:bottom w:val="nil"/>
              <w:right w:val="nil"/>
            </w:tcBorders>
            <w:shd w:val="clear" w:color="auto" w:fill="auto"/>
            <w:noWrap/>
            <w:vAlign w:val="center"/>
          </w:tcPr>
          <w:p w14:paraId="18C642E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0.8831</w:t>
            </w:r>
          </w:p>
        </w:tc>
        <w:tc>
          <w:tcPr>
            <w:tcW w:w="982" w:type="dxa"/>
            <w:tcBorders>
              <w:top w:val="nil"/>
              <w:left w:val="nil"/>
              <w:bottom w:val="nil"/>
              <w:right w:val="nil"/>
            </w:tcBorders>
            <w:shd w:val="clear" w:color="auto" w:fill="auto"/>
            <w:noWrap/>
            <w:vAlign w:val="center"/>
          </w:tcPr>
          <w:p w14:paraId="0900DB4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0.9996</w:t>
            </w:r>
          </w:p>
        </w:tc>
        <w:tc>
          <w:tcPr>
            <w:tcW w:w="982" w:type="dxa"/>
            <w:tcBorders>
              <w:top w:val="nil"/>
              <w:left w:val="nil"/>
              <w:bottom w:val="nil"/>
              <w:right w:val="nil"/>
            </w:tcBorders>
            <w:shd w:val="clear" w:color="auto" w:fill="auto"/>
            <w:noWrap/>
            <w:vAlign w:val="center"/>
          </w:tcPr>
          <w:p w14:paraId="00E9F4D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0.9972</w:t>
            </w:r>
          </w:p>
        </w:tc>
        <w:tc>
          <w:tcPr>
            <w:tcW w:w="982" w:type="dxa"/>
            <w:tcBorders>
              <w:top w:val="nil"/>
              <w:left w:val="nil"/>
              <w:bottom w:val="nil"/>
              <w:right w:val="nil"/>
            </w:tcBorders>
            <w:shd w:val="clear" w:color="auto" w:fill="auto"/>
            <w:noWrap/>
            <w:vAlign w:val="center"/>
          </w:tcPr>
          <w:p w14:paraId="2A6283B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0.6184%</w:t>
            </w:r>
          </w:p>
        </w:tc>
        <w:tc>
          <w:tcPr>
            <w:tcW w:w="982" w:type="dxa"/>
            <w:tcBorders>
              <w:top w:val="nil"/>
              <w:left w:val="nil"/>
              <w:bottom w:val="nil"/>
              <w:right w:val="nil"/>
            </w:tcBorders>
            <w:shd w:val="clear" w:color="auto" w:fill="auto"/>
            <w:noWrap/>
            <w:vAlign w:val="center"/>
          </w:tcPr>
          <w:p w14:paraId="2064ED3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0.9572%</w:t>
            </w:r>
          </w:p>
        </w:tc>
      </w:tr>
      <w:tr w:rsidR="004D7B94" w14:paraId="38939834" w14:textId="77777777">
        <w:trPr>
          <w:trHeight w:val="336"/>
        </w:trPr>
        <w:tc>
          <w:tcPr>
            <w:tcW w:w="1309" w:type="dxa"/>
            <w:tcBorders>
              <w:top w:val="nil"/>
              <w:left w:val="nil"/>
              <w:bottom w:val="nil"/>
              <w:right w:val="nil"/>
            </w:tcBorders>
            <w:shd w:val="clear" w:color="auto" w:fill="auto"/>
            <w:noWrap/>
            <w:vAlign w:val="center"/>
          </w:tcPr>
          <w:p w14:paraId="76B52D9E"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A9_rep1_D6</w:t>
            </w:r>
          </w:p>
        </w:tc>
        <w:tc>
          <w:tcPr>
            <w:tcW w:w="1064" w:type="dxa"/>
            <w:tcBorders>
              <w:top w:val="nil"/>
              <w:left w:val="nil"/>
              <w:bottom w:val="nil"/>
              <w:right w:val="nil"/>
            </w:tcBorders>
            <w:shd w:val="clear" w:color="auto" w:fill="auto"/>
            <w:noWrap/>
            <w:vAlign w:val="center"/>
          </w:tcPr>
          <w:p w14:paraId="1FA40C4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13165823</w:t>
            </w:r>
          </w:p>
        </w:tc>
        <w:tc>
          <w:tcPr>
            <w:tcW w:w="1286" w:type="dxa"/>
            <w:tcBorders>
              <w:top w:val="nil"/>
              <w:left w:val="nil"/>
              <w:bottom w:val="nil"/>
              <w:right w:val="nil"/>
            </w:tcBorders>
            <w:shd w:val="clear" w:color="auto" w:fill="auto"/>
            <w:noWrap/>
            <w:vAlign w:val="center"/>
          </w:tcPr>
          <w:p w14:paraId="737889D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12427265</w:t>
            </w:r>
          </w:p>
        </w:tc>
        <w:tc>
          <w:tcPr>
            <w:tcW w:w="1064" w:type="dxa"/>
            <w:tcBorders>
              <w:top w:val="nil"/>
              <w:left w:val="nil"/>
              <w:bottom w:val="nil"/>
              <w:right w:val="nil"/>
            </w:tcBorders>
            <w:shd w:val="clear" w:color="auto" w:fill="auto"/>
            <w:noWrap/>
            <w:vAlign w:val="center"/>
          </w:tcPr>
          <w:p w14:paraId="724DBD5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13948948</w:t>
            </w:r>
          </w:p>
        </w:tc>
        <w:tc>
          <w:tcPr>
            <w:tcW w:w="982" w:type="dxa"/>
            <w:tcBorders>
              <w:top w:val="nil"/>
              <w:left w:val="nil"/>
              <w:bottom w:val="nil"/>
              <w:right w:val="nil"/>
            </w:tcBorders>
            <w:shd w:val="clear" w:color="auto" w:fill="auto"/>
            <w:noWrap/>
            <w:vAlign w:val="center"/>
          </w:tcPr>
          <w:p w14:paraId="2B65E5E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0.8909</w:t>
            </w:r>
          </w:p>
        </w:tc>
        <w:tc>
          <w:tcPr>
            <w:tcW w:w="982" w:type="dxa"/>
            <w:tcBorders>
              <w:top w:val="nil"/>
              <w:left w:val="nil"/>
              <w:bottom w:val="nil"/>
              <w:right w:val="nil"/>
            </w:tcBorders>
            <w:shd w:val="clear" w:color="auto" w:fill="auto"/>
            <w:noWrap/>
            <w:vAlign w:val="center"/>
          </w:tcPr>
          <w:p w14:paraId="7F31E8BE"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nil"/>
              <w:right w:val="nil"/>
            </w:tcBorders>
            <w:shd w:val="clear" w:color="auto" w:fill="auto"/>
            <w:noWrap/>
            <w:vAlign w:val="center"/>
          </w:tcPr>
          <w:p w14:paraId="38BABDB4"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0.9979</w:t>
            </w:r>
          </w:p>
        </w:tc>
        <w:tc>
          <w:tcPr>
            <w:tcW w:w="982" w:type="dxa"/>
            <w:tcBorders>
              <w:top w:val="nil"/>
              <w:left w:val="nil"/>
              <w:bottom w:val="nil"/>
              <w:right w:val="nil"/>
            </w:tcBorders>
            <w:shd w:val="clear" w:color="auto" w:fill="auto"/>
            <w:noWrap/>
            <w:vAlign w:val="center"/>
          </w:tcPr>
          <w:p w14:paraId="6F0C85D1"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0.3708%</w:t>
            </w:r>
          </w:p>
        </w:tc>
        <w:tc>
          <w:tcPr>
            <w:tcW w:w="982" w:type="dxa"/>
            <w:tcBorders>
              <w:top w:val="nil"/>
              <w:left w:val="nil"/>
              <w:bottom w:val="nil"/>
              <w:right w:val="nil"/>
            </w:tcBorders>
            <w:shd w:val="clear" w:color="auto" w:fill="auto"/>
            <w:noWrap/>
            <w:vAlign w:val="center"/>
          </w:tcPr>
          <w:p w14:paraId="4E76A48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0.6597%</w:t>
            </w:r>
          </w:p>
        </w:tc>
      </w:tr>
      <w:tr w:rsidR="004D7B94" w14:paraId="7A53D60D" w14:textId="77777777">
        <w:trPr>
          <w:trHeight w:val="336"/>
        </w:trPr>
        <w:tc>
          <w:tcPr>
            <w:tcW w:w="1309" w:type="dxa"/>
            <w:tcBorders>
              <w:top w:val="nil"/>
              <w:left w:val="nil"/>
              <w:right w:val="nil"/>
            </w:tcBorders>
            <w:shd w:val="clear" w:color="auto" w:fill="auto"/>
            <w:noWrap/>
            <w:vAlign w:val="center"/>
          </w:tcPr>
          <w:p w14:paraId="1142DAB6"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A9_rep2_D6</w:t>
            </w:r>
          </w:p>
        </w:tc>
        <w:tc>
          <w:tcPr>
            <w:tcW w:w="1064" w:type="dxa"/>
            <w:tcBorders>
              <w:top w:val="nil"/>
              <w:left w:val="nil"/>
              <w:right w:val="nil"/>
            </w:tcBorders>
            <w:shd w:val="clear" w:color="auto" w:fill="auto"/>
            <w:noWrap/>
            <w:vAlign w:val="center"/>
          </w:tcPr>
          <w:p w14:paraId="4CCD2719"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12860093</w:t>
            </w:r>
          </w:p>
        </w:tc>
        <w:tc>
          <w:tcPr>
            <w:tcW w:w="1286" w:type="dxa"/>
            <w:tcBorders>
              <w:top w:val="nil"/>
              <w:left w:val="nil"/>
              <w:right w:val="nil"/>
            </w:tcBorders>
            <w:shd w:val="clear" w:color="auto" w:fill="auto"/>
            <w:noWrap/>
            <w:vAlign w:val="center"/>
          </w:tcPr>
          <w:p w14:paraId="7561BFA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12343394</w:t>
            </w:r>
          </w:p>
        </w:tc>
        <w:tc>
          <w:tcPr>
            <w:tcW w:w="1064" w:type="dxa"/>
            <w:tcBorders>
              <w:top w:val="nil"/>
              <w:left w:val="nil"/>
              <w:right w:val="nil"/>
            </w:tcBorders>
            <w:shd w:val="clear" w:color="auto" w:fill="auto"/>
            <w:noWrap/>
            <w:vAlign w:val="center"/>
          </w:tcPr>
          <w:p w14:paraId="42022DC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13727089</w:t>
            </w:r>
          </w:p>
        </w:tc>
        <w:tc>
          <w:tcPr>
            <w:tcW w:w="982" w:type="dxa"/>
            <w:tcBorders>
              <w:top w:val="nil"/>
              <w:left w:val="nil"/>
              <w:right w:val="nil"/>
            </w:tcBorders>
            <w:shd w:val="clear" w:color="auto" w:fill="auto"/>
            <w:noWrap/>
            <w:vAlign w:val="center"/>
          </w:tcPr>
          <w:p w14:paraId="68A3097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0.8992</w:t>
            </w:r>
          </w:p>
        </w:tc>
        <w:tc>
          <w:tcPr>
            <w:tcW w:w="982" w:type="dxa"/>
            <w:tcBorders>
              <w:top w:val="nil"/>
              <w:left w:val="nil"/>
              <w:right w:val="nil"/>
            </w:tcBorders>
            <w:shd w:val="clear" w:color="auto" w:fill="auto"/>
            <w:noWrap/>
            <w:vAlign w:val="center"/>
          </w:tcPr>
          <w:p w14:paraId="51AF738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right w:val="nil"/>
            </w:tcBorders>
            <w:shd w:val="clear" w:color="auto" w:fill="auto"/>
            <w:noWrap/>
            <w:vAlign w:val="center"/>
          </w:tcPr>
          <w:p w14:paraId="52EFAC3A"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0.9980</w:t>
            </w:r>
          </w:p>
        </w:tc>
        <w:tc>
          <w:tcPr>
            <w:tcW w:w="982" w:type="dxa"/>
            <w:tcBorders>
              <w:top w:val="nil"/>
              <w:left w:val="nil"/>
              <w:right w:val="nil"/>
            </w:tcBorders>
            <w:shd w:val="clear" w:color="auto" w:fill="auto"/>
            <w:noWrap/>
            <w:vAlign w:val="center"/>
          </w:tcPr>
          <w:p w14:paraId="4FAF1106"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0.3631%</w:t>
            </w:r>
          </w:p>
        </w:tc>
        <w:tc>
          <w:tcPr>
            <w:tcW w:w="982" w:type="dxa"/>
            <w:tcBorders>
              <w:top w:val="nil"/>
              <w:left w:val="nil"/>
              <w:right w:val="nil"/>
            </w:tcBorders>
            <w:shd w:val="clear" w:color="auto" w:fill="auto"/>
            <w:noWrap/>
            <w:vAlign w:val="center"/>
          </w:tcPr>
          <w:p w14:paraId="0A2CF8D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0.6555%</w:t>
            </w:r>
          </w:p>
        </w:tc>
      </w:tr>
      <w:tr w:rsidR="004D7B94" w14:paraId="7E6666EB" w14:textId="77777777">
        <w:trPr>
          <w:trHeight w:val="336"/>
        </w:trPr>
        <w:tc>
          <w:tcPr>
            <w:tcW w:w="1309" w:type="dxa"/>
            <w:tcBorders>
              <w:top w:val="nil"/>
              <w:left w:val="nil"/>
              <w:bottom w:val="single" w:sz="18" w:space="0" w:color="auto"/>
              <w:right w:val="nil"/>
            </w:tcBorders>
            <w:shd w:val="clear" w:color="auto" w:fill="auto"/>
            <w:noWrap/>
            <w:vAlign w:val="center"/>
          </w:tcPr>
          <w:p w14:paraId="7D47B185" w14:textId="77777777" w:rsidR="004D7B94" w:rsidRDefault="00000000">
            <w:pPr>
              <w:rPr>
                <w:rFonts w:ascii="Times New Roman" w:hAnsi="Times New Roman" w:cs="Times New Roman"/>
                <w:color w:val="000000"/>
                <w:sz w:val="20"/>
                <w:szCs w:val="20"/>
              </w:rPr>
            </w:pPr>
            <w:r>
              <w:rPr>
                <w:rFonts w:ascii="Times New Roman" w:hAnsi="Times New Roman" w:cs="Times New Roman"/>
                <w:color w:val="000000"/>
                <w:sz w:val="20"/>
                <w:szCs w:val="20"/>
              </w:rPr>
              <w:t>A9_rep3_D6</w:t>
            </w:r>
          </w:p>
        </w:tc>
        <w:tc>
          <w:tcPr>
            <w:tcW w:w="1064" w:type="dxa"/>
            <w:tcBorders>
              <w:top w:val="nil"/>
              <w:left w:val="nil"/>
              <w:bottom w:val="single" w:sz="18" w:space="0" w:color="auto"/>
              <w:right w:val="nil"/>
            </w:tcBorders>
            <w:shd w:val="clear" w:color="auto" w:fill="auto"/>
            <w:noWrap/>
            <w:vAlign w:val="center"/>
          </w:tcPr>
          <w:p w14:paraId="427244C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13341186</w:t>
            </w:r>
          </w:p>
        </w:tc>
        <w:tc>
          <w:tcPr>
            <w:tcW w:w="1286" w:type="dxa"/>
            <w:tcBorders>
              <w:top w:val="nil"/>
              <w:left w:val="nil"/>
              <w:bottom w:val="single" w:sz="18" w:space="0" w:color="auto"/>
              <w:right w:val="nil"/>
            </w:tcBorders>
            <w:shd w:val="clear" w:color="auto" w:fill="auto"/>
            <w:noWrap/>
            <w:vAlign w:val="center"/>
          </w:tcPr>
          <w:p w14:paraId="34C69F0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12564669</w:t>
            </w:r>
          </w:p>
        </w:tc>
        <w:tc>
          <w:tcPr>
            <w:tcW w:w="1064" w:type="dxa"/>
            <w:tcBorders>
              <w:top w:val="nil"/>
              <w:left w:val="nil"/>
              <w:bottom w:val="single" w:sz="18" w:space="0" w:color="auto"/>
              <w:right w:val="nil"/>
            </w:tcBorders>
            <w:shd w:val="clear" w:color="auto" w:fill="auto"/>
            <w:noWrap/>
            <w:vAlign w:val="center"/>
          </w:tcPr>
          <w:p w14:paraId="42CFA39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13986907</w:t>
            </w:r>
          </w:p>
        </w:tc>
        <w:tc>
          <w:tcPr>
            <w:tcW w:w="982" w:type="dxa"/>
            <w:tcBorders>
              <w:top w:val="nil"/>
              <w:left w:val="nil"/>
              <w:bottom w:val="single" w:sz="18" w:space="0" w:color="auto"/>
              <w:right w:val="nil"/>
            </w:tcBorders>
            <w:shd w:val="clear" w:color="auto" w:fill="auto"/>
            <w:noWrap/>
            <w:vAlign w:val="center"/>
          </w:tcPr>
          <w:p w14:paraId="32C4903C"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0.8983</w:t>
            </w:r>
          </w:p>
        </w:tc>
        <w:tc>
          <w:tcPr>
            <w:tcW w:w="982" w:type="dxa"/>
            <w:tcBorders>
              <w:top w:val="nil"/>
              <w:left w:val="nil"/>
              <w:bottom w:val="single" w:sz="18" w:space="0" w:color="auto"/>
              <w:right w:val="nil"/>
            </w:tcBorders>
            <w:shd w:val="clear" w:color="auto" w:fill="auto"/>
            <w:noWrap/>
            <w:vAlign w:val="center"/>
          </w:tcPr>
          <w:p w14:paraId="39DE0B3D"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0.9998</w:t>
            </w:r>
          </w:p>
        </w:tc>
        <w:tc>
          <w:tcPr>
            <w:tcW w:w="982" w:type="dxa"/>
            <w:tcBorders>
              <w:top w:val="nil"/>
              <w:left w:val="nil"/>
              <w:bottom w:val="single" w:sz="18" w:space="0" w:color="auto"/>
              <w:right w:val="nil"/>
            </w:tcBorders>
            <w:shd w:val="clear" w:color="auto" w:fill="auto"/>
            <w:noWrap/>
            <w:vAlign w:val="center"/>
          </w:tcPr>
          <w:p w14:paraId="1661FAE7"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0.9982</w:t>
            </w:r>
          </w:p>
        </w:tc>
        <w:tc>
          <w:tcPr>
            <w:tcW w:w="982" w:type="dxa"/>
            <w:tcBorders>
              <w:top w:val="nil"/>
              <w:left w:val="nil"/>
              <w:bottom w:val="single" w:sz="18" w:space="0" w:color="auto"/>
              <w:right w:val="nil"/>
            </w:tcBorders>
            <w:shd w:val="clear" w:color="auto" w:fill="auto"/>
            <w:noWrap/>
            <w:vAlign w:val="center"/>
          </w:tcPr>
          <w:p w14:paraId="47E33E4B"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0.3558%</w:t>
            </w:r>
          </w:p>
        </w:tc>
        <w:tc>
          <w:tcPr>
            <w:tcW w:w="982" w:type="dxa"/>
            <w:tcBorders>
              <w:top w:val="nil"/>
              <w:left w:val="nil"/>
              <w:bottom w:val="single" w:sz="18" w:space="0" w:color="auto"/>
              <w:right w:val="nil"/>
            </w:tcBorders>
            <w:shd w:val="clear" w:color="auto" w:fill="auto"/>
            <w:noWrap/>
            <w:vAlign w:val="center"/>
          </w:tcPr>
          <w:p w14:paraId="73D99CEF" w14:textId="77777777" w:rsidR="004D7B94" w:rsidRDefault="00000000">
            <w:pPr>
              <w:jc w:val="center"/>
              <w:rPr>
                <w:rFonts w:ascii="Times New Roman" w:hAnsi="Times New Roman" w:cs="Times New Roman"/>
                <w:color w:val="000000"/>
                <w:sz w:val="20"/>
                <w:szCs w:val="20"/>
              </w:rPr>
            </w:pPr>
            <w:r>
              <w:rPr>
                <w:rFonts w:ascii="Times New Roman" w:hAnsi="Times New Roman" w:cs="Times New Roman"/>
                <w:color w:val="000000"/>
                <w:sz w:val="20"/>
                <w:szCs w:val="20"/>
              </w:rPr>
              <w:t>0.6418%</w:t>
            </w:r>
          </w:p>
        </w:tc>
      </w:tr>
    </w:tbl>
    <w:p w14:paraId="39874D5E" w14:textId="77777777" w:rsidR="004D7B94" w:rsidRDefault="00000000">
      <w:pPr>
        <w:spacing w:line="360" w:lineRule="auto"/>
        <w:jc w:val="both"/>
        <w:rPr>
          <w:rFonts w:ascii="Times New Roman" w:hAnsi="Times New Roman" w:cs="Times New Roman"/>
        </w:rPr>
      </w:pPr>
      <w:r>
        <w:rPr>
          <w:rFonts w:ascii="Times New Roman" w:hAnsi="Times New Roman" w:cs="Times New Roman" w:hint="eastAsia"/>
          <w:b/>
          <w:bCs/>
        </w:rPr>
        <w:t>Table</w:t>
      </w:r>
      <w:r>
        <w:rPr>
          <w:rFonts w:ascii="Times New Roman" w:hAnsi="Times New Roman" w:cs="Times New Roman"/>
          <w:b/>
          <w:bCs/>
        </w:rPr>
        <w:t xml:space="preserve"> S</w:t>
      </w:r>
      <w:r>
        <w:rPr>
          <w:rFonts w:ascii="Times New Roman" w:hAnsi="Times New Roman" w:cs="Times New Roman" w:hint="eastAsia"/>
          <w:b/>
          <w:bCs/>
        </w:rPr>
        <w:t>3</w:t>
      </w:r>
      <w:r>
        <w:rPr>
          <w:rFonts w:ascii="Times New Roman" w:hAnsi="Times New Roman" w:cs="Times New Roman"/>
          <w:b/>
          <w:bCs/>
        </w:rPr>
        <w:t>.</w:t>
      </w:r>
      <w:r>
        <w:rPr>
          <w:rFonts w:ascii="Times New Roman" w:hAnsi="Times New Roman" w:cs="Times New Roman"/>
        </w:rPr>
        <w:t xml:space="preserve"> Sensitivity analysis of the reference dataset robustness for sample D6 across 24 exclusion regimes</w:t>
      </w:r>
      <w:r>
        <w:rPr>
          <w:rFonts w:ascii="Times New Roman" w:hAnsi="Times New Roman" w:cs="Times New Roman" w:hint="eastAsia"/>
        </w:rPr>
        <w:t>.</w:t>
      </w:r>
      <w:r>
        <w:rPr>
          <w:rFonts w:ascii="Times New Roman" w:hAnsi="Times New Roman" w:cs="Times New Roman"/>
        </w:rPr>
        <w:t xml:space="preserve"> The table shows the impact of excluding individual batches or technical replicates on reference dataset construction. Removed specifies excluded data subsets (e.g., rep1-3: removal of</w:t>
      </w:r>
      <w:r>
        <w:rPr>
          <w:rFonts w:ascii="Times New Roman" w:eastAsia="DengXian" w:hAnsi="Times New Roman" w:cs="Times New Roman" w:hint="eastAsia"/>
        </w:rPr>
        <w:t xml:space="preserve"> </w:t>
      </w:r>
      <w:r>
        <w:rPr>
          <w:rFonts w:ascii="Times New Roman" w:eastAsia="DengXian" w:hAnsi="Times New Roman" w:cs="Times New Roman"/>
        </w:rPr>
        <w:t>single libraries per batch</w:t>
      </w:r>
      <w:r>
        <w:rPr>
          <w:rFonts w:ascii="Times New Roman" w:hAnsi="Times New Roman" w:cs="Times New Roman"/>
        </w:rPr>
        <w:t>; all: removal of</w:t>
      </w:r>
      <w:r>
        <w:rPr>
          <w:rFonts w:ascii="Times New Roman" w:eastAsia="DengXian" w:hAnsi="Times New Roman" w:cs="Times New Roman" w:hint="eastAsia"/>
        </w:rPr>
        <w:t xml:space="preserve"> </w:t>
      </w:r>
      <w:r>
        <w:rPr>
          <w:rFonts w:ascii="Times New Roman" w:eastAsia="DengXian" w:hAnsi="Times New Roman" w:cs="Times New Roman"/>
        </w:rPr>
        <w:t>entire batches</w:t>
      </w:r>
      <w:r>
        <w:rPr>
          <w:rFonts w:ascii="Times New Roman" w:hAnsi="Times New Roman" w:cs="Times New Roman"/>
        </w:rPr>
        <w:t>). Length indicates retained CpG sites in perturbed references, Intersection and </w:t>
      </w:r>
    </w:p>
    <w:p w14:paraId="16AFDCB4" w14:textId="77777777" w:rsidR="004D7B94" w:rsidRDefault="00000000">
      <w:pPr>
        <w:spacing w:line="360" w:lineRule="auto"/>
        <w:jc w:val="both"/>
        <w:rPr>
          <w:rFonts w:ascii="Times New Roman" w:hAnsi="Times New Roman" w:cs="Times New Roman"/>
        </w:rPr>
      </w:pPr>
      <w:r>
        <w:rPr>
          <w:rFonts w:ascii="Times New Roman" w:hAnsi="Times New Roman" w:cs="Times New Roman"/>
        </w:rPr>
        <w:t>Union quantif</w:t>
      </w:r>
      <w:r>
        <w:rPr>
          <w:rFonts w:ascii="Times New Roman" w:hAnsi="Times New Roman" w:cs="Times New Roman" w:hint="eastAsia"/>
        </w:rPr>
        <w:t>ies</w:t>
      </w:r>
      <w:r>
        <w:rPr>
          <w:rFonts w:ascii="Times New Roman" w:hAnsi="Times New Roman" w:cs="Times New Roman"/>
        </w:rPr>
        <w:t xml:space="preserve"> overlaps with the original D6 reference dataset (22,078,295 CpG sites), and Jaccard measures their similarity.</w:t>
      </w:r>
      <w:r>
        <w:rPr>
          <w:rFonts w:ascii="Times New Roman" w:hAnsi="Times New Roman" w:cs="Times New Roman" w:hint="eastAsia"/>
        </w:rPr>
        <w:t xml:space="preserve"> </w:t>
      </w:r>
      <w:r>
        <w:rPr>
          <w:rFonts w:ascii="Times New Roman" w:hAnsi="Times New Roman" w:cs="Times New Roman"/>
        </w:rPr>
        <w:t>PCC and SCC assess methylation value correlations, while MAE and RMSE evaluate quantitative deviations. </w:t>
      </w:r>
    </w:p>
    <w:sectPr w:rsidR="004D7B94">
      <w:pgSz w:w="11906" w:h="16838"/>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6DE190" w14:textId="77777777" w:rsidR="00B97136" w:rsidRDefault="00B97136">
      <w:r>
        <w:separator/>
      </w:r>
    </w:p>
  </w:endnote>
  <w:endnote w:type="continuationSeparator" w:id="0">
    <w:p w14:paraId="27E47B8A" w14:textId="77777777" w:rsidR="00B97136" w:rsidRDefault="00B971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Roboto">
    <w:panose1 w:val="02000000000000000000"/>
    <w:charset w:val="00"/>
    <w:family w:val="auto"/>
    <w:pitch w:val="variable"/>
    <w:sig w:usb0="E0000AFF" w:usb1="5000217F" w:usb2="00000021" w:usb3="00000000" w:csb0="0000019F" w:csb1="00000000"/>
  </w:font>
  <w:font w:name="Times New Roman Regular">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9"/>
      </w:rPr>
      <w:id w:val="2045398735"/>
    </w:sdtPr>
    <w:sdtContent>
      <w:p w14:paraId="557B2895" w14:textId="77777777" w:rsidR="004D7B94" w:rsidRDefault="00000000">
        <w:pPr>
          <w:pStyle w:val="a5"/>
          <w:framePr w:wrap="around" w:vAnchor="text" w:hAnchor="margin" w:xAlign="center" w:y="1"/>
          <w:rPr>
            <w:rStyle w:val="a9"/>
          </w:rPr>
        </w:pPr>
        <w:r>
          <w:rPr>
            <w:rStyle w:val="a9"/>
          </w:rPr>
          <w:fldChar w:fldCharType="begin"/>
        </w:r>
        <w:r>
          <w:rPr>
            <w:rStyle w:val="a9"/>
          </w:rPr>
          <w:instrText xml:space="preserve"> PAGE </w:instrText>
        </w:r>
        <w:r>
          <w:rPr>
            <w:rStyle w:val="a9"/>
          </w:rPr>
          <w:fldChar w:fldCharType="separate"/>
        </w:r>
        <w:r>
          <w:rPr>
            <w:rStyle w:val="a9"/>
          </w:rPr>
          <w:t>5</w:t>
        </w:r>
        <w:r>
          <w:rPr>
            <w:rStyle w:val="a9"/>
          </w:rPr>
          <w:fldChar w:fldCharType="end"/>
        </w:r>
      </w:p>
    </w:sdtContent>
  </w:sdt>
  <w:p w14:paraId="70D0C3C1" w14:textId="77777777" w:rsidR="004D7B94" w:rsidRDefault="004D7B94">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9"/>
      </w:rPr>
      <w:id w:val="-1295599775"/>
    </w:sdtPr>
    <w:sdtContent>
      <w:p w14:paraId="7899B9FB" w14:textId="77777777" w:rsidR="004D7B94" w:rsidRDefault="00000000">
        <w:pPr>
          <w:pStyle w:val="a5"/>
          <w:framePr w:wrap="around" w:vAnchor="text" w:hAnchor="margin" w:xAlign="center" w:y="1"/>
          <w:rPr>
            <w:rStyle w:val="a9"/>
          </w:rPr>
        </w:pPr>
        <w:r>
          <w:rPr>
            <w:rStyle w:val="a9"/>
          </w:rPr>
          <w:fldChar w:fldCharType="begin"/>
        </w:r>
        <w:r>
          <w:rPr>
            <w:rStyle w:val="a9"/>
          </w:rPr>
          <w:instrText xml:space="preserve"> PAGE </w:instrText>
        </w:r>
        <w:r>
          <w:rPr>
            <w:rStyle w:val="a9"/>
          </w:rPr>
          <w:fldChar w:fldCharType="separate"/>
        </w:r>
        <w:r>
          <w:rPr>
            <w:rStyle w:val="a9"/>
          </w:rPr>
          <w:t>1</w:t>
        </w:r>
        <w:r>
          <w:rPr>
            <w:rStyle w:val="a9"/>
          </w:rPr>
          <w:fldChar w:fldCharType="end"/>
        </w:r>
      </w:p>
    </w:sdtContent>
  </w:sdt>
  <w:p w14:paraId="3C80C81F" w14:textId="77777777" w:rsidR="004D7B94" w:rsidRDefault="004D7B9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0B31F9" w14:textId="77777777" w:rsidR="00B97136" w:rsidRDefault="00B97136">
      <w:r>
        <w:separator/>
      </w:r>
    </w:p>
  </w:footnote>
  <w:footnote w:type="continuationSeparator" w:id="0">
    <w:p w14:paraId="074150BB" w14:textId="77777777" w:rsidR="00B97136" w:rsidRDefault="00B971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1C3D52"/>
    <w:multiLevelType w:val="hybridMultilevel"/>
    <w:tmpl w:val="5024C4A4"/>
    <w:lvl w:ilvl="0" w:tplc="78EC57B2">
      <w:start w:val="1"/>
      <w:numFmt w:val="decimal"/>
      <w:lvlText w:val="%1."/>
      <w:lvlJc w:val="left"/>
      <w:pPr>
        <w:ind w:left="1020" w:hanging="360"/>
      </w:pPr>
    </w:lvl>
    <w:lvl w:ilvl="1" w:tplc="9E603032">
      <w:start w:val="1"/>
      <w:numFmt w:val="decimal"/>
      <w:lvlText w:val="%2."/>
      <w:lvlJc w:val="left"/>
      <w:pPr>
        <w:ind w:left="1020" w:hanging="360"/>
      </w:pPr>
    </w:lvl>
    <w:lvl w:ilvl="2" w:tplc="3D4A9E98">
      <w:start w:val="1"/>
      <w:numFmt w:val="decimal"/>
      <w:lvlText w:val="%3."/>
      <w:lvlJc w:val="left"/>
      <w:pPr>
        <w:ind w:left="1020" w:hanging="360"/>
      </w:pPr>
    </w:lvl>
    <w:lvl w:ilvl="3" w:tplc="C03E7DE8">
      <w:start w:val="1"/>
      <w:numFmt w:val="decimal"/>
      <w:lvlText w:val="%4."/>
      <w:lvlJc w:val="left"/>
      <w:pPr>
        <w:ind w:left="1020" w:hanging="360"/>
      </w:pPr>
    </w:lvl>
    <w:lvl w:ilvl="4" w:tplc="A6325AAE">
      <w:start w:val="1"/>
      <w:numFmt w:val="decimal"/>
      <w:lvlText w:val="%5."/>
      <w:lvlJc w:val="left"/>
      <w:pPr>
        <w:ind w:left="1020" w:hanging="360"/>
      </w:pPr>
    </w:lvl>
    <w:lvl w:ilvl="5" w:tplc="5E0A1954">
      <w:start w:val="1"/>
      <w:numFmt w:val="decimal"/>
      <w:lvlText w:val="%6."/>
      <w:lvlJc w:val="left"/>
      <w:pPr>
        <w:ind w:left="1020" w:hanging="360"/>
      </w:pPr>
    </w:lvl>
    <w:lvl w:ilvl="6" w:tplc="2A74FEDA">
      <w:start w:val="1"/>
      <w:numFmt w:val="decimal"/>
      <w:lvlText w:val="%7."/>
      <w:lvlJc w:val="left"/>
      <w:pPr>
        <w:ind w:left="1020" w:hanging="360"/>
      </w:pPr>
    </w:lvl>
    <w:lvl w:ilvl="7" w:tplc="841CD02C">
      <w:start w:val="1"/>
      <w:numFmt w:val="decimal"/>
      <w:lvlText w:val="%8."/>
      <w:lvlJc w:val="left"/>
      <w:pPr>
        <w:ind w:left="1020" w:hanging="360"/>
      </w:pPr>
    </w:lvl>
    <w:lvl w:ilvl="8" w:tplc="E8B06C4C">
      <w:start w:val="1"/>
      <w:numFmt w:val="decimal"/>
      <w:lvlText w:val="%9."/>
      <w:lvlJc w:val="left"/>
      <w:pPr>
        <w:ind w:left="1020" w:hanging="360"/>
      </w:pPr>
    </w:lvl>
  </w:abstractNum>
  <w:abstractNum w:abstractNumId="1" w15:restartNumberingAfterBreak="0">
    <w:nsid w:val="39F51E24"/>
    <w:multiLevelType w:val="hybridMultilevel"/>
    <w:tmpl w:val="13DADD96"/>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 w15:restartNumberingAfterBreak="0">
    <w:nsid w:val="3F141421"/>
    <w:multiLevelType w:val="multilevel"/>
    <w:tmpl w:val="3F141421"/>
    <w:lvl w:ilvl="0">
      <w:start w:val="1"/>
      <w:numFmt w:val="decimal"/>
      <w:pStyle w:val="0711"/>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 w15:restartNumberingAfterBreak="0">
    <w:nsid w:val="436F4CF8"/>
    <w:multiLevelType w:val="hybridMultilevel"/>
    <w:tmpl w:val="2604A900"/>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 w15:restartNumberingAfterBreak="0">
    <w:nsid w:val="6EC82FD8"/>
    <w:multiLevelType w:val="hybridMultilevel"/>
    <w:tmpl w:val="63B6C314"/>
    <w:lvl w:ilvl="0" w:tplc="6C80C334">
      <w:start w:val="1"/>
      <w:numFmt w:val="decimal"/>
      <w:lvlText w:val="%1."/>
      <w:lvlJc w:val="left"/>
      <w:pPr>
        <w:ind w:left="1020" w:hanging="360"/>
      </w:pPr>
    </w:lvl>
    <w:lvl w:ilvl="1" w:tplc="5B543002">
      <w:start w:val="1"/>
      <w:numFmt w:val="decimal"/>
      <w:lvlText w:val="%2."/>
      <w:lvlJc w:val="left"/>
      <w:pPr>
        <w:ind w:left="1020" w:hanging="360"/>
      </w:pPr>
    </w:lvl>
    <w:lvl w:ilvl="2" w:tplc="401825B4">
      <w:start w:val="1"/>
      <w:numFmt w:val="decimal"/>
      <w:lvlText w:val="%3."/>
      <w:lvlJc w:val="left"/>
      <w:pPr>
        <w:ind w:left="1020" w:hanging="360"/>
      </w:pPr>
    </w:lvl>
    <w:lvl w:ilvl="3" w:tplc="DA5C9116">
      <w:start w:val="1"/>
      <w:numFmt w:val="decimal"/>
      <w:lvlText w:val="%4."/>
      <w:lvlJc w:val="left"/>
      <w:pPr>
        <w:ind w:left="1020" w:hanging="360"/>
      </w:pPr>
    </w:lvl>
    <w:lvl w:ilvl="4" w:tplc="A360095A">
      <w:start w:val="1"/>
      <w:numFmt w:val="decimal"/>
      <w:lvlText w:val="%5."/>
      <w:lvlJc w:val="left"/>
      <w:pPr>
        <w:ind w:left="1020" w:hanging="360"/>
      </w:pPr>
    </w:lvl>
    <w:lvl w:ilvl="5" w:tplc="266EA4D2">
      <w:start w:val="1"/>
      <w:numFmt w:val="decimal"/>
      <w:lvlText w:val="%6."/>
      <w:lvlJc w:val="left"/>
      <w:pPr>
        <w:ind w:left="1020" w:hanging="360"/>
      </w:pPr>
    </w:lvl>
    <w:lvl w:ilvl="6" w:tplc="94760F48">
      <w:start w:val="1"/>
      <w:numFmt w:val="decimal"/>
      <w:lvlText w:val="%7."/>
      <w:lvlJc w:val="left"/>
      <w:pPr>
        <w:ind w:left="1020" w:hanging="360"/>
      </w:pPr>
    </w:lvl>
    <w:lvl w:ilvl="7" w:tplc="84F05768">
      <w:start w:val="1"/>
      <w:numFmt w:val="decimal"/>
      <w:lvlText w:val="%8."/>
      <w:lvlJc w:val="left"/>
      <w:pPr>
        <w:ind w:left="1020" w:hanging="360"/>
      </w:pPr>
    </w:lvl>
    <w:lvl w:ilvl="8" w:tplc="9DF67E9A">
      <w:start w:val="1"/>
      <w:numFmt w:val="decimal"/>
      <w:lvlText w:val="%9."/>
      <w:lvlJc w:val="left"/>
      <w:pPr>
        <w:ind w:left="1020" w:hanging="360"/>
      </w:pPr>
    </w:lvl>
  </w:abstractNum>
  <w:abstractNum w:abstractNumId="5" w15:restartNumberingAfterBreak="0">
    <w:nsid w:val="75581474"/>
    <w:multiLevelType w:val="hybridMultilevel"/>
    <w:tmpl w:val="99E68226"/>
    <w:lvl w:ilvl="0" w:tplc="69EA8EF0">
      <w:start w:val="1"/>
      <w:numFmt w:val="decimal"/>
      <w:lvlText w:val="%1."/>
      <w:lvlJc w:val="left"/>
      <w:pPr>
        <w:ind w:left="720" w:hanging="360"/>
      </w:pPr>
    </w:lvl>
    <w:lvl w:ilvl="1" w:tplc="162E499A">
      <w:start w:val="1"/>
      <w:numFmt w:val="decimal"/>
      <w:lvlText w:val="%2."/>
      <w:lvlJc w:val="left"/>
      <w:pPr>
        <w:ind w:left="720" w:hanging="360"/>
      </w:pPr>
    </w:lvl>
    <w:lvl w:ilvl="2" w:tplc="2B7CA8DE">
      <w:start w:val="1"/>
      <w:numFmt w:val="decimal"/>
      <w:lvlText w:val="%3."/>
      <w:lvlJc w:val="left"/>
      <w:pPr>
        <w:ind w:left="720" w:hanging="360"/>
      </w:pPr>
    </w:lvl>
    <w:lvl w:ilvl="3" w:tplc="F3EC5988">
      <w:start w:val="1"/>
      <w:numFmt w:val="decimal"/>
      <w:lvlText w:val="%4."/>
      <w:lvlJc w:val="left"/>
      <w:pPr>
        <w:ind w:left="720" w:hanging="360"/>
      </w:pPr>
    </w:lvl>
    <w:lvl w:ilvl="4" w:tplc="38CEBDF2">
      <w:start w:val="1"/>
      <w:numFmt w:val="decimal"/>
      <w:lvlText w:val="%5."/>
      <w:lvlJc w:val="left"/>
      <w:pPr>
        <w:ind w:left="720" w:hanging="360"/>
      </w:pPr>
    </w:lvl>
    <w:lvl w:ilvl="5" w:tplc="80A0EC90">
      <w:start w:val="1"/>
      <w:numFmt w:val="decimal"/>
      <w:lvlText w:val="%6."/>
      <w:lvlJc w:val="left"/>
      <w:pPr>
        <w:ind w:left="720" w:hanging="360"/>
      </w:pPr>
    </w:lvl>
    <w:lvl w:ilvl="6" w:tplc="036E077C">
      <w:start w:val="1"/>
      <w:numFmt w:val="decimal"/>
      <w:lvlText w:val="%7."/>
      <w:lvlJc w:val="left"/>
      <w:pPr>
        <w:ind w:left="720" w:hanging="360"/>
      </w:pPr>
    </w:lvl>
    <w:lvl w:ilvl="7" w:tplc="95F67F3E">
      <w:start w:val="1"/>
      <w:numFmt w:val="decimal"/>
      <w:lvlText w:val="%8."/>
      <w:lvlJc w:val="left"/>
      <w:pPr>
        <w:ind w:left="720" w:hanging="360"/>
      </w:pPr>
    </w:lvl>
    <w:lvl w:ilvl="8" w:tplc="00E6D63A">
      <w:start w:val="1"/>
      <w:numFmt w:val="decimal"/>
      <w:lvlText w:val="%9."/>
      <w:lvlJc w:val="left"/>
      <w:pPr>
        <w:ind w:left="720" w:hanging="360"/>
      </w:pPr>
    </w:lvl>
  </w:abstractNum>
  <w:num w:numId="1" w16cid:durableId="849103277">
    <w:abstractNumId w:val="2"/>
  </w:num>
  <w:num w:numId="2" w16cid:durableId="66651583">
    <w:abstractNumId w:val="0"/>
  </w:num>
  <w:num w:numId="3" w16cid:durableId="230434317">
    <w:abstractNumId w:val="5"/>
  </w:num>
  <w:num w:numId="4" w16cid:durableId="867107779">
    <w:abstractNumId w:val="4"/>
  </w:num>
  <w:num w:numId="5" w16cid:durableId="704015218">
    <w:abstractNumId w:val="3"/>
  </w:num>
  <w:num w:numId="6" w16cid:durableId="179746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1"/>
  <w:bordersDoNotSurroundHeader/>
  <w:bordersDoNotSurroundFooter/>
  <w:proofState w:spelling="clean" w:grammar="clean"/>
  <w:defaultTabStop w:val="420"/>
  <w:drawingGridHorizontalSpacing w:val="120"/>
  <w:drawingGridVerticalSpacing w:val="163"/>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0368"/>
    <w:rsid w:val="00020368"/>
    <w:rsid w:val="00023145"/>
    <w:rsid w:val="00024F21"/>
    <w:rsid w:val="00042C9E"/>
    <w:rsid w:val="0005103E"/>
    <w:rsid w:val="00065D73"/>
    <w:rsid w:val="00074A17"/>
    <w:rsid w:val="00075BF4"/>
    <w:rsid w:val="000842A6"/>
    <w:rsid w:val="000956AF"/>
    <w:rsid w:val="000B2C6D"/>
    <w:rsid w:val="000C1B74"/>
    <w:rsid w:val="000C3AF6"/>
    <w:rsid w:val="000E11C3"/>
    <w:rsid w:val="00112AEE"/>
    <w:rsid w:val="00124741"/>
    <w:rsid w:val="001417D2"/>
    <w:rsid w:val="0014472D"/>
    <w:rsid w:val="00150218"/>
    <w:rsid w:val="001532C8"/>
    <w:rsid w:val="001568E6"/>
    <w:rsid w:val="00160380"/>
    <w:rsid w:val="00161452"/>
    <w:rsid w:val="00171EB1"/>
    <w:rsid w:val="001A165A"/>
    <w:rsid w:val="001A44F7"/>
    <w:rsid w:val="001B5D0F"/>
    <w:rsid w:val="001C5585"/>
    <w:rsid w:val="001D3977"/>
    <w:rsid w:val="001D7D17"/>
    <w:rsid w:val="001F1340"/>
    <w:rsid w:val="001F25CF"/>
    <w:rsid w:val="002018E2"/>
    <w:rsid w:val="00220531"/>
    <w:rsid w:val="00221458"/>
    <w:rsid w:val="00236EC7"/>
    <w:rsid w:val="00251666"/>
    <w:rsid w:val="002A090E"/>
    <w:rsid w:val="002B37D7"/>
    <w:rsid w:val="002B77E0"/>
    <w:rsid w:val="002C26E1"/>
    <w:rsid w:val="002E34F2"/>
    <w:rsid w:val="002E4B83"/>
    <w:rsid w:val="00334C20"/>
    <w:rsid w:val="00340CFD"/>
    <w:rsid w:val="003845DB"/>
    <w:rsid w:val="003846A5"/>
    <w:rsid w:val="00391138"/>
    <w:rsid w:val="003D0454"/>
    <w:rsid w:val="004043EB"/>
    <w:rsid w:val="004221EF"/>
    <w:rsid w:val="00424E8E"/>
    <w:rsid w:val="004530C3"/>
    <w:rsid w:val="00454306"/>
    <w:rsid w:val="0047742E"/>
    <w:rsid w:val="0048131D"/>
    <w:rsid w:val="00492B06"/>
    <w:rsid w:val="00495681"/>
    <w:rsid w:val="00496FDE"/>
    <w:rsid w:val="004C0459"/>
    <w:rsid w:val="004D182E"/>
    <w:rsid w:val="004D7B94"/>
    <w:rsid w:val="00504B0D"/>
    <w:rsid w:val="0051347C"/>
    <w:rsid w:val="0057599F"/>
    <w:rsid w:val="00584694"/>
    <w:rsid w:val="0058647D"/>
    <w:rsid w:val="005B1982"/>
    <w:rsid w:val="005D432B"/>
    <w:rsid w:val="005D6785"/>
    <w:rsid w:val="005F2078"/>
    <w:rsid w:val="005F25DF"/>
    <w:rsid w:val="006166DB"/>
    <w:rsid w:val="00621F20"/>
    <w:rsid w:val="00644050"/>
    <w:rsid w:val="00650E26"/>
    <w:rsid w:val="00657386"/>
    <w:rsid w:val="006607E3"/>
    <w:rsid w:val="006A3420"/>
    <w:rsid w:val="006A3B2D"/>
    <w:rsid w:val="006E55B2"/>
    <w:rsid w:val="006F248B"/>
    <w:rsid w:val="007123A3"/>
    <w:rsid w:val="00716C9F"/>
    <w:rsid w:val="00732781"/>
    <w:rsid w:val="00752658"/>
    <w:rsid w:val="0076780E"/>
    <w:rsid w:val="00777259"/>
    <w:rsid w:val="00791CE5"/>
    <w:rsid w:val="007A039D"/>
    <w:rsid w:val="007B42D9"/>
    <w:rsid w:val="007D7B28"/>
    <w:rsid w:val="007E2DF0"/>
    <w:rsid w:val="0082572D"/>
    <w:rsid w:val="00850A8E"/>
    <w:rsid w:val="0085681B"/>
    <w:rsid w:val="0086345E"/>
    <w:rsid w:val="0087271F"/>
    <w:rsid w:val="008B0B69"/>
    <w:rsid w:val="008B2372"/>
    <w:rsid w:val="008B3877"/>
    <w:rsid w:val="008D01A7"/>
    <w:rsid w:val="008E0D9A"/>
    <w:rsid w:val="00940A0D"/>
    <w:rsid w:val="009656C2"/>
    <w:rsid w:val="009813CA"/>
    <w:rsid w:val="00982656"/>
    <w:rsid w:val="00983190"/>
    <w:rsid w:val="009A2550"/>
    <w:rsid w:val="009C3C13"/>
    <w:rsid w:val="009D656C"/>
    <w:rsid w:val="009F1827"/>
    <w:rsid w:val="009F63AE"/>
    <w:rsid w:val="00A07B7A"/>
    <w:rsid w:val="00A16BC8"/>
    <w:rsid w:val="00A312B7"/>
    <w:rsid w:val="00A45CB3"/>
    <w:rsid w:val="00A520EE"/>
    <w:rsid w:val="00A73C48"/>
    <w:rsid w:val="00A83DA2"/>
    <w:rsid w:val="00AA2263"/>
    <w:rsid w:val="00AA7FD2"/>
    <w:rsid w:val="00AB1065"/>
    <w:rsid w:val="00AC57FF"/>
    <w:rsid w:val="00AE31BA"/>
    <w:rsid w:val="00AE6F31"/>
    <w:rsid w:val="00AE7B47"/>
    <w:rsid w:val="00B205A4"/>
    <w:rsid w:val="00B27C17"/>
    <w:rsid w:val="00B5265D"/>
    <w:rsid w:val="00B5288F"/>
    <w:rsid w:val="00B734C4"/>
    <w:rsid w:val="00B97136"/>
    <w:rsid w:val="00BB23B9"/>
    <w:rsid w:val="00BC1C4A"/>
    <w:rsid w:val="00C2580F"/>
    <w:rsid w:val="00C271A6"/>
    <w:rsid w:val="00C27CFA"/>
    <w:rsid w:val="00C447A5"/>
    <w:rsid w:val="00CB4F53"/>
    <w:rsid w:val="00CC5B98"/>
    <w:rsid w:val="00CF0BE0"/>
    <w:rsid w:val="00CF3DC2"/>
    <w:rsid w:val="00D0164D"/>
    <w:rsid w:val="00D06E9E"/>
    <w:rsid w:val="00D41351"/>
    <w:rsid w:val="00DA6AFA"/>
    <w:rsid w:val="00E001F1"/>
    <w:rsid w:val="00E04204"/>
    <w:rsid w:val="00E24063"/>
    <w:rsid w:val="00E35077"/>
    <w:rsid w:val="00E6446E"/>
    <w:rsid w:val="00E8168F"/>
    <w:rsid w:val="00F01C7E"/>
    <w:rsid w:val="00F42B73"/>
    <w:rsid w:val="00F74A45"/>
    <w:rsid w:val="00F7575E"/>
    <w:rsid w:val="00F83A84"/>
    <w:rsid w:val="00F92922"/>
    <w:rsid w:val="1BDE0A6B"/>
    <w:rsid w:val="38D351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876250"/>
  <w14:defaultImageDpi w14:val="32767"/>
  <w15:docId w15:val="{60F64D4C-9714-6F4A-9B92-35761896C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宋体" w:hAnsi="宋体" w:cs="宋体"/>
      <w:sz w:val="24"/>
      <w:szCs w:val="24"/>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style>
  <w:style w:type="paragraph" w:styleId="a5">
    <w:name w:val="footer"/>
    <w:basedOn w:val="a"/>
    <w:link w:val="a6"/>
    <w:uiPriority w:val="99"/>
    <w:unhideWhenUsed/>
    <w:qFormat/>
    <w:pPr>
      <w:tabs>
        <w:tab w:val="center" w:pos="4153"/>
        <w:tab w:val="right" w:pos="8306"/>
      </w:tabs>
      <w:snapToGrid w:val="0"/>
    </w:pPr>
    <w:rPr>
      <w:sz w:val="18"/>
      <w:szCs w:val="18"/>
    </w:rPr>
  </w:style>
  <w:style w:type="table" w:styleId="a7">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basedOn w:val="a0"/>
    <w:uiPriority w:val="22"/>
    <w:qFormat/>
    <w:rPr>
      <w:b/>
    </w:rPr>
  </w:style>
  <w:style w:type="character" w:styleId="a9">
    <w:name w:val="page number"/>
    <w:basedOn w:val="a0"/>
    <w:uiPriority w:val="99"/>
    <w:semiHidden/>
    <w:unhideWhenUsed/>
    <w:qFormat/>
  </w:style>
  <w:style w:type="character" w:styleId="aa">
    <w:name w:val="line number"/>
    <w:basedOn w:val="a0"/>
    <w:uiPriority w:val="99"/>
    <w:semiHidden/>
    <w:unhideWhenUsed/>
  </w:style>
  <w:style w:type="paragraph" w:customStyle="1" w:styleId="0711">
    <w:name w:val="样式0711"/>
    <w:basedOn w:val="1"/>
    <w:qFormat/>
    <w:pPr>
      <w:numPr>
        <w:numId w:val="1"/>
      </w:numPr>
      <w:autoSpaceDE w:val="0"/>
      <w:spacing w:before="0" w:after="0" w:line="360" w:lineRule="auto"/>
    </w:pPr>
    <w:rPr>
      <w:rFonts w:ascii="Arial" w:hAnsi="Arial"/>
      <w:bCs w:val="0"/>
      <w:sz w:val="24"/>
    </w:rPr>
  </w:style>
  <w:style w:type="character" w:customStyle="1" w:styleId="10">
    <w:name w:val="标题 1 字符"/>
    <w:basedOn w:val="a0"/>
    <w:link w:val="1"/>
    <w:uiPriority w:val="9"/>
    <w:rPr>
      <w:b/>
      <w:bCs/>
      <w:kern w:val="44"/>
      <w:sz w:val="44"/>
      <w:szCs w:val="44"/>
    </w:rPr>
  </w:style>
  <w:style w:type="paragraph" w:customStyle="1" w:styleId="11">
    <w:name w:val="正文1"/>
    <w:qFormat/>
    <w:pPr>
      <w:jc w:val="both"/>
    </w:pPr>
    <w:rPr>
      <w:rFonts w:ascii="等线 Light" w:hAnsi="等线 Light" w:cs="宋体"/>
      <w:kern w:val="2"/>
      <w:sz w:val="21"/>
      <w:szCs w:val="21"/>
    </w:rPr>
  </w:style>
  <w:style w:type="character" w:customStyle="1" w:styleId="a6">
    <w:name w:val="页脚 字符"/>
    <w:basedOn w:val="a0"/>
    <w:link w:val="a5"/>
    <w:uiPriority w:val="99"/>
    <w:rPr>
      <w:sz w:val="18"/>
      <w:szCs w:val="18"/>
    </w:rPr>
  </w:style>
  <w:style w:type="table" w:customStyle="1" w:styleId="31">
    <w:name w:val="无格式表格 31"/>
    <w:basedOn w:val="a1"/>
    <w:uiPriority w:val="43"/>
    <w:qFormat/>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51">
    <w:name w:val="无格式表格 51"/>
    <w:basedOn w:val="a1"/>
    <w:uiPriority w:val="45"/>
    <w:qFormat/>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0">
    <w:name w:val="网格表 1 浅色1"/>
    <w:basedOn w:val="a1"/>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61">
    <w:name w:val="清单表 6 彩色1"/>
    <w:basedOn w:val="a1"/>
    <w:uiPriority w:val="51"/>
    <w:qFormat/>
    <w:rPr>
      <w:color w:val="000000" w:themeColor="text1"/>
    </w:rPr>
    <w:tblPr>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
    <w:name w:val="无格式表格 21"/>
    <w:basedOn w:val="a1"/>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b">
    <w:name w:val="annotation reference"/>
    <w:basedOn w:val="a0"/>
    <w:uiPriority w:val="99"/>
    <w:semiHidden/>
    <w:unhideWhenUsed/>
    <w:rPr>
      <w:sz w:val="21"/>
      <w:szCs w:val="21"/>
    </w:rPr>
  </w:style>
  <w:style w:type="paragraph" w:styleId="ac">
    <w:name w:val="Revision"/>
    <w:hidden/>
    <w:uiPriority w:val="99"/>
    <w:unhideWhenUsed/>
    <w:rsid w:val="003D0454"/>
    <w:rPr>
      <w:rFonts w:ascii="宋体" w:hAnsi="宋体" w:cs="宋体"/>
      <w:sz w:val="24"/>
      <w:szCs w:val="24"/>
    </w:rPr>
  </w:style>
  <w:style w:type="character" w:customStyle="1" w:styleId="a4">
    <w:name w:val="批注文字 字符"/>
    <w:basedOn w:val="a0"/>
    <w:link w:val="a3"/>
    <w:uiPriority w:val="99"/>
    <w:qFormat/>
    <w:rsid w:val="000C1B74"/>
    <w:rPr>
      <w:rFonts w:ascii="宋体" w:hAnsi="宋体" w:cs="宋体"/>
      <w:sz w:val="24"/>
      <w:szCs w:val="24"/>
    </w:rPr>
  </w:style>
  <w:style w:type="paragraph" w:styleId="ad">
    <w:name w:val="header"/>
    <w:basedOn w:val="a"/>
    <w:link w:val="ae"/>
    <w:uiPriority w:val="99"/>
    <w:unhideWhenUsed/>
    <w:rsid w:val="00A45CB3"/>
    <w:pPr>
      <w:tabs>
        <w:tab w:val="center" w:pos="4153"/>
        <w:tab w:val="right" w:pos="8306"/>
      </w:tabs>
      <w:snapToGrid w:val="0"/>
      <w:jc w:val="center"/>
    </w:pPr>
    <w:rPr>
      <w:sz w:val="18"/>
      <w:szCs w:val="18"/>
    </w:rPr>
  </w:style>
  <w:style w:type="character" w:customStyle="1" w:styleId="ae">
    <w:name w:val="页眉 字符"/>
    <w:basedOn w:val="a0"/>
    <w:link w:val="ad"/>
    <w:uiPriority w:val="99"/>
    <w:rsid w:val="00A45CB3"/>
    <w:rPr>
      <w:rFonts w:ascii="宋体" w:hAnsi="宋体" w:cs="宋体"/>
      <w:sz w:val="18"/>
      <w:szCs w:val="18"/>
    </w:rPr>
  </w:style>
  <w:style w:type="paragraph" w:styleId="af">
    <w:name w:val="annotation subject"/>
    <w:basedOn w:val="a3"/>
    <w:next w:val="a3"/>
    <w:link w:val="af0"/>
    <w:uiPriority w:val="99"/>
    <w:semiHidden/>
    <w:unhideWhenUsed/>
    <w:rsid w:val="00A45CB3"/>
    <w:rPr>
      <w:b/>
      <w:bCs/>
    </w:rPr>
  </w:style>
  <w:style w:type="character" w:customStyle="1" w:styleId="af0">
    <w:name w:val="批注主题 字符"/>
    <w:basedOn w:val="a4"/>
    <w:link w:val="af"/>
    <w:uiPriority w:val="99"/>
    <w:semiHidden/>
    <w:rsid w:val="00A45CB3"/>
    <w:rPr>
      <w:rFonts w:ascii="宋体" w:hAnsi="宋体" w:cs="宋体"/>
      <w:b/>
      <w:bCs/>
      <w:sz w:val="24"/>
      <w:szCs w:val="24"/>
    </w:rPr>
  </w:style>
  <w:style w:type="paragraph" w:styleId="af1">
    <w:name w:val="List Paragraph"/>
    <w:basedOn w:val="a"/>
    <w:uiPriority w:val="99"/>
    <w:unhideWhenUsed/>
    <w:rsid w:val="009813CA"/>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Pages>
  <Words>1849</Words>
  <Characters>10543</Characters>
  <Application>Microsoft Office Word</Application>
  <DocSecurity>0</DocSecurity>
  <Lines>87</Lines>
  <Paragraphs>24</Paragraphs>
  <ScaleCrop>false</ScaleCrop>
  <Company/>
  <LinksUpToDate>false</LinksUpToDate>
  <CharactersWithSpaces>12368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xr</dc:creator>
  <cp:lastModifiedBy>xr</cp:lastModifiedBy>
  <cp:revision>3</cp:revision>
  <dcterms:created xsi:type="dcterms:W3CDTF">2025-04-08T13:55:00Z</dcterms:created>
  <dcterms:modified xsi:type="dcterms:W3CDTF">2025-04-08T13:55:00Z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2052-11.8.2.8808</vt:lpwstr>
  </property>
</Properties>
</file>