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59" w14:textId="77777777" w:rsidR="000E2D6C" w:rsidRPr="001B7700" w:rsidRDefault="000E2D6C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000005A" w14:textId="7598EA30" w:rsidR="000E2D6C" w:rsidRPr="001B7700" w:rsidRDefault="007A102D">
      <w:pPr>
        <w:jc w:val="both"/>
        <w:rPr>
          <w:rFonts w:ascii="Times New Roman" w:hAnsi="Times New Roman" w:cs="Times New Roman"/>
          <w:sz w:val="20"/>
          <w:szCs w:val="20"/>
        </w:rPr>
      </w:pPr>
      <w:r w:rsidRPr="001B7700">
        <w:rPr>
          <w:rFonts w:ascii="Times New Roman" w:hAnsi="Times New Roman" w:cs="Times New Roman"/>
          <w:sz w:val="20"/>
          <w:szCs w:val="20"/>
        </w:rPr>
        <w:t xml:space="preserve">Table </w:t>
      </w:r>
      <w:r w:rsidR="00F1686E" w:rsidRPr="001B7700">
        <w:rPr>
          <w:rFonts w:ascii="Times New Roman" w:hAnsi="Times New Roman" w:cs="Times New Roman"/>
          <w:sz w:val="20"/>
          <w:szCs w:val="20"/>
        </w:rPr>
        <w:t xml:space="preserve">1 </w:t>
      </w:r>
      <w:r w:rsidRPr="001B7700">
        <w:rPr>
          <w:rFonts w:ascii="Times New Roman" w:hAnsi="Times New Roman" w:cs="Times New Roman"/>
          <w:sz w:val="20"/>
          <w:szCs w:val="20"/>
        </w:rPr>
        <w:t xml:space="preserve">Studies </w:t>
      </w:r>
      <w:r w:rsidR="005D4220" w:rsidRPr="001B7700">
        <w:rPr>
          <w:rFonts w:ascii="Times New Roman" w:hAnsi="Times New Roman" w:cs="Times New Roman"/>
          <w:sz w:val="20"/>
          <w:szCs w:val="20"/>
        </w:rPr>
        <w:t>included in analysis</w:t>
      </w:r>
    </w:p>
    <w:p w14:paraId="08F789F7" w14:textId="2F2E0361" w:rsidR="00CE046A" w:rsidRPr="001B7700" w:rsidRDefault="00CE046A" w:rsidP="00CE046A">
      <w:pPr>
        <w:rPr>
          <w:rFonts w:ascii="Times New Roman" w:hAnsi="Times New Roman" w:cs="Times New Roman"/>
          <w:sz w:val="18"/>
          <w:szCs w:val="18"/>
        </w:rPr>
      </w:pPr>
      <w:r w:rsidRPr="001B7700">
        <w:rPr>
          <w:rFonts w:ascii="Times New Roman" w:hAnsi="Times New Roman" w:cs="Times New Roman"/>
          <w:noProof/>
          <w:sz w:val="20"/>
          <w:szCs w:val="20"/>
          <w:lang w:val="tr-TR"/>
        </w:rPr>
        <w:drawing>
          <wp:inline distT="0" distB="0" distL="0" distR="0" wp14:anchorId="7263B028" wp14:editId="1467401D">
            <wp:extent cx="5687786" cy="2919756"/>
            <wp:effectExtent l="0" t="0" r="8255" b="0"/>
            <wp:docPr id="531869556" name="Resim 1" descr="metin, menü, ekran görüntüsü, yazı tipi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869556" name="Resim 1" descr="metin, menü, ekran görüntüsü, yazı tipi içeren bir resim&#10;&#10;Yapay zeka tarafından oluşturulan içerik yanlış olabilir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997" cy="2977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5B" w14:textId="66998197" w:rsidR="000E2D6C" w:rsidRPr="001B7700" w:rsidRDefault="007A102D" w:rsidP="00CE046A">
      <w:pPr>
        <w:rPr>
          <w:rFonts w:ascii="Times New Roman" w:hAnsi="Times New Roman" w:cs="Times New Roman"/>
          <w:i/>
          <w:iCs/>
          <w:sz w:val="18"/>
          <w:szCs w:val="18"/>
        </w:rPr>
      </w:pPr>
      <w:r w:rsidRPr="001B7700">
        <w:rPr>
          <w:rFonts w:ascii="Times New Roman" w:hAnsi="Times New Roman" w:cs="Times New Roman"/>
          <w:i/>
          <w:iCs/>
          <w:sz w:val="16"/>
          <w:szCs w:val="16"/>
        </w:rPr>
        <w:t>A: Article, T:</w:t>
      </w:r>
      <w:r w:rsidR="00390AD0" w:rsidRPr="001B7700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1B7700">
        <w:rPr>
          <w:rFonts w:ascii="Times New Roman" w:hAnsi="Times New Roman" w:cs="Times New Roman"/>
          <w:i/>
          <w:iCs/>
          <w:sz w:val="16"/>
          <w:szCs w:val="16"/>
        </w:rPr>
        <w:t>Thesis</w:t>
      </w:r>
    </w:p>
    <w:p w14:paraId="26B44120" w14:textId="77777777" w:rsidR="00CE046A" w:rsidRPr="001B7700" w:rsidRDefault="00CE046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0000074" w14:textId="77777777" w:rsidR="000E2D6C" w:rsidRPr="001B7700" w:rsidRDefault="000E2D6C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0000075" w14:textId="7E65C3F7" w:rsidR="000E2D6C" w:rsidRPr="001B7700" w:rsidRDefault="007A102D">
      <w:pPr>
        <w:jc w:val="both"/>
        <w:rPr>
          <w:rFonts w:ascii="Times New Roman" w:hAnsi="Times New Roman" w:cs="Times New Roman"/>
          <w:sz w:val="20"/>
          <w:szCs w:val="20"/>
        </w:rPr>
      </w:pPr>
      <w:r w:rsidRPr="001B7700">
        <w:rPr>
          <w:rFonts w:ascii="Times New Roman" w:hAnsi="Times New Roman" w:cs="Times New Roman"/>
          <w:color w:val="000000"/>
          <w:sz w:val="20"/>
          <w:szCs w:val="20"/>
        </w:rPr>
        <w:t xml:space="preserve">Table </w:t>
      </w:r>
      <w:r w:rsidR="00FA53EA" w:rsidRPr="001B7700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Pr="001B770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1B7700">
        <w:rPr>
          <w:rFonts w:ascii="Times New Roman" w:hAnsi="Times New Roman" w:cs="Times New Roman"/>
          <w:sz w:val="20"/>
          <w:szCs w:val="20"/>
        </w:rPr>
        <w:t>Mean reliability coefficients, 95% confidence and credibility/prediction intervals, and heterogeneity statistics for each subscale</w:t>
      </w:r>
    </w:p>
    <w:tbl>
      <w:tblPr>
        <w:tblStyle w:val="a9"/>
        <w:tblW w:w="9364" w:type="dxa"/>
        <w:tblInd w:w="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11"/>
        <w:gridCol w:w="874"/>
        <w:gridCol w:w="1276"/>
        <w:gridCol w:w="708"/>
        <w:gridCol w:w="993"/>
        <w:gridCol w:w="850"/>
        <w:gridCol w:w="992"/>
        <w:gridCol w:w="1780"/>
        <w:gridCol w:w="780"/>
      </w:tblGrid>
      <w:tr w:rsidR="000E2D6C" w:rsidRPr="001B7700" w14:paraId="47E59A7A" w14:textId="77777777">
        <w:trPr>
          <w:trHeight w:val="59"/>
        </w:trPr>
        <w:tc>
          <w:tcPr>
            <w:tcW w:w="1111" w:type="dxa"/>
            <w:tcBorders>
              <w:top w:val="single" w:sz="4" w:space="0" w:color="000000"/>
              <w:bottom w:val="nil"/>
            </w:tcBorders>
            <w:vAlign w:val="center"/>
          </w:tcPr>
          <w:p w14:paraId="00000076" w14:textId="77777777" w:rsidR="000E2D6C" w:rsidRPr="001B7700" w:rsidRDefault="000E2D6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single" w:sz="4" w:space="0" w:color="000000"/>
              <w:bottom w:val="nil"/>
            </w:tcBorders>
            <w:vAlign w:val="center"/>
          </w:tcPr>
          <w:p w14:paraId="00000077" w14:textId="77777777" w:rsidR="000E2D6C" w:rsidRPr="001B7700" w:rsidRDefault="000E2D6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nil"/>
            </w:tcBorders>
            <w:vAlign w:val="center"/>
          </w:tcPr>
          <w:p w14:paraId="00000078" w14:textId="77777777" w:rsidR="000E2D6C" w:rsidRPr="001B7700" w:rsidRDefault="000E2D6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14:paraId="00000079" w14:textId="2025BD84" w:rsidR="000E2D6C" w:rsidRPr="001B7700" w:rsidRDefault="00FD19F7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A102D"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95% CI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14:paraId="0000007B" w14:textId="62E443D2" w:rsidR="000E2D6C" w:rsidRPr="001B7700" w:rsidRDefault="00FD19F7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A102D"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95% PI</w:t>
            </w:r>
          </w:p>
        </w:tc>
        <w:tc>
          <w:tcPr>
            <w:tcW w:w="1780" w:type="dxa"/>
            <w:tcBorders>
              <w:top w:val="single" w:sz="4" w:space="0" w:color="000000"/>
              <w:bottom w:val="nil"/>
            </w:tcBorders>
            <w:vAlign w:val="center"/>
          </w:tcPr>
          <w:p w14:paraId="0000007D" w14:textId="77777777" w:rsidR="000E2D6C" w:rsidRPr="001B7700" w:rsidRDefault="000E2D6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bottom w:val="nil"/>
            </w:tcBorders>
            <w:vAlign w:val="center"/>
          </w:tcPr>
          <w:p w14:paraId="0000007E" w14:textId="77777777" w:rsidR="000E2D6C" w:rsidRPr="001B7700" w:rsidRDefault="000E2D6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E2D6C" w:rsidRPr="001B7700" w14:paraId="4E640B9F" w14:textId="77777777">
        <w:trPr>
          <w:trHeight w:val="69"/>
        </w:trPr>
        <w:tc>
          <w:tcPr>
            <w:tcW w:w="1111" w:type="dxa"/>
            <w:tcBorders>
              <w:top w:val="nil"/>
              <w:bottom w:val="single" w:sz="4" w:space="0" w:color="000000"/>
            </w:tcBorders>
            <w:vAlign w:val="center"/>
          </w:tcPr>
          <w:p w14:paraId="0000007F" w14:textId="77777777" w:rsidR="000E2D6C" w:rsidRPr="001B7700" w:rsidRDefault="000E2D6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bottom w:val="single" w:sz="4" w:space="0" w:color="000000"/>
            </w:tcBorders>
            <w:vAlign w:val="center"/>
          </w:tcPr>
          <w:p w14:paraId="00000080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k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  <w:vAlign w:val="center"/>
          </w:tcPr>
          <w:p w14:paraId="00000081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</w:pP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highlight w:val="white"/>
              </w:rPr>
              <w:t>α</w:t>
            </w: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+</w:t>
            </w:r>
          </w:p>
        </w:tc>
        <w:tc>
          <w:tcPr>
            <w:tcW w:w="708" w:type="dxa"/>
            <w:tcBorders>
              <w:top w:val="nil"/>
              <w:bottom w:val="single" w:sz="4" w:space="0" w:color="000000"/>
            </w:tcBorders>
            <w:vAlign w:val="center"/>
          </w:tcPr>
          <w:p w14:paraId="00000082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3" w:type="dxa"/>
            <w:tcBorders>
              <w:top w:val="nil"/>
              <w:bottom w:val="single" w:sz="4" w:space="0" w:color="000000"/>
            </w:tcBorders>
            <w:vAlign w:val="center"/>
          </w:tcPr>
          <w:p w14:paraId="00000083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UL</w:t>
            </w:r>
          </w:p>
        </w:tc>
        <w:tc>
          <w:tcPr>
            <w:tcW w:w="850" w:type="dxa"/>
            <w:tcBorders>
              <w:top w:val="nil"/>
              <w:bottom w:val="single" w:sz="4" w:space="0" w:color="000000"/>
            </w:tcBorders>
            <w:vAlign w:val="center"/>
          </w:tcPr>
          <w:p w14:paraId="00000084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2" w:type="dxa"/>
            <w:tcBorders>
              <w:top w:val="nil"/>
              <w:bottom w:val="single" w:sz="4" w:space="0" w:color="000000"/>
            </w:tcBorders>
            <w:vAlign w:val="center"/>
          </w:tcPr>
          <w:p w14:paraId="00000085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UL</w:t>
            </w:r>
          </w:p>
        </w:tc>
        <w:tc>
          <w:tcPr>
            <w:tcW w:w="1780" w:type="dxa"/>
            <w:tcBorders>
              <w:top w:val="nil"/>
              <w:bottom w:val="single" w:sz="4" w:space="0" w:color="000000"/>
            </w:tcBorders>
            <w:vAlign w:val="center"/>
          </w:tcPr>
          <w:p w14:paraId="00000086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Q</w:t>
            </w:r>
          </w:p>
        </w:tc>
        <w:tc>
          <w:tcPr>
            <w:tcW w:w="780" w:type="dxa"/>
            <w:tcBorders>
              <w:top w:val="nil"/>
              <w:bottom w:val="single" w:sz="4" w:space="0" w:color="000000"/>
            </w:tcBorders>
            <w:vAlign w:val="center"/>
          </w:tcPr>
          <w:p w14:paraId="00000087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I</w:t>
            </w: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0E2D6C" w:rsidRPr="001B7700" w14:paraId="6F1EA04F" w14:textId="77777777">
        <w:trPr>
          <w:trHeight w:val="59"/>
        </w:trPr>
        <w:tc>
          <w:tcPr>
            <w:tcW w:w="1111" w:type="dxa"/>
            <w:tcBorders>
              <w:top w:val="nil"/>
            </w:tcBorders>
            <w:vAlign w:val="center"/>
          </w:tcPr>
          <w:p w14:paraId="00000088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</w:t>
            </w:r>
          </w:p>
        </w:tc>
        <w:tc>
          <w:tcPr>
            <w:tcW w:w="874" w:type="dxa"/>
            <w:tcBorders>
              <w:top w:val="nil"/>
            </w:tcBorders>
            <w:vAlign w:val="center"/>
          </w:tcPr>
          <w:p w14:paraId="00000089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0000008A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.88</w:t>
            </w:r>
          </w:p>
        </w:tc>
        <w:tc>
          <w:tcPr>
            <w:tcW w:w="708" w:type="dxa"/>
            <w:tcBorders>
              <w:top w:val="nil"/>
            </w:tcBorders>
            <w:vAlign w:val="center"/>
          </w:tcPr>
          <w:p w14:paraId="0000008B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.86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0000008C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.90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0000008D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.72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0000008E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.95</w:t>
            </w:r>
          </w:p>
        </w:tc>
        <w:tc>
          <w:tcPr>
            <w:tcW w:w="1780" w:type="dxa"/>
            <w:tcBorders>
              <w:top w:val="nil"/>
            </w:tcBorders>
            <w:vAlign w:val="center"/>
          </w:tcPr>
          <w:p w14:paraId="0000008F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1436.1580*</w:t>
            </w:r>
          </w:p>
        </w:tc>
        <w:tc>
          <w:tcPr>
            <w:tcW w:w="780" w:type="dxa"/>
            <w:tcBorders>
              <w:top w:val="nil"/>
            </w:tcBorders>
            <w:vAlign w:val="center"/>
          </w:tcPr>
          <w:p w14:paraId="00000090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96.96</w:t>
            </w:r>
          </w:p>
        </w:tc>
      </w:tr>
      <w:tr w:rsidR="000E2D6C" w:rsidRPr="001B7700" w14:paraId="04F8F6D5" w14:textId="77777777">
        <w:trPr>
          <w:trHeight w:val="69"/>
        </w:trPr>
        <w:tc>
          <w:tcPr>
            <w:tcW w:w="1111" w:type="dxa"/>
            <w:vAlign w:val="center"/>
          </w:tcPr>
          <w:p w14:paraId="00000091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GM</w:t>
            </w:r>
          </w:p>
        </w:tc>
        <w:tc>
          <w:tcPr>
            <w:tcW w:w="874" w:type="dxa"/>
            <w:vAlign w:val="center"/>
          </w:tcPr>
          <w:p w14:paraId="00000092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276" w:type="dxa"/>
            <w:vAlign w:val="center"/>
          </w:tcPr>
          <w:p w14:paraId="00000093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.83</w:t>
            </w:r>
          </w:p>
        </w:tc>
        <w:tc>
          <w:tcPr>
            <w:tcW w:w="708" w:type="dxa"/>
            <w:vAlign w:val="center"/>
          </w:tcPr>
          <w:p w14:paraId="00000094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.80</w:t>
            </w:r>
          </w:p>
        </w:tc>
        <w:tc>
          <w:tcPr>
            <w:tcW w:w="993" w:type="dxa"/>
            <w:vAlign w:val="center"/>
          </w:tcPr>
          <w:p w14:paraId="00000095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.85</w:t>
            </w:r>
          </w:p>
        </w:tc>
        <w:tc>
          <w:tcPr>
            <w:tcW w:w="850" w:type="dxa"/>
            <w:vAlign w:val="center"/>
          </w:tcPr>
          <w:p w14:paraId="00000096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.60</w:t>
            </w:r>
          </w:p>
        </w:tc>
        <w:tc>
          <w:tcPr>
            <w:tcW w:w="992" w:type="dxa"/>
            <w:vAlign w:val="center"/>
          </w:tcPr>
          <w:p w14:paraId="0000009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.93</w:t>
            </w:r>
          </w:p>
        </w:tc>
        <w:tc>
          <w:tcPr>
            <w:tcW w:w="1780" w:type="dxa"/>
            <w:vAlign w:val="center"/>
          </w:tcPr>
          <w:p w14:paraId="00000098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1960.1004*</w:t>
            </w:r>
          </w:p>
        </w:tc>
        <w:tc>
          <w:tcPr>
            <w:tcW w:w="780" w:type="dxa"/>
            <w:vAlign w:val="center"/>
          </w:tcPr>
          <w:p w14:paraId="00000099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96.98</w:t>
            </w:r>
          </w:p>
        </w:tc>
      </w:tr>
      <w:tr w:rsidR="000E2D6C" w:rsidRPr="001B7700" w14:paraId="5E21EDB8" w14:textId="77777777">
        <w:trPr>
          <w:trHeight w:val="69"/>
        </w:trPr>
        <w:tc>
          <w:tcPr>
            <w:tcW w:w="1111" w:type="dxa"/>
            <w:vAlign w:val="center"/>
          </w:tcPr>
          <w:p w14:paraId="0000009A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</w:t>
            </w:r>
          </w:p>
        </w:tc>
        <w:tc>
          <w:tcPr>
            <w:tcW w:w="874" w:type="dxa"/>
            <w:vAlign w:val="center"/>
          </w:tcPr>
          <w:p w14:paraId="0000009B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276" w:type="dxa"/>
            <w:vAlign w:val="center"/>
          </w:tcPr>
          <w:p w14:paraId="0000009C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.85</w:t>
            </w:r>
          </w:p>
        </w:tc>
        <w:tc>
          <w:tcPr>
            <w:tcW w:w="708" w:type="dxa"/>
            <w:vAlign w:val="center"/>
          </w:tcPr>
          <w:p w14:paraId="0000009D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.82</w:t>
            </w:r>
          </w:p>
        </w:tc>
        <w:tc>
          <w:tcPr>
            <w:tcW w:w="993" w:type="dxa"/>
            <w:vAlign w:val="center"/>
          </w:tcPr>
          <w:p w14:paraId="0000009E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.87</w:t>
            </w:r>
          </w:p>
        </w:tc>
        <w:tc>
          <w:tcPr>
            <w:tcW w:w="850" w:type="dxa"/>
            <w:vAlign w:val="center"/>
          </w:tcPr>
          <w:p w14:paraId="0000009F" w14:textId="77777777" w:rsidR="000E2D6C" w:rsidRPr="001B7700" w:rsidRDefault="007A102D">
            <w:pPr>
              <w:tabs>
                <w:tab w:val="left" w:pos="627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.62</w:t>
            </w:r>
          </w:p>
        </w:tc>
        <w:tc>
          <w:tcPr>
            <w:tcW w:w="992" w:type="dxa"/>
            <w:vAlign w:val="center"/>
          </w:tcPr>
          <w:p w14:paraId="000000A0" w14:textId="77777777" w:rsidR="000E2D6C" w:rsidRPr="001B7700" w:rsidRDefault="007A102D">
            <w:pPr>
              <w:tabs>
                <w:tab w:val="left" w:pos="627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.94</w:t>
            </w:r>
          </w:p>
        </w:tc>
        <w:tc>
          <w:tcPr>
            <w:tcW w:w="1780" w:type="dxa"/>
            <w:vAlign w:val="center"/>
          </w:tcPr>
          <w:p w14:paraId="000000A1" w14:textId="77777777" w:rsidR="000E2D6C" w:rsidRPr="001B7700" w:rsidRDefault="007A102D">
            <w:pPr>
              <w:tabs>
                <w:tab w:val="left" w:pos="627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1412.9436*</w:t>
            </w:r>
          </w:p>
        </w:tc>
        <w:tc>
          <w:tcPr>
            <w:tcW w:w="780" w:type="dxa"/>
            <w:vAlign w:val="center"/>
          </w:tcPr>
          <w:p w14:paraId="000000A2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97.40</w:t>
            </w:r>
          </w:p>
        </w:tc>
      </w:tr>
      <w:tr w:rsidR="000E2D6C" w:rsidRPr="001B7700" w14:paraId="56A9895A" w14:textId="77777777">
        <w:trPr>
          <w:trHeight w:val="138"/>
        </w:trPr>
        <w:tc>
          <w:tcPr>
            <w:tcW w:w="1111" w:type="dxa"/>
            <w:vAlign w:val="center"/>
          </w:tcPr>
          <w:p w14:paraId="000000A3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874" w:type="dxa"/>
            <w:vAlign w:val="center"/>
          </w:tcPr>
          <w:p w14:paraId="000000A4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276" w:type="dxa"/>
            <w:vAlign w:val="center"/>
          </w:tcPr>
          <w:p w14:paraId="000000A5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.84</w:t>
            </w:r>
          </w:p>
        </w:tc>
        <w:tc>
          <w:tcPr>
            <w:tcW w:w="708" w:type="dxa"/>
            <w:vAlign w:val="center"/>
          </w:tcPr>
          <w:p w14:paraId="000000A6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.82</w:t>
            </w:r>
          </w:p>
        </w:tc>
        <w:tc>
          <w:tcPr>
            <w:tcW w:w="993" w:type="dxa"/>
            <w:vAlign w:val="center"/>
          </w:tcPr>
          <w:p w14:paraId="000000A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.86</w:t>
            </w:r>
          </w:p>
        </w:tc>
        <w:tc>
          <w:tcPr>
            <w:tcW w:w="850" w:type="dxa"/>
            <w:vAlign w:val="center"/>
          </w:tcPr>
          <w:p w14:paraId="000000A8" w14:textId="77777777" w:rsidR="000E2D6C" w:rsidRPr="001B7700" w:rsidRDefault="007A102D">
            <w:pPr>
              <w:tabs>
                <w:tab w:val="left" w:pos="467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.67</w:t>
            </w:r>
          </w:p>
        </w:tc>
        <w:tc>
          <w:tcPr>
            <w:tcW w:w="992" w:type="dxa"/>
            <w:vAlign w:val="center"/>
          </w:tcPr>
          <w:p w14:paraId="000000A9" w14:textId="77777777" w:rsidR="000E2D6C" w:rsidRPr="001B7700" w:rsidRDefault="007A102D">
            <w:pPr>
              <w:tabs>
                <w:tab w:val="left" w:pos="467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.92</w:t>
            </w:r>
          </w:p>
        </w:tc>
        <w:tc>
          <w:tcPr>
            <w:tcW w:w="1780" w:type="dxa"/>
            <w:vAlign w:val="center"/>
          </w:tcPr>
          <w:p w14:paraId="000000AA" w14:textId="77777777" w:rsidR="000E2D6C" w:rsidRPr="001B7700" w:rsidRDefault="007A102D">
            <w:pPr>
              <w:tabs>
                <w:tab w:val="left" w:pos="467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1059.1763*</w:t>
            </w:r>
          </w:p>
        </w:tc>
        <w:tc>
          <w:tcPr>
            <w:tcW w:w="780" w:type="dxa"/>
            <w:vAlign w:val="center"/>
          </w:tcPr>
          <w:p w14:paraId="000000AB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95.88</w:t>
            </w:r>
          </w:p>
        </w:tc>
      </w:tr>
      <w:tr w:rsidR="000E2D6C" w:rsidRPr="001B7700" w14:paraId="410735E9" w14:textId="77777777">
        <w:trPr>
          <w:trHeight w:val="211"/>
        </w:trPr>
        <w:tc>
          <w:tcPr>
            <w:tcW w:w="1111" w:type="dxa"/>
            <w:vAlign w:val="center"/>
          </w:tcPr>
          <w:p w14:paraId="000000AC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874" w:type="dxa"/>
            <w:vAlign w:val="center"/>
          </w:tcPr>
          <w:p w14:paraId="000000AD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276" w:type="dxa"/>
            <w:vAlign w:val="center"/>
          </w:tcPr>
          <w:p w14:paraId="000000AE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.85</w:t>
            </w:r>
          </w:p>
        </w:tc>
        <w:tc>
          <w:tcPr>
            <w:tcW w:w="708" w:type="dxa"/>
            <w:vAlign w:val="center"/>
          </w:tcPr>
          <w:p w14:paraId="000000AF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.84</w:t>
            </w:r>
          </w:p>
        </w:tc>
        <w:tc>
          <w:tcPr>
            <w:tcW w:w="993" w:type="dxa"/>
            <w:vAlign w:val="center"/>
          </w:tcPr>
          <w:p w14:paraId="000000B0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.87</w:t>
            </w:r>
          </w:p>
        </w:tc>
        <w:tc>
          <w:tcPr>
            <w:tcW w:w="850" w:type="dxa"/>
            <w:vAlign w:val="center"/>
          </w:tcPr>
          <w:p w14:paraId="000000B1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.70</w:t>
            </w:r>
          </w:p>
        </w:tc>
        <w:tc>
          <w:tcPr>
            <w:tcW w:w="992" w:type="dxa"/>
            <w:vAlign w:val="center"/>
          </w:tcPr>
          <w:p w14:paraId="000000B2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.93</w:t>
            </w:r>
          </w:p>
        </w:tc>
        <w:tc>
          <w:tcPr>
            <w:tcW w:w="1780" w:type="dxa"/>
            <w:vAlign w:val="center"/>
          </w:tcPr>
          <w:p w14:paraId="000000B3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1366.1194*</w:t>
            </w:r>
          </w:p>
        </w:tc>
        <w:tc>
          <w:tcPr>
            <w:tcW w:w="780" w:type="dxa"/>
            <w:vAlign w:val="center"/>
          </w:tcPr>
          <w:p w14:paraId="000000B4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95.95</w:t>
            </w:r>
          </w:p>
        </w:tc>
      </w:tr>
      <w:tr w:rsidR="000E2D6C" w:rsidRPr="001B7700" w14:paraId="4CABFAEB" w14:textId="77777777">
        <w:trPr>
          <w:trHeight w:val="69"/>
        </w:trPr>
        <w:tc>
          <w:tcPr>
            <w:tcW w:w="1111" w:type="dxa"/>
            <w:vAlign w:val="center"/>
          </w:tcPr>
          <w:p w14:paraId="000000B5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Total </w:t>
            </w:r>
          </w:p>
        </w:tc>
        <w:tc>
          <w:tcPr>
            <w:tcW w:w="874" w:type="dxa"/>
            <w:vAlign w:val="center"/>
          </w:tcPr>
          <w:p w14:paraId="000000B6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276" w:type="dxa"/>
            <w:vAlign w:val="center"/>
          </w:tcPr>
          <w:p w14:paraId="000000B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.94</w:t>
            </w:r>
          </w:p>
        </w:tc>
        <w:tc>
          <w:tcPr>
            <w:tcW w:w="708" w:type="dxa"/>
            <w:vAlign w:val="center"/>
          </w:tcPr>
          <w:p w14:paraId="000000B8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.93</w:t>
            </w:r>
          </w:p>
        </w:tc>
        <w:tc>
          <w:tcPr>
            <w:tcW w:w="993" w:type="dxa"/>
            <w:vAlign w:val="center"/>
          </w:tcPr>
          <w:p w14:paraId="000000B9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.95</w:t>
            </w:r>
          </w:p>
        </w:tc>
        <w:tc>
          <w:tcPr>
            <w:tcW w:w="850" w:type="dxa"/>
            <w:vAlign w:val="center"/>
          </w:tcPr>
          <w:p w14:paraId="000000BA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.85</w:t>
            </w:r>
          </w:p>
        </w:tc>
        <w:tc>
          <w:tcPr>
            <w:tcW w:w="992" w:type="dxa"/>
            <w:vAlign w:val="center"/>
          </w:tcPr>
          <w:p w14:paraId="000000BB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.98</w:t>
            </w:r>
          </w:p>
        </w:tc>
        <w:tc>
          <w:tcPr>
            <w:tcW w:w="1780" w:type="dxa"/>
            <w:vAlign w:val="center"/>
          </w:tcPr>
          <w:p w14:paraId="000000BC" w14:textId="6A0ACB71" w:rsidR="000E2D6C" w:rsidRPr="001B7700" w:rsidRDefault="00FD19F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A102D"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664.0269*</w:t>
            </w:r>
          </w:p>
        </w:tc>
        <w:tc>
          <w:tcPr>
            <w:tcW w:w="780" w:type="dxa"/>
            <w:vAlign w:val="center"/>
          </w:tcPr>
          <w:p w14:paraId="000000BD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96.36</w:t>
            </w:r>
          </w:p>
        </w:tc>
      </w:tr>
    </w:tbl>
    <w:p w14:paraId="000000BF" w14:textId="3C10112F" w:rsidR="000E2D6C" w:rsidRPr="001B7700" w:rsidRDefault="007A102D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1B7700">
        <w:rPr>
          <w:rFonts w:ascii="Times New Roman" w:hAnsi="Times New Roman" w:cs="Times New Roman"/>
          <w:color w:val="000000"/>
          <w:sz w:val="18"/>
          <w:szCs w:val="18"/>
        </w:rPr>
        <w:t xml:space="preserve">Abbreviations: </w:t>
      </w:r>
      <w:r w:rsidRPr="001B7700">
        <w:rPr>
          <w:rFonts w:ascii="Times New Roman" w:hAnsi="Times New Roman" w:cs="Times New Roman"/>
          <w:i/>
          <w:color w:val="000000"/>
          <w:sz w:val="18"/>
          <w:szCs w:val="18"/>
        </w:rPr>
        <w:t>k</w:t>
      </w:r>
      <w:r w:rsidRPr="001B7700">
        <w:rPr>
          <w:rFonts w:ascii="Times New Roman" w:hAnsi="Times New Roman" w:cs="Times New Roman"/>
          <w:color w:val="000000"/>
          <w:sz w:val="18"/>
          <w:szCs w:val="18"/>
        </w:rPr>
        <w:t>, number of studies;</w:t>
      </w:r>
      <w:r w:rsidRPr="001B7700">
        <w:rPr>
          <w:rFonts w:ascii="Times New Roman" w:hAnsi="Times New Roman" w:cs="Times New Roman"/>
          <w:color w:val="000000"/>
          <w:sz w:val="18"/>
          <w:szCs w:val="18"/>
          <w:highlight w:val="white"/>
        </w:rPr>
        <w:t xml:space="preserve"> α</w:t>
      </w:r>
      <w:r w:rsidRPr="001B7700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 xml:space="preserve">+, </w:t>
      </w:r>
      <w:r w:rsidRPr="001B7700">
        <w:rPr>
          <w:rFonts w:ascii="Times New Roman" w:hAnsi="Times New Roman" w:cs="Times New Roman"/>
          <w:color w:val="000000"/>
          <w:sz w:val="18"/>
          <w:szCs w:val="18"/>
        </w:rPr>
        <w:t xml:space="preserve">mean coefficients </w:t>
      </w:r>
      <w:r w:rsidRPr="001B7700">
        <w:rPr>
          <w:rFonts w:ascii="Times New Roman" w:hAnsi="Times New Roman" w:cs="Times New Roman"/>
          <w:color w:val="000000"/>
          <w:sz w:val="18"/>
          <w:szCs w:val="18"/>
          <w:highlight w:val="white"/>
        </w:rPr>
        <w:t>α</w:t>
      </w:r>
      <w:r w:rsidRPr="001B7700">
        <w:rPr>
          <w:rFonts w:ascii="Times New Roman" w:hAnsi="Times New Roman" w:cs="Times New Roman"/>
          <w:color w:val="000000"/>
          <w:sz w:val="18"/>
          <w:szCs w:val="18"/>
        </w:rPr>
        <w:t xml:space="preserve">; LL and UL, lower and upper limits of the 95% confidence and credibility/prediction intervals for </w:t>
      </w:r>
      <w:r w:rsidRPr="001B7700">
        <w:rPr>
          <w:rFonts w:ascii="Times New Roman" w:hAnsi="Times New Roman" w:cs="Times New Roman"/>
          <w:color w:val="000000"/>
          <w:sz w:val="18"/>
          <w:szCs w:val="18"/>
          <w:highlight w:val="white"/>
        </w:rPr>
        <w:t>α</w:t>
      </w:r>
      <w:r w:rsidRPr="001B7700">
        <w:rPr>
          <w:rFonts w:ascii="Times New Roman" w:hAnsi="Times New Roman" w:cs="Times New Roman"/>
          <w:color w:val="000000"/>
          <w:sz w:val="18"/>
          <w:szCs w:val="18"/>
        </w:rPr>
        <w:t>;</w:t>
      </w:r>
      <w:r w:rsidRPr="001B7700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Q</w:t>
      </w:r>
      <w:r w:rsidRPr="001B7700">
        <w:rPr>
          <w:rFonts w:ascii="Times New Roman" w:hAnsi="Times New Roman" w:cs="Times New Roman"/>
          <w:color w:val="000000"/>
          <w:sz w:val="18"/>
          <w:szCs w:val="18"/>
        </w:rPr>
        <w:t xml:space="preserve">, Cochran’s heterogeneity </w:t>
      </w:r>
      <w:r w:rsidRPr="001B7700">
        <w:rPr>
          <w:rFonts w:ascii="Times New Roman" w:hAnsi="Times New Roman" w:cs="Times New Roman"/>
          <w:i/>
          <w:color w:val="000000"/>
          <w:sz w:val="18"/>
          <w:szCs w:val="18"/>
        </w:rPr>
        <w:t>Q</w:t>
      </w:r>
      <w:r w:rsidRPr="001B7700">
        <w:rPr>
          <w:rFonts w:ascii="Times New Roman" w:hAnsi="Times New Roman" w:cs="Times New Roman"/>
          <w:color w:val="000000"/>
          <w:sz w:val="18"/>
          <w:szCs w:val="18"/>
        </w:rPr>
        <w:t xml:space="preserve"> statistic; </w:t>
      </w:r>
      <w:r w:rsidRPr="001B7700">
        <w:rPr>
          <w:rFonts w:ascii="Times New Roman" w:hAnsi="Times New Roman" w:cs="Times New Roman"/>
          <w:i/>
          <w:color w:val="000000"/>
          <w:sz w:val="18"/>
          <w:szCs w:val="18"/>
        </w:rPr>
        <w:t>I</w:t>
      </w:r>
      <w:r w:rsidRPr="001B7700">
        <w:rPr>
          <w:rFonts w:ascii="Times New Roman" w:hAnsi="Times New Roman" w:cs="Times New Roman"/>
          <w:i/>
          <w:color w:val="000000"/>
          <w:sz w:val="18"/>
          <w:szCs w:val="18"/>
          <w:vertAlign w:val="superscript"/>
        </w:rPr>
        <w:t>2</w:t>
      </w:r>
      <w:r w:rsidRPr="001B7700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, </w:t>
      </w:r>
      <w:r w:rsidRPr="001B7700">
        <w:rPr>
          <w:rFonts w:ascii="Times New Roman" w:hAnsi="Times New Roman" w:cs="Times New Roman"/>
          <w:color w:val="000000"/>
          <w:sz w:val="18"/>
          <w:szCs w:val="18"/>
        </w:rPr>
        <w:t>heterogeneity index; *</w:t>
      </w:r>
      <w:r w:rsidRPr="001B7700">
        <w:rPr>
          <w:rFonts w:ascii="Times New Roman" w:hAnsi="Times New Roman" w:cs="Times New Roman"/>
          <w:i/>
          <w:color w:val="000000"/>
          <w:sz w:val="18"/>
          <w:szCs w:val="18"/>
        </w:rPr>
        <w:t>p</w:t>
      </w:r>
      <w:r w:rsidRPr="001B7700">
        <w:rPr>
          <w:rFonts w:ascii="Times New Roman" w:hAnsi="Times New Roman" w:cs="Times New Roman"/>
          <w:color w:val="000000"/>
          <w:sz w:val="18"/>
          <w:szCs w:val="18"/>
        </w:rPr>
        <w:t>&lt;.001</w:t>
      </w:r>
    </w:p>
    <w:p w14:paraId="000000C1" w14:textId="77777777" w:rsidR="000E2D6C" w:rsidRPr="001B7700" w:rsidRDefault="000E2D6C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00000C8" w14:textId="77777777" w:rsidR="000E2D6C" w:rsidRPr="001B7700" w:rsidRDefault="000E2D6C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00000C9" w14:textId="5C2FC729" w:rsidR="000E2D6C" w:rsidRPr="001B7700" w:rsidRDefault="007A102D">
      <w:pPr>
        <w:jc w:val="both"/>
        <w:rPr>
          <w:rFonts w:ascii="Times New Roman" w:hAnsi="Times New Roman" w:cs="Times New Roman"/>
          <w:sz w:val="20"/>
          <w:szCs w:val="20"/>
        </w:rPr>
      </w:pPr>
      <w:r w:rsidRPr="001B7700">
        <w:rPr>
          <w:rFonts w:ascii="Times New Roman" w:hAnsi="Times New Roman" w:cs="Times New Roman"/>
          <w:sz w:val="20"/>
          <w:szCs w:val="20"/>
        </w:rPr>
        <w:t xml:space="preserve">Table </w:t>
      </w:r>
      <w:r w:rsidR="00FA53EA" w:rsidRPr="001B7700">
        <w:rPr>
          <w:rFonts w:ascii="Times New Roman" w:hAnsi="Times New Roman" w:cs="Times New Roman"/>
          <w:sz w:val="20"/>
          <w:szCs w:val="20"/>
        </w:rPr>
        <w:t>3</w:t>
      </w:r>
      <w:r w:rsidR="00F1686E" w:rsidRPr="001B7700">
        <w:rPr>
          <w:rFonts w:ascii="Times New Roman" w:hAnsi="Times New Roman" w:cs="Times New Roman"/>
          <w:sz w:val="20"/>
          <w:szCs w:val="20"/>
        </w:rPr>
        <w:t xml:space="preserve"> </w:t>
      </w:r>
      <w:r w:rsidRPr="001B7700">
        <w:rPr>
          <w:rFonts w:ascii="Times New Roman" w:hAnsi="Times New Roman" w:cs="Times New Roman"/>
          <w:sz w:val="20"/>
          <w:szCs w:val="20"/>
        </w:rPr>
        <w:t>Results of categorical moderator analyses for total scale and subscales</w:t>
      </w:r>
    </w:p>
    <w:tbl>
      <w:tblPr>
        <w:tblStyle w:val="aa"/>
        <w:tblW w:w="89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2126"/>
        <w:gridCol w:w="567"/>
        <w:gridCol w:w="850"/>
        <w:gridCol w:w="567"/>
        <w:gridCol w:w="567"/>
        <w:gridCol w:w="1134"/>
        <w:gridCol w:w="988"/>
      </w:tblGrid>
      <w:tr w:rsidR="000E2D6C" w:rsidRPr="001B7700" w14:paraId="7CC5E9F3" w14:textId="77777777">
        <w:trPr>
          <w:trHeight w:val="59"/>
        </w:trPr>
        <w:tc>
          <w:tcPr>
            <w:tcW w:w="567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00000CA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00000CE" w14:textId="77777777" w:rsidR="000E2D6C" w:rsidRPr="001B7700" w:rsidRDefault="007A102D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95%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00000D0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0E2D6C" w:rsidRPr="001B7700" w14:paraId="4FAD14A6" w14:textId="77777777">
        <w:trPr>
          <w:trHeight w:val="69"/>
        </w:trPr>
        <w:tc>
          <w:tcPr>
            <w:tcW w:w="425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0000D2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Moderator variable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0000D4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0000D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0000D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LL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0000D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UL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0000D8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vertAlign w:val="subscript"/>
              </w:rPr>
            </w:pP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Q</w:t>
            </w: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0000D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vertAlign w:val="subscript"/>
              </w:rPr>
            </w:pP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p</w:t>
            </w:r>
          </w:p>
        </w:tc>
      </w:tr>
      <w:tr w:rsidR="000E2D6C" w:rsidRPr="001B7700" w14:paraId="3DFE0A6F" w14:textId="77777777">
        <w:trPr>
          <w:trHeight w:val="64"/>
        </w:trPr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00000DA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CM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00000DB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00000DC" w14:textId="77777777" w:rsidR="000E2D6C" w:rsidRPr="001B7700" w:rsidRDefault="000E2D6C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00000DD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00000DE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00000DF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00000E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00000E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55E30DE7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Study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8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.251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9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.617</w:t>
            </w:r>
          </w:p>
        </w:tc>
      </w:tr>
      <w:tr w:rsidR="000E2D6C" w:rsidRPr="001B7700" w14:paraId="02993EFF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A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Thesis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E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4C127B93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8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9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.925</w:t>
            </w:r>
          </w:p>
        </w:tc>
      </w:tr>
      <w:tr w:rsidR="000E2D6C" w:rsidRPr="001B7700" w14:paraId="7C1BA66B" w14:textId="77777777">
        <w:trPr>
          <w:trHeight w:val="8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A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0F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4BCC5CEB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University students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8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1.527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9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.217</w:t>
            </w:r>
          </w:p>
        </w:tc>
      </w:tr>
      <w:tr w:rsidR="000E2D6C" w:rsidRPr="001B7700" w14:paraId="7A157B8F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A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0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25321523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Test Version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3" w14:textId="212E0158" w:rsidR="000E2D6C" w:rsidRPr="001B7700" w:rsidRDefault="00FB2F75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Original</w:t>
            </w:r>
            <w:r w:rsidR="007A102D"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8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.018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9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.892</w:t>
            </w:r>
          </w:p>
        </w:tc>
      </w:tr>
      <w:tr w:rsidR="000E2D6C" w:rsidRPr="001B7700" w14:paraId="0D61A0AE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A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Adapted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1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755DF931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GM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3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4" w14:textId="77777777" w:rsidR="000E2D6C" w:rsidRPr="001B7700" w:rsidRDefault="000E2D6C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5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6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7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8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9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312DBFAB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A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Study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2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0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.384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1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.535</w:t>
            </w:r>
          </w:p>
        </w:tc>
      </w:tr>
      <w:tr w:rsidR="000E2D6C" w:rsidRPr="001B7700" w14:paraId="431EC821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2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Thesis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8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9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0EF07EFF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A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3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0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.182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1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.670</w:t>
            </w:r>
          </w:p>
        </w:tc>
      </w:tr>
      <w:tr w:rsidR="000E2D6C" w:rsidRPr="001B7700" w14:paraId="3B44AA6B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2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8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9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544AA409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A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University students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4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0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.090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1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.765</w:t>
            </w:r>
          </w:p>
        </w:tc>
      </w:tr>
      <w:tr w:rsidR="000E2D6C" w:rsidRPr="001B7700" w14:paraId="4E83CCF4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2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8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9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315A84C2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A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Test Version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B" w14:textId="0FFBD11B" w:rsidR="000E2D6C" w:rsidRPr="001B7700" w:rsidRDefault="00FB2F75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Original</w:t>
            </w:r>
            <w:r w:rsidR="007A102D"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5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0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2.228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1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.136</w:t>
            </w:r>
          </w:p>
        </w:tc>
      </w:tr>
      <w:tr w:rsidR="000E2D6C" w:rsidRPr="001B7700" w14:paraId="78A3D154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2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Adapted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8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9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3FA26EF7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A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IM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B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C" w14:textId="77777777" w:rsidR="000E2D6C" w:rsidRPr="001B7700" w:rsidRDefault="000E2D6C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D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E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6F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5587BF56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Study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8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.184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9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.668</w:t>
            </w:r>
          </w:p>
        </w:tc>
      </w:tr>
      <w:tr w:rsidR="000E2D6C" w:rsidRPr="001B7700" w14:paraId="53C43CA1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A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Thesis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7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2A56C607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8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.165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9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.685</w:t>
            </w:r>
          </w:p>
        </w:tc>
      </w:tr>
      <w:tr w:rsidR="000E2D6C" w:rsidRPr="001B7700" w14:paraId="5DF7D6B4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A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8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07F4A145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University students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8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1.433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9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.231</w:t>
            </w:r>
          </w:p>
        </w:tc>
      </w:tr>
      <w:tr w:rsidR="000E2D6C" w:rsidRPr="001B7700" w14:paraId="4EDB7A6E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A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9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54F4A7CD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Test Version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3" w14:textId="4FF8D04C" w:rsidR="000E2D6C" w:rsidRPr="001B7700" w:rsidRDefault="00FB2F75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Original</w:t>
            </w:r>
            <w:r w:rsidR="007A102D"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8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2.873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9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.090</w:t>
            </w:r>
          </w:p>
        </w:tc>
      </w:tr>
      <w:tr w:rsidR="000E2D6C" w:rsidRPr="001B7700" w14:paraId="48D63525" w14:textId="77777777" w:rsidTr="000D4968">
        <w:trPr>
          <w:trHeight w:val="8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A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Adapted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A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0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1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5CC1A5D4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2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SD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3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4" w14:textId="77777777" w:rsidR="000E2D6C" w:rsidRPr="001B7700" w:rsidRDefault="000E2D6C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5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6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7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8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9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0C03AA9C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A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Study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B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0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.029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1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.865</w:t>
            </w:r>
          </w:p>
        </w:tc>
      </w:tr>
      <w:tr w:rsidR="000E2D6C" w:rsidRPr="001B7700" w14:paraId="03B4C811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2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Thesis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8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9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496BD9CA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A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B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C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D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E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CF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0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.348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1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.555</w:t>
            </w:r>
          </w:p>
        </w:tc>
      </w:tr>
      <w:tr w:rsidR="000E2D6C" w:rsidRPr="001B7700" w14:paraId="498EFB44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2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3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4" w14:textId="77777777" w:rsidR="000E2D6C" w:rsidRPr="001B7700" w:rsidRDefault="007A102D" w:rsidP="00334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5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6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7" w14:textId="77777777" w:rsidR="000E2D6C" w:rsidRPr="001B7700" w:rsidRDefault="007A102D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8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9" w14:textId="77777777" w:rsidR="000E2D6C" w:rsidRPr="001B7700" w:rsidRDefault="000E2D6C" w:rsidP="00334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0D4A343A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A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B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University students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C" w14:textId="43A0E93C" w:rsidR="000E2D6C" w:rsidRPr="001B7700" w:rsidRDefault="007A102D" w:rsidP="000116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116B6" w:rsidRPr="001B770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D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0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.187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.666</w:t>
            </w:r>
          </w:p>
        </w:tc>
      </w:tr>
      <w:tr w:rsidR="000E2D6C" w:rsidRPr="001B7700" w14:paraId="72C24459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2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4" w14:textId="3E7C6DF6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63336" w:rsidRPr="001B770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8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9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21C4FBC7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A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Test Version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B" w14:textId="380DC4A4" w:rsidR="000E2D6C" w:rsidRPr="001B7700" w:rsidRDefault="00FB2F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Original</w:t>
            </w:r>
            <w:r w:rsidR="007A102D"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E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0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7.712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/>
                <w:sz w:val="20"/>
                <w:szCs w:val="20"/>
              </w:rPr>
              <w:t>.006***</w:t>
            </w:r>
          </w:p>
        </w:tc>
      </w:tr>
      <w:tr w:rsidR="000E2D6C" w:rsidRPr="001B7700" w14:paraId="1CFBB4EC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2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Adapted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8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9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7F587AFA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A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B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C" w14:textId="77777777" w:rsidR="000E2D6C" w:rsidRPr="001B7700" w:rsidRDefault="000E2D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D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E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1FF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0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1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0072C056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2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Study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8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1.275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.259</w:t>
            </w:r>
          </w:p>
        </w:tc>
      </w:tr>
      <w:tr w:rsidR="000E2D6C" w:rsidRPr="001B7700" w14:paraId="4D494BEE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A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B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Thesis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0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0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1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0FF2B525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2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8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.388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.533</w:t>
            </w:r>
          </w:p>
        </w:tc>
      </w:tr>
      <w:tr w:rsidR="000E2D6C" w:rsidRPr="001B7700" w14:paraId="6D1BF68C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A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B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1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0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1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64CE5C35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2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University students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8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.897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.344</w:t>
            </w:r>
          </w:p>
        </w:tc>
      </w:tr>
      <w:tr w:rsidR="000E2D6C" w:rsidRPr="001B7700" w14:paraId="5BB44720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A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B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2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0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1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2E1989B7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2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Test Version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3" w14:textId="6B6F79AF" w:rsidR="000E2D6C" w:rsidRPr="001B7700" w:rsidRDefault="00FB2F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Original</w:t>
            </w:r>
            <w:r w:rsidR="007A102D"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8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9.726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/>
                <w:sz w:val="20"/>
                <w:szCs w:val="20"/>
              </w:rPr>
              <w:t>.002***</w:t>
            </w:r>
          </w:p>
        </w:tc>
      </w:tr>
      <w:tr w:rsidR="000E2D6C" w:rsidRPr="001B7700" w14:paraId="24C50B52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A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B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Adapted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3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0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1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36501A76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2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Total scale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3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4" w14:textId="77777777" w:rsidR="000E2D6C" w:rsidRPr="001B7700" w:rsidRDefault="000E2D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5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6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7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8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9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3A13FA42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A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Study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B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4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0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.382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.536</w:t>
            </w:r>
          </w:p>
        </w:tc>
      </w:tr>
      <w:tr w:rsidR="000E2D6C" w:rsidRPr="001B7700" w14:paraId="2B748434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2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Thesis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8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9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30008AA5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A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B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5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0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.945</w:t>
            </w:r>
          </w:p>
        </w:tc>
      </w:tr>
      <w:tr w:rsidR="000E2D6C" w:rsidRPr="001B7700" w14:paraId="1FD3A7EC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2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8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9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15DDC342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A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B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University students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6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0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10.540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/>
                <w:sz w:val="20"/>
                <w:szCs w:val="20"/>
              </w:rPr>
              <w:t>.001***</w:t>
            </w:r>
          </w:p>
        </w:tc>
      </w:tr>
      <w:tr w:rsidR="000E2D6C" w:rsidRPr="001B7700" w14:paraId="77986921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2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8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9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D6C" w:rsidRPr="001B7700" w14:paraId="2D0612FF" w14:textId="77777777">
        <w:trPr>
          <w:trHeight w:val="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A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Test Version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B" w14:textId="34FB5C2A" w:rsidR="000E2D6C" w:rsidRPr="001B7700" w:rsidRDefault="00FB2F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Original</w:t>
            </w:r>
            <w:r w:rsidR="007A102D" w:rsidRPr="001B7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D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E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7F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80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1.864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028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.172</w:t>
            </w:r>
          </w:p>
        </w:tc>
      </w:tr>
      <w:tr w:rsidR="000E2D6C" w:rsidRPr="001B7700" w14:paraId="5D138BCA" w14:textId="77777777">
        <w:trPr>
          <w:trHeight w:val="258"/>
        </w:trPr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000282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000283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Adapted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00028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000285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000286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000287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000288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000289" w14:textId="77777777" w:rsidR="000E2D6C" w:rsidRPr="001B7700" w:rsidRDefault="000E2D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000028A" w14:textId="1F7CFF35" w:rsidR="000E2D6C" w:rsidRPr="001B7700" w:rsidRDefault="007A102D">
      <w:pPr>
        <w:jc w:val="both"/>
        <w:rPr>
          <w:rFonts w:ascii="Times New Roman" w:hAnsi="Times New Roman" w:cs="Times New Roman"/>
          <w:sz w:val="18"/>
          <w:szCs w:val="18"/>
        </w:rPr>
      </w:pPr>
      <w:r w:rsidRPr="001B7700">
        <w:rPr>
          <w:rFonts w:ascii="Times New Roman" w:hAnsi="Times New Roman" w:cs="Times New Roman"/>
          <w:sz w:val="18"/>
          <w:szCs w:val="18"/>
        </w:rPr>
        <w:t xml:space="preserve">Note: </w:t>
      </w:r>
      <w:r w:rsidRPr="001B7700">
        <w:rPr>
          <w:rFonts w:ascii="Times New Roman" w:hAnsi="Times New Roman" w:cs="Times New Roman"/>
          <w:i/>
          <w:sz w:val="18"/>
          <w:szCs w:val="18"/>
        </w:rPr>
        <w:t>k</w:t>
      </w:r>
      <w:r w:rsidRPr="001B7700">
        <w:rPr>
          <w:rFonts w:ascii="Times New Roman" w:hAnsi="Times New Roman" w:cs="Times New Roman"/>
          <w:sz w:val="18"/>
          <w:szCs w:val="18"/>
        </w:rPr>
        <w:t>=number of al</w:t>
      </w:r>
      <w:r w:rsidR="00FB1CA5" w:rsidRPr="001B7700">
        <w:rPr>
          <w:rFonts w:ascii="Times New Roman" w:hAnsi="Times New Roman" w:cs="Times New Roman"/>
          <w:sz w:val="18"/>
          <w:szCs w:val="18"/>
        </w:rPr>
        <w:t>ph</w:t>
      </w:r>
      <w:r w:rsidRPr="001B7700">
        <w:rPr>
          <w:rFonts w:ascii="Times New Roman" w:hAnsi="Times New Roman" w:cs="Times New Roman"/>
          <w:sz w:val="18"/>
          <w:szCs w:val="18"/>
        </w:rPr>
        <w:t xml:space="preserve">a coefficients; </w:t>
      </w:r>
      <w:r w:rsidRPr="001B7700">
        <w:rPr>
          <w:rFonts w:ascii="Times New Roman" w:hAnsi="Times New Roman" w:cs="Times New Roman"/>
          <w:i/>
          <w:sz w:val="18"/>
          <w:szCs w:val="18"/>
        </w:rPr>
        <w:t>b</w:t>
      </w:r>
      <w:r w:rsidRPr="001B7700">
        <w:rPr>
          <w:rFonts w:ascii="Times New Roman" w:hAnsi="Times New Roman" w:cs="Times New Roman"/>
          <w:i/>
          <w:sz w:val="18"/>
          <w:szCs w:val="18"/>
          <w:vertAlign w:val="subscript"/>
        </w:rPr>
        <w:t>j</w:t>
      </w:r>
      <w:r w:rsidRPr="001B7700">
        <w:rPr>
          <w:rFonts w:ascii="Times New Roman" w:hAnsi="Times New Roman" w:cs="Times New Roman"/>
          <w:sz w:val="18"/>
          <w:szCs w:val="18"/>
        </w:rPr>
        <w:t xml:space="preserve">=unstandardized regression coefficient; </w:t>
      </w:r>
      <w:r w:rsidRPr="001B7700">
        <w:rPr>
          <w:rFonts w:ascii="Times New Roman" w:hAnsi="Times New Roman" w:cs="Times New Roman"/>
          <w:i/>
          <w:sz w:val="18"/>
          <w:szCs w:val="18"/>
        </w:rPr>
        <w:t>p=p</w:t>
      </w:r>
      <w:r w:rsidRPr="001B7700">
        <w:rPr>
          <w:rFonts w:ascii="Times New Roman" w:hAnsi="Times New Roman" w:cs="Times New Roman"/>
          <w:sz w:val="18"/>
          <w:szCs w:val="18"/>
        </w:rPr>
        <w:t xml:space="preserve"> value; </w:t>
      </w:r>
      <w:r w:rsidRPr="001B7700">
        <w:rPr>
          <w:rFonts w:ascii="Times New Roman" w:hAnsi="Times New Roman" w:cs="Times New Roman"/>
          <w:i/>
          <w:sz w:val="18"/>
          <w:szCs w:val="18"/>
        </w:rPr>
        <w:t>Q</w:t>
      </w:r>
      <w:r w:rsidRPr="001B7700">
        <w:rPr>
          <w:rFonts w:ascii="Times New Roman" w:hAnsi="Times New Roman" w:cs="Times New Roman"/>
          <w:i/>
          <w:sz w:val="18"/>
          <w:szCs w:val="18"/>
          <w:vertAlign w:val="subscript"/>
        </w:rPr>
        <w:t>E</w:t>
      </w:r>
      <w:r w:rsidRPr="001B7700">
        <w:rPr>
          <w:rFonts w:ascii="Times New Roman" w:hAnsi="Times New Roman" w:cs="Times New Roman"/>
          <w:sz w:val="18"/>
          <w:szCs w:val="18"/>
        </w:rPr>
        <w:t>=statistic to test for residual heterogeneity; SE=</w:t>
      </w:r>
      <w:r w:rsidR="00FB1CA5" w:rsidRPr="001B7700">
        <w:rPr>
          <w:rFonts w:ascii="Times New Roman" w:hAnsi="Times New Roman" w:cs="Times New Roman"/>
          <w:sz w:val="18"/>
          <w:szCs w:val="18"/>
        </w:rPr>
        <w:t>standard</w:t>
      </w:r>
      <w:r w:rsidRPr="001B7700">
        <w:rPr>
          <w:rFonts w:ascii="Times New Roman" w:hAnsi="Times New Roman" w:cs="Times New Roman"/>
          <w:sz w:val="18"/>
          <w:szCs w:val="18"/>
        </w:rPr>
        <w:t xml:space="preserve"> error; </w:t>
      </w:r>
      <w:r w:rsidRPr="001B7700">
        <w:rPr>
          <w:rFonts w:ascii="Times New Roman" w:hAnsi="Times New Roman" w:cs="Times New Roman"/>
          <w:i/>
          <w:sz w:val="18"/>
          <w:szCs w:val="18"/>
        </w:rPr>
        <w:t>R</w:t>
      </w:r>
      <w:r w:rsidRPr="001B7700">
        <w:rPr>
          <w:rFonts w:ascii="Times New Roman" w:hAnsi="Times New Roman" w:cs="Times New Roman"/>
          <w:i/>
          <w:sz w:val="18"/>
          <w:szCs w:val="18"/>
          <w:vertAlign w:val="superscript"/>
        </w:rPr>
        <w:t>2</w:t>
      </w:r>
      <w:r w:rsidRPr="001B7700">
        <w:rPr>
          <w:rFonts w:ascii="Times New Roman" w:hAnsi="Times New Roman" w:cs="Times New Roman"/>
          <w:sz w:val="18"/>
          <w:szCs w:val="18"/>
        </w:rPr>
        <w:t>=proportion of variance accounted for by the predictor. ***</w:t>
      </w:r>
      <w:r w:rsidRPr="001B7700">
        <w:rPr>
          <w:rFonts w:ascii="Times New Roman" w:hAnsi="Times New Roman" w:cs="Times New Roman"/>
          <w:i/>
          <w:sz w:val="18"/>
          <w:szCs w:val="18"/>
        </w:rPr>
        <w:t>p</w:t>
      </w:r>
      <w:r w:rsidRPr="001B7700">
        <w:rPr>
          <w:rFonts w:ascii="Times New Roman" w:hAnsi="Times New Roman" w:cs="Times New Roman"/>
          <w:sz w:val="18"/>
          <w:szCs w:val="18"/>
        </w:rPr>
        <w:t>&lt;.001</w:t>
      </w:r>
    </w:p>
    <w:p w14:paraId="39C34154" w14:textId="77777777" w:rsidR="00FA53EA" w:rsidRPr="001B7700" w:rsidRDefault="00FA53E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000028E" w14:textId="77777777" w:rsidR="000E2D6C" w:rsidRPr="001B7700" w:rsidRDefault="000E2D6C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000028F" w14:textId="19B6C1FA" w:rsidR="000E2D6C" w:rsidRPr="001B7700" w:rsidRDefault="007A102D">
      <w:pPr>
        <w:jc w:val="both"/>
        <w:rPr>
          <w:rFonts w:ascii="Times New Roman" w:hAnsi="Times New Roman" w:cs="Times New Roman"/>
          <w:sz w:val="20"/>
          <w:szCs w:val="20"/>
        </w:rPr>
      </w:pPr>
      <w:r w:rsidRPr="001B7700">
        <w:rPr>
          <w:rFonts w:ascii="Times New Roman" w:hAnsi="Times New Roman" w:cs="Times New Roman"/>
          <w:sz w:val="20"/>
          <w:szCs w:val="20"/>
        </w:rPr>
        <w:t xml:space="preserve">Table </w:t>
      </w:r>
      <w:r w:rsidR="00FA53EA" w:rsidRPr="001B7700">
        <w:rPr>
          <w:rFonts w:ascii="Times New Roman" w:hAnsi="Times New Roman" w:cs="Times New Roman"/>
          <w:sz w:val="20"/>
          <w:szCs w:val="20"/>
        </w:rPr>
        <w:t>4</w:t>
      </w:r>
      <w:r w:rsidR="000D4968" w:rsidRPr="001B7700">
        <w:rPr>
          <w:rFonts w:ascii="Times New Roman" w:hAnsi="Times New Roman" w:cs="Times New Roman"/>
          <w:sz w:val="20"/>
          <w:szCs w:val="20"/>
        </w:rPr>
        <w:t xml:space="preserve"> </w:t>
      </w:r>
      <w:r w:rsidRPr="001B7700">
        <w:rPr>
          <w:rFonts w:ascii="Times New Roman" w:hAnsi="Times New Roman" w:cs="Times New Roman"/>
          <w:sz w:val="20"/>
          <w:szCs w:val="20"/>
        </w:rPr>
        <w:t>Meta-</w:t>
      </w:r>
      <w:r w:rsidR="0059180D" w:rsidRPr="001B7700">
        <w:rPr>
          <w:rFonts w:ascii="Times New Roman" w:hAnsi="Times New Roman" w:cs="Times New Roman"/>
          <w:sz w:val="20"/>
          <w:szCs w:val="20"/>
        </w:rPr>
        <w:t>regression results for continuous variables</w:t>
      </w:r>
    </w:p>
    <w:tbl>
      <w:tblPr>
        <w:tblStyle w:val="ab"/>
        <w:tblW w:w="9167" w:type="dxa"/>
        <w:tblInd w:w="-5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28"/>
        <w:gridCol w:w="1896"/>
        <w:gridCol w:w="632"/>
        <w:gridCol w:w="948"/>
        <w:gridCol w:w="789"/>
        <w:gridCol w:w="948"/>
        <w:gridCol w:w="947"/>
        <w:gridCol w:w="1579"/>
      </w:tblGrid>
      <w:tr w:rsidR="000E2D6C" w:rsidRPr="001B7700" w14:paraId="51E6A557" w14:textId="77777777">
        <w:trPr>
          <w:trHeight w:val="123"/>
        </w:trPr>
        <w:tc>
          <w:tcPr>
            <w:tcW w:w="332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00000290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Moderator variable</w:t>
            </w:r>
          </w:p>
        </w:tc>
        <w:tc>
          <w:tcPr>
            <w:tcW w:w="632" w:type="dxa"/>
            <w:tcBorders>
              <w:top w:val="single" w:sz="4" w:space="0" w:color="000000"/>
              <w:bottom w:val="single" w:sz="4" w:space="0" w:color="000000"/>
            </w:tcBorders>
          </w:tcPr>
          <w:p w14:paraId="00000292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k</w:t>
            </w:r>
          </w:p>
        </w:tc>
        <w:tc>
          <w:tcPr>
            <w:tcW w:w="948" w:type="dxa"/>
            <w:tcBorders>
              <w:top w:val="single" w:sz="4" w:space="0" w:color="000000"/>
              <w:bottom w:val="single" w:sz="4" w:space="0" w:color="000000"/>
            </w:tcBorders>
          </w:tcPr>
          <w:p w14:paraId="00000293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</w:t>
            </w:r>
            <w:r w:rsidRPr="001B7700">
              <w:rPr>
                <w:rFonts w:ascii="Times New Roman" w:hAnsi="Times New Roman" w:cs="Times New Roman"/>
                <w:bCs/>
                <w:i/>
                <w:sz w:val="20"/>
                <w:szCs w:val="20"/>
                <w:vertAlign w:val="subscript"/>
              </w:rPr>
              <w:t>j</w:t>
            </w:r>
          </w:p>
        </w:tc>
        <w:tc>
          <w:tcPr>
            <w:tcW w:w="789" w:type="dxa"/>
            <w:tcBorders>
              <w:top w:val="single" w:sz="4" w:space="0" w:color="000000"/>
              <w:bottom w:val="single" w:sz="4" w:space="0" w:color="000000"/>
            </w:tcBorders>
          </w:tcPr>
          <w:p w14:paraId="00000294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SE</w:t>
            </w:r>
          </w:p>
        </w:tc>
        <w:tc>
          <w:tcPr>
            <w:tcW w:w="948" w:type="dxa"/>
            <w:tcBorders>
              <w:top w:val="single" w:sz="4" w:space="0" w:color="000000"/>
              <w:bottom w:val="single" w:sz="4" w:space="0" w:color="000000"/>
            </w:tcBorders>
          </w:tcPr>
          <w:p w14:paraId="00000295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p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00000296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vertAlign w:val="superscript"/>
              </w:rPr>
            </w:pPr>
            <w:r w:rsidRPr="001B770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R</w:t>
            </w:r>
            <w:r w:rsidRPr="001B7700">
              <w:rPr>
                <w:rFonts w:ascii="Times New Roman" w:hAnsi="Times New Roman" w:cs="Times New Roman"/>
                <w:bCs/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79" w:type="dxa"/>
            <w:tcBorders>
              <w:top w:val="single" w:sz="4" w:space="0" w:color="000000"/>
              <w:bottom w:val="single" w:sz="4" w:space="0" w:color="000000"/>
            </w:tcBorders>
          </w:tcPr>
          <w:p w14:paraId="00000297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Q</w:t>
            </w:r>
            <w:r w:rsidRPr="001B7700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vertAlign w:val="subscript"/>
              </w:rPr>
              <w:t>E</w:t>
            </w:r>
          </w:p>
        </w:tc>
      </w:tr>
      <w:tr w:rsidR="000E2D6C" w:rsidRPr="001B7700" w14:paraId="1861D618" w14:textId="77777777">
        <w:trPr>
          <w:trHeight w:val="116"/>
        </w:trPr>
        <w:tc>
          <w:tcPr>
            <w:tcW w:w="1428" w:type="dxa"/>
            <w:vMerge w:val="restart"/>
            <w:tcBorders>
              <w:top w:val="single" w:sz="4" w:space="0" w:color="000000"/>
            </w:tcBorders>
          </w:tcPr>
          <w:p w14:paraId="00000298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CM</w:t>
            </w:r>
          </w:p>
        </w:tc>
        <w:tc>
          <w:tcPr>
            <w:tcW w:w="1896" w:type="dxa"/>
            <w:tcBorders>
              <w:top w:val="single" w:sz="4" w:space="0" w:color="000000"/>
            </w:tcBorders>
          </w:tcPr>
          <w:p w14:paraId="0000029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632" w:type="dxa"/>
            <w:tcBorders>
              <w:top w:val="single" w:sz="4" w:space="0" w:color="000000"/>
            </w:tcBorders>
          </w:tcPr>
          <w:p w14:paraId="0000029A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48" w:type="dxa"/>
            <w:tcBorders>
              <w:top w:val="single" w:sz="4" w:space="0" w:color="000000"/>
            </w:tcBorders>
          </w:tcPr>
          <w:p w14:paraId="0000029B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789" w:type="dxa"/>
            <w:tcBorders>
              <w:top w:val="single" w:sz="4" w:space="0" w:color="000000"/>
            </w:tcBorders>
          </w:tcPr>
          <w:p w14:paraId="0000029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948" w:type="dxa"/>
            <w:tcBorders>
              <w:top w:val="single" w:sz="4" w:space="0" w:color="000000"/>
            </w:tcBorders>
          </w:tcPr>
          <w:p w14:paraId="0000029D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.157</w:t>
            </w:r>
          </w:p>
        </w:tc>
        <w:tc>
          <w:tcPr>
            <w:tcW w:w="947" w:type="dxa"/>
            <w:tcBorders>
              <w:top w:val="single" w:sz="4" w:space="0" w:color="000000"/>
            </w:tcBorders>
          </w:tcPr>
          <w:p w14:paraId="0000029E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</w:p>
        </w:tc>
        <w:tc>
          <w:tcPr>
            <w:tcW w:w="1579" w:type="dxa"/>
            <w:tcBorders>
              <w:top w:val="single" w:sz="4" w:space="0" w:color="000000"/>
            </w:tcBorders>
          </w:tcPr>
          <w:p w14:paraId="0000029F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1229.637***</w:t>
            </w:r>
          </w:p>
        </w:tc>
      </w:tr>
      <w:tr w:rsidR="000E2D6C" w:rsidRPr="001B7700" w14:paraId="7C5F283D" w14:textId="77777777">
        <w:trPr>
          <w:trHeight w:val="143"/>
        </w:trPr>
        <w:tc>
          <w:tcPr>
            <w:tcW w:w="1428" w:type="dxa"/>
            <w:vMerge/>
            <w:tcBorders>
              <w:top w:val="single" w:sz="4" w:space="0" w:color="000000"/>
            </w:tcBorders>
          </w:tcPr>
          <w:p w14:paraId="000002A0" w14:textId="77777777" w:rsidR="000E2D6C" w:rsidRPr="001B7700" w:rsidRDefault="000E2D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6" w:type="dxa"/>
          </w:tcPr>
          <w:p w14:paraId="000002A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Female Percent</w:t>
            </w:r>
          </w:p>
        </w:tc>
        <w:tc>
          <w:tcPr>
            <w:tcW w:w="632" w:type="dxa"/>
          </w:tcPr>
          <w:p w14:paraId="000002A2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48" w:type="dxa"/>
          </w:tcPr>
          <w:p w14:paraId="000002A3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-.002</w:t>
            </w:r>
          </w:p>
        </w:tc>
        <w:tc>
          <w:tcPr>
            <w:tcW w:w="789" w:type="dxa"/>
          </w:tcPr>
          <w:p w14:paraId="000002A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.005</w:t>
            </w:r>
          </w:p>
        </w:tc>
        <w:tc>
          <w:tcPr>
            <w:tcW w:w="948" w:type="dxa"/>
          </w:tcPr>
          <w:p w14:paraId="000002A5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.781</w:t>
            </w:r>
          </w:p>
        </w:tc>
        <w:tc>
          <w:tcPr>
            <w:tcW w:w="947" w:type="dxa"/>
          </w:tcPr>
          <w:p w14:paraId="000002A6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579" w:type="dxa"/>
          </w:tcPr>
          <w:p w14:paraId="000002A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1164.501***</w:t>
            </w:r>
          </w:p>
        </w:tc>
      </w:tr>
      <w:tr w:rsidR="000E2D6C" w:rsidRPr="001B7700" w14:paraId="69979DF9" w14:textId="77777777">
        <w:trPr>
          <w:trHeight w:val="143"/>
        </w:trPr>
        <w:tc>
          <w:tcPr>
            <w:tcW w:w="1428" w:type="dxa"/>
            <w:vMerge w:val="restart"/>
          </w:tcPr>
          <w:p w14:paraId="000002A8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GM</w:t>
            </w:r>
          </w:p>
        </w:tc>
        <w:tc>
          <w:tcPr>
            <w:tcW w:w="1896" w:type="dxa"/>
          </w:tcPr>
          <w:p w14:paraId="000002A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632" w:type="dxa"/>
          </w:tcPr>
          <w:p w14:paraId="000002AA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48" w:type="dxa"/>
          </w:tcPr>
          <w:p w14:paraId="000002AB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789" w:type="dxa"/>
          </w:tcPr>
          <w:p w14:paraId="000002A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948" w:type="dxa"/>
          </w:tcPr>
          <w:p w14:paraId="000002AD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.364</w:t>
            </w:r>
          </w:p>
        </w:tc>
        <w:tc>
          <w:tcPr>
            <w:tcW w:w="947" w:type="dxa"/>
          </w:tcPr>
          <w:p w14:paraId="000002AE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579" w:type="dxa"/>
          </w:tcPr>
          <w:p w14:paraId="000002AF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1959.794***</w:t>
            </w:r>
          </w:p>
        </w:tc>
      </w:tr>
      <w:tr w:rsidR="000E2D6C" w:rsidRPr="001B7700" w14:paraId="7894565C" w14:textId="77777777">
        <w:trPr>
          <w:trHeight w:val="143"/>
        </w:trPr>
        <w:tc>
          <w:tcPr>
            <w:tcW w:w="1428" w:type="dxa"/>
            <w:vMerge/>
          </w:tcPr>
          <w:p w14:paraId="000002B0" w14:textId="77777777" w:rsidR="000E2D6C" w:rsidRPr="001B7700" w:rsidRDefault="000E2D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6" w:type="dxa"/>
          </w:tcPr>
          <w:p w14:paraId="000002B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Female Percent</w:t>
            </w:r>
          </w:p>
        </w:tc>
        <w:tc>
          <w:tcPr>
            <w:tcW w:w="632" w:type="dxa"/>
          </w:tcPr>
          <w:p w14:paraId="000002B2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48" w:type="dxa"/>
          </w:tcPr>
          <w:p w14:paraId="000002B3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-.011</w:t>
            </w:r>
          </w:p>
        </w:tc>
        <w:tc>
          <w:tcPr>
            <w:tcW w:w="789" w:type="dxa"/>
          </w:tcPr>
          <w:p w14:paraId="000002B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.005</w:t>
            </w:r>
          </w:p>
        </w:tc>
        <w:tc>
          <w:tcPr>
            <w:tcW w:w="948" w:type="dxa"/>
          </w:tcPr>
          <w:p w14:paraId="000002B5" w14:textId="77777777" w:rsidR="000E2D6C" w:rsidRPr="001B7700" w:rsidRDefault="007A10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/>
                <w:sz w:val="20"/>
                <w:szCs w:val="20"/>
              </w:rPr>
              <w:t>.028</w:t>
            </w:r>
          </w:p>
        </w:tc>
        <w:tc>
          <w:tcPr>
            <w:tcW w:w="947" w:type="dxa"/>
          </w:tcPr>
          <w:p w14:paraId="000002B6" w14:textId="77777777" w:rsidR="000E2D6C" w:rsidRPr="001B7700" w:rsidRDefault="007A10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/>
                <w:sz w:val="20"/>
                <w:szCs w:val="20"/>
              </w:rPr>
              <w:t>12.08</w:t>
            </w:r>
          </w:p>
        </w:tc>
        <w:tc>
          <w:tcPr>
            <w:tcW w:w="1579" w:type="dxa"/>
          </w:tcPr>
          <w:p w14:paraId="000002B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1342.208***</w:t>
            </w:r>
          </w:p>
        </w:tc>
      </w:tr>
      <w:tr w:rsidR="000E2D6C" w:rsidRPr="001B7700" w14:paraId="6DC1FFC1" w14:textId="77777777">
        <w:trPr>
          <w:trHeight w:val="143"/>
        </w:trPr>
        <w:tc>
          <w:tcPr>
            <w:tcW w:w="1428" w:type="dxa"/>
            <w:vMerge w:val="restart"/>
          </w:tcPr>
          <w:p w14:paraId="000002B8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IM</w:t>
            </w:r>
          </w:p>
        </w:tc>
        <w:tc>
          <w:tcPr>
            <w:tcW w:w="1896" w:type="dxa"/>
          </w:tcPr>
          <w:p w14:paraId="000002B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632" w:type="dxa"/>
          </w:tcPr>
          <w:p w14:paraId="000002BA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48" w:type="dxa"/>
          </w:tcPr>
          <w:p w14:paraId="000002BB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-.000</w:t>
            </w:r>
          </w:p>
        </w:tc>
        <w:tc>
          <w:tcPr>
            <w:tcW w:w="789" w:type="dxa"/>
          </w:tcPr>
          <w:p w14:paraId="000002B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948" w:type="dxa"/>
          </w:tcPr>
          <w:p w14:paraId="000002BD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.900</w:t>
            </w:r>
          </w:p>
        </w:tc>
        <w:tc>
          <w:tcPr>
            <w:tcW w:w="947" w:type="dxa"/>
          </w:tcPr>
          <w:p w14:paraId="000002BE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579" w:type="dxa"/>
          </w:tcPr>
          <w:p w14:paraId="000002BF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1236.701***</w:t>
            </w:r>
          </w:p>
        </w:tc>
      </w:tr>
      <w:tr w:rsidR="000E2D6C" w:rsidRPr="001B7700" w14:paraId="467D8460" w14:textId="77777777">
        <w:trPr>
          <w:trHeight w:val="143"/>
        </w:trPr>
        <w:tc>
          <w:tcPr>
            <w:tcW w:w="1428" w:type="dxa"/>
            <w:vMerge/>
          </w:tcPr>
          <w:p w14:paraId="000002C0" w14:textId="77777777" w:rsidR="000E2D6C" w:rsidRPr="001B7700" w:rsidRDefault="000E2D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6" w:type="dxa"/>
          </w:tcPr>
          <w:p w14:paraId="000002C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Female Percent</w:t>
            </w:r>
          </w:p>
        </w:tc>
        <w:tc>
          <w:tcPr>
            <w:tcW w:w="632" w:type="dxa"/>
          </w:tcPr>
          <w:p w14:paraId="000002C2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48" w:type="dxa"/>
          </w:tcPr>
          <w:p w14:paraId="000002C3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-.005</w:t>
            </w:r>
          </w:p>
        </w:tc>
        <w:tc>
          <w:tcPr>
            <w:tcW w:w="789" w:type="dxa"/>
          </w:tcPr>
          <w:p w14:paraId="000002C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.004</w:t>
            </w:r>
          </w:p>
        </w:tc>
        <w:tc>
          <w:tcPr>
            <w:tcW w:w="948" w:type="dxa"/>
          </w:tcPr>
          <w:p w14:paraId="000002C5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.249</w:t>
            </w:r>
          </w:p>
        </w:tc>
        <w:tc>
          <w:tcPr>
            <w:tcW w:w="947" w:type="dxa"/>
          </w:tcPr>
          <w:p w14:paraId="000002C6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1579" w:type="dxa"/>
          </w:tcPr>
          <w:p w14:paraId="000002C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945.370***</w:t>
            </w:r>
          </w:p>
        </w:tc>
      </w:tr>
      <w:tr w:rsidR="000E2D6C" w:rsidRPr="001B7700" w14:paraId="584C3B0E" w14:textId="77777777">
        <w:trPr>
          <w:trHeight w:val="143"/>
        </w:trPr>
        <w:tc>
          <w:tcPr>
            <w:tcW w:w="1428" w:type="dxa"/>
            <w:vMerge w:val="restart"/>
          </w:tcPr>
          <w:p w14:paraId="000002C8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SD</w:t>
            </w:r>
          </w:p>
        </w:tc>
        <w:tc>
          <w:tcPr>
            <w:tcW w:w="1896" w:type="dxa"/>
          </w:tcPr>
          <w:p w14:paraId="000002C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632" w:type="dxa"/>
          </w:tcPr>
          <w:p w14:paraId="000002CA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48" w:type="dxa"/>
          </w:tcPr>
          <w:p w14:paraId="000002CB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789" w:type="dxa"/>
          </w:tcPr>
          <w:p w14:paraId="000002C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948" w:type="dxa"/>
          </w:tcPr>
          <w:p w14:paraId="000002CD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.395</w:t>
            </w:r>
          </w:p>
        </w:tc>
        <w:tc>
          <w:tcPr>
            <w:tcW w:w="947" w:type="dxa"/>
          </w:tcPr>
          <w:p w14:paraId="000002CE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579" w:type="dxa"/>
          </w:tcPr>
          <w:p w14:paraId="000002CF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1058.111***</w:t>
            </w:r>
          </w:p>
        </w:tc>
      </w:tr>
      <w:tr w:rsidR="000E2D6C" w:rsidRPr="001B7700" w14:paraId="7F825C4D" w14:textId="77777777">
        <w:trPr>
          <w:trHeight w:val="143"/>
        </w:trPr>
        <w:tc>
          <w:tcPr>
            <w:tcW w:w="1428" w:type="dxa"/>
            <w:vMerge/>
          </w:tcPr>
          <w:p w14:paraId="000002D0" w14:textId="77777777" w:rsidR="000E2D6C" w:rsidRPr="001B7700" w:rsidRDefault="000E2D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6" w:type="dxa"/>
          </w:tcPr>
          <w:p w14:paraId="000002D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Female Percent</w:t>
            </w:r>
          </w:p>
        </w:tc>
        <w:tc>
          <w:tcPr>
            <w:tcW w:w="632" w:type="dxa"/>
          </w:tcPr>
          <w:p w14:paraId="000002D2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48" w:type="dxa"/>
          </w:tcPr>
          <w:p w14:paraId="000002D3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-.005</w:t>
            </w:r>
          </w:p>
        </w:tc>
        <w:tc>
          <w:tcPr>
            <w:tcW w:w="789" w:type="dxa"/>
          </w:tcPr>
          <w:p w14:paraId="000002D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.004</w:t>
            </w:r>
          </w:p>
        </w:tc>
        <w:tc>
          <w:tcPr>
            <w:tcW w:w="948" w:type="dxa"/>
          </w:tcPr>
          <w:p w14:paraId="000002D5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.209</w:t>
            </w:r>
          </w:p>
        </w:tc>
        <w:tc>
          <w:tcPr>
            <w:tcW w:w="947" w:type="dxa"/>
          </w:tcPr>
          <w:p w14:paraId="000002D6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1579" w:type="dxa"/>
          </w:tcPr>
          <w:p w14:paraId="000002D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715.175***</w:t>
            </w:r>
          </w:p>
        </w:tc>
      </w:tr>
      <w:tr w:rsidR="000E2D6C" w:rsidRPr="001B7700" w14:paraId="471BFC78" w14:textId="77777777">
        <w:trPr>
          <w:trHeight w:val="143"/>
        </w:trPr>
        <w:tc>
          <w:tcPr>
            <w:tcW w:w="1428" w:type="dxa"/>
            <w:vMerge w:val="restart"/>
          </w:tcPr>
          <w:p w14:paraId="000002D8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SE</w:t>
            </w:r>
          </w:p>
        </w:tc>
        <w:tc>
          <w:tcPr>
            <w:tcW w:w="1896" w:type="dxa"/>
          </w:tcPr>
          <w:p w14:paraId="000002D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632" w:type="dxa"/>
          </w:tcPr>
          <w:p w14:paraId="000002DA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48" w:type="dxa"/>
          </w:tcPr>
          <w:p w14:paraId="000002DB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789" w:type="dxa"/>
          </w:tcPr>
          <w:p w14:paraId="000002D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948" w:type="dxa"/>
          </w:tcPr>
          <w:p w14:paraId="000002DD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.112</w:t>
            </w:r>
          </w:p>
        </w:tc>
        <w:tc>
          <w:tcPr>
            <w:tcW w:w="947" w:type="dxa"/>
          </w:tcPr>
          <w:p w14:paraId="000002DE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2.94</w:t>
            </w:r>
          </w:p>
        </w:tc>
        <w:tc>
          <w:tcPr>
            <w:tcW w:w="1579" w:type="dxa"/>
          </w:tcPr>
          <w:p w14:paraId="000002DF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1363.766***</w:t>
            </w:r>
          </w:p>
        </w:tc>
      </w:tr>
      <w:tr w:rsidR="000E2D6C" w:rsidRPr="001B7700" w14:paraId="17B1633C" w14:textId="77777777">
        <w:trPr>
          <w:trHeight w:val="143"/>
        </w:trPr>
        <w:tc>
          <w:tcPr>
            <w:tcW w:w="1428" w:type="dxa"/>
            <w:vMerge/>
          </w:tcPr>
          <w:p w14:paraId="000002E0" w14:textId="77777777" w:rsidR="000E2D6C" w:rsidRPr="001B7700" w:rsidRDefault="000E2D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6" w:type="dxa"/>
          </w:tcPr>
          <w:p w14:paraId="000002E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Female Percent</w:t>
            </w:r>
          </w:p>
        </w:tc>
        <w:tc>
          <w:tcPr>
            <w:tcW w:w="632" w:type="dxa"/>
          </w:tcPr>
          <w:p w14:paraId="000002E2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48" w:type="dxa"/>
          </w:tcPr>
          <w:p w14:paraId="000002E3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-.005</w:t>
            </w:r>
          </w:p>
        </w:tc>
        <w:tc>
          <w:tcPr>
            <w:tcW w:w="789" w:type="dxa"/>
          </w:tcPr>
          <w:p w14:paraId="000002E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.004</w:t>
            </w:r>
          </w:p>
        </w:tc>
        <w:tc>
          <w:tcPr>
            <w:tcW w:w="948" w:type="dxa"/>
          </w:tcPr>
          <w:p w14:paraId="000002E5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.248</w:t>
            </w:r>
          </w:p>
        </w:tc>
        <w:tc>
          <w:tcPr>
            <w:tcW w:w="947" w:type="dxa"/>
          </w:tcPr>
          <w:p w14:paraId="000002E6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.99</w:t>
            </w:r>
          </w:p>
        </w:tc>
        <w:tc>
          <w:tcPr>
            <w:tcW w:w="1579" w:type="dxa"/>
          </w:tcPr>
          <w:p w14:paraId="000002E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1065.478***</w:t>
            </w:r>
          </w:p>
        </w:tc>
      </w:tr>
      <w:tr w:rsidR="000E2D6C" w:rsidRPr="001B7700" w14:paraId="0B38ADE5" w14:textId="77777777">
        <w:trPr>
          <w:trHeight w:val="143"/>
        </w:trPr>
        <w:tc>
          <w:tcPr>
            <w:tcW w:w="1428" w:type="dxa"/>
            <w:vMerge w:val="restart"/>
          </w:tcPr>
          <w:p w14:paraId="000002E8" w14:textId="77777777" w:rsidR="000E2D6C" w:rsidRPr="001B7700" w:rsidRDefault="007A102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Cs/>
                <w:sz w:val="20"/>
                <w:szCs w:val="20"/>
              </w:rPr>
              <w:t>Total scale</w:t>
            </w:r>
          </w:p>
        </w:tc>
        <w:tc>
          <w:tcPr>
            <w:tcW w:w="1896" w:type="dxa"/>
          </w:tcPr>
          <w:p w14:paraId="000002E9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632" w:type="dxa"/>
          </w:tcPr>
          <w:p w14:paraId="000002EA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48" w:type="dxa"/>
          </w:tcPr>
          <w:p w14:paraId="000002EB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789" w:type="dxa"/>
          </w:tcPr>
          <w:p w14:paraId="000002EC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948" w:type="dxa"/>
          </w:tcPr>
          <w:p w14:paraId="000002ED" w14:textId="77777777" w:rsidR="000E2D6C" w:rsidRPr="001B7700" w:rsidRDefault="007A10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/>
                <w:sz w:val="20"/>
                <w:szCs w:val="20"/>
              </w:rPr>
              <w:t>.028</w:t>
            </w:r>
          </w:p>
        </w:tc>
        <w:tc>
          <w:tcPr>
            <w:tcW w:w="947" w:type="dxa"/>
          </w:tcPr>
          <w:p w14:paraId="000002EE" w14:textId="77777777" w:rsidR="000E2D6C" w:rsidRPr="001B7700" w:rsidRDefault="007A10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b/>
                <w:sz w:val="20"/>
                <w:szCs w:val="20"/>
              </w:rPr>
              <w:t>13.87</w:t>
            </w:r>
          </w:p>
        </w:tc>
        <w:tc>
          <w:tcPr>
            <w:tcW w:w="1579" w:type="dxa"/>
          </w:tcPr>
          <w:p w14:paraId="000002EF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486.755***</w:t>
            </w:r>
          </w:p>
        </w:tc>
      </w:tr>
      <w:tr w:rsidR="000E2D6C" w:rsidRPr="001B7700" w14:paraId="1873ED68" w14:textId="77777777">
        <w:trPr>
          <w:trHeight w:val="143"/>
        </w:trPr>
        <w:tc>
          <w:tcPr>
            <w:tcW w:w="1428" w:type="dxa"/>
            <w:vMerge/>
          </w:tcPr>
          <w:p w14:paraId="000002F0" w14:textId="77777777" w:rsidR="000E2D6C" w:rsidRPr="001B7700" w:rsidRDefault="000E2D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6" w:type="dxa"/>
          </w:tcPr>
          <w:p w14:paraId="000002F1" w14:textId="77777777" w:rsidR="000E2D6C" w:rsidRPr="001B7700" w:rsidRDefault="007A10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Female Percent</w:t>
            </w:r>
          </w:p>
        </w:tc>
        <w:tc>
          <w:tcPr>
            <w:tcW w:w="632" w:type="dxa"/>
          </w:tcPr>
          <w:p w14:paraId="000002F2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48" w:type="dxa"/>
          </w:tcPr>
          <w:p w14:paraId="000002F3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-.016</w:t>
            </w:r>
          </w:p>
        </w:tc>
        <w:tc>
          <w:tcPr>
            <w:tcW w:w="789" w:type="dxa"/>
          </w:tcPr>
          <w:p w14:paraId="000002F4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  <w:tc>
          <w:tcPr>
            <w:tcW w:w="948" w:type="dxa"/>
          </w:tcPr>
          <w:p w14:paraId="000002F5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.088</w:t>
            </w:r>
          </w:p>
        </w:tc>
        <w:tc>
          <w:tcPr>
            <w:tcW w:w="947" w:type="dxa"/>
          </w:tcPr>
          <w:p w14:paraId="000002F6" w14:textId="77777777" w:rsidR="000E2D6C" w:rsidRPr="001B7700" w:rsidRDefault="007A10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sz w:val="20"/>
                <w:szCs w:val="20"/>
              </w:rPr>
              <w:t>14.43</w:t>
            </w:r>
          </w:p>
        </w:tc>
        <w:tc>
          <w:tcPr>
            <w:tcW w:w="1579" w:type="dxa"/>
          </w:tcPr>
          <w:p w14:paraId="000002F7" w14:textId="77777777" w:rsidR="000E2D6C" w:rsidRPr="001B7700" w:rsidRDefault="007A10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281.182***</w:t>
            </w:r>
          </w:p>
        </w:tc>
      </w:tr>
    </w:tbl>
    <w:p w14:paraId="000002F8" w14:textId="33B3A999" w:rsidR="000E2D6C" w:rsidRPr="001B7700" w:rsidRDefault="007A102D">
      <w:pPr>
        <w:jc w:val="both"/>
        <w:rPr>
          <w:rFonts w:ascii="Times New Roman" w:hAnsi="Times New Roman" w:cs="Times New Roman"/>
          <w:sz w:val="18"/>
          <w:szCs w:val="18"/>
        </w:rPr>
      </w:pPr>
      <w:r w:rsidRPr="001B7700">
        <w:rPr>
          <w:rFonts w:ascii="Times New Roman" w:hAnsi="Times New Roman" w:cs="Times New Roman"/>
          <w:sz w:val="18"/>
          <w:szCs w:val="18"/>
        </w:rPr>
        <w:t>Note: k=number of alpha coefficients; b</w:t>
      </w:r>
      <w:r w:rsidRPr="001B7700">
        <w:rPr>
          <w:rFonts w:ascii="Times New Roman" w:hAnsi="Times New Roman" w:cs="Times New Roman"/>
          <w:sz w:val="18"/>
          <w:szCs w:val="18"/>
          <w:vertAlign w:val="subscript"/>
        </w:rPr>
        <w:t>j</w:t>
      </w:r>
      <w:r w:rsidR="00866136">
        <w:rPr>
          <w:rFonts w:ascii="Times New Roman" w:hAnsi="Times New Roman" w:cs="Times New Roman"/>
          <w:sz w:val="18"/>
          <w:szCs w:val="18"/>
        </w:rPr>
        <w:t>=</w:t>
      </w:r>
      <w:r w:rsidRPr="001B7700">
        <w:rPr>
          <w:rFonts w:ascii="Times New Roman" w:hAnsi="Times New Roman" w:cs="Times New Roman"/>
          <w:sz w:val="18"/>
          <w:szCs w:val="18"/>
        </w:rPr>
        <w:t>unstandardized regression coeffi</w:t>
      </w:r>
      <w:r w:rsidR="00FB1CA5" w:rsidRPr="001B7700">
        <w:rPr>
          <w:rFonts w:ascii="Times New Roman" w:hAnsi="Times New Roman" w:cs="Times New Roman"/>
          <w:sz w:val="18"/>
          <w:szCs w:val="18"/>
        </w:rPr>
        <w:t>ci</w:t>
      </w:r>
      <w:r w:rsidRPr="001B7700">
        <w:rPr>
          <w:rFonts w:ascii="Times New Roman" w:hAnsi="Times New Roman" w:cs="Times New Roman"/>
          <w:sz w:val="18"/>
          <w:szCs w:val="18"/>
        </w:rPr>
        <w:t>ents; SE</w:t>
      </w:r>
      <w:r w:rsidR="00866136">
        <w:rPr>
          <w:rFonts w:ascii="Times New Roman" w:hAnsi="Times New Roman" w:cs="Times New Roman"/>
          <w:sz w:val="18"/>
          <w:szCs w:val="18"/>
        </w:rPr>
        <w:t>=</w:t>
      </w:r>
      <w:r w:rsidR="00FB1CA5" w:rsidRPr="001B7700">
        <w:rPr>
          <w:rFonts w:ascii="Times New Roman" w:hAnsi="Times New Roman" w:cs="Times New Roman"/>
          <w:sz w:val="18"/>
          <w:szCs w:val="18"/>
        </w:rPr>
        <w:t>standard</w:t>
      </w:r>
      <w:r w:rsidRPr="001B7700">
        <w:rPr>
          <w:rFonts w:ascii="Times New Roman" w:hAnsi="Times New Roman" w:cs="Times New Roman"/>
          <w:sz w:val="18"/>
          <w:szCs w:val="18"/>
        </w:rPr>
        <w:t xml:space="preserve"> error; R</w:t>
      </w:r>
      <w:r w:rsidRPr="001B7700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="00866136">
        <w:rPr>
          <w:rFonts w:ascii="Times New Roman" w:hAnsi="Times New Roman" w:cs="Times New Roman"/>
          <w:sz w:val="18"/>
          <w:szCs w:val="18"/>
        </w:rPr>
        <w:t>=</w:t>
      </w:r>
      <w:r w:rsidRPr="001B7700">
        <w:rPr>
          <w:rFonts w:ascii="Times New Roman" w:hAnsi="Times New Roman" w:cs="Times New Roman"/>
          <w:sz w:val="18"/>
          <w:szCs w:val="18"/>
        </w:rPr>
        <w:t>explained variance; Q</w:t>
      </w:r>
      <w:r w:rsidRPr="001B7700">
        <w:rPr>
          <w:rFonts w:ascii="Times New Roman" w:hAnsi="Times New Roman" w:cs="Times New Roman"/>
          <w:sz w:val="18"/>
          <w:szCs w:val="18"/>
          <w:vertAlign w:val="subscript"/>
        </w:rPr>
        <w:t>E</w:t>
      </w:r>
      <w:r w:rsidR="00866136">
        <w:rPr>
          <w:rFonts w:ascii="Times New Roman" w:hAnsi="Times New Roman" w:cs="Times New Roman"/>
          <w:sz w:val="18"/>
          <w:szCs w:val="18"/>
        </w:rPr>
        <w:t>=</w:t>
      </w:r>
      <w:r w:rsidRPr="001B7700">
        <w:rPr>
          <w:rFonts w:ascii="Times New Roman" w:hAnsi="Times New Roman" w:cs="Times New Roman"/>
          <w:sz w:val="18"/>
          <w:szCs w:val="18"/>
        </w:rPr>
        <w:t>test statistic of the test for residual heterogeneity; *</w:t>
      </w:r>
      <w:r w:rsidRPr="001B7700">
        <w:rPr>
          <w:rFonts w:ascii="Times New Roman" w:hAnsi="Times New Roman" w:cs="Times New Roman"/>
          <w:i/>
          <w:sz w:val="18"/>
          <w:szCs w:val="18"/>
        </w:rPr>
        <w:t>p</w:t>
      </w:r>
      <w:r w:rsidRPr="001B7700">
        <w:rPr>
          <w:rFonts w:ascii="Times New Roman" w:hAnsi="Times New Roman" w:cs="Times New Roman"/>
          <w:sz w:val="18"/>
          <w:szCs w:val="18"/>
        </w:rPr>
        <w:t>&lt;.05; ***</w:t>
      </w:r>
      <w:r w:rsidRPr="001B7700">
        <w:rPr>
          <w:rFonts w:ascii="Times New Roman" w:hAnsi="Times New Roman" w:cs="Times New Roman"/>
          <w:i/>
          <w:sz w:val="18"/>
          <w:szCs w:val="18"/>
        </w:rPr>
        <w:t>p</w:t>
      </w:r>
      <w:r w:rsidRPr="001B7700">
        <w:rPr>
          <w:rFonts w:ascii="Times New Roman" w:hAnsi="Times New Roman" w:cs="Times New Roman"/>
          <w:sz w:val="18"/>
          <w:szCs w:val="18"/>
        </w:rPr>
        <w:t>&lt;.001</w:t>
      </w:r>
    </w:p>
    <w:p w14:paraId="000002F9" w14:textId="77777777" w:rsidR="000E2D6C" w:rsidRPr="001B7700" w:rsidRDefault="000E2D6C">
      <w:pPr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000002FA" w14:textId="77777777" w:rsidR="000E2D6C" w:rsidRPr="001B7700" w:rsidRDefault="000E2D6C">
      <w:pPr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014D1511" w14:textId="77777777" w:rsidR="00AE3DAE" w:rsidRPr="001B7700" w:rsidRDefault="00AE3DA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AE265EB" w14:textId="77777777" w:rsidR="00AE3DAE" w:rsidRPr="001B7700" w:rsidRDefault="00AE3DA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4FDDEE3" w14:textId="4E543266" w:rsidR="00E70811" w:rsidRPr="001B7700" w:rsidRDefault="00E70811">
      <w:pPr>
        <w:rPr>
          <w:rFonts w:ascii="Times New Roman" w:hAnsi="Times New Roman" w:cs="Times New Roman"/>
          <w:b/>
          <w:sz w:val="20"/>
          <w:szCs w:val="20"/>
        </w:rPr>
      </w:pPr>
    </w:p>
    <w:sectPr w:rsidR="00E70811" w:rsidRPr="001B7700">
      <w:footerReference w:type="even" r:id="rId13"/>
      <w:footerReference w:type="default" r:id="rId14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35C0C" w14:textId="77777777" w:rsidR="00CD40F5" w:rsidRDefault="00CD40F5" w:rsidP="00717834">
      <w:pPr>
        <w:spacing w:line="240" w:lineRule="auto"/>
      </w:pPr>
      <w:r>
        <w:separator/>
      </w:r>
    </w:p>
  </w:endnote>
  <w:endnote w:type="continuationSeparator" w:id="0">
    <w:p w14:paraId="63323A23" w14:textId="77777777" w:rsidR="00CD40F5" w:rsidRDefault="00CD40F5" w:rsidP="007178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" w:fontKey="{7E00807B-0E31-4CC0-9CEF-BFC10FBCC0AF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8EC1BFB1-2A09-4EF7-8B30-0CA8621C8887}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  <w:embedRegular r:id="rId3" w:fontKey="{769EA567-9745-4BC7-92F2-16D2474B9ECA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F26E4A5D-7466-4439-83EE-F407F7D34AE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46683587"/>
      <w:docPartObj>
        <w:docPartGallery w:val="Page Numbers (Bottom of Page)"/>
        <w:docPartUnique/>
      </w:docPartObj>
    </w:sdtPr>
    <w:sdtContent>
      <w:p w14:paraId="2F1070B8" w14:textId="1B6885EF" w:rsidR="00717834" w:rsidRDefault="00717834" w:rsidP="0084306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2277717" w14:textId="77777777" w:rsidR="00717834" w:rsidRDefault="00717834" w:rsidP="0071783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02786839"/>
      <w:docPartObj>
        <w:docPartGallery w:val="Page Numbers (Bottom of Page)"/>
        <w:docPartUnique/>
      </w:docPartObj>
    </w:sdtPr>
    <w:sdtContent>
      <w:p w14:paraId="6F852354" w14:textId="22E503C3" w:rsidR="00717834" w:rsidRDefault="00717834" w:rsidP="0084306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F0AE1CC" w14:textId="77777777" w:rsidR="00717834" w:rsidRDefault="00717834" w:rsidP="0071783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1E04A" w14:textId="77777777" w:rsidR="00CD40F5" w:rsidRDefault="00CD40F5" w:rsidP="00717834">
      <w:pPr>
        <w:spacing w:line="240" w:lineRule="auto"/>
      </w:pPr>
      <w:r>
        <w:separator/>
      </w:r>
    </w:p>
  </w:footnote>
  <w:footnote w:type="continuationSeparator" w:id="0">
    <w:p w14:paraId="78B61513" w14:textId="77777777" w:rsidR="00CD40F5" w:rsidRDefault="00CD40F5" w:rsidP="0071783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6F2533"/>
    <w:multiLevelType w:val="multilevel"/>
    <w:tmpl w:val="86308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790122"/>
    <w:multiLevelType w:val="multilevel"/>
    <w:tmpl w:val="2C90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F71DBE"/>
    <w:multiLevelType w:val="multilevel"/>
    <w:tmpl w:val="512A36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459881457">
    <w:abstractNumId w:val="2"/>
  </w:num>
  <w:num w:numId="2" w16cid:durableId="835849128">
    <w:abstractNumId w:val="0"/>
  </w:num>
  <w:num w:numId="3" w16cid:durableId="1424490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D6C"/>
    <w:rsid w:val="00003B8E"/>
    <w:rsid w:val="0000500E"/>
    <w:rsid w:val="00005AC1"/>
    <w:rsid w:val="000116B6"/>
    <w:rsid w:val="00021950"/>
    <w:rsid w:val="0002357A"/>
    <w:rsid w:val="000376B7"/>
    <w:rsid w:val="00050B09"/>
    <w:rsid w:val="00053E9F"/>
    <w:rsid w:val="00055A3B"/>
    <w:rsid w:val="000704A7"/>
    <w:rsid w:val="00072CE1"/>
    <w:rsid w:val="00073AF8"/>
    <w:rsid w:val="0007451E"/>
    <w:rsid w:val="00080043"/>
    <w:rsid w:val="00084ABD"/>
    <w:rsid w:val="00084E36"/>
    <w:rsid w:val="00095419"/>
    <w:rsid w:val="000A33F9"/>
    <w:rsid w:val="000B1AFE"/>
    <w:rsid w:val="000D1619"/>
    <w:rsid w:val="000D4968"/>
    <w:rsid w:val="000D5A49"/>
    <w:rsid w:val="000E0754"/>
    <w:rsid w:val="000E2D6C"/>
    <w:rsid w:val="000F1407"/>
    <w:rsid w:val="00106C7C"/>
    <w:rsid w:val="00120FA6"/>
    <w:rsid w:val="00123ED1"/>
    <w:rsid w:val="00124578"/>
    <w:rsid w:val="00131444"/>
    <w:rsid w:val="00131C73"/>
    <w:rsid w:val="00145CB6"/>
    <w:rsid w:val="00150EFD"/>
    <w:rsid w:val="00160690"/>
    <w:rsid w:val="0016225D"/>
    <w:rsid w:val="00164C63"/>
    <w:rsid w:val="001710B5"/>
    <w:rsid w:val="00171112"/>
    <w:rsid w:val="0019011B"/>
    <w:rsid w:val="0019701E"/>
    <w:rsid w:val="001A6F67"/>
    <w:rsid w:val="001B7700"/>
    <w:rsid w:val="001C172D"/>
    <w:rsid w:val="001D2094"/>
    <w:rsid w:val="001D2208"/>
    <w:rsid w:val="001D252E"/>
    <w:rsid w:val="001E0EF1"/>
    <w:rsid w:val="001E1D36"/>
    <w:rsid w:val="001E510B"/>
    <w:rsid w:val="0021449C"/>
    <w:rsid w:val="00227E52"/>
    <w:rsid w:val="002421CD"/>
    <w:rsid w:val="002422B6"/>
    <w:rsid w:val="0024299C"/>
    <w:rsid w:val="00243B19"/>
    <w:rsid w:val="002736DA"/>
    <w:rsid w:val="00277ED9"/>
    <w:rsid w:val="002850A7"/>
    <w:rsid w:val="002869AD"/>
    <w:rsid w:val="002869BF"/>
    <w:rsid w:val="00286CA8"/>
    <w:rsid w:val="00295A59"/>
    <w:rsid w:val="002B0B0C"/>
    <w:rsid w:val="002C3B8B"/>
    <w:rsid w:val="002D16E9"/>
    <w:rsid w:val="002F6C2F"/>
    <w:rsid w:val="0030599D"/>
    <w:rsid w:val="00305E18"/>
    <w:rsid w:val="00307384"/>
    <w:rsid w:val="00311D98"/>
    <w:rsid w:val="003259C1"/>
    <w:rsid w:val="0033027B"/>
    <w:rsid w:val="0033046A"/>
    <w:rsid w:val="003345BA"/>
    <w:rsid w:val="003353C8"/>
    <w:rsid w:val="00356238"/>
    <w:rsid w:val="00363986"/>
    <w:rsid w:val="0037147F"/>
    <w:rsid w:val="00377434"/>
    <w:rsid w:val="00384A6C"/>
    <w:rsid w:val="00390AD0"/>
    <w:rsid w:val="003A328C"/>
    <w:rsid w:val="003A4F94"/>
    <w:rsid w:val="003A53D9"/>
    <w:rsid w:val="003A66C6"/>
    <w:rsid w:val="003B1A8C"/>
    <w:rsid w:val="003B28D8"/>
    <w:rsid w:val="003C245C"/>
    <w:rsid w:val="003C3045"/>
    <w:rsid w:val="003D2B28"/>
    <w:rsid w:val="003D63D4"/>
    <w:rsid w:val="003D6579"/>
    <w:rsid w:val="003E74B4"/>
    <w:rsid w:val="003F5DE2"/>
    <w:rsid w:val="003F6F39"/>
    <w:rsid w:val="00404666"/>
    <w:rsid w:val="00432828"/>
    <w:rsid w:val="0045614A"/>
    <w:rsid w:val="00461A9D"/>
    <w:rsid w:val="004732DA"/>
    <w:rsid w:val="00474CD4"/>
    <w:rsid w:val="004863E0"/>
    <w:rsid w:val="004874A6"/>
    <w:rsid w:val="004A5434"/>
    <w:rsid w:val="004C32DF"/>
    <w:rsid w:val="004D260E"/>
    <w:rsid w:val="004D3068"/>
    <w:rsid w:val="004E6719"/>
    <w:rsid w:val="004F1E16"/>
    <w:rsid w:val="004F7690"/>
    <w:rsid w:val="005143B8"/>
    <w:rsid w:val="005160F6"/>
    <w:rsid w:val="005201D6"/>
    <w:rsid w:val="00531A43"/>
    <w:rsid w:val="00533EEF"/>
    <w:rsid w:val="0053474F"/>
    <w:rsid w:val="00545FCB"/>
    <w:rsid w:val="0056056F"/>
    <w:rsid w:val="00560A55"/>
    <w:rsid w:val="00563336"/>
    <w:rsid w:val="00585C36"/>
    <w:rsid w:val="005861D2"/>
    <w:rsid w:val="0058646D"/>
    <w:rsid w:val="0059180D"/>
    <w:rsid w:val="00595B14"/>
    <w:rsid w:val="00597566"/>
    <w:rsid w:val="00597F2B"/>
    <w:rsid w:val="005C0825"/>
    <w:rsid w:val="005C51F5"/>
    <w:rsid w:val="005C7526"/>
    <w:rsid w:val="005D052B"/>
    <w:rsid w:val="005D4220"/>
    <w:rsid w:val="005D5A07"/>
    <w:rsid w:val="005D69F2"/>
    <w:rsid w:val="005D7188"/>
    <w:rsid w:val="005E1A52"/>
    <w:rsid w:val="005F31C8"/>
    <w:rsid w:val="005F4C46"/>
    <w:rsid w:val="00605A8C"/>
    <w:rsid w:val="00605BB5"/>
    <w:rsid w:val="00610BB5"/>
    <w:rsid w:val="0062127E"/>
    <w:rsid w:val="006252CB"/>
    <w:rsid w:val="00631C64"/>
    <w:rsid w:val="006354EC"/>
    <w:rsid w:val="00636467"/>
    <w:rsid w:val="00660CAE"/>
    <w:rsid w:val="00663185"/>
    <w:rsid w:val="00664FAE"/>
    <w:rsid w:val="00672A12"/>
    <w:rsid w:val="0067584C"/>
    <w:rsid w:val="0068033F"/>
    <w:rsid w:val="00685A83"/>
    <w:rsid w:val="006A6D2A"/>
    <w:rsid w:val="006B6AAF"/>
    <w:rsid w:val="006D435B"/>
    <w:rsid w:val="006D5CA3"/>
    <w:rsid w:val="006F4C11"/>
    <w:rsid w:val="0070148E"/>
    <w:rsid w:val="00701C7C"/>
    <w:rsid w:val="00705309"/>
    <w:rsid w:val="00717834"/>
    <w:rsid w:val="007513CE"/>
    <w:rsid w:val="0077393B"/>
    <w:rsid w:val="007877A6"/>
    <w:rsid w:val="00795B51"/>
    <w:rsid w:val="007A102D"/>
    <w:rsid w:val="007A7E13"/>
    <w:rsid w:val="007C403F"/>
    <w:rsid w:val="007D43C1"/>
    <w:rsid w:val="007F270A"/>
    <w:rsid w:val="008001B7"/>
    <w:rsid w:val="00800853"/>
    <w:rsid w:val="00807B76"/>
    <w:rsid w:val="00807D7C"/>
    <w:rsid w:val="008142CC"/>
    <w:rsid w:val="00816977"/>
    <w:rsid w:val="00820BDA"/>
    <w:rsid w:val="00821FC3"/>
    <w:rsid w:val="00825ACB"/>
    <w:rsid w:val="008264A7"/>
    <w:rsid w:val="00831B80"/>
    <w:rsid w:val="008330A5"/>
    <w:rsid w:val="00833B02"/>
    <w:rsid w:val="00850A37"/>
    <w:rsid w:val="00866136"/>
    <w:rsid w:val="00866AA3"/>
    <w:rsid w:val="00874281"/>
    <w:rsid w:val="008802E4"/>
    <w:rsid w:val="00891D7E"/>
    <w:rsid w:val="0089320B"/>
    <w:rsid w:val="008935FF"/>
    <w:rsid w:val="008977A5"/>
    <w:rsid w:val="008A1329"/>
    <w:rsid w:val="008A592D"/>
    <w:rsid w:val="008B150B"/>
    <w:rsid w:val="008B1551"/>
    <w:rsid w:val="008C6CDD"/>
    <w:rsid w:val="008D29DB"/>
    <w:rsid w:val="008D2C49"/>
    <w:rsid w:val="008D5D4F"/>
    <w:rsid w:val="008F2919"/>
    <w:rsid w:val="008F6752"/>
    <w:rsid w:val="008F6D38"/>
    <w:rsid w:val="009062F0"/>
    <w:rsid w:val="00913EAB"/>
    <w:rsid w:val="0091531E"/>
    <w:rsid w:val="00917403"/>
    <w:rsid w:val="00925789"/>
    <w:rsid w:val="00932F3F"/>
    <w:rsid w:val="009537AA"/>
    <w:rsid w:val="009558F4"/>
    <w:rsid w:val="00962B3A"/>
    <w:rsid w:val="00964CF6"/>
    <w:rsid w:val="009679C8"/>
    <w:rsid w:val="009A4B0D"/>
    <w:rsid w:val="009A5057"/>
    <w:rsid w:val="009C2745"/>
    <w:rsid w:val="009D7E65"/>
    <w:rsid w:val="009F3947"/>
    <w:rsid w:val="009F41EE"/>
    <w:rsid w:val="00A1538A"/>
    <w:rsid w:val="00A51094"/>
    <w:rsid w:val="00A56E3B"/>
    <w:rsid w:val="00A75962"/>
    <w:rsid w:val="00A76D1D"/>
    <w:rsid w:val="00A972A7"/>
    <w:rsid w:val="00AA0AED"/>
    <w:rsid w:val="00AA379F"/>
    <w:rsid w:val="00AC038F"/>
    <w:rsid w:val="00AC44FB"/>
    <w:rsid w:val="00AC5490"/>
    <w:rsid w:val="00AD2E73"/>
    <w:rsid w:val="00AE0E36"/>
    <w:rsid w:val="00AE3DAE"/>
    <w:rsid w:val="00AE67B0"/>
    <w:rsid w:val="00B02C87"/>
    <w:rsid w:val="00B02CE3"/>
    <w:rsid w:val="00B07DFA"/>
    <w:rsid w:val="00B1481C"/>
    <w:rsid w:val="00B43014"/>
    <w:rsid w:val="00B46856"/>
    <w:rsid w:val="00B47D06"/>
    <w:rsid w:val="00B70AD5"/>
    <w:rsid w:val="00B70D46"/>
    <w:rsid w:val="00B732C4"/>
    <w:rsid w:val="00B75A17"/>
    <w:rsid w:val="00B80530"/>
    <w:rsid w:val="00BB43AC"/>
    <w:rsid w:val="00BB6D6C"/>
    <w:rsid w:val="00BC28F4"/>
    <w:rsid w:val="00BD20D2"/>
    <w:rsid w:val="00BE622D"/>
    <w:rsid w:val="00BF2561"/>
    <w:rsid w:val="00C0074C"/>
    <w:rsid w:val="00C0113C"/>
    <w:rsid w:val="00C16E6D"/>
    <w:rsid w:val="00C37AC9"/>
    <w:rsid w:val="00C41109"/>
    <w:rsid w:val="00C6084D"/>
    <w:rsid w:val="00C61DC1"/>
    <w:rsid w:val="00C713B8"/>
    <w:rsid w:val="00C7447C"/>
    <w:rsid w:val="00C800EB"/>
    <w:rsid w:val="00C82178"/>
    <w:rsid w:val="00C9392C"/>
    <w:rsid w:val="00CA0F67"/>
    <w:rsid w:val="00CA5EDA"/>
    <w:rsid w:val="00CB2EDD"/>
    <w:rsid w:val="00CC64A8"/>
    <w:rsid w:val="00CD0855"/>
    <w:rsid w:val="00CD40F5"/>
    <w:rsid w:val="00CE046A"/>
    <w:rsid w:val="00CF01C8"/>
    <w:rsid w:val="00CF3FF3"/>
    <w:rsid w:val="00D00E02"/>
    <w:rsid w:val="00D044D0"/>
    <w:rsid w:val="00D115CA"/>
    <w:rsid w:val="00D13919"/>
    <w:rsid w:val="00D15830"/>
    <w:rsid w:val="00D22327"/>
    <w:rsid w:val="00D305AB"/>
    <w:rsid w:val="00D30E49"/>
    <w:rsid w:val="00D336E8"/>
    <w:rsid w:val="00D47332"/>
    <w:rsid w:val="00D65C16"/>
    <w:rsid w:val="00D70A87"/>
    <w:rsid w:val="00D71707"/>
    <w:rsid w:val="00D74BAD"/>
    <w:rsid w:val="00D77933"/>
    <w:rsid w:val="00D81CB0"/>
    <w:rsid w:val="00D84329"/>
    <w:rsid w:val="00DA1105"/>
    <w:rsid w:val="00DA1D70"/>
    <w:rsid w:val="00DB1499"/>
    <w:rsid w:val="00DB374D"/>
    <w:rsid w:val="00DB7A15"/>
    <w:rsid w:val="00DC5BAA"/>
    <w:rsid w:val="00DD21C2"/>
    <w:rsid w:val="00DD51E7"/>
    <w:rsid w:val="00DF0164"/>
    <w:rsid w:val="00DF0BEA"/>
    <w:rsid w:val="00E00087"/>
    <w:rsid w:val="00E030EE"/>
    <w:rsid w:val="00E11986"/>
    <w:rsid w:val="00E16D45"/>
    <w:rsid w:val="00E2329F"/>
    <w:rsid w:val="00E24B99"/>
    <w:rsid w:val="00E25B27"/>
    <w:rsid w:val="00E406C7"/>
    <w:rsid w:val="00E41435"/>
    <w:rsid w:val="00E4389E"/>
    <w:rsid w:val="00E55BB7"/>
    <w:rsid w:val="00E57F9A"/>
    <w:rsid w:val="00E70811"/>
    <w:rsid w:val="00E761CF"/>
    <w:rsid w:val="00E82AD5"/>
    <w:rsid w:val="00E8377F"/>
    <w:rsid w:val="00E84EDB"/>
    <w:rsid w:val="00E96DF5"/>
    <w:rsid w:val="00EA1CAB"/>
    <w:rsid w:val="00EB2E0A"/>
    <w:rsid w:val="00EC5511"/>
    <w:rsid w:val="00EC6C58"/>
    <w:rsid w:val="00EE0C09"/>
    <w:rsid w:val="00EE7FA7"/>
    <w:rsid w:val="00F0171D"/>
    <w:rsid w:val="00F105B9"/>
    <w:rsid w:val="00F15CD7"/>
    <w:rsid w:val="00F1686E"/>
    <w:rsid w:val="00F408CC"/>
    <w:rsid w:val="00F4092C"/>
    <w:rsid w:val="00F5277C"/>
    <w:rsid w:val="00F52FF6"/>
    <w:rsid w:val="00FA53EA"/>
    <w:rsid w:val="00FA7259"/>
    <w:rsid w:val="00FB1CA5"/>
    <w:rsid w:val="00FB2F75"/>
    <w:rsid w:val="00FC08F7"/>
    <w:rsid w:val="00FC1F21"/>
    <w:rsid w:val="00FC4BC4"/>
    <w:rsid w:val="00FD19F7"/>
    <w:rsid w:val="00FD5FFC"/>
    <w:rsid w:val="00FD6483"/>
    <w:rsid w:val="00FF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0E222"/>
  <w15:docId w15:val="{B8E9871F-3CF1-8D40-B2EB-46ECEC0D5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709"/>
  </w:style>
  <w:style w:type="paragraph" w:styleId="Heading1">
    <w:name w:val="heading 1"/>
    <w:basedOn w:val="Normal"/>
    <w:next w:val="Normal"/>
    <w:link w:val="Heading1Char"/>
    <w:uiPriority w:val="9"/>
    <w:qFormat/>
    <w:rsid w:val="00B971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1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1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1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1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1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1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1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1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B971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971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1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1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1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1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1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1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1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12E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B971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1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1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1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1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1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1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1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12E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eastAsia="Arial" w:hAnsi="Arial" w:cs="Arial"/>
      <w:kern w:val="0"/>
      <w:sz w:val="20"/>
      <w:szCs w:val="20"/>
      <w:lang w:val="tr" w:eastAsia="tr-TR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E36E8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5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91E"/>
    <w:rPr>
      <w:rFonts w:ascii="Arial" w:eastAsia="Arial" w:hAnsi="Arial" w:cs="Arial"/>
      <w:b/>
      <w:bCs/>
      <w:kern w:val="0"/>
      <w:sz w:val="20"/>
      <w:szCs w:val="20"/>
      <w:lang w:val="tr" w:eastAsia="tr-TR"/>
    </w:rPr>
  </w:style>
  <w:style w:type="paragraph" w:styleId="NormalWeb">
    <w:name w:val="Normal (Web)"/>
    <w:basedOn w:val="Normal"/>
    <w:uiPriority w:val="99"/>
    <w:unhideWhenUsed/>
    <w:rsid w:val="00050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/>
    </w:rPr>
  </w:style>
  <w:style w:type="character" w:styleId="Strong">
    <w:name w:val="Strong"/>
    <w:basedOn w:val="DefaultParagraphFont"/>
    <w:uiPriority w:val="22"/>
    <w:qFormat/>
    <w:rsid w:val="00890DFF"/>
    <w:rPr>
      <w:b/>
      <w:bCs/>
    </w:rPr>
  </w:style>
  <w:style w:type="table" w:customStyle="1" w:styleId="a0">
    <w:basedOn w:val="TableNormal5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5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5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4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4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4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B4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B48"/>
    <w:rPr>
      <w:rFonts w:ascii="Segoe UI" w:hAnsi="Segoe UI" w:cs="Segoe UI"/>
      <w:sz w:val="18"/>
      <w:szCs w:val="18"/>
    </w:rPr>
  </w:style>
  <w:style w:type="table" w:customStyle="1" w:styleId="a6">
    <w:basedOn w:val="TableNormal3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3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3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0E6E23"/>
    <w:rPr>
      <w:i/>
      <w:iCs/>
    </w:rPr>
  </w:style>
  <w:style w:type="character" w:styleId="Hyperlink">
    <w:name w:val="Hyperlink"/>
    <w:basedOn w:val="DefaultParagraphFont"/>
    <w:uiPriority w:val="99"/>
    <w:unhideWhenUsed/>
    <w:rsid w:val="000E6E23"/>
    <w:rPr>
      <w:color w:val="0000FF"/>
      <w:u w:val="single"/>
    </w:r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AE3DAE"/>
  </w:style>
  <w:style w:type="character" w:customStyle="1" w:styleId="text">
    <w:name w:val="text"/>
    <w:basedOn w:val="DefaultParagraphFont"/>
    <w:rsid w:val="00AE3DAE"/>
  </w:style>
  <w:style w:type="paragraph" w:styleId="Revision">
    <w:name w:val="Revision"/>
    <w:hidden/>
    <w:uiPriority w:val="99"/>
    <w:semiHidden/>
    <w:rsid w:val="00131C73"/>
    <w:pPr>
      <w:spacing w:line="240" w:lineRule="auto"/>
    </w:pPr>
  </w:style>
  <w:style w:type="paragraph" w:customStyle="1" w:styleId="p1">
    <w:name w:val="p1"/>
    <w:basedOn w:val="Normal"/>
    <w:rsid w:val="00E8377F"/>
    <w:pPr>
      <w:spacing w:line="240" w:lineRule="auto"/>
    </w:pPr>
    <w:rPr>
      <w:rFonts w:ascii="Helvetica" w:eastAsia="Times New Roman" w:hAnsi="Helvetica" w:cs="Times New Roman"/>
      <w:color w:val="000000"/>
      <w:sz w:val="15"/>
      <w:szCs w:val="15"/>
      <w:lang w:val="tr-TR"/>
    </w:rPr>
  </w:style>
  <w:style w:type="character" w:customStyle="1" w:styleId="group-doi">
    <w:name w:val="group-doi"/>
    <w:basedOn w:val="DefaultParagraphFont"/>
    <w:rsid w:val="00BE622D"/>
  </w:style>
  <w:style w:type="character" w:customStyle="1" w:styleId="zmlenmeyenBahsetme1">
    <w:name w:val="Çözümlenmeyen Bahsetme1"/>
    <w:basedOn w:val="DefaultParagraphFont"/>
    <w:uiPriority w:val="99"/>
    <w:semiHidden/>
    <w:unhideWhenUsed/>
    <w:rsid w:val="00A1538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5962"/>
    <w:rPr>
      <w:color w:val="96607D" w:themeColor="followedHyperlink"/>
      <w:u w:val="single"/>
    </w:rPr>
  </w:style>
  <w:style w:type="paragraph" w:customStyle="1" w:styleId="dx-doi">
    <w:name w:val="dx-doi"/>
    <w:basedOn w:val="Normal"/>
    <w:rsid w:val="00DC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/>
    </w:rPr>
  </w:style>
  <w:style w:type="character" w:customStyle="1" w:styleId="zmlenmeyenBahsetme2">
    <w:name w:val="Çözümlenmeyen Bahsetme2"/>
    <w:basedOn w:val="DefaultParagraphFont"/>
    <w:uiPriority w:val="99"/>
    <w:semiHidden/>
    <w:unhideWhenUsed/>
    <w:rsid w:val="00A51094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717834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7834"/>
  </w:style>
  <w:style w:type="character" w:styleId="PageNumber">
    <w:name w:val="page number"/>
    <w:basedOn w:val="DefaultParagraphFont"/>
    <w:uiPriority w:val="99"/>
    <w:semiHidden/>
    <w:unhideWhenUsed/>
    <w:rsid w:val="00717834"/>
  </w:style>
  <w:style w:type="character" w:styleId="UnresolvedMention">
    <w:name w:val="Unresolved Mention"/>
    <w:basedOn w:val="DefaultParagraphFont"/>
    <w:uiPriority w:val="99"/>
    <w:semiHidden/>
    <w:unhideWhenUsed/>
    <w:rsid w:val="00084A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3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90B4D39151D326449FEC1A7191CF0A24" ma:contentTypeVersion="18" ma:contentTypeDescription="Yeni belge oluşturun." ma:contentTypeScope="" ma:versionID="a355a308090ef86ba8963ead688d8466">
  <xsd:schema xmlns:xsd="http://www.w3.org/2001/XMLSchema" xmlns:xs="http://www.w3.org/2001/XMLSchema" xmlns:p="http://schemas.microsoft.com/office/2006/metadata/properties" xmlns:ns3="13077faa-68d5-4245-9602-5cd2e7fc2d1c" xmlns:ns4="da2a7595-a23c-4fb0-882d-dd100337b783" targetNamespace="http://schemas.microsoft.com/office/2006/metadata/properties" ma:root="true" ma:fieldsID="5c3f0138d12fabfb788a9ae324c3584f" ns3:_="" ns4:_="">
    <xsd:import namespace="13077faa-68d5-4245-9602-5cd2e7fc2d1c"/>
    <xsd:import namespace="da2a7595-a23c-4fb0-882d-dd100337b7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077faa-68d5-4245-9602-5cd2e7fc2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2a7595-a23c-4fb0-882d-dd100337b78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İpucu Paylaşımı Karması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ZL7gHWVTkrAf/VCYgXPLDtnSyA==">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</go:docsCustomData>
</go:gDocsCustomXmlDataStorage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3077faa-68d5-4245-9602-5cd2e7fc2d1c" xsi:nil="true"/>
  </documentManagement>
</p:properties>
</file>

<file path=customXml/itemProps1.xml><?xml version="1.0" encoding="utf-8"?>
<ds:datastoreItem xmlns:ds="http://schemas.openxmlformats.org/officeDocument/2006/customXml" ds:itemID="{E0E0703B-F5E0-4046-A103-9768A3FC70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077faa-68d5-4245-9602-5cd2e7fc2d1c"/>
    <ds:schemaRef ds:uri="da2a7595-a23c-4fb0-882d-dd100337b7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71BAAD-070E-4E1B-9CEF-C64BFD1E55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1FA23C-B43C-4F46-BE2B-F50947873AA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99342C92-B505-41EB-BFA0-20653F67C5CB}">
  <ds:schemaRefs>
    <ds:schemaRef ds:uri="http://schemas.microsoft.com/office/2006/metadata/properties"/>
    <ds:schemaRef ds:uri="http://schemas.microsoft.com/office/infopath/2007/PartnerControls"/>
    <ds:schemaRef ds:uri="13077faa-68d5-4245-9602-5cd2e7fc2d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DİLEK KARACA</dc:creator>
  <cp:lastModifiedBy>Nilesh Nawale</cp:lastModifiedBy>
  <cp:revision>3</cp:revision>
  <dcterms:created xsi:type="dcterms:W3CDTF">2025-04-11T07:59:00Z</dcterms:created>
  <dcterms:modified xsi:type="dcterms:W3CDTF">2025-04-11T08:00:00Z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82e5dd1ec7597f57b22c72cf916a027baa5c5afd954c61cc048fd92a8fafa583</vt:lpwstr>
  </property>
  <property fmtid="{D5CDD505-2E9C-101B-9397-08002B2CF9AE}" pid="3" name="ContentTypeId">
    <vt:lpwstr>0x01010090B4D39151D326449FEC1A7191CF0A24</vt:lpwstr>
  </property>
</Properties>
</file>