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FA506" w14:textId="77777777" w:rsidR="006A1890" w:rsidRDefault="00E409D8">
      <w:pPr>
        <w:spacing w:beforeLines="50" w:before="120" w:afterLines="50" w:after="120"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Seasonal Variation Imparts the Endophytic Bacterial Community Dynamics in Mango Plants and its Hemiparasites</w:t>
      </w:r>
    </w:p>
    <w:p w14:paraId="36FA9EAA" w14:textId="77777777" w:rsidR="006A1890" w:rsidRDefault="00E409D8">
      <w:pPr>
        <w:spacing w:beforeLines="50" w:before="120" w:afterLines="50" w:after="120" w:line="480" w:lineRule="auto"/>
        <w:jc w:val="center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Rajsekhar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Adhikary</w:t>
      </w:r>
      <w:proofErr w:type="spellEnd"/>
      <w:r>
        <w:rPr>
          <w:rFonts w:ascii="Times New Roman" w:hAnsi="Times New Roman" w:cs="Times New Roman"/>
          <w:b/>
          <w:bCs/>
          <w:vertAlign w:val="superscript"/>
          <w:lang w:val="en-IN"/>
        </w:rPr>
        <w:t>1</w:t>
      </w:r>
      <w:r>
        <w:rPr>
          <w:rFonts w:ascii="Times New Roman" w:hAnsi="Times New Roman" w:cs="Times New Roman"/>
          <w:b/>
          <w:bCs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</w:rPr>
        <w:t>Sukhendu</w:t>
      </w:r>
      <w:proofErr w:type="spellEnd"/>
      <w:r>
        <w:rPr>
          <w:rFonts w:ascii="Times New Roman" w:hAnsi="Times New Roman" w:cs="Times New Roman"/>
          <w:b/>
          <w:bCs/>
        </w:rPr>
        <w:t xml:space="preserve"> Mandal</w:t>
      </w:r>
      <w:r>
        <w:rPr>
          <w:rFonts w:ascii="Times New Roman" w:hAnsi="Times New Roman" w:cs="Times New Roman"/>
          <w:b/>
          <w:bCs/>
          <w:vertAlign w:val="superscript"/>
          <w:lang w:val="en-IN"/>
        </w:rPr>
        <w:t>2</w:t>
      </w:r>
      <w:r>
        <w:rPr>
          <w:rFonts w:ascii="Times New Roman" w:hAnsi="Times New Roman" w:cs="Times New Roman"/>
          <w:b/>
          <w:bCs/>
          <w:vertAlign w:val="superscript"/>
        </w:rPr>
        <w:t>*</w:t>
      </w:r>
      <w:r>
        <w:rPr>
          <w:rFonts w:ascii="Times New Roman" w:hAnsi="Times New Roman" w:cs="Times New Roman"/>
          <w:b/>
          <w:bCs/>
        </w:rPr>
        <w:t>, Vivekananda Mandal</w:t>
      </w:r>
      <w:r>
        <w:rPr>
          <w:rFonts w:ascii="Times New Roman" w:hAnsi="Times New Roman" w:cs="Times New Roman"/>
          <w:b/>
          <w:bCs/>
          <w:vertAlign w:val="superscript"/>
          <w:lang w:val="en-IN"/>
        </w:rPr>
        <w:t>1</w:t>
      </w:r>
      <w:r>
        <w:rPr>
          <w:rFonts w:ascii="Times New Roman" w:hAnsi="Times New Roman" w:cs="Times New Roman"/>
          <w:b/>
          <w:bCs/>
          <w:vertAlign w:val="superscript"/>
        </w:rPr>
        <w:t>*</w:t>
      </w:r>
    </w:p>
    <w:p w14:paraId="47A59E2C" w14:textId="77777777" w:rsidR="006A1890" w:rsidRDefault="006A1890">
      <w:pPr>
        <w:tabs>
          <w:tab w:val="left" w:pos="360"/>
        </w:tabs>
        <w:spacing w:beforeLines="50" w:before="120" w:afterLines="50" w:after="120" w:line="480" w:lineRule="auto"/>
        <w:jc w:val="both"/>
        <w:rPr>
          <w:rFonts w:ascii="Times New Roman" w:hAnsi="Times New Roman" w:cs="Times New Roman"/>
          <w:color w:val="000000" w:themeColor="text1"/>
          <w:vertAlign w:val="superscript"/>
          <w:lang w:val="en-IN"/>
        </w:rPr>
      </w:pPr>
    </w:p>
    <w:p w14:paraId="37B1E397" w14:textId="77777777" w:rsidR="006A1890" w:rsidRDefault="00E409D8">
      <w:pPr>
        <w:tabs>
          <w:tab w:val="left" w:pos="360"/>
        </w:tabs>
        <w:spacing w:beforeLines="50" w:before="120" w:afterLines="50" w:after="120"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  <w:vertAlign w:val="superscript"/>
          <w:lang w:val="en-IN"/>
        </w:rPr>
        <w:t>1</w:t>
      </w:r>
      <w:r>
        <w:rPr>
          <w:rFonts w:ascii="Times New Roman" w:hAnsi="Times New Roman" w:cs="Times New Roman"/>
          <w:color w:val="000000" w:themeColor="text1"/>
        </w:rPr>
        <w:t>Plant and Microbial Physiology and Biochemistry Laboratory,</w:t>
      </w:r>
      <w:r>
        <w:rPr>
          <w:rFonts w:ascii="Times New Roman" w:hAnsi="Times New Roman" w:cs="Times New Roman"/>
          <w:i/>
          <w:color w:val="000000" w:themeColor="text1"/>
        </w:rPr>
        <w:t xml:space="preserve"> </w:t>
      </w:r>
      <w:r>
        <w:rPr>
          <w:rFonts w:ascii="Times New Roman" w:hAnsi="Times New Roman" w:cs="Times New Roman"/>
        </w:rPr>
        <w:t xml:space="preserve">Department of </w:t>
      </w:r>
      <w:r>
        <w:rPr>
          <w:rFonts w:ascii="Times New Roman" w:hAnsi="Times New Roman" w:cs="Times New Roman"/>
        </w:rPr>
        <w:t>Botany, University of Gour Banga, P.O. – Mokdumpur, Malda –732103, W.B., India</w:t>
      </w:r>
    </w:p>
    <w:p w14:paraId="3E74D705" w14:textId="77777777" w:rsidR="006A1890" w:rsidRDefault="00E409D8">
      <w:pPr>
        <w:tabs>
          <w:tab w:val="left" w:pos="360"/>
        </w:tabs>
        <w:spacing w:beforeLines="50" w:before="120" w:afterLines="50" w:after="120"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  <w:lang w:val="en-IN"/>
        </w:rPr>
        <w:t>2</w:t>
      </w:r>
      <w:r>
        <w:rPr>
          <w:rFonts w:ascii="Times New Roman" w:hAnsi="Times New Roman" w:cs="Times New Roman"/>
        </w:rPr>
        <w:t>Laboratory of Molecular Bacteriology, Department of Microbiology, University of Calcutta, 35, Ballygunge Circular Road, Kolkata – 700 019, West Bengal; India</w:t>
      </w:r>
    </w:p>
    <w:p w14:paraId="2369B961" w14:textId="77777777" w:rsidR="006A1890" w:rsidRDefault="006A1890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29F97A8F" w14:textId="77777777" w:rsidR="006A1890" w:rsidRDefault="00E409D8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Addresses and Aff</w:t>
      </w:r>
      <w:r>
        <w:rPr>
          <w:rFonts w:ascii="Times New Roman" w:hAnsi="Times New Roman" w:cs="Times New Roman"/>
          <w:b/>
          <w:color w:val="000000" w:themeColor="text1"/>
        </w:rPr>
        <w:t>iliations of the authors:</w:t>
      </w:r>
    </w:p>
    <w:p w14:paraId="62DF7BE4" w14:textId="77777777" w:rsidR="006A1890" w:rsidRDefault="00E409D8">
      <w:pPr>
        <w:spacing w:before="120" w:after="120"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</w:rPr>
        <w:t xml:space="preserve">Rajsekhar </w:t>
      </w:r>
      <w:proofErr w:type="spellStart"/>
      <w:r>
        <w:rPr>
          <w:rFonts w:ascii="Times New Roman" w:hAnsi="Times New Roman" w:cs="Times New Roman"/>
          <w:color w:val="000000" w:themeColor="text1"/>
        </w:rPr>
        <w:t>Adhikary</w:t>
      </w:r>
      <w:proofErr w:type="spellEnd"/>
      <w:r>
        <w:rPr>
          <w:rFonts w:ascii="Times New Roman" w:hAnsi="Times New Roman" w:cs="Times New Roman"/>
          <w:color w:val="000000" w:themeColor="text1"/>
        </w:rPr>
        <w:t>, M. Sc., Research Scholar, Department of Botany, University of Gour Banga, P.O. – Mokdumpur, Malda –732103, W.B., India; Telephone no.: +91 9477516076; Email: radhikary468@gmail.com.</w:t>
      </w:r>
    </w:p>
    <w:p w14:paraId="32A0BFA8" w14:textId="77777777" w:rsidR="006A1890" w:rsidRDefault="00E409D8">
      <w:pPr>
        <w:spacing w:before="120" w:after="120"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</w:rPr>
        <w:t xml:space="preserve">Sukhendu Mandal, M. Sc., Ph. D., Assistant Professor, Laboratory of Molecular Bacteriology, Department of Microbiology, University of Calcutta, 35, Ballygunge Circular Road, Kolkata – 700 019, West Bengal; Telephone no.: +91 8509141790; Email: </w:t>
      </w:r>
      <w:hyperlink r:id="rId7" w:history="1">
        <w:r>
          <w:rPr>
            <w:rStyle w:val="Hyperlink"/>
            <w:rFonts w:ascii="Times New Roman" w:hAnsi="Times New Roman" w:cs="Times New Roman"/>
            <w:color w:val="000000" w:themeColor="text1"/>
          </w:rPr>
          <w:t>sukhendu1@hotmail.com</w:t>
        </w:r>
      </w:hyperlink>
      <w:r>
        <w:rPr>
          <w:rFonts w:ascii="Times New Roman" w:hAnsi="Times New Roman" w:cs="Times New Roman"/>
          <w:color w:val="000000" w:themeColor="text1"/>
        </w:rPr>
        <w:t xml:space="preserve">; </w:t>
      </w:r>
      <w:r>
        <w:rPr>
          <w:rStyle w:val="Hyperlink"/>
          <w:rFonts w:ascii="Times New Roman" w:hAnsi="Times New Roman" w:cs="Times New Roman"/>
          <w:color w:val="000000" w:themeColor="text1"/>
          <w:u w:val="none"/>
        </w:rPr>
        <w:t>ORCID ID:</w:t>
      </w:r>
      <w:r>
        <w:rPr>
          <w:rStyle w:val="Hyperlink"/>
          <w:rFonts w:ascii="Times New Roman" w:hAnsi="Times New Roman" w:cs="Times New Roman"/>
          <w:color w:val="000000" w:themeColor="text1"/>
        </w:rPr>
        <w:t xml:space="preserve"> </w:t>
      </w:r>
      <w:hyperlink r:id="rId8" w:history="1">
        <w:r>
          <w:rPr>
            <w:rStyle w:val="Hyperlink"/>
            <w:rFonts w:ascii="Times New Roman" w:hAnsi="Times New Roman" w:cs="Times New Roman"/>
            <w:color w:val="000000" w:themeColor="text1"/>
            <w:shd w:val="clear" w:color="auto" w:fill="FFFFFF"/>
          </w:rPr>
          <w:t>https://orcid.org/0000-0002-7752-0982</w:t>
        </w:r>
      </w:hyperlink>
    </w:p>
    <w:p w14:paraId="5BE56419" w14:textId="77777777" w:rsidR="006A1890" w:rsidRDefault="00E409D8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lang w:val="it-IT"/>
        </w:rPr>
        <w:t xml:space="preserve">Vivekananda Mandal, </w:t>
      </w:r>
      <w:r>
        <w:rPr>
          <w:rFonts w:ascii="Times New Roman" w:hAnsi="Times New Roman" w:cs="Times New Roman"/>
          <w:color w:val="000000" w:themeColor="text1"/>
        </w:rPr>
        <w:t xml:space="preserve">M. Sc., Ph. D., Professor, Department of Botany, University of Gour </w:t>
      </w:r>
      <w:r>
        <w:rPr>
          <w:rFonts w:ascii="Times New Roman" w:hAnsi="Times New Roman" w:cs="Times New Roman"/>
          <w:color w:val="000000" w:themeColor="text1"/>
        </w:rPr>
        <w:t>Banga, P.O. – Mokdumpur, Malda – 732103, W.B., India; Telephone no.: +919434556340 &amp; +919679008986; Fax:</w:t>
      </w:r>
      <w:r>
        <w:rPr>
          <w:rFonts w:ascii="Times New Roman" w:eastAsia="SimSun" w:hAnsi="Times New Roman" w:cs="Times New Roman"/>
          <w:color w:val="000000" w:themeColor="text1"/>
        </w:rPr>
        <w:t xml:space="preserve">03512-223664; </w:t>
      </w:r>
      <w:r>
        <w:rPr>
          <w:rFonts w:ascii="Times New Roman" w:hAnsi="Times New Roman" w:cs="Times New Roman"/>
          <w:color w:val="000000" w:themeColor="text1"/>
        </w:rPr>
        <w:t xml:space="preserve">Email: </w:t>
      </w:r>
      <w:hyperlink r:id="rId9" w:history="1">
        <w:r>
          <w:rPr>
            <w:rStyle w:val="Hyperlink"/>
            <w:rFonts w:ascii="Times New Roman" w:hAnsi="Times New Roman" w:cs="Times New Roman"/>
            <w:color w:val="000000" w:themeColor="text1"/>
          </w:rPr>
          <w:t>mandalvivek@gmail.com</w:t>
        </w:r>
      </w:hyperlink>
      <w:r>
        <w:rPr>
          <w:rFonts w:ascii="Times New Roman" w:hAnsi="Times New Roman" w:cs="Times New Roman"/>
          <w:color w:val="000000" w:themeColor="text1"/>
        </w:rPr>
        <w:t xml:space="preserve"> &amp; </w:t>
      </w:r>
      <w:hyperlink r:id="rId10" w:history="1">
        <w:r>
          <w:rPr>
            <w:rStyle w:val="Hyperlink"/>
            <w:rFonts w:ascii="Times New Roman" w:hAnsi="Times New Roman" w:cs="Times New Roman"/>
            <w:color w:val="000000" w:themeColor="text1"/>
          </w:rPr>
          <w:t>vivek.bot@ugb.ac.</w:t>
        </w:r>
      </w:hyperlink>
      <w:r>
        <w:rPr>
          <w:rStyle w:val="Hyperlink"/>
          <w:rFonts w:ascii="Times New Roman" w:hAnsi="Times New Roman" w:cs="Times New Roman"/>
          <w:color w:val="000000" w:themeColor="text1"/>
        </w:rPr>
        <w:t>in</w:t>
      </w:r>
      <w:r>
        <w:rPr>
          <w:rStyle w:val="Hyperlink"/>
          <w:rFonts w:ascii="Times New Roman" w:hAnsi="Times New Roman" w:cs="Times New Roman"/>
          <w:color w:val="000000" w:themeColor="text1"/>
          <w:u w:val="none"/>
        </w:rPr>
        <w:t>; ORCID ID:</w:t>
      </w:r>
      <w:r>
        <w:rPr>
          <w:rStyle w:val="Hyperlink"/>
          <w:rFonts w:ascii="Times New Roman" w:hAnsi="Times New Roman" w:cs="Times New Roman"/>
          <w:color w:val="000000" w:themeColor="text1"/>
        </w:rPr>
        <w:t xml:space="preserve"> </w:t>
      </w:r>
      <w:hyperlink r:id="rId11" w:history="1">
        <w:r>
          <w:rPr>
            <w:rStyle w:val="Hyperlink"/>
            <w:rFonts w:ascii="Times New Roman" w:eastAsia="Noto Sans" w:hAnsi="Times New Roman" w:cs="Times New Roman"/>
            <w:color w:val="000000" w:themeColor="text1"/>
          </w:rPr>
          <w:t>https://orcid.org/0000-0001-6523-8069</w:t>
        </w:r>
      </w:hyperlink>
      <w:r>
        <w:rPr>
          <w:rFonts w:ascii="Times New Roman" w:hAnsi="Times New Roman" w:cs="Times New Roman"/>
          <w:b/>
          <w:bCs/>
        </w:rPr>
        <w:br w:type="page"/>
      </w:r>
    </w:p>
    <w:p w14:paraId="0A3E0BA5" w14:textId="77777777" w:rsidR="006A1890" w:rsidRDefault="00E409D8">
      <w:pPr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b/>
          <w:bCs/>
          <w:lang w:val="en-IN"/>
        </w:rPr>
        <w:lastRenderedPageBreak/>
        <w:t>Table</w:t>
      </w:r>
      <w:r>
        <w:rPr>
          <w:rFonts w:ascii="Times New Roman" w:hAnsi="Times New Roman" w:cs="Times New Roman"/>
          <w:b/>
          <w:bCs/>
        </w:rPr>
        <w:t xml:space="preserve"> S1.</w:t>
      </w:r>
      <w:r>
        <w:rPr>
          <w:rFonts w:ascii="Times New Roman" w:hAnsi="Times New Roman" w:cs="Times New Roman"/>
          <w:lang w:val="en-IN"/>
        </w:rPr>
        <w:t xml:space="preserve"> Relative abundance of families of the endophytic bacteria </w:t>
      </w:r>
      <w:proofErr w:type="gramStart"/>
      <w:r>
        <w:rPr>
          <w:rFonts w:ascii="Times New Roman" w:hAnsi="Times New Roman" w:cs="Times New Roman"/>
          <w:lang w:val="en-IN"/>
        </w:rPr>
        <w:t>present</w:t>
      </w:r>
      <w:proofErr w:type="gramEnd"/>
      <w:r>
        <w:rPr>
          <w:rFonts w:ascii="Times New Roman" w:hAnsi="Times New Roman" w:cs="Times New Roman"/>
          <w:lang w:val="en-IN"/>
        </w:rPr>
        <w:t xml:space="preserve"> in mango plants and its two hemiparasites during post-flowering and pre-flowering seasons. Data represented here is after considering the abundance ≥0.75% OTUs</w:t>
      </w:r>
    </w:p>
    <w:p w14:paraId="09517663" w14:textId="77777777" w:rsidR="006A1890" w:rsidRDefault="006A1890">
      <w:pPr>
        <w:rPr>
          <w:rFonts w:ascii="Times New Roman" w:hAnsi="Times New Roman" w:cs="Times New Roman"/>
        </w:rPr>
      </w:pPr>
    </w:p>
    <w:tbl>
      <w:tblPr>
        <w:tblW w:w="8580" w:type="dxa"/>
        <w:jc w:val="center"/>
        <w:tblBorders>
          <w:top w:val="single" w:sz="12" w:space="0" w:color="000000"/>
          <w:bottom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5"/>
        <w:gridCol w:w="1005"/>
        <w:gridCol w:w="1005"/>
        <w:gridCol w:w="1140"/>
        <w:gridCol w:w="1125"/>
        <w:gridCol w:w="1125"/>
        <w:gridCol w:w="1125"/>
      </w:tblGrid>
      <w:tr w:rsidR="006A1890" w14:paraId="3ADCC321" w14:textId="77777777">
        <w:trPr>
          <w:jc w:val="center"/>
        </w:trPr>
        <w:tc>
          <w:tcPr>
            <w:tcW w:w="2055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376558" w14:textId="77777777" w:rsidR="006A1890" w:rsidRDefault="00E409D8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en-IN"/>
              </w:rPr>
              <w:t>Family</w:t>
            </w:r>
          </w:p>
        </w:tc>
        <w:tc>
          <w:tcPr>
            <w:tcW w:w="3150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37AF59" w14:textId="77777777" w:rsidR="006A1890" w:rsidRDefault="00E409D8">
            <w:pPr>
              <w:spacing w:before="120" w:after="120"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Post-flowering</w:t>
            </w:r>
          </w:p>
        </w:tc>
        <w:tc>
          <w:tcPr>
            <w:tcW w:w="3375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4E9CA9" w14:textId="77777777" w:rsidR="006A1890" w:rsidRDefault="00E409D8">
            <w:pPr>
              <w:spacing w:before="120" w:after="120"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Pre-fl</w:t>
            </w: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owering</w:t>
            </w:r>
          </w:p>
        </w:tc>
      </w:tr>
      <w:tr w:rsidR="006A1890" w14:paraId="01094331" w14:textId="77777777">
        <w:trPr>
          <w:jc w:val="center"/>
        </w:trPr>
        <w:tc>
          <w:tcPr>
            <w:tcW w:w="0" w:type="auto"/>
            <w:vMerge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36AA9F" w14:textId="77777777" w:rsidR="006A1890" w:rsidRDefault="006A1890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3C633D" w14:textId="77777777" w:rsidR="006A1890" w:rsidRDefault="00E409D8">
            <w:pPr>
              <w:spacing w:before="120" w:after="120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Man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B7EDF5" w14:textId="77777777" w:rsidR="006A1890" w:rsidRDefault="00E409D8">
            <w:pPr>
              <w:spacing w:before="120" w:after="120"/>
              <w:textAlignment w:val="center"/>
              <w:rPr>
                <w:rFonts w:ascii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lang w:bidi="ar"/>
              </w:rPr>
              <w:t>Lor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309ED4" w14:textId="77777777" w:rsidR="006A1890" w:rsidRDefault="00E409D8">
            <w:pPr>
              <w:spacing w:before="120" w:after="120"/>
              <w:textAlignment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lang w:bidi="ar"/>
              </w:rPr>
              <w:t>Mac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4A0828" w14:textId="77777777" w:rsidR="006A1890" w:rsidRDefault="00E409D8">
            <w:pPr>
              <w:spacing w:before="120" w:after="120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Man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27918B" w14:textId="77777777" w:rsidR="006A1890" w:rsidRDefault="00E409D8">
            <w:pPr>
              <w:spacing w:before="120" w:after="120"/>
              <w:textAlignment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lang w:bidi="ar"/>
              </w:rPr>
              <w:t>Lor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073F04" w14:textId="77777777" w:rsidR="006A1890" w:rsidRDefault="00E409D8">
            <w:pPr>
              <w:spacing w:before="120" w:after="120"/>
              <w:textAlignment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lang w:bidi="ar"/>
              </w:rPr>
              <w:t>Mac</w:t>
            </w:r>
          </w:p>
        </w:tc>
      </w:tr>
      <w:tr w:rsidR="006A1890" w14:paraId="2A99E603" w14:textId="77777777">
        <w:trPr>
          <w:trHeight w:hRule="exact" w:val="284"/>
          <w:jc w:val="center"/>
        </w:trPr>
        <w:tc>
          <w:tcPr>
            <w:tcW w:w="2055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634DE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Micromonosporaceae</w:t>
            </w:r>
            <w:proofErr w:type="spellEnd"/>
          </w:p>
        </w:tc>
        <w:tc>
          <w:tcPr>
            <w:tcW w:w="1005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B032A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2.273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93AAD4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0D340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929092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C0F8B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121AC6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126A113D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19D0E3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Microbacteriaceae</w:t>
            </w:r>
            <w:proofErr w:type="spellEnd"/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6F7F7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2.273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79BA64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1.942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F0771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2.532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15118F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4F65E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0434CA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4A8E37C3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23FB33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Cytophagaceae</w:t>
            </w:r>
            <w:proofErr w:type="spellEnd"/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68832F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2.273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D69A2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0.971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4A313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4FAC4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9105B3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946FB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76228417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FE18D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Propionibacteriaceae</w:t>
            </w:r>
            <w:proofErr w:type="spellEnd"/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0BEA9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2.273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346234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A81E36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9BD5BB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2.239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635826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1.601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39955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3.042</w:t>
            </w:r>
          </w:p>
        </w:tc>
      </w:tr>
      <w:tr w:rsidR="006A1890" w14:paraId="3703D410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3258A0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Blattabacteriaceae</w:t>
            </w:r>
            <w:proofErr w:type="spellEnd"/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EBCAE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2.273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192EC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24AB1E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C54622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2074F2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3345A6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28E090A3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EB2CBA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Bacillaceae</w:t>
            </w:r>
            <w:proofErr w:type="spellEnd"/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1F96E9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1.773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ED6374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0D27D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BD4C20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15.672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1E413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3.202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B9A44A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19.967</w:t>
            </w:r>
          </w:p>
        </w:tc>
      </w:tr>
      <w:tr w:rsidR="006A1890" w14:paraId="565D688C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198A7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Methylobacteriaceae</w:t>
            </w:r>
            <w:proofErr w:type="spellEnd"/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E1DB7C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4.545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ADFF3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1.942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257CCF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31ED23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632CAE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B60EAB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77FFB479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80A610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Pseudonocardiaceae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6FA08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6E70C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1.942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E84C7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2.532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C96AF6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19260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D4990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1.217</w:t>
            </w:r>
          </w:p>
        </w:tc>
      </w:tr>
      <w:tr w:rsidR="006A1890" w14:paraId="038C7C16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BB8DCE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Streptococcaceae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3BD773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C538C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0.971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2040F9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697502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BAC4C9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1C44EA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279240B5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80F883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Acetobacteraceae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CA8CFC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8F7FC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1.942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4F1A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5.063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571B50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BF93C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94BFE3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1B567819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C9200B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Sphingomonadaceae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DF19FE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F4F080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1.942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BB466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2.532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899AF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0AC7A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99336C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188A08F1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4A23F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Acidobacteriaceae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5255C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B1A31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CA5D2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3.797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63A88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4558A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67B4A6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60642F30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85C7B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Caulobacteraceae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4B79D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8F10F2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89CF7C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2.532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E98B0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879A9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421673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52DD0A21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73368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Beijerinckiaceae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00B19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A8C259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48C6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2.532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FBFF0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726ED4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128DF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1.438</w:t>
            </w:r>
          </w:p>
        </w:tc>
      </w:tr>
      <w:tr w:rsidR="006A1890" w14:paraId="53F27402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DA862F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Corynebacteriaceae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5A65A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FABACA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DCD2A4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89AFC6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4.229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2922BC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3.639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265E0A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2.323</w:t>
            </w:r>
          </w:p>
        </w:tc>
      </w:tr>
      <w:tr w:rsidR="006A1890" w14:paraId="3DA6B088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594A6B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Staphylococcaceae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88AE9B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9F51F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17580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98D75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1.493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89F36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4CA019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1553A77E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CF15E4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Enterobacteriaceae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87A66B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082180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FA020B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2D31F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1.990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2C5FE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1.892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D2856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019D16F9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4D4AAA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Moraxellaceae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3636F2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E6BDE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110909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94733E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10.199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15C43F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6.259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16A3F6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7.246</w:t>
            </w:r>
          </w:p>
        </w:tc>
      </w:tr>
      <w:tr w:rsidR="006A1890" w14:paraId="105A2D68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86F294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Burkholderiaceae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14BA03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30C470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ECE8DA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AD9B0E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2.736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225A33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2.038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EB48F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2.157</w:t>
            </w:r>
          </w:p>
        </w:tc>
      </w:tr>
      <w:tr w:rsidR="006A1890" w14:paraId="12D4BE83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8C98D0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Flavobacteriaceae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CF5FF2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A08E79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867D5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835416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DB5E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1.019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77ED3C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32847C56" w14:textId="77777777">
        <w:trPr>
          <w:trHeight w:hRule="exact" w:val="284"/>
          <w:jc w:val="center"/>
        </w:trPr>
        <w:tc>
          <w:tcPr>
            <w:tcW w:w="20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9D6569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SimSun" w:hAnsi="Times New Roman" w:cs="Times New Roman"/>
                <w:lang w:bidi="ar"/>
              </w:rPr>
              <w:t>Rhodobacteraceae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481B00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40AF2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8B86EB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C397A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9D9093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1.892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C0262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1.217</w:t>
            </w:r>
          </w:p>
        </w:tc>
      </w:tr>
    </w:tbl>
    <w:p w14:paraId="1FA2C4BD" w14:textId="77777777" w:rsidR="006A1890" w:rsidRDefault="006A1890">
      <w:pPr>
        <w:rPr>
          <w:rFonts w:ascii="Times New Roman" w:hAnsi="Times New Roman" w:cs="Times New Roman"/>
        </w:rPr>
      </w:pPr>
    </w:p>
    <w:p w14:paraId="426243CD" w14:textId="77777777" w:rsidR="006A1890" w:rsidRDefault="00E409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IN"/>
        </w:rPr>
        <w:t xml:space="preserve">Man, Lor, and Mac </w:t>
      </w:r>
      <w:r>
        <w:rPr>
          <w:rFonts w:ascii="Times New Roman" w:hAnsi="Times New Roman" w:cs="Times New Roman"/>
        </w:rPr>
        <w:t>represents</w:t>
      </w:r>
      <w:r>
        <w:rPr>
          <w:rFonts w:ascii="Times New Roman" w:hAnsi="Times New Roman" w:cs="Times New Roman"/>
          <w:lang w:val="en-IN"/>
        </w:rPr>
        <w:t xml:space="preserve"> mango, </w:t>
      </w:r>
      <w:r>
        <w:rPr>
          <w:rFonts w:ascii="Times New Roman" w:hAnsi="Times New Roman" w:cs="Times New Roman"/>
          <w:i/>
          <w:iCs/>
          <w:lang w:val="en-IN"/>
        </w:rPr>
        <w:t>Loranthus</w:t>
      </w:r>
      <w:r>
        <w:rPr>
          <w:rFonts w:ascii="Times New Roman" w:hAnsi="Times New Roman" w:cs="Times New Roman"/>
          <w:lang w:val="en-IN"/>
        </w:rPr>
        <w:t xml:space="preserve">, and </w:t>
      </w:r>
      <w:proofErr w:type="spellStart"/>
      <w:r>
        <w:rPr>
          <w:rFonts w:ascii="Times New Roman" w:hAnsi="Times New Roman" w:cs="Times New Roman"/>
          <w:i/>
          <w:iCs/>
          <w:lang w:val="en-IN"/>
        </w:rPr>
        <w:t>Macrosolen</w:t>
      </w:r>
      <w:proofErr w:type="spellEnd"/>
      <w:r>
        <w:rPr>
          <w:rFonts w:ascii="Times New Roman" w:hAnsi="Times New Roman" w:cs="Times New Roman"/>
          <w:lang w:val="en-IN"/>
        </w:rPr>
        <w:t>, respectively</w:t>
      </w:r>
    </w:p>
    <w:p w14:paraId="4ECFF1B4" w14:textId="77777777" w:rsidR="006A1890" w:rsidRDefault="00E409D8">
      <w:pPr>
        <w:rPr>
          <w:rFonts w:ascii="Times New Roman" w:hAnsi="Times New Roman" w:cs="Times New Roman"/>
          <w:b/>
          <w:bCs/>
          <w:lang w:val="en-IN"/>
        </w:rPr>
      </w:pPr>
      <w:r>
        <w:rPr>
          <w:rFonts w:ascii="Times New Roman" w:hAnsi="Times New Roman" w:cs="Times New Roman"/>
          <w:b/>
          <w:bCs/>
          <w:lang w:val="en-IN"/>
        </w:rPr>
        <w:br w:type="page"/>
      </w:r>
    </w:p>
    <w:p w14:paraId="1A786541" w14:textId="77777777" w:rsidR="006A1890" w:rsidRDefault="00E409D8">
      <w:pPr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b/>
          <w:bCs/>
          <w:lang w:val="en-IN"/>
        </w:rPr>
        <w:lastRenderedPageBreak/>
        <w:t>Table</w:t>
      </w:r>
      <w:r>
        <w:rPr>
          <w:rFonts w:ascii="Times New Roman" w:hAnsi="Times New Roman" w:cs="Times New Roman"/>
          <w:b/>
          <w:bCs/>
        </w:rPr>
        <w:t xml:space="preserve"> S2.</w:t>
      </w:r>
      <w:r>
        <w:rPr>
          <w:rFonts w:ascii="Times New Roman" w:hAnsi="Times New Roman" w:cs="Times New Roman"/>
          <w:lang w:val="en-IN"/>
        </w:rPr>
        <w:t xml:space="preserve"> Relative abundance of genera of the endophytic bacteria </w:t>
      </w:r>
      <w:proofErr w:type="gramStart"/>
      <w:r>
        <w:rPr>
          <w:rFonts w:ascii="Times New Roman" w:hAnsi="Times New Roman" w:cs="Times New Roman"/>
          <w:lang w:val="en-IN"/>
        </w:rPr>
        <w:t>present</w:t>
      </w:r>
      <w:proofErr w:type="gramEnd"/>
      <w:r>
        <w:rPr>
          <w:rFonts w:ascii="Times New Roman" w:hAnsi="Times New Roman" w:cs="Times New Roman"/>
          <w:lang w:val="en-IN"/>
        </w:rPr>
        <w:t xml:space="preserve"> in mango plants and its two hemiparasites during post-flowering and pre-flowering seasons. Data represented here is after considering the abundance ≥0.75% OTUs</w:t>
      </w:r>
    </w:p>
    <w:p w14:paraId="17D12072" w14:textId="77777777" w:rsidR="006A1890" w:rsidRDefault="006A1890">
      <w:pPr>
        <w:rPr>
          <w:rFonts w:ascii="Times New Roman" w:hAnsi="Times New Roman" w:cs="Times New Roman"/>
        </w:rPr>
      </w:pPr>
    </w:p>
    <w:tbl>
      <w:tblPr>
        <w:tblW w:w="8443" w:type="dxa"/>
        <w:jc w:val="center"/>
        <w:tblBorders>
          <w:top w:val="single" w:sz="12" w:space="0" w:color="000000"/>
          <w:bottom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8"/>
        <w:gridCol w:w="1005"/>
        <w:gridCol w:w="1005"/>
        <w:gridCol w:w="1140"/>
        <w:gridCol w:w="1125"/>
        <w:gridCol w:w="1125"/>
        <w:gridCol w:w="1125"/>
      </w:tblGrid>
      <w:tr w:rsidR="006A1890" w14:paraId="1B55E25C" w14:textId="77777777">
        <w:trPr>
          <w:trHeight w:val="300"/>
          <w:jc w:val="center"/>
        </w:trPr>
        <w:tc>
          <w:tcPr>
            <w:tcW w:w="1918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D660DF" w14:textId="77777777" w:rsidR="006A1890" w:rsidRDefault="00E409D8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Genus</w:t>
            </w:r>
          </w:p>
        </w:tc>
        <w:tc>
          <w:tcPr>
            <w:tcW w:w="3150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4F3256" w14:textId="77777777" w:rsidR="006A1890" w:rsidRDefault="00E409D8">
            <w:pPr>
              <w:spacing w:before="120" w:after="120"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Post-flowering</w:t>
            </w:r>
          </w:p>
        </w:tc>
        <w:tc>
          <w:tcPr>
            <w:tcW w:w="3375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4AF997" w14:textId="77777777" w:rsidR="006A1890" w:rsidRDefault="00E409D8">
            <w:pPr>
              <w:spacing w:before="120" w:after="120"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Pre-flowe</w:t>
            </w: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ring</w:t>
            </w:r>
          </w:p>
        </w:tc>
      </w:tr>
      <w:tr w:rsidR="006A1890" w14:paraId="139EEB82" w14:textId="77777777">
        <w:trPr>
          <w:trHeight w:val="300"/>
          <w:jc w:val="center"/>
        </w:trPr>
        <w:tc>
          <w:tcPr>
            <w:tcW w:w="1918" w:type="dxa"/>
            <w:vMerge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D9A85B" w14:textId="77777777" w:rsidR="006A1890" w:rsidRDefault="006A1890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1C8918" w14:textId="77777777" w:rsidR="006A1890" w:rsidRDefault="00E409D8">
            <w:pPr>
              <w:spacing w:before="120" w:after="120"/>
              <w:textAlignment w:val="bottom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Man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C435FD" w14:textId="77777777" w:rsidR="006A1890" w:rsidRDefault="00E409D8">
            <w:pPr>
              <w:spacing w:before="120" w:after="120"/>
              <w:textAlignment w:val="bottom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Lor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57DD56" w14:textId="77777777" w:rsidR="006A1890" w:rsidRDefault="00E409D8">
            <w:pPr>
              <w:spacing w:before="120" w:after="120"/>
              <w:textAlignment w:val="bottom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Mac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D30F73" w14:textId="77777777" w:rsidR="006A1890" w:rsidRDefault="00E409D8">
            <w:pPr>
              <w:spacing w:before="120" w:after="120"/>
              <w:textAlignment w:val="bottom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Man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047522" w14:textId="77777777" w:rsidR="006A1890" w:rsidRDefault="00E409D8">
            <w:pPr>
              <w:spacing w:before="120" w:after="120"/>
              <w:textAlignment w:val="bottom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Lor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0E88B2" w14:textId="77777777" w:rsidR="006A1890" w:rsidRDefault="00E409D8">
            <w:pPr>
              <w:spacing w:before="120" w:after="120"/>
              <w:textAlignment w:val="bottom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bidi="ar"/>
              </w:rPr>
              <w:t>Mac</w:t>
            </w:r>
          </w:p>
        </w:tc>
      </w:tr>
      <w:tr w:rsidR="006A1890" w14:paraId="1CDD03D8" w14:textId="77777777">
        <w:trPr>
          <w:trHeight w:hRule="exact" w:val="284"/>
          <w:jc w:val="center"/>
        </w:trPr>
        <w:tc>
          <w:tcPr>
            <w:tcW w:w="1918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BDA1B5" w14:textId="77777777" w:rsidR="006A1890" w:rsidRDefault="00E409D8">
            <w:pPr>
              <w:textAlignment w:val="center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lang w:bidi="ar"/>
              </w:rPr>
              <w:t>Friedmanniella</w:t>
            </w:r>
            <w:proofErr w:type="spellEnd"/>
          </w:p>
        </w:tc>
        <w:tc>
          <w:tcPr>
            <w:tcW w:w="1005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F1818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1.136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03240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0.971</w:t>
            </w:r>
          </w:p>
        </w:tc>
        <w:tc>
          <w:tcPr>
            <w:tcW w:w="1140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894641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590A3F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EAFC89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E6F1F5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287B0D3D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E94604" w14:textId="77777777" w:rsidR="006A1890" w:rsidRDefault="00E409D8">
            <w:pPr>
              <w:textAlignment w:val="center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lang w:bidi="ar"/>
              </w:rPr>
              <w:t>Hymenobacter</w:t>
            </w:r>
            <w:proofErr w:type="spellEnd"/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2FEB6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2.273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66DA75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D7A701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2E856F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C1FCBD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09E3F5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6E4194B6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B7B1D5" w14:textId="77777777" w:rsidR="006A1890" w:rsidRDefault="00E409D8">
            <w:pPr>
              <w:textAlignment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eastAsia="SimSun" w:hAnsi="Times New Roman" w:cs="Times New Roman"/>
                <w:i/>
                <w:lang w:bidi="ar"/>
              </w:rPr>
              <w:t>Bacillus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2DF599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1.136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33B16B" w14:textId="77777777" w:rsidR="006A1890" w:rsidRDefault="00E409D8">
            <w:pPr>
              <w:textAlignment w:val="bottom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0.949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2A309C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A97A93D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13.433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7445775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3.202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3DC1C97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15.542</w:t>
            </w:r>
          </w:p>
        </w:tc>
      </w:tr>
      <w:tr w:rsidR="006A1890" w14:paraId="4E3B2B67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2EB5F" w14:textId="77777777" w:rsidR="006A1890" w:rsidRDefault="00E409D8">
            <w:pPr>
              <w:textAlignment w:val="center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lang w:bidi="ar"/>
              </w:rPr>
              <w:t>Actinomycetospora</w:t>
            </w:r>
            <w:proofErr w:type="spellEnd"/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C9305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1.136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E11C27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1.942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01EF3E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2.532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43E6BA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F7592A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3249A2B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0.774</w:t>
            </w:r>
          </w:p>
        </w:tc>
      </w:tr>
      <w:tr w:rsidR="006A1890" w14:paraId="55B9A65C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FCE8B5" w14:textId="77777777" w:rsidR="006A1890" w:rsidRDefault="00E409D8">
            <w:pPr>
              <w:textAlignment w:val="center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lang w:bidi="ar"/>
              </w:rPr>
              <w:t>Methylobacterium</w:t>
            </w:r>
            <w:proofErr w:type="spellEnd"/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783CDF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4.545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C41E0A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C1361C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4586CB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51038C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01D79F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7ED7A3AA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2FE8B8" w14:textId="77777777" w:rsidR="006A1890" w:rsidRDefault="00E409D8">
            <w:pPr>
              <w:textAlignment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eastAsia="SimSun" w:hAnsi="Times New Roman" w:cs="Times New Roman"/>
                <w:i/>
                <w:lang w:bidi="ar"/>
              </w:rPr>
              <w:t>Streptococcus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FFB7C2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3949F1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0.971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D692CB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1.266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CA5354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5EBB8B3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19762F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254E380D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AEB29C" w14:textId="77777777" w:rsidR="006A1890" w:rsidRDefault="00E409D8">
            <w:pPr>
              <w:textAlignment w:val="center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lang w:bidi="ar"/>
              </w:rPr>
              <w:t>Spirosoma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06DC46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3D157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0.971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6E2EC1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0493DB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A9080F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A6F693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36EA47DD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C90B9C" w14:textId="77777777" w:rsidR="006A1890" w:rsidRDefault="00E409D8">
            <w:pPr>
              <w:textAlignment w:val="center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lang w:bidi="ar"/>
              </w:rPr>
              <w:t>Sphingomonas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CF450C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98D458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1.942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171EE4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2.532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08F275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4A666A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47F0B5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5E26238B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D3C9A4" w14:textId="77777777" w:rsidR="006A1890" w:rsidRDefault="00E409D8">
            <w:pPr>
              <w:textAlignment w:val="center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lang w:bidi="ar"/>
              </w:rPr>
              <w:t>Methylocella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EB890B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F55D7C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104CDD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1.266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61AD00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36B65C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FECDB3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7DB6971E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2E6B54" w14:textId="77777777" w:rsidR="006A1890" w:rsidRDefault="00E409D8">
            <w:pPr>
              <w:textAlignment w:val="center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lang w:bidi="ar"/>
              </w:rPr>
              <w:t>Kineosporia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D85B92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3DB2CD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01363F" w14:textId="77777777" w:rsidR="006A1890" w:rsidRDefault="00E409D8">
            <w:pPr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1.266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8AC536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BC768C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1C88BD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7B725400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0D05FA5" w14:textId="77777777" w:rsidR="006A1890" w:rsidRDefault="00E409D8">
            <w:pPr>
              <w:textAlignment w:val="bottom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eastAsia="SimSun" w:hAnsi="Times New Roman" w:cs="Times New Roman"/>
                <w:i/>
                <w:lang w:bidi="ar"/>
              </w:rPr>
              <w:t>Corynebacterium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F21F9F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B3F911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66E700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CB8E56F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2.985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C46A585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2.475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D48C31F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1.327</w:t>
            </w:r>
          </w:p>
        </w:tc>
      </w:tr>
      <w:tr w:rsidR="006A1890" w14:paraId="33097BA7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C0D78BC" w14:textId="77777777" w:rsidR="006A1890" w:rsidRDefault="00E409D8">
            <w:pPr>
              <w:textAlignment w:val="bottom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lang w:bidi="ar"/>
              </w:rPr>
              <w:t>Exiguobacterium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DDC47F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C8343F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89353E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6CC7BFE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0.995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BD8B67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99B6DF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  <w:tr w:rsidR="006A1890" w14:paraId="3CE1D5FA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DD98C10" w14:textId="77777777" w:rsidR="006A1890" w:rsidRDefault="00E409D8">
            <w:pPr>
              <w:textAlignment w:val="bottom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lang w:bidi="ar"/>
              </w:rPr>
              <w:t>Cutibacterium</w:t>
            </w:r>
            <w:proofErr w:type="spellEnd"/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DF05D8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F02CFA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FA2FE3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80BF2BB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1.244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D6BAC8C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0.873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6C7750A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1.604</w:t>
            </w:r>
          </w:p>
        </w:tc>
      </w:tr>
      <w:tr w:rsidR="006A1890" w14:paraId="3102B6DB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EDAAD64" w14:textId="77777777" w:rsidR="006A1890" w:rsidRDefault="00E409D8">
            <w:pPr>
              <w:textAlignment w:val="bottom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eastAsia="SimSun" w:hAnsi="Times New Roman" w:cs="Times New Roman"/>
                <w:i/>
                <w:lang w:bidi="ar"/>
              </w:rPr>
              <w:t>Acinetobacter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3A9970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1D3BCB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8BE059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62A64B6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9.204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36684AB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5.532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EFC52D5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6.692</w:t>
            </w:r>
          </w:p>
        </w:tc>
      </w:tr>
      <w:tr w:rsidR="006A1890" w14:paraId="53ECF1B2" w14:textId="77777777">
        <w:trPr>
          <w:trHeight w:hRule="exact" w:val="284"/>
          <w:jc w:val="center"/>
        </w:trPr>
        <w:tc>
          <w:tcPr>
            <w:tcW w:w="19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02DC49A" w14:textId="77777777" w:rsidR="006A1890" w:rsidRDefault="00E409D8">
            <w:pPr>
              <w:textAlignment w:val="bottom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eastAsia="SimSun" w:hAnsi="Times New Roman" w:cs="Times New Roman"/>
                <w:i/>
                <w:lang w:bidi="ar"/>
              </w:rPr>
              <w:t>Staphylococcus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DC2802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0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F782F5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67CD9E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947ED5B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1.493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769966C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  <w:tc>
          <w:tcPr>
            <w:tcW w:w="11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8BC8952" w14:textId="77777777" w:rsidR="006A1890" w:rsidRDefault="00E409D8">
            <w:pPr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bidi="ar"/>
              </w:rPr>
              <w:t>0</w:t>
            </w:r>
          </w:p>
        </w:tc>
      </w:tr>
    </w:tbl>
    <w:p w14:paraId="44010A83" w14:textId="77777777" w:rsidR="006A1890" w:rsidRDefault="00E409D8">
      <w:pPr>
        <w:spacing w:beforeLines="50" w:before="120" w:afterLines="50" w:after="12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lang w:val="en-IN"/>
        </w:rPr>
        <w:t xml:space="preserve">Man, Lor, and Mac </w:t>
      </w:r>
      <w:r>
        <w:rPr>
          <w:rFonts w:ascii="Times New Roman" w:hAnsi="Times New Roman" w:cs="Times New Roman"/>
        </w:rPr>
        <w:t>represents</w:t>
      </w:r>
      <w:r>
        <w:rPr>
          <w:rFonts w:ascii="Times New Roman" w:hAnsi="Times New Roman" w:cs="Times New Roman"/>
          <w:lang w:val="en-IN"/>
        </w:rPr>
        <w:t xml:space="preserve"> mango, </w:t>
      </w:r>
      <w:r>
        <w:rPr>
          <w:rFonts w:ascii="Times New Roman" w:hAnsi="Times New Roman" w:cs="Times New Roman"/>
          <w:i/>
          <w:iCs/>
          <w:lang w:val="en-IN"/>
        </w:rPr>
        <w:t>Loranthus</w:t>
      </w:r>
      <w:r>
        <w:rPr>
          <w:rFonts w:ascii="Times New Roman" w:hAnsi="Times New Roman" w:cs="Times New Roman"/>
          <w:lang w:val="en-IN"/>
        </w:rPr>
        <w:t xml:space="preserve">, and </w:t>
      </w:r>
      <w:proofErr w:type="spellStart"/>
      <w:r>
        <w:rPr>
          <w:rFonts w:ascii="Times New Roman" w:hAnsi="Times New Roman" w:cs="Times New Roman"/>
          <w:i/>
          <w:iCs/>
          <w:lang w:val="en-IN"/>
        </w:rPr>
        <w:t>Macrosolen</w:t>
      </w:r>
      <w:proofErr w:type="spellEnd"/>
      <w:r>
        <w:rPr>
          <w:rFonts w:ascii="Times New Roman" w:hAnsi="Times New Roman" w:cs="Times New Roman"/>
          <w:lang w:val="en-IN"/>
        </w:rPr>
        <w:t>, respectively</w:t>
      </w:r>
    </w:p>
    <w:p w14:paraId="76FD1D0D" w14:textId="77777777" w:rsidR="006A1890" w:rsidRDefault="00E409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7507747" w14:textId="77777777" w:rsidR="006A1890" w:rsidRDefault="00E409D8">
      <w:pPr>
        <w:spacing w:beforeLines="50" w:before="120" w:afterLines="50" w:after="120" w:line="360" w:lineRule="auto"/>
        <w:jc w:val="center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  <w:noProof/>
        </w:rPr>
        <w:lastRenderedPageBreak/>
        <w:drawing>
          <wp:inline distT="0" distB="0" distL="114300" distR="114300" wp14:anchorId="69D7F5D7" wp14:editId="1CFF19C4">
            <wp:extent cx="5272405" cy="4753610"/>
            <wp:effectExtent l="0" t="0" r="4445" b="8890"/>
            <wp:docPr id="4" name="Picture 4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S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75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CCCDE" w14:textId="77777777" w:rsidR="006A1890" w:rsidRDefault="00E409D8">
      <w:pPr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  <w:b/>
          <w:bCs/>
        </w:rPr>
        <w:t>Fig</w:t>
      </w:r>
      <w:proofErr w:type="spellStart"/>
      <w:r>
        <w:rPr>
          <w:rFonts w:ascii="Times New Roman" w:eastAsia="SimSun" w:hAnsi="Times New Roman" w:cs="Times New Roman"/>
          <w:b/>
          <w:bCs/>
          <w:lang w:val="en-IN"/>
        </w:rPr>
        <w:t>ure</w:t>
      </w:r>
      <w:proofErr w:type="spellEnd"/>
      <w:r>
        <w:rPr>
          <w:rFonts w:ascii="Times New Roman" w:eastAsia="SimSun" w:hAnsi="Times New Roman" w:cs="Times New Roman"/>
          <w:b/>
          <w:bCs/>
        </w:rPr>
        <w:t xml:space="preserve"> S</w:t>
      </w:r>
      <w:r>
        <w:rPr>
          <w:rFonts w:ascii="Times New Roman" w:eastAsia="SimSun" w:hAnsi="Times New Roman" w:cs="Times New Roman"/>
          <w:b/>
          <w:bCs/>
          <w:lang w:val="en-IN"/>
        </w:rPr>
        <w:t>1</w:t>
      </w:r>
      <w:r>
        <w:rPr>
          <w:rFonts w:ascii="Times New Roman" w:eastAsia="SimSun" w:hAnsi="Times New Roman" w:cs="Times New Roman"/>
          <w:b/>
          <w:bCs/>
        </w:rPr>
        <w:t>:</w:t>
      </w:r>
      <w:r>
        <w:rPr>
          <w:rFonts w:ascii="Times New Roman" w:eastAsia="SimSun" w:hAnsi="Times New Roman" w:cs="Times New Roman"/>
          <w:b/>
          <w:bCs/>
          <w:lang w:val="en-IN"/>
        </w:rPr>
        <w:t xml:space="preserve"> </w:t>
      </w:r>
      <w:r>
        <w:rPr>
          <w:rFonts w:ascii="Times New Roman" w:eastAsia="SimSun" w:hAnsi="Times New Roman" w:cs="Times New Roman"/>
          <w:lang w:val="en-IN"/>
        </w:rPr>
        <w:t xml:space="preserve">Flow chart of the metagenomic pipeline of the present study </w:t>
      </w:r>
      <w:r>
        <w:rPr>
          <w:rFonts w:ascii="Times New Roman" w:eastAsia="SimSun" w:hAnsi="Times New Roman" w:cs="Times New Roman"/>
        </w:rPr>
        <w:br w:type="page"/>
      </w:r>
    </w:p>
    <w:p w14:paraId="414C0D9B" w14:textId="77777777" w:rsidR="006A1890" w:rsidRDefault="00E409D8">
      <w:pPr>
        <w:spacing w:beforeLines="50" w:before="120" w:afterLines="50" w:after="120" w:line="360" w:lineRule="auto"/>
        <w:jc w:val="center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  <w:noProof/>
        </w:rPr>
        <w:lastRenderedPageBreak/>
        <w:drawing>
          <wp:inline distT="0" distB="0" distL="114300" distR="114300" wp14:anchorId="018C33D2" wp14:editId="7AACBAEE">
            <wp:extent cx="4794885" cy="7984490"/>
            <wp:effectExtent l="9525" t="9525" r="15240" b="26035"/>
            <wp:docPr id="1" name="Picture 1" descr="combined pi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ombined pie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94885" cy="79844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DB2CC8D" w14:textId="77777777" w:rsidR="006A1890" w:rsidRDefault="00E409D8">
      <w:pPr>
        <w:spacing w:beforeLines="50" w:before="120" w:afterLines="50" w:after="120" w:line="360" w:lineRule="auto"/>
        <w:jc w:val="both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  <w:b/>
          <w:bCs/>
        </w:rPr>
        <w:t>Fig</w:t>
      </w:r>
      <w:proofErr w:type="spellStart"/>
      <w:r>
        <w:rPr>
          <w:rFonts w:ascii="Times New Roman" w:eastAsia="SimSun" w:hAnsi="Times New Roman" w:cs="Times New Roman"/>
          <w:b/>
          <w:bCs/>
          <w:lang w:val="en-IN"/>
        </w:rPr>
        <w:t>ure</w:t>
      </w:r>
      <w:proofErr w:type="spellEnd"/>
      <w:r>
        <w:rPr>
          <w:rFonts w:ascii="Times New Roman" w:eastAsia="SimSun" w:hAnsi="Times New Roman" w:cs="Times New Roman"/>
          <w:b/>
          <w:bCs/>
        </w:rPr>
        <w:t xml:space="preserve"> S2:</w:t>
      </w:r>
      <w:r>
        <w:rPr>
          <w:rFonts w:ascii="Times New Roman" w:eastAsia="SimSun" w:hAnsi="Times New Roman" w:cs="Times New Roman"/>
        </w:rPr>
        <w:t xml:space="preserve"> Pie chart of the phyla, families, and genera of endophytic bacteria present within mango and its two hemiparasites during the </w:t>
      </w:r>
      <w:r>
        <w:rPr>
          <w:rFonts w:ascii="Times New Roman" w:hAnsi="Times New Roman" w:cs="Times New Roman"/>
        </w:rPr>
        <w:t>pre-and post-flowering season of mango</w:t>
      </w:r>
      <w:r>
        <w:rPr>
          <w:rFonts w:ascii="Times New Roman" w:eastAsia="SimSun" w:hAnsi="Times New Roman" w:cs="Times New Roman"/>
        </w:rPr>
        <w:t>. Here, a, c, e r</w:t>
      </w:r>
      <w:r>
        <w:rPr>
          <w:rFonts w:ascii="Times New Roman" w:eastAsia="SimSun" w:hAnsi="Times New Roman" w:cs="Times New Roman"/>
        </w:rPr>
        <w:t xml:space="preserve">epresents the phyla, families, and genus of endophytic bacterial population present during the post-flowering season of mango, respectively; b, </w:t>
      </w:r>
      <w:r>
        <w:rPr>
          <w:rFonts w:ascii="Times New Roman" w:eastAsia="SimSun" w:hAnsi="Times New Roman" w:cs="Times New Roman"/>
        </w:rPr>
        <w:lastRenderedPageBreak/>
        <w:t>d, f represents the phyla, families, and genus of endophytic bacterial population present during the pre-floweri</w:t>
      </w:r>
      <w:r>
        <w:rPr>
          <w:rFonts w:ascii="Times New Roman" w:eastAsia="SimSun" w:hAnsi="Times New Roman" w:cs="Times New Roman"/>
        </w:rPr>
        <w:t xml:space="preserve">ng season of mango, respectively. The inner-circle indicates the abundance of taxa in the mango, the middle circle indicates the abundance of taxa in the </w:t>
      </w:r>
      <w:r>
        <w:rPr>
          <w:rFonts w:ascii="Times New Roman" w:eastAsia="SimSun" w:hAnsi="Times New Roman" w:cs="Times New Roman"/>
          <w:i/>
          <w:iCs/>
        </w:rPr>
        <w:t xml:space="preserve">Loranthus </w:t>
      </w:r>
      <w:r>
        <w:rPr>
          <w:rFonts w:ascii="Times New Roman" w:eastAsia="SimSun" w:hAnsi="Times New Roman" w:cs="Times New Roman"/>
        </w:rPr>
        <w:t xml:space="preserve">sp. and the outer circle indicates the abundance of taxa in the </w:t>
      </w:r>
      <w:proofErr w:type="spellStart"/>
      <w:r>
        <w:rPr>
          <w:rFonts w:ascii="Times New Roman" w:eastAsia="SimSun" w:hAnsi="Times New Roman" w:cs="Times New Roman"/>
          <w:i/>
          <w:iCs/>
        </w:rPr>
        <w:t>Macrosolen</w:t>
      </w:r>
      <w:proofErr w:type="spellEnd"/>
      <w:r>
        <w:rPr>
          <w:rFonts w:ascii="Times New Roman" w:eastAsia="SimSun" w:hAnsi="Times New Roman" w:cs="Times New Roman"/>
          <w:i/>
          <w:iCs/>
        </w:rPr>
        <w:t xml:space="preserve"> </w:t>
      </w:r>
      <w:r>
        <w:rPr>
          <w:rFonts w:ascii="Times New Roman" w:eastAsia="SimSun" w:hAnsi="Times New Roman" w:cs="Times New Roman"/>
        </w:rPr>
        <w:t>sp.</w:t>
      </w:r>
      <w:r>
        <w:rPr>
          <w:rFonts w:ascii="Times New Roman" w:eastAsia="SimSun" w:hAnsi="Times New Roman" w:cs="Times New Roman"/>
        </w:rPr>
        <w:br w:type="page"/>
      </w:r>
    </w:p>
    <w:p w14:paraId="6F5DFD82" w14:textId="77777777" w:rsidR="006A1890" w:rsidRDefault="00E409D8">
      <w:pPr>
        <w:spacing w:beforeLines="50" w:before="120" w:afterLines="50" w:after="120" w:line="360" w:lineRule="auto"/>
        <w:jc w:val="center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noProof/>
          <w:lang w:val="en-IN"/>
        </w:rPr>
        <w:lastRenderedPageBreak/>
        <w:drawing>
          <wp:inline distT="0" distB="0" distL="114300" distR="114300" wp14:anchorId="4F8C2CC7" wp14:editId="4F9EBE76">
            <wp:extent cx="5486400" cy="4047490"/>
            <wp:effectExtent l="9525" t="9525" r="9525" b="19685"/>
            <wp:docPr id="17" name="Picture 17" descr="Figure 2_combined_seasona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Figure 2_combined_seasonal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474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3D35E97" w14:textId="77777777" w:rsidR="006A1890" w:rsidRDefault="00E409D8">
      <w:pPr>
        <w:spacing w:beforeLines="50" w:before="120" w:afterLines="50" w:after="120"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b/>
          <w:bCs/>
          <w:lang w:val="en-IN"/>
        </w:rPr>
        <w:t xml:space="preserve">Figure </w:t>
      </w:r>
      <w:r>
        <w:rPr>
          <w:rFonts w:ascii="Times New Roman" w:hAnsi="Times New Roman" w:cs="Times New Roman"/>
          <w:b/>
          <w:bCs/>
        </w:rPr>
        <w:t>S3</w:t>
      </w:r>
      <w:r>
        <w:rPr>
          <w:rFonts w:ascii="Times New Roman" w:hAnsi="Times New Roman" w:cs="Times New Roman"/>
          <w:b/>
          <w:bCs/>
          <w:lang w:val="en-IN"/>
        </w:rPr>
        <w:t>:</w:t>
      </w:r>
      <w:r>
        <w:rPr>
          <w:rFonts w:ascii="Times New Roman" w:hAnsi="Times New Roman" w:cs="Times New Roman"/>
          <w:lang w:val="en-IN"/>
        </w:rPr>
        <w:t xml:space="preserve"> Community variation of the bacterial families and genus between three hosts in different seasons. (a) and (b) represents community variation in family-level during post-flowering and pre-flowering season, respectively, whereas (c) and (d) repres</w:t>
      </w:r>
      <w:r>
        <w:rPr>
          <w:rFonts w:ascii="Times New Roman" w:hAnsi="Times New Roman" w:cs="Times New Roman"/>
          <w:lang w:val="en-IN"/>
        </w:rPr>
        <w:t xml:space="preserve">ent community variation of genera during post-flowering and pre-flowering season, respectively. The hollow, dotted and black bar represents an abundance of taxa in mango, </w:t>
      </w:r>
      <w:r>
        <w:rPr>
          <w:rFonts w:ascii="Times New Roman" w:hAnsi="Times New Roman" w:cs="Times New Roman"/>
          <w:i/>
          <w:iCs/>
          <w:lang w:val="en-IN"/>
        </w:rPr>
        <w:t>Loranthus</w:t>
      </w:r>
      <w:r>
        <w:rPr>
          <w:rFonts w:ascii="Times New Roman" w:hAnsi="Times New Roman" w:cs="Times New Roman"/>
          <w:lang w:val="en-IN"/>
        </w:rPr>
        <w:t xml:space="preserve">, and </w:t>
      </w:r>
      <w:proofErr w:type="spellStart"/>
      <w:r>
        <w:rPr>
          <w:rFonts w:ascii="Times New Roman" w:hAnsi="Times New Roman" w:cs="Times New Roman"/>
          <w:i/>
          <w:iCs/>
          <w:lang w:val="en-IN"/>
        </w:rPr>
        <w:t>Macrosolen</w:t>
      </w:r>
      <w:proofErr w:type="spellEnd"/>
      <w:r>
        <w:rPr>
          <w:rFonts w:ascii="Times New Roman" w:hAnsi="Times New Roman" w:cs="Times New Roman"/>
          <w:lang w:val="en-IN"/>
        </w:rPr>
        <w:t xml:space="preserve"> plants.</w:t>
      </w:r>
    </w:p>
    <w:p w14:paraId="5EE06BCB" w14:textId="77777777" w:rsidR="006A1890" w:rsidRDefault="00E409D8">
      <w:pPr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br w:type="page"/>
      </w:r>
    </w:p>
    <w:p w14:paraId="629439A3" w14:textId="77777777" w:rsidR="006A1890" w:rsidRDefault="00E409D8">
      <w:pPr>
        <w:spacing w:beforeLines="50" w:before="120" w:afterLines="50" w:after="120" w:line="360" w:lineRule="auto"/>
        <w:jc w:val="center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noProof/>
          <w:lang w:val="en-IN"/>
        </w:rPr>
        <w:lastRenderedPageBreak/>
        <w:drawing>
          <wp:inline distT="0" distB="0" distL="114300" distR="114300" wp14:anchorId="17FD8B7D" wp14:editId="74DCECFC">
            <wp:extent cx="5504815" cy="2743200"/>
            <wp:effectExtent l="9525" t="9525" r="10160" b="9525"/>
            <wp:docPr id="18" name="Picture 18" descr="Figure 4_combine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Figure 4_combined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04815" cy="2743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741BD2" w14:textId="77777777" w:rsidR="006A1890" w:rsidRDefault="00E409D8">
      <w:pPr>
        <w:spacing w:beforeLines="50" w:before="120" w:afterLines="50" w:after="120"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b/>
          <w:bCs/>
          <w:lang w:val="en-IN"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lang w:val="en-IN"/>
        </w:rPr>
        <w:t>4:</w:t>
      </w:r>
      <w:r>
        <w:rPr>
          <w:rFonts w:ascii="Times New Roman" w:hAnsi="Times New Roman" w:cs="Times New Roman"/>
          <w:lang w:val="en-IN"/>
        </w:rPr>
        <w:t xml:space="preserve"> Community variation of the bacterial</w:t>
      </w:r>
      <w:r>
        <w:rPr>
          <w:rFonts w:ascii="Times New Roman" w:hAnsi="Times New Roman" w:cs="Times New Roman"/>
          <w:lang w:val="en-IN"/>
        </w:rPr>
        <w:t xml:space="preserve"> families and genus between two seasons in different hosts. (a), (b), and (c) represents community variation of families in mango, </w:t>
      </w:r>
      <w:r>
        <w:rPr>
          <w:rFonts w:ascii="Times New Roman" w:hAnsi="Times New Roman" w:cs="Times New Roman"/>
          <w:i/>
          <w:iCs/>
          <w:lang w:val="en-IN"/>
        </w:rPr>
        <w:t>Loranthus</w:t>
      </w:r>
      <w:r>
        <w:rPr>
          <w:rFonts w:ascii="Times New Roman" w:hAnsi="Times New Roman" w:cs="Times New Roman"/>
          <w:lang w:val="en-IN"/>
        </w:rPr>
        <w:t xml:space="preserve">, and </w:t>
      </w:r>
      <w:proofErr w:type="spellStart"/>
      <w:r>
        <w:rPr>
          <w:rFonts w:ascii="Times New Roman" w:hAnsi="Times New Roman" w:cs="Times New Roman"/>
          <w:i/>
          <w:iCs/>
          <w:lang w:val="en-IN"/>
        </w:rPr>
        <w:t>Macrosolen</w:t>
      </w:r>
      <w:proofErr w:type="spellEnd"/>
      <w:r>
        <w:rPr>
          <w:rFonts w:ascii="Times New Roman" w:hAnsi="Times New Roman" w:cs="Times New Roman"/>
          <w:lang w:val="en-IN"/>
        </w:rPr>
        <w:t>,</w:t>
      </w:r>
      <w:r>
        <w:rPr>
          <w:rFonts w:ascii="Times New Roman" w:hAnsi="Times New Roman" w:cs="Times New Roman"/>
          <w:i/>
          <w:iCs/>
          <w:lang w:val="en-IN"/>
        </w:rPr>
        <w:t xml:space="preserve"> </w:t>
      </w:r>
      <w:r>
        <w:rPr>
          <w:rFonts w:ascii="Times New Roman" w:hAnsi="Times New Roman" w:cs="Times New Roman"/>
          <w:lang w:val="en-IN"/>
        </w:rPr>
        <w:t xml:space="preserve">respectively. (d), (e) and (f) represent community variation of genera in mango, </w:t>
      </w:r>
      <w:r>
        <w:rPr>
          <w:rFonts w:ascii="Times New Roman" w:hAnsi="Times New Roman" w:cs="Times New Roman"/>
          <w:i/>
          <w:iCs/>
          <w:lang w:val="en-IN"/>
        </w:rPr>
        <w:t>Loranthus</w:t>
      </w:r>
      <w:r>
        <w:rPr>
          <w:rFonts w:ascii="Times New Roman" w:hAnsi="Times New Roman" w:cs="Times New Roman"/>
          <w:lang w:val="en-IN"/>
        </w:rPr>
        <w:t xml:space="preserve">, and </w:t>
      </w:r>
      <w:proofErr w:type="spellStart"/>
      <w:r>
        <w:rPr>
          <w:rFonts w:ascii="Times New Roman" w:hAnsi="Times New Roman" w:cs="Times New Roman"/>
          <w:i/>
          <w:iCs/>
          <w:lang w:val="en-IN"/>
        </w:rPr>
        <w:t>Ma</w:t>
      </w:r>
      <w:r>
        <w:rPr>
          <w:rFonts w:ascii="Times New Roman" w:hAnsi="Times New Roman" w:cs="Times New Roman"/>
          <w:i/>
          <w:iCs/>
          <w:lang w:val="en-IN"/>
        </w:rPr>
        <w:t>crosolen</w:t>
      </w:r>
      <w:proofErr w:type="spellEnd"/>
      <w:r>
        <w:rPr>
          <w:rFonts w:ascii="Times New Roman" w:hAnsi="Times New Roman" w:cs="Times New Roman"/>
          <w:lang w:val="en-IN"/>
        </w:rPr>
        <w:t>, respectively. The hollow bar representing the post-flowering season of mango, the dotted bar represents the pre-flowering season of mango.</w:t>
      </w:r>
    </w:p>
    <w:p w14:paraId="605C3FEC" w14:textId="77777777" w:rsidR="006A1890" w:rsidRDefault="00E409D8">
      <w:pPr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br w:type="page"/>
      </w:r>
    </w:p>
    <w:p w14:paraId="4E0D2BA8" w14:textId="77777777" w:rsidR="006A1890" w:rsidRDefault="00E409D8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A7C70B0" wp14:editId="72FBF490">
            <wp:extent cx="4290060" cy="2145030"/>
            <wp:effectExtent l="9525" t="9525" r="24765" b="171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90060" cy="21450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50AD96" w14:textId="77777777" w:rsidR="006A1890" w:rsidRDefault="006A1890">
      <w:pPr>
        <w:spacing w:line="360" w:lineRule="auto"/>
        <w:jc w:val="both"/>
        <w:rPr>
          <w:rFonts w:ascii="Times New Roman" w:hAnsi="Times New Roman" w:cs="Times New Roman"/>
        </w:rPr>
      </w:pPr>
    </w:p>
    <w:p w14:paraId="3420405D" w14:textId="77777777" w:rsidR="006A1890" w:rsidRDefault="00E409D8">
      <w:pPr>
        <w:numPr>
          <w:ilvl w:val="255"/>
          <w:numId w:val="0"/>
        </w:numPr>
        <w:spacing w:beforeLines="50" w:before="120" w:afterLines="50" w:after="12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</w:t>
      </w:r>
      <w:proofErr w:type="spellStart"/>
      <w:r>
        <w:rPr>
          <w:rFonts w:ascii="Times New Roman" w:hAnsi="Times New Roman" w:cs="Times New Roman"/>
          <w:b/>
          <w:bCs/>
          <w:lang w:val="en-IN"/>
        </w:rPr>
        <w:t>ure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lang w:val="en-IN"/>
        </w:rPr>
        <w:t>S5</w:t>
      </w:r>
      <w:r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UPGMA similarity matrix (Bray-Curtis) with bootstrap values 100 of the three plants on the endophytic genera present within the plants during the pre-and post-flowering season of mango.</w:t>
      </w:r>
    </w:p>
    <w:p w14:paraId="545206B3" w14:textId="77777777" w:rsidR="006A1890" w:rsidRDefault="006A1890"/>
    <w:sectPr w:rsidR="006A1890">
      <w:footerReference w:type="default" r:id="rId17"/>
      <w:pgSz w:w="11906" w:h="16838"/>
      <w:pgMar w:top="1417" w:right="1417" w:bottom="1417" w:left="1417" w:header="720" w:footer="720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9EB5E" w14:textId="77777777" w:rsidR="00E409D8" w:rsidRDefault="00E409D8">
      <w:r>
        <w:separator/>
      </w:r>
    </w:p>
  </w:endnote>
  <w:endnote w:type="continuationSeparator" w:id="0">
    <w:p w14:paraId="0AF1D396" w14:textId="77777777" w:rsidR="00E409D8" w:rsidRDefault="00E40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FF0DA" w14:textId="77777777" w:rsidR="006A1890" w:rsidRDefault="00E409D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0BD4D2" wp14:editId="5FF038D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C1143B" w14:textId="77777777" w:rsidR="006A1890" w:rsidRDefault="00E409D8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0BD4D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" filled="f" stroked="f" strokeweight=".5pt">
              <v:textbox style="mso-fit-shape-to-text:t" inset="0,0,0,0">
                <w:txbxContent>
                  <w:p w14:paraId="1DC1143B" w14:textId="77777777" w:rsidR="006A1890" w:rsidRDefault="00E409D8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66506" w14:textId="77777777" w:rsidR="00E409D8" w:rsidRDefault="00E409D8">
      <w:r>
        <w:separator/>
      </w:r>
    </w:p>
  </w:footnote>
  <w:footnote w:type="continuationSeparator" w:id="0">
    <w:p w14:paraId="517E285F" w14:textId="77777777" w:rsidR="00E409D8" w:rsidRDefault="00E40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hideSpellingErrors/>
  <w:hideGrammaticalErrors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zMrA0NjCwMDcxN7JU0lEKTi0uzszPAykwrAUAVm2jcCwAAAA="/>
  </w:docVars>
  <w:rsids>
    <w:rsidRoot w:val="44923889"/>
    <w:rsid w:val="006A1890"/>
    <w:rsid w:val="007B0FEB"/>
    <w:rsid w:val="00E409D8"/>
    <w:rsid w:val="44923889"/>
    <w:rsid w:val="75AA3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59BD24"/>
  <w15:docId w15:val="{22997A1A-97D6-44B3-8902-FBD4829C5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2-7752-0982" TargetMode="External"/><Relationship Id="rId13" Type="http://schemas.openxmlformats.org/officeDocument/2006/relationships/image" Target="media/image2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khendu1@hotmail.com" TargetMode="External"/><Relationship Id="rId12" Type="http://schemas.openxmlformats.org/officeDocument/2006/relationships/image" Target="media/image1.tif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5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orcid.org/0000-0001-6523-8069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tiff"/><Relationship Id="rId10" Type="http://schemas.openxmlformats.org/officeDocument/2006/relationships/hyperlink" Target="mailto:vivek.bot@ugb.ac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mandalvivek@gmail.com" TargetMode="External"/><Relationship Id="rId14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834</Words>
  <Characters>4758</Characters>
  <Application>Microsoft Office Word</Application>
  <DocSecurity>0</DocSecurity>
  <Lines>39</Lines>
  <Paragraphs>11</Paragraphs>
  <ScaleCrop>false</ScaleCrop>
  <Company/>
  <LinksUpToDate>false</LinksUpToDate>
  <CharactersWithSpaces>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Vivek Mandal</cp:lastModifiedBy>
  <cp:revision>2</cp:revision>
  <dcterms:created xsi:type="dcterms:W3CDTF">2021-06-19T16:43:00Z</dcterms:created>
  <dcterms:modified xsi:type="dcterms:W3CDTF">2021-06-20T00:03:00Z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1033-11.2.0.10130</vt:lpwstr>
  </property>
</Properties>
</file>