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DC24AE" w14:textId="77777777" w:rsidR="003C759A" w:rsidRDefault="003C759A">
      <w:pPr>
        <w:rPr>
          <w:rFonts w:ascii="Times New Roman" w:hAnsi="Times New Roman" w:cs="Times New Roman"/>
          <w:sz w:val="44"/>
          <w:szCs w:val="44"/>
        </w:rPr>
      </w:pPr>
    </w:p>
    <w:p w14:paraId="5A091042" w14:textId="4495BB26" w:rsidR="003C759A" w:rsidRDefault="003C759A" w:rsidP="009F7584">
      <w:pPr>
        <w:jc w:val="center"/>
        <w:rPr>
          <w:rFonts w:ascii="TimesNewRomanPSMT" w:hAnsi="TimesNewRomanPSMT" w:cs="TimesNewRomanPSMT"/>
          <w:kern w:val="0"/>
          <w:sz w:val="44"/>
          <w:szCs w:val="44"/>
        </w:rPr>
      </w:pPr>
      <w:r>
        <w:rPr>
          <w:rFonts w:ascii="TimesNewRomanPSMT" w:hAnsi="TimesNewRomanPSMT" w:cs="TimesNewRomanPSMT"/>
          <w:kern w:val="0"/>
          <w:sz w:val="44"/>
          <w:szCs w:val="44"/>
        </w:rPr>
        <w:t>Supporting Information</w:t>
      </w:r>
    </w:p>
    <w:p w14:paraId="28ABCB96" w14:textId="77777777" w:rsidR="003C759A" w:rsidRDefault="009D7F4E" w:rsidP="003C759A">
      <w:pPr>
        <w:jc w:val="center"/>
        <w:rPr>
          <w:rFonts w:ascii="Times New Roman" w:hAnsi="Times New Roman" w:cs="Times New Roman"/>
          <w:sz w:val="44"/>
          <w:szCs w:val="44"/>
        </w:rPr>
      </w:pPr>
      <w:r w:rsidRPr="009D7F4E">
        <w:rPr>
          <w:rFonts w:ascii="Times New Roman" w:hAnsi="Times New Roman" w:cs="Times New Roman"/>
          <w:sz w:val="44"/>
          <w:szCs w:val="44"/>
        </w:rPr>
        <w:t xml:space="preserve">Potential Diagnostic, Prognostic and </w:t>
      </w:r>
    </w:p>
    <w:p w14:paraId="3823FEE1" w14:textId="44CE9778" w:rsidR="009D7F4E" w:rsidRDefault="009D7F4E" w:rsidP="009F7584">
      <w:pPr>
        <w:jc w:val="center"/>
        <w:rPr>
          <w:rFonts w:ascii="Times New Roman" w:hAnsi="Times New Roman" w:cs="Times New Roman"/>
          <w:sz w:val="44"/>
          <w:szCs w:val="44"/>
        </w:rPr>
      </w:pPr>
      <w:r w:rsidRPr="009D7F4E">
        <w:rPr>
          <w:rFonts w:ascii="Times New Roman" w:hAnsi="Times New Roman" w:cs="Times New Roman"/>
          <w:sz w:val="44"/>
          <w:szCs w:val="44"/>
        </w:rPr>
        <w:t>Therapeutic Target of CDC7 in Hepatocellular Carcinoma</w:t>
      </w:r>
    </w:p>
    <w:p w14:paraId="3AB38502" w14:textId="5D4D5A9D" w:rsidR="003C759A" w:rsidRDefault="009F7584" w:rsidP="009F7584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</w:rPr>
        <w:drawing>
          <wp:inline distT="0" distB="0" distL="0" distR="0" wp14:anchorId="7B9A1245" wp14:editId="1331D819">
            <wp:extent cx="5894832" cy="2962656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4832" cy="296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8A06A" w14:textId="0FF9CE9F" w:rsidR="00C0066C" w:rsidRPr="009F7584" w:rsidRDefault="00C0066C" w:rsidP="00CA11A4">
      <w:pPr>
        <w:rPr>
          <w:rFonts w:ascii="Times New Roman" w:hAnsi="Times New Roman" w:cs="Times New Roman"/>
          <w:sz w:val="20"/>
          <w:szCs w:val="20"/>
        </w:rPr>
      </w:pPr>
      <w:r w:rsidRPr="00CA11A4">
        <w:rPr>
          <w:rFonts w:ascii="Times New Roman" w:hAnsi="Times New Roman" w:cs="Times New Roman"/>
          <w:b/>
          <w:sz w:val="20"/>
          <w:szCs w:val="20"/>
        </w:rPr>
        <w:t>F</w:t>
      </w:r>
      <w:r w:rsidRPr="00CA11A4">
        <w:rPr>
          <w:rFonts w:ascii="Times New Roman" w:hAnsi="Times New Roman" w:cs="Times New Roman" w:hint="eastAsia"/>
          <w:b/>
          <w:sz w:val="20"/>
          <w:szCs w:val="20"/>
        </w:rPr>
        <w:t>i</w:t>
      </w:r>
      <w:r w:rsidR="00CA11A4" w:rsidRPr="00CA11A4">
        <w:rPr>
          <w:rFonts w:ascii="Times New Roman" w:hAnsi="Times New Roman" w:cs="Times New Roman"/>
          <w:b/>
          <w:sz w:val="20"/>
          <w:szCs w:val="20"/>
        </w:rPr>
        <w:t>g.</w:t>
      </w:r>
      <w:r w:rsidRPr="00CA11A4">
        <w:rPr>
          <w:rFonts w:ascii="Times New Roman" w:hAnsi="Times New Roman" w:cs="Times New Roman"/>
          <w:b/>
          <w:sz w:val="20"/>
          <w:szCs w:val="20"/>
        </w:rPr>
        <w:t xml:space="preserve"> S1</w:t>
      </w:r>
      <w:r w:rsidR="009F7584" w:rsidRPr="009F7584">
        <w:rPr>
          <w:rFonts w:ascii="Times New Roman" w:hAnsi="Times New Roman" w:cs="Times New Roman"/>
          <w:sz w:val="20"/>
          <w:szCs w:val="20"/>
        </w:rPr>
        <w:t xml:space="preserve"> </w:t>
      </w:r>
      <w:r w:rsidRPr="009F7584">
        <w:rPr>
          <w:rFonts w:ascii="Times New Roman" w:hAnsi="Times New Roman" w:cs="Times New Roman"/>
          <w:sz w:val="20"/>
          <w:szCs w:val="20"/>
        </w:rPr>
        <w:t>X‐tile plots for immune scores. (</w:t>
      </w:r>
      <w:r w:rsidR="00F56AB7" w:rsidRPr="009F7584">
        <w:rPr>
          <w:rFonts w:ascii="Times New Roman" w:hAnsi="Times New Roman" w:cs="Times New Roman" w:hint="eastAsia"/>
          <w:sz w:val="20"/>
          <w:szCs w:val="20"/>
        </w:rPr>
        <w:t>a</w:t>
      </w:r>
      <w:r w:rsidRPr="009F7584">
        <w:rPr>
          <w:rFonts w:ascii="Times New Roman" w:hAnsi="Times New Roman" w:cs="Times New Roman"/>
          <w:sz w:val="20"/>
          <w:szCs w:val="20"/>
        </w:rPr>
        <w:t>)</w:t>
      </w:r>
      <w:r w:rsidR="00767859" w:rsidRPr="009F7584">
        <w:rPr>
          <w:rFonts w:ascii="Times New Roman" w:hAnsi="Times New Roman" w:cs="Times New Roman"/>
          <w:sz w:val="20"/>
          <w:szCs w:val="20"/>
        </w:rPr>
        <w:t xml:space="preserve"> Different subcohorts of immune scores </w:t>
      </w:r>
      <w:r w:rsidRPr="009F7584">
        <w:rPr>
          <w:rFonts w:ascii="Times New Roman" w:hAnsi="Times New Roman" w:cs="Times New Roman"/>
          <w:sz w:val="20"/>
          <w:szCs w:val="20"/>
        </w:rPr>
        <w:t>and (</w:t>
      </w:r>
      <w:r w:rsidR="00F56AB7" w:rsidRPr="009F7584">
        <w:rPr>
          <w:rFonts w:ascii="Times New Roman" w:hAnsi="Times New Roman" w:cs="Times New Roman"/>
          <w:sz w:val="20"/>
          <w:szCs w:val="20"/>
        </w:rPr>
        <w:t>b</w:t>
      </w:r>
      <w:r w:rsidRPr="009F7584">
        <w:rPr>
          <w:rFonts w:ascii="Times New Roman" w:hAnsi="Times New Roman" w:cs="Times New Roman"/>
          <w:sz w:val="20"/>
          <w:szCs w:val="20"/>
        </w:rPr>
        <w:t xml:space="preserve">) </w:t>
      </w:r>
      <w:r w:rsidR="00F56AB7" w:rsidRPr="009F7584">
        <w:rPr>
          <w:rFonts w:ascii="Times New Roman" w:hAnsi="Times New Roman" w:cs="Times New Roman"/>
          <w:sz w:val="20"/>
          <w:szCs w:val="20"/>
        </w:rPr>
        <w:t>OS</w:t>
      </w:r>
      <w:r w:rsidRPr="009F7584">
        <w:rPr>
          <w:rFonts w:ascii="Times New Roman" w:hAnsi="Times New Roman" w:cs="Times New Roman"/>
          <w:sz w:val="20"/>
          <w:szCs w:val="20"/>
        </w:rPr>
        <w:t xml:space="preserve"> for patients with </w:t>
      </w:r>
      <w:r w:rsidR="00767859" w:rsidRPr="009F7584">
        <w:rPr>
          <w:rFonts w:ascii="Times New Roman" w:hAnsi="Times New Roman" w:cs="Times New Roman"/>
          <w:sz w:val="20"/>
          <w:szCs w:val="20"/>
        </w:rPr>
        <w:t>different subcohorts of immune scores in HCC</w:t>
      </w:r>
      <w:r w:rsidRPr="009F7584">
        <w:rPr>
          <w:rFonts w:ascii="Times New Roman" w:hAnsi="Times New Roman" w:cs="Times New Roman"/>
          <w:sz w:val="20"/>
          <w:szCs w:val="20"/>
        </w:rPr>
        <w:t>.</w:t>
      </w:r>
    </w:p>
    <w:p w14:paraId="437C43A7" w14:textId="19AE5C46" w:rsidR="00C0066C" w:rsidRDefault="00C0066C">
      <w:pPr>
        <w:rPr>
          <w:rFonts w:ascii="Times New Roman" w:hAnsi="Times New Roman" w:cs="Times New Roman"/>
          <w:sz w:val="24"/>
          <w:szCs w:val="24"/>
        </w:rPr>
      </w:pPr>
    </w:p>
    <w:p w14:paraId="5116AB5E" w14:textId="6DB908FE" w:rsidR="003800C7" w:rsidRDefault="003800C7">
      <w:pPr>
        <w:rPr>
          <w:rFonts w:ascii="Times New Roman" w:hAnsi="Times New Roman" w:cs="Times New Roman"/>
          <w:sz w:val="24"/>
          <w:szCs w:val="24"/>
        </w:rPr>
      </w:pPr>
    </w:p>
    <w:p w14:paraId="6E9ADBED" w14:textId="77777777" w:rsidR="003800C7" w:rsidRPr="00767859" w:rsidRDefault="003800C7">
      <w:pPr>
        <w:rPr>
          <w:rFonts w:ascii="Times New Roman" w:hAnsi="Times New Roman" w:cs="Times New Roman"/>
          <w:sz w:val="24"/>
          <w:szCs w:val="24"/>
        </w:rPr>
      </w:pPr>
    </w:p>
    <w:p w14:paraId="7C77E627" w14:textId="159B953C" w:rsidR="00C0066C" w:rsidRDefault="003800C7">
      <w:pPr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</w:rPr>
        <w:drawing>
          <wp:inline distT="0" distB="0" distL="0" distR="0" wp14:anchorId="0CB8CF81" wp14:editId="24468608">
            <wp:extent cx="6645910" cy="2788649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88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A90C303" w14:textId="24E2A5AC" w:rsidR="003800C7" w:rsidRPr="009F7584" w:rsidRDefault="003800C7" w:rsidP="009F7584">
      <w:pPr>
        <w:jc w:val="center"/>
        <w:rPr>
          <w:rFonts w:ascii="Times New Roman" w:hAnsi="Times New Roman" w:cs="Times New Roman"/>
          <w:sz w:val="20"/>
          <w:szCs w:val="20"/>
        </w:rPr>
      </w:pPr>
      <w:r w:rsidRPr="00CA11A4">
        <w:rPr>
          <w:rFonts w:ascii="Times New Roman" w:hAnsi="Times New Roman" w:cs="Times New Roman"/>
          <w:b/>
          <w:sz w:val="20"/>
          <w:szCs w:val="20"/>
        </w:rPr>
        <w:t>F</w:t>
      </w:r>
      <w:r w:rsidRPr="00CA11A4">
        <w:rPr>
          <w:rFonts w:ascii="Times New Roman" w:hAnsi="Times New Roman" w:cs="Times New Roman" w:hint="eastAsia"/>
          <w:b/>
          <w:sz w:val="20"/>
          <w:szCs w:val="20"/>
        </w:rPr>
        <w:t>i</w:t>
      </w:r>
      <w:r w:rsidR="00CA11A4" w:rsidRPr="00CA11A4">
        <w:rPr>
          <w:rFonts w:ascii="Times New Roman" w:hAnsi="Times New Roman" w:cs="Times New Roman"/>
          <w:b/>
          <w:sz w:val="20"/>
          <w:szCs w:val="20"/>
        </w:rPr>
        <w:t>g.</w:t>
      </w:r>
      <w:r w:rsidRPr="00CA11A4">
        <w:rPr>
          <w:rFonts w:ascii="Times New Roman" w:hAnsi="Times New Roman" w:cs="Times New Roman"/>
          <w:b/>
          <w:sz w:val="20"/>
          <w:szCs w:val="20"/>
        </w:rPr>
        <w:t xml:space="preserve"> S2 </w:t>
      </w:r>
      <w:r w:rsidRPr="009F7584">
        <w:rPr>
          <w:rFonts w:ascii="Times New Roman" w:hAnsi="Times New Roman" w:cs="Times New Roman"/>
          <w:sz w:val="20"/>
          <w:szCs w:val="20"/>
        </w:rPr>
        <w:t>Kaplan‐Meier curves depicting associations of immune scores subcohorts with (</w:t>
      </w:r>
      <w:r w:rsidR="00A9592D">
        <w:rPr>
          <w:rFonts w:ascii="Times New Roman" w:hAnsi="Times New Roman" w:cs="Times New Roman"/>
          <w:sz w:val="20"/>
          <w:szCs w:val="20"/>
        </w:rPr>
        <w:t>a</w:t>
      </w:r>
      <w:r w:rsidRPr="009F7584">
        <w:rPr>
          <w:rFonts w:ascii="Times New Roman" w:hAnsi="Times New Roman" w:cs="Times New Roman"/>
          <w:sz w:val="20"/>
          <w:szCs w:val="20"/>
        </w:rPr>
        <w:t>)</w:t>
      </w:r>
      <w:r w:rsidRPr="009F7584">
        <w:rPr>
          <w:sz w:val="20"/>
          <w:szCs w:val="20"/>
        </w:rPr>
        <w:t xml:space="preserve"> </w:t>
      </w:r>
      <w:r w:rsidR="00B24AC1" w:rsidRPr="009F7584">
        <w:rPr>
          <w:rFonts w:ascii="Times New Roman" w:hAnsi="Times New Roman" w:cs="Times New Roman"/>
          <w:sz w:val="20"/>
          <w:szCs w:val="20"/>
        </w:rPr>
        <w:t>DFS</w:t>
      </w:r>
      <w:r w:rsidRPr="009F7584">
        <w:rPr>
          <w:rFonts w:ascii="Times New Roman" w:hAnsi="Times New Roman" w:cs="Times New Roman"/>
          <w:sz w:val="20"/>
          <w:szCs w:val="20"/>
        </w:rPr>
        <w:t xml:space="preserve"> and (</w:t>
      </w:r>
      <w:r w:rsidR="00500AF3">
        <w:rPr>
          <w:rFonts w:ascii="Times New Roman" w:hAnsi="Times New Roman" w:cs="Times New Roman"/>
          <w:sz w:val="20"/>
          <w:szCs w:val="20"/>
        </w:rPr>
        <w:t>b</w:t>
      </w:r>
      <w:r w:rsidRPr="009F7584">
        <w:rPr>
          <w:rFonts w:ascii="Times New Roman" w:hAnsi="Times New Roman" w:cs="Times New Roman"/>
          <w:sz w:val="20"/>
          <w:szCs w:val="20"/>
        </w:rPr>
        <w:t xml:space="preserve">) </w:t>
      </w:r>
      <w:r w:rsidR="00B24AC1" w:rsidRPr="009F7584">
        <w:rPr>
          <w:rFonts w:ascii="Times New Roman" w:hAnsi="Times New Roman" w:cs="Times New Roman"/>
          <w:sz w:val="20"/>
          <w:szCs w:val="20"/>
        </w:rPr>
        <w:t>OS</w:t>
      </w:r>
      <w:r w:rsidRPr="009F7584">
        <w:rPr>
          <w:rFonts w:ascii="Times New Roman" w:hAnsi="Times New Roman" w:cs="Times New Roman"/>
          <w:sz w:val="20"/>
          <w:szCs w:val="20"/>
        </w:rPr>
        <w:t xml:space="preserve"> for patients with HCC.</w:t>
      </w:r>
    </w:p>
    <w:p w14:paraId="78C7AFB7" w14:textId="77777777" w:rsidR="00C0066C" w:rsidRPr="00B24AC1" w:rsidRDefault="00C0066C">
      <w:pPr>
        <w:rPr>
          <w:rFonts w:ascii="Times New Roman" w:hAnsi="Times New Roman" w:cs="Times New Roman"/>
          <w:sz w:val="44"/>
          <w:szCs w:val="44"/>
        </w:rPr>
      </w:pPr>
    </w:p>
    <w:sectPr w:rsidR="00C0066C" w:rsidRPr="00B24AC1" w:rsidSect="009D7F4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4BE465" w14:textId="77777777" w:rsidR="00D13A32" w:rsidRDefault="00D13A32" w:rsidP="009C4BD5">
      <w:r>
        <w:separator/>
      </w:r>
    </w:p>
  </w:endnote>
  <w:endnote w:type="continuationSeparator" w:id="0">
    <w:p w14:paraId="38B6716B" w14:textId="77777777" w:rsidR="00D13A32" w:rsidRDefault="00D13A32" w:rsidP="009C4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F4C421" w14:textId="77777777" w:rsidR="00D13A32" w:rsidRDefault="00D13A32" w:rsidP="009C4BD5">
      <w:r>
        <w:separator/>
      </w:r>
    </w:p>
  </w:footnote>
  <w:footnote w:type="continuationSeparator" w:id="0">
    <w:p w14:paraId="5EA4DC58" w14:textId="77777777" w:rsidR="00D13A32" w:rsidRDefault="00D13A32" w:rsidP="009C4B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520"/>
    <w:rsid w:val="00007C03"/>
    <w:rsid w:val="00251064"/>
    <w:rsid w:val="00353151"/>
    <w:rsid w:val="003800C7"/>
    <w:rsid w:val="003C759A"/>
    <w:rsid w:val="00500AF3"/>
    <w:rsid w:val="00583031"/>
    <w:rsid w:val="00767859"/>
    <w:rsid w:val="009C4BD5"/>
    <w:rsid w:val="009D7F4E"/>
    <w:rsid w:val="009F7584"/>
    <w:rsid w:val="00A00994"/>
    <w:rsid w:val="00A9592D"/>
    <w:rsid w:val="00AD76A2"/>
    <w:rsid w:val="00B24AC1"/>
    <w:rsid w:val="00B37B94"/>
    <w:rsid w:val="00BF6520"/>
    <w:rsid w:val="00C0066C"/>
    <w:rsid w:val="00CA11A4"/>
    <w:rsid w:val="00D13A32"/>
    <w:rsid w:val="00F56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4678BF"/>
  <w15:chartTrackingRefBased/>
  <w15:docId w15:val="{083FDC08-65AA-433D-97F0-0BF963547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4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4B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4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4B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M.D.Liu</dc:creator>
  <cp:keywords/>
  <dc:description/>
  <cp:lastModifiedBy>Administrator</cp:lastModifiedBy>
  <cp:revision>13</cp:revision>
  <dcterms:created xsi:type="dcterms:W3CDTF">2020-12-18T01:32:00Z</dcterms:created>
  <dcterms:modified xsi:type="dcterms:W3CDTF">2021-06-19T13:38:00Z</dcterms:modified>
</cp:coreProperties>
</file>