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BEF55" w14:textId="77777777" w:rsidR="009E19A2" w:rsidRDefault="009E19A2" w:rsidP="009E19A2">
      <w:pPr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Supplementary Tables</w:t>
      </w:r>
    </w:p>
    <w:p w14:paraId="5DF94C45" w14:textId="77777777" w:rsidR="009E19A2" w:rsidRDefault="009E19A2" w:rsidP="009E19A2">
      <w:pPr>
        <w:spacing w:line="278" w:lineRule="auto"/>
        <w:rPr>
          <w:b/>
          <w:bCs/>
          <w:lang w:val="en-GB"/>
        </w:rPr>
      </w:pPr>
      <w:bookmarkStart w:id="0" w:name="_Hlk194996277"/>
      <w:r>
        <w:rPr>
          <w:b/>
          <w:bCs/>
        </w:rPr>
        <w:t xml:space="preserve">Supplementary Table 1. </w:t>
      </w:r>
      <w:r>
        <w:t>Sensitivity analysis of estimates of SMC impact on confirmed malaria cases among children aged 3-59 months (</w:t>
      </w:r>
      <w:r>
        <w:rPr>
          <w:lang w:val="en-GB"/>
        </w:rPr>
        <w:t>zero-inflated negative binomial regression models</w:t>
      </w:r>
      <w:r>
        <w:t>)</w:t>
      </w:r>
    </w:p>
    <w:tbl>
      <w:tblPr>
        <w:tblW w:w="694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276"/>
        <w:gridCol w:w="3685"/>
      </w:tblGrid>
      <w:tr w:rsidR="009E19A2" w14:paraId="589205FA" w14:textId="77777777" w:rsidTr="001C5E1E">
        <w:trPr>
          <w:trHeight w:val="300"/>
        </w:trPr>
        <w:tc>
          <w:tcPr>
            <w:tcW w:w="1985" w:type="dxa"/>
          </w:tcPr>
          <w:p w14:paraId="3FEFDC57" w14:textId="77777777" w:rsidR="009E19A2" w:rsidRDefault="009E19A2" w:rsidP="001C5E1E">
            <w:pPr>
              <w:spacing w:line="278" w:lineRule="auto"/>
              <w:rPr>
                <w:b/>
                <w:bCs/>
              </w:rPr>
            </w:pPr>
            <w:r>
              <w:rPr>
                <w:b/>
                <w:bCs/>
              </w:rPr>
              <w:t>Location</w:t>
            </w:r>
          </w:p>
        </w:tc>
        <w:tc>
          <w:tcPr>
            <w:tcW w:w="1276" w:type="dxa"/>
            <w:vAlign w:val="center"/>
          </w:tcPr>
          <w:p w14:paraId="6FE4D74F" w14:textId="77777777" w:rsidR="009E19A2" w:rsidRDefault="009E19A2" w:rsidP="001C5E1E">
            <w:pPr>
              <w:spacing w:line="278" w:lineRule="auto"/>
              <w:rPr>
                <w:b/>
                <w:bCs/>
              </w:rPr>
            </w:pPr>
            <w:r>
              <w:rPr>
                <w:b/>
                <w:bCs/>
              </w:rPr>
              <w:t>Year</w:t>
            </w:r>
          </w:p>
        </w:tc>
        <w:tc>
          <w:tcPr>
            <w:tcW w:w="3685" w:type="dxa"/>
          </w:tcPr>
          <w:p w14:paraId="3924EC82" w14:textId="77777777" w:rsidR="009E19A2" w:rsidRDefault="009E19A2" w:rsidP="001C5E1E">
            <w:pPr>
              <w:spacing w:line="278" w:lineRule="auto"/>
              <w:rPr>
                <w:b/>
                <w:bCs/>
              </w:rPr>
            </w:pPr>
            <w:r>
              <w:rPr>
                <w:b/>
                <w:bCs/>
              </w:rPr>
              <w:t>Adjusted IRR (95% CI, p value)</w:t>
            </w:r>
          </w:p>
        </w:tc>
      </w:tr>
      <w:tr w:rsidR="009E19A2" w14:paraId="221871D7" w14:textId="77777777" w:rsidTr="001C5E1E">
        <w:trPr>
          <w:trHeight w:val="300"/>
        </w:trPr>
        <w:tc>
          <w:tcPr>
            <w:tcW w:w="1985" w:type="dxa"/>
            <w:vMerge w:val="restart"/>
          </w:tcPr>
          <w:p w14:paraId="74FC1DFC" w14:textId="77777777" w:rsidR="009E19A2" w:rsidRDefault="009E19A2" w:rsidP="001C5E1E">
            <w:pPr>
              <w:spacing w:line="278" w:lineRule="auto"/>
            </w:pPr>
            <w:r>
              <w:t>All states</w:t>
            </w:r>
          </w:p>
        </w:tc>
        <w:tc>
          <w:tcPr>
            <w:tcW w:w="1276" w:type="dxa"/>
          </w:tcPr>
          <w:p w14:paraId="07174868" w14:textId="77777777" w:rsidR="009E19A2" w:rsidRDefault="009E19A2" w:rsidP="001C5E1E">
            <w:pPr>
              <w:spacing w:line="278" w:lineRule="auto"/>
            </w:pPr>
            <w:r>
              <w:t>2021</w:t>
            </w:r>
          </w:p>
        </w:tc>
        <w:tc>
          <w:tcPr>
            <w:tcW w:w="3685" w:type="dxa"/>
          </w:tcPr>
          <w:p w14:paraId="23417B00" w14:textId="77777777" w:rsidR="009E19A2" w:rsidRDefault="009E19A2" w:rsidP="001C5E1E">
            <w:pPr>
              <w:spacing w:line="278" w:lineRule="auto"/>
            </w:pPr>
            <w:r>
              <w:t>Reference</w:t>
            </w:r>
          </w:p>
        </w:tc>
      </w:tr>
      <w:tr w:rsidR="009E19A2" w14:paraId="10E840F2" w14:textId="77777777" w:rsidTr="001C5E1E">
        <w:trPr>
          <w:trHeight w:val="393"/>
        </w:trPr>
        <w:tc>
          <w:tcPr>
            <w:tcW w:w="1985" w:type="dxa"/>
            <w:vMerge/>
          </w:tcPr>
          <w:p w14:paraId="1ED3F97C" w14:textId="77777777" w:rsidR="009E19A2" w:rsidRDefault="009E19A2" w:rsidP="001C5E1E">
            <w:pPr>
              <w:spacing w:line="278" w:lineRule="auto"/>
            </w:pPr>
          </w:p>
        </w:tc>
        <w:tc>
          <w:tcPr>
            <w:tcW w:w="1276" w:type="dxa"/>
          </w:tcPr>
          <w:p w14:paraId="4516BC40" w14:textId="77777777" w:rsidR="009E19A2" w:rsidRDefault="009E19A2" w:rsidP="001C5E1E">
            <w:pPr>
              <w:spacing w:line="278" w:lineRule="auto"/>
            </w:pPr>
            <w:r>
              <w:t>2022</w:t>
            </w:r>
          </w:p>
        </w:tc>
        <w:tc>
          <w:tcPr>
            <w:tcW w:w="3685" w:type="dxa"/>
          </w:tcPr>
          <w:p w14:paraId="1440B18E" w14:textId="77777777" w:rsidR="009E19A2" w:rsidRDefault="009E19A2" w:rsidP="001C5E1E">
            <w:pPr>
              <w:spacing w:line="278" w:lineRule="auto"/>
            </w:pPr>
            <w:r>
              <w:t>0.53 (0.42-0.65, p&lt;0.001)</w:t>
            </w:r>
          </w:p>
        </w:tc>
      </w:tr>
      <w:tr w:rsidR="009E19A2" w14:paraId="7745A7B4" w14:textId="77777777" w:rsidTr="001C5E1E">
        <w:trPr>
          <w:trHeight w:val="300"/>
        </w:trPr>
        <w:tc>
          <w:tcPr>
            <w:tcW w:w="1985" w:type="dxa"/>
            <w:vMerge w:val="restart"/>
          </w:tcPr>
          <w:p w14:paraId="39104BC5" w14:textId="77777777" w:rsidR="009E19A2" w:rsidRDefault="009E19A2" w:rsidP="001C5E1E">
            <w:pPr>
              <w:spacing w:line="278" w:lineRule="auto"/>
            </w:pPr>
            <w:r>
              <w:t>FCT</w:t>
            </w:r>
          </w:p>
        </w:tc>
        <w:tc>
          <w:tcPr>
            <w:tcW w:w="1276" w:type="dxa"/>
          </w:tcPr>
          <w:p w14:paraId="4137A5D3" w14:textId="77777777" w:rsidR="009E19A2" w:rsidRDefault="009E19A2" w:rsidP="001C5E1E">
            <w:pPr>
              <w:spacing w:line="278" w:lineRule="auto"/>
            </w:pPr>
            <w:r>
              <w:t>2021</w:t>
            </w:r>
          </w:p>
        </w:tc>
        <w:tc>
          <w:tcPr>
            <w:tcW w:w="3685" w:type="dxa"/>
          </w:tcPr>
          <w:p w14:paraId="0EE160A7" w14:textId="77777777" w:rsidR="009E19A2" w:rsidRDefault="009E19A2" w:rsidP="001C5E1E">
            <w:pPr>
              <w:spacing w:line="278" w:lineRule="auto"/>
            </w:pPr>
            <w:r>
              <w:t>Reference</w:t>
            </w:r>
          </w:p>
        </w:tc>
      </w:tr>
      <w:tr w:rsidR="009E19A2" w14:paraId="6E4AB995" w14:textId="77777777" w:rsidTr="001C5E1E">
        <w:trPr>
          <w:trHeight w:val="300"/>
        </w:trPr>
        <w:tc>
          <w:tcPr>
            <w:tcW w:w="1985" w:type="dxa"/>
            <w:vMerge/>
          </w:tcPr>
          <w:p w14:paraId="463F97B5" w14:textId="77777777" w:rsidR="009E19A2" w:rsidRDefault="009E19A2" w:rsidP="001C5E1E">
            <w:pPr>
              <w:spacing w:line="278" w:lineRule="auto"/>
            </w:pPr>
          </w:p>
        </w:tc>
        <w:tc>
          <w:tcPr>
            <w:tcW w:w="1276" w:type="dxa"/>
          </w:tcPr>
          <w:p w14:paraId="10ABC336" w14:textId="77777777" w:rsidR="009E19A2" w:rsidRDefault="009E19A2" w:rsidP="001C5E1E">
            <w:pPr>
              <w:spacing w:line="278" w:lineRule="auto"/>
            </w:pPr>
            <w:r>
              <w:t>2022</w:t>
            </w:r>
          </w:p>
        </w:tc>
        <w:tc>
          <w:tcPr>
            <w:tcW w:w="3685" w:type="dxa"/>
          </w:tcPr>
          <w:p w14:paraId="286CBAE5" w14:textId="77777777" w:rsidR="009E19A2" w:rsidRDefault="009E19A2" w:rsidP="001C5E1E">
            <w:pPr>
              <w:spacing w:line="278" w:lineRule="auto"/>
            </w:pPr>
            <w:r>
              <w:t>0.60 (0.45-0.80, p&lt;0.001)</w:t>
            </w:r>
          </w:p>
        </w:tc>
      </w:tr>
      <w:tr w:rsidR="009E19A2" w14:paraId="71802767" w14:textId="77777777" w:rsidTr="001C5E1E">
        <w:trPr>
          <w:trHeight w:val="300"/>
        </w:trPr>
        <w:tc>
          <w:tcPr>
            <w:tcW w:w="1985" w:type="dxa"/>
            <w:vMerge w:val="restart"/>
          </w:tcPr>
          <w:p w14:paraId="43BE7387" w14:textId="77777777" w:rsidR="009E19A2" w:rsidRDefault="009E19A2" w:rsidP="001C5E1E">
            <w:pPr>
              <w:spacing w:line="278" w:lineRule="auto"/>
            </w:pPr>
            <w:r>
              <w:t>Kogi</w:t>
            </w:r>
          </w:p>
        </w:tc>
        <w:tc>
          <w:tcPr>
            <w:tcW w:w="1276" w:type="dxa"/>
          </w:tcPr>
          <w:p w14:paraId="7C62D92E" w14:textId="77777777" w:rsidR="009E19A2" w:rsidRDefault="009E19A2" w:rsidP="001C5E1E">
            <w:pPr>
              <w:spacing w:line="278" w:lineRule="auto"/>
            </w:pPr>
            <w:r>
              <w:t>2021</w:t>
            </w:r>
          </w:p>
        </w:tc>
        <w:tc>
          <w:tcPr>
            <w:tcW w:w="3685" w:type="dxa"/>
          </w:tcPr>
          <w:p w14:paraId="7732C36D" w14:textId="77777777" w:rsidR="009E19A2" w:rsidRDefault="009E19A2" w:rsidP="001C5E1E">
            <w:pPr>
              <w:spacing w:line="278" w:lineRule="auto"/>
            </w:pPr>
            <w:r>
              <w:t>Reference</w:t>
            </w:r>
          </w:p>
        </w:tc>
      </w:tr>
      <w:tr w:rsidR="009E19A2" w14:paraId="287584BD" w14:textId="77777777" w:rsidTr="001C5E1E">
        <w:trPr>
          <w:trHeight w:val="300"/>
        </w:trPr>
        <w:tc>
          <w:tcPr>
            <w:tcW w:w="1985" w:type="dxa"/>
            <w:vMerge/>
          </w:tcPr>
          <w:p w14:paraId="5C748F88" w14:textId="77777777" w:rsidR="009E19A2" w:rsidRDefault="009E19A2" w:rsidP="001C5E1E">
            <w:pPr>
              <w:spacing w:line="278" w:lineRule="auto"/>
            </w:pPr>
          </w:p>
        </w:tc>
        <w:tc>
          <w:tcPr>
            <w:tcW w:w="1276" w:type="dxa"/>
          </w:tcPr>
          <w:p w14:paraId="7EB32AA5" w14:textId="77777777" w:rsidR="009E19A2" w:rsidRDefault="009E19A2" w:rsidP="001C5E1E">
            <w:pPr>
              <w:spacing w:line="278" w:lineRule="auto"/>
            </w:pPr>
            <w:r>
              <w:t>2022</w:t>
            </w:r>
          </w:p>
        </w:tc>
        <w:tc>
          <w:tcPr>
            <w:tcW w:w="3685" w:type="dxa"/>
          </w:tcPr>
          <w:p w14:paraId="3A77FEC4" w14:textId="77777777" w:rsidR="009E19A2" w:rsidRDefault="009E19A2" w:rsidP="001C5E1E">
            <w:pPr>
              <w:spacing w:line="278" w:lineRule="auto"/>
            </w:pPr>
            <w:r>
              <w:t>1.18 (0.82-1.67, p=0.363)</w:t>
            </w:r>
          </w:p>
        </w:tc>
      </w:tr>
      <w:tr w:rsidR="009E19A2" w14:paraId="54FE63B9" w14:textId="77777777" w:rsidTr="001C5E1E">
        <w:trPr>
          <w:trHeight w:val="300"/>
        </w:trPr>
        <w:tc>
          <w:tcPr>
            <w:tcW w:w="1985" w:type="dxa"/>
            <w:vMerge w:val="restart"/>
          </w:tcPr>
          <w:p w14:paraId="3F7210D7" w14:textId="77777777" w:rsidR="009E19A2" w:rsidRDefault="009E19A2" w:rsidP="001C5E1E">
            <w:pPr>
              <w:spacing w:line="278" w:lineRule="auto"/>
            </w:pPr>
            <w:r>
              <w:t>Oyo</w:t>
            </w:r>
          </w:p>
        </w:tc>
        <w:tc>
          <w:tcPr>
            <w:tcW w:w="1276" w:type="dxa"/>
          </w:tcPr>
          <w:p w14:paraId="15FCDB34" w14:textId="77777777" w:rsidR="009E19A2" w:rsidRDefault="009E19A2" w:rsidP="001C5E1E">
            <w:pPr>
              <w:spacing w:line="278" w:lineRule="auto"/>
            </w:pPr>
            <w:r>
              <w:t>2021</w:t>
            </w:r>
          </w:p>
        </w:tc>
        <w:tc>
          <w:tcPr>
            <w:tcW w:w="3685" w:type="dxa"/>
          </w:tcPr>
          <w:p w14:paraId="20721E3A" w14:textId="77777777" w:rsidR="009E19A2" w:rsidRDefault="009E19A2" w:rsidP="001C5E1E">
            <w:pPr>
              <w:spacing w:line="278" w:lineRule="auto"/>
            </w:pPr>
            <w:r>
              <w:t>Reference</w:t>
            </w:r>
          </w:p>
        </w:tc>
      </w:tr>
      <w:tr w:rsidR="009E19A2" w14:paraId="3E882AFA" w14:textId="77777777" w:rsidTr="001C5E1E">
        <w:trPr>
          <w:trHeight w:val="300"/>
        </w:trPr>
        <w:tc>
          <w:tcPr>
            <w:tcW w:w="1985" w:type="dxa"/>
            <w:vMerge/>
          </w:tcPr>
          <w:p w14:paraId="3E448314" w14:textId="77777777" w:rsidR="009E19A2" w:rsidRDefault="009E19A2" w:rsidP="001C5E1E">
            <w:pPr>
              <w:spacing w:line="278" w:lineRule="auto"/>
            </w:pPr>
          </w:p>
        </w:tc>
        <w:tc>
          <w:tcPr>
            <w:tcW w:w="1276" w:type="dxa"/>
          </w:tcPr>
          <w:p w14:paraId="65656C0E" w14:textId="77777777" w:rsidR="009E19A2" w:rsidRDefault="009E19A2" w:rsidP="001C5E1E">
            <w:pPr>
              <w:spacing w:line="278" w:lineRule="auto"/>
            </w:pPr>
            <w:r>
              <w:t>2022</w:t>
            </w:r>
          </w:p>
        </w:tc>
        <w:tc>
          <w:tcPr>
            <w:tcW w:w="3685" w:type="dxa"/>
          </w:tcPr>
          <w:p w14:paraId="7EEF5476" w14:textId="77777777" w:rsidR="009E19A2" w:rsidRDefault="009E19A2" w:rsidP="001C5E1E">
            <w:pPr>
              <w:spacing w:line="278" w:lineRule="auto"/>
            </w:pPr>
            <w:r>
              <w:t>0.37 (0.26-0.52, p&lt;0.001)</w:t>
            </w:r>
          </w:p>
        </w:tc>
      </w:tr>
    </w:tbl>
    <w:p w14:paraId="08E59942" w14:textId="77777777" w:rsidR="009E19A2" w:rsidRDefault="009E19A2" w:rsidP="009E19A2">
      <w:pPr>
        <w:spacing w:line="278" w:lineRule="auto"/>
        <w:rPr>
          <w:i/>
          <w:iCs/>
        </w:rPr>
      </w:pPr>
      <w:r>
        <w:rPr>
          <w:i/>
          <w:iCs/>
        </w:rPr>
        <w:t>FCT: Federal Capital Territory; IRR: incidence rate ratio; CI: confidence interval</w:t>
      </w:r>
      <w:bookmarkEnd w:id="0"/>
    </w:p>
    <w:p w14:paraId="6B3523AF" w14:textId="77777777" w:rsidR="009E19A2" w:rsidRDefault="009E19A2" w:rsidP="009E19A2">
      <w:pPr>
        <w:rPr>
          <w:rFonts w:eastAsiaTheme="minorEastAsia"/>
        </w:rPr>
      </w:pPr>
    </w:p>
    <w:p w14:paraId="70A6DEF1" w14:textId="77777777" w:rsidR="009E19A2" w:rsidRDefault="009E19A2" w:rsidP="009E19A2">
      <w:pPr>
        <w:spacing w:line="278" w:lineRule="auto"/>
        <w:rPr>
          <w:b/>
          <w:bCs/>
          <w:lang w:val="en-GB"/>
        </w:rPr>
      </w:pPr>
      <w:r>
        <w:rPr>
          <w:b/>
          <w:bCs/>
        </w:rPr>
        <w:t xml:space="preserve">Supplementary Table 2. </w:t>
      </w:r>
      <w:r>
        <w:t>Counterfactual</w:t>
      </w:r>
      <w:r>
        <w:rPr>
          <w:b/>
          <w:bCs/>
        </w:rPr>
        <w:t xml:space="preserve"> </w:t>
      </w:r>
      <w:r>
        <w:t>analysis of estimates of SMC impact on confirmed malaria cases among older children aged 5-10 years</w:t>
      </w:r>
    </w:p>
    <w:tbl>
      <w:tblPr>
        <w:tblW w:w="694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276"/>
        <w:gridCol w:w="3685"/>
      </w:tblGrid>
      <w:tr w:rsidR="009E19A2" w14:paraId="2FE97270" w14:textId="77777777" w:rsidTr="001C5E1E">
        <w:trPr>
          <w:trHeight w:val="300"/>
        </w:trPr>
        <w:tc>
          <w:tcPr>
            <w:tcW w:w="1985" w:type="dxa"/>
          </w:tcPr>
          <w:p w14:paraId="4CC3B2D2" w14:textId="77777777" w:rsidR="009E19A2" w:rsidRDefault="009E19A2" w:rsidP="001C5E1E">
            <w:pPr>
              <w:spacing w:line="278" w:lineRule="auto"/>
              <w:rPr>
                <w:b/>
                <w:bCs/>
              </w:rPr>
            </w:pPr>
            <w:r>
              <w:rPr>
                <w:b/>
                <w:bCs/>
              </w:rPr>
              <w:t>Location</w:t>
            </w:r>
          </w:p>
        </w:tc>
        <w:tc>
          <w:tcPr>
            <w:tcW w:w="1276" w:type="dxa"/>
            <w:vAlign w:val="center"/>
          </w:tcPr>
          <w:p w14:paraId="0AAFF217" w14:textId="77777777" w:rsidR="009E19A2" w:rsidRDefault="009E19A2" w:rsidP="001C5E1E">
            <w:pPr>
              <w:spacing w:line="278" w:lineRule="auto"/>
              <w:rPr>
                <w:b/>
                <w:bCs/>
              </w:rPr>
            </w:pPr>
            <w:r>
              <w:rPr>
                <w:b/>
                <w:bCs/>
              </w:rPr>
              <w:t>Year</w:t>
            </w:r>
          </w:p>
        </w:tc>
        <w:tc>
          <w:tcPr>
            <w:tcW w:w="3685" w:type="dxa"/>
          </w:tcPr>
          <w:p w14:paraId="1AE720FE" w14:textId="77777777" w:rsidR="009E19A2" w:rsidRDefault="009E19A2" w:rsidP="001C5E1E">
            <w:pPr>
              <w:spacing w:line="278" w:lineRule="auto"/>
              <w:rPr>
                <w:b/>
                <w:bCs/>
              </w:rPr>
            </w:pPr>
            <w:r>
              <w:rPr>
                <w:b/>
                <w:bCs/>
              </w:rPr>
              <w:t>Adjusted IRR (95% CI, p value)</w:t>
            </w:r>
          </w:p>
        </w:tc>
      </w:tr>
      <w:tr w:rsidR="009E19A2" w14:paraId="1025E2C6" w14:textId="77777777" w:rsidTr="001C5E1E">
        <w:trPr>
          <w:trHeight w:val="300"/>
        </w:trPr>
        <w:tc>
          <w:tcPr>
            <w:tcW w:w="1985" w:type="dxa"/>
            <w:vMerge w:val="restart"/>
          </w:tcPr>
          <w:p w14:paraId="29D7F513" w14:textId="77777777" w:rsidR="009E19A2" w:rsidRDefault="009E19A2" w:rsidP="001C5E1E">
            <w:pPr>
              <w:spacing w:line="278" w:lineRule="auto"/>
            </w:pPr>
            <w:r>
              <w:t>All states</w:t>
            </w:r>
          </w:p>
        </w:tc>
        <w:tc>
          <w:tcPr>
            <w:tcW w:w="1276" w:type="dxa"/>
          </w:tcPr>
          <w:p w14:paraId="5CE1B131" w14:textId="77777777" w:rsidR="009E19A2" w:rsidRDefault="009E19A2" w:rsidP="001C5E1E">
            <w:pPr>
              <w:spacing w:line="278" w:lineRule="auto"/>
            </w:pPr>
            <w:r>
              <w:t>2021</w:t>
            </w:r>
          </w:p>
        </w:tc>
        <w:tc>
          <w:tcPr>
            <w:tcW w:w="3685" w:type="dxa"/>
          </w:tcPr>
          <w:p w14:paraId="59579617" w14:textId="77777777" w:rsidR="009E19A2" w:rsidRDefault="009E19A2" w:rsidP="001C5E1E">
            <w:pPr>
              <w:spacing w:line="278" w:lineRule="auto"/>
            </w:pPr>
            <w:r>
              <w:t>Reference</w:t>
            </w:r>
          </w:p>
        </w:tc>
      </w:tr>
      <w:tr w:rsidR="009E19A2" w14:paraId="10DC708D" w14:textId="77777777" w:rsidTr="001C5E1E">
        <w:trPr>
          <w:trHeight w:val="393"/>
        </w:trPr>
        <w:tc>
          <w:tcPr>
            <w:tcW w:w="1985" w:type="dxa"/>
            <w:vMerge/>
          </w:tcPr>
          <w:p w14:paraId="1879876B" w14:textId="77777777" w:rsidR="009E19A2" w:rsidRDefault="009E19A2" w:rsidP="001C5E1E">
            <w:pPr>
              <w:spacing w:line="278" w:lineRule="auto"/>
            </w:pPr>
          </w:p>
        </w:tc>
        <w:tc>
          <w:tcPr>
            <w:tcW w:w="1276" w:type="dxa"/>
          </w:tcPr>
          <w:p w14:paraId="094CE446" w14:textId="77777777" w:rsidR="009E19A2" w:rsidRDefault="009E19A2" w:rsidP="001C5E1E">
            <w:pPr>
              <w:spacing w:line="278" w:lineRule="auto"/>
            </w:pPr>
            <w:r>
              <w:t>2022</w:t>
            </w:r>
          </w:p>
        </w:tc>
        <w:tc>
          <w:tcPr>
            <w:tcW w:w="3685" w:type="dxa"/>
          </w:tcPr>
          <w:p w14:paraId="65DE0115" w14:textId="77777777" w:rsidR="009E19A2" w:rsidRDefault="009E19A2" w:rsidP="001C5E1E">
            <w:pPr>
              <w:spacing w:line="278" w:lineRule="auto"/>
            </w:pPr>
            <w:r>
              <w:t>0.81 (0.66-1.0, p=0.050)</w:t>
            </w:r>
          </w:p>
        </w:tc>
      </w:tr>
      <w:tr w:rsidR="009E19A2" w14:paraId="08D46B6F" w14:textId="77777777" w:rsidTr="001C5E1E">
        <w:trPr>
          <w:trHeight w:val="300"/>
        </w:trPr>
        <w:tc>
          <w:tcPr>
            <w:tcW w:w="1985" w:type="dxa"/>
            <w:vMerge w:val="restart"/>
          </w:tcPr>
          <w:p w14:paraId="73D6969A" w14:textId="77777777" w:rsidR="009E19A2" w:rsidRDefault="009E19A2" w:rsidP="001C5E1E">
            <w:pPr>
              <w:spacing w:line="278" w:lineRule="auto"/>
            </w:pPr>
            <w:r>
              <w:t>FCT</w:t>
            </w:r>
          </w:p>
        </w:tc>
        <w:tc>
          <w:tcPr>
            <w:tcW w:w="1276" w:type="dxa"/>
          </w:tcPr>
          <w:p w14:paraId="0A5C99CB" w14:textId="77777777" w:rsidR="009E19A2" w:rsidRDefault="009E19A2" w:rsidP="001C5E1E">
            <w:pPr>
              <w:spacing w:line="278" w:lineRule="auto"/>
            </w:pPr>
            <w:r>
              <w:t>2021</w:t>
            </w:r>
          </w:p>
        </w:tc>
        <w:tc>
          <w:tcPr>
            <w:tcW w:w="3685" w:type="dxa"/>
          </w:tcPr>
          <w:p w14:paraId="1D84C05D" w14:textId="77777777" w:rsidR="009E19A2" w:rsidRDefault="009E19A2" w:rsidP="001C5E1E">
            <w:pPr>
              <w:spacing w:line="278" w:lineRule="auto"/>
            </w:pPr>
            <w:r>
              <w:t>Reference</w:t>
            </w:r>
          </w:p>
        </w:tc>
      </w:tr>
      <w:tr w:rsidR="009E19A2" w14:paraId="6E05009D" w14:textId="77777777" w:rsidTr="001C5E1E">
        <w:trPr>
          <w:trHeight w:val="300"/>
        </w:trPr>
        <w:tc>
          <w:tcPr>
            <w:tcW w:w="1985" w:type="dxa"/>
            <w:vMerge/>
          </w:tcPr>
          <w:p w14:paraId="582A24EA" w14:textId="77777777" w:rsidR="009E19A2" w:rsidRDefault="009E19A2" w:rsidP="001C5E1E">
            <w:pPr>
              <w:spacing w:line="278" w:lineRule="auto"/>
            </w:pPr>
          </w:p>
        </w:tc>
        <w:tc>
          <w:tcPr>
            <w:tcW w:w="1276" w:type="dxa"/>
          </w:tcPr>
          <w:p w14:paraId="63D7098F" w14:textId="77777777" w:rsidR="009E19A2" w:rsidRDefault="009E19A2" w:rsidP="001C5E1E">
            <w:pPr>
              <w:spacing w:line="278" w:lineRule="auto"/>
            </w:pPr>
            <w:r>
              <w:t>2022</w:t>
            </w:r>
          </w:p>
        </w:tc>
        <w:tc>
          <w:tcPr>
            <w:tcW w:w="3685" w:type="dxa"/>
          </w:tcPr>
          <w:p w14:paraId="4B96AA03" w14:textId="77777777" w:rsidR="009E19A2" w:rsidRDefault="009E19A2" w:rsidP="001C5E1E">
            <w:pPr>
              <w:spacing w:line="278" w:lineRule="auto"/>
            </w:pPr>
            <w:r>
              <w:t>1.07 (0.77-1.49, p=0.697)</w:t>
            </w:r>
          </w:p>
        </w:tc>
      </w:tr>
      <w:tr w:rsidR="009E19A2" w14:paraId="1C7CFB91" w14:textId="77777777" w:rsidTr="001C5E1E">
        <w:trPr>
          <w:trHeight w:val="300"/>
        </w:trPr>
        <w:tc>
          <w:tcPr>
            <w:tcW w:w="1985" w:type="dxa"/>
            <w:vMerge w:val="restart"/>
          </w:tcPr>
          <w:p w14:paraId="50F58AD5" w14:textId="77777777" w:rsidR="009E19A2" w:rsidRDefault="009E19A2" w:rsidP="001C5E1E">
            <w:pPr>
              <w:spacing w:line="278" w:lineRule="auto"/>
            </w:pPr>
            <w:r>
              <w:t>Kogi</w:t>
            </w:r>
          </w:p>
        </w:tc>
        <w:tc>
          <w:tcPr>
            <w:tcW w:w="1276" w:type="dxa"/>
          </w:tcPr>
          <w:p w14:paraId="76DBFAB2" w14:textId="77777777" w:rsidR="009E19A2" w:rsidRDefault="009E19A2" w:rsidP="001C5E1E">
            <w:pPr>
              <w:spacing w:line="278" w:lineRule="auto"/>
            </w:pPr>
            <w:r>
              <w:t>2021</w:t>
            </w:r>
          </w:p>
        </w:tc>
        <w:tc>
          <w:tcPr>
            <w:tcW w:w="3685" w:type="dxa"/>
          </w:tcPr>
          <w:p w14:paraId="702D7F63" w14:textId="77777777" w:rsidR="009E19A2" w:rsidRDefault="009E19A2" w:rsidP="001C5E1E">
            <w:pPr>
              <w:spacing w:line="278" w:lineRule="auto"/>
            </w:pPr>
            <w:r>
              <w:t>Reference</w:t>
            </w:r>
          </w:p>
        </w:tc>
      </w:tr>
      <w:tr w:rsidR="009E19A2" w14:paraId="44E35AD1" w14:textId="77777777" w:rsidTr="001C5E1E">
        <w:trPr>
          <w:trHeight w:val="300"/>
        </w:trPr>
        <w:tc>
          <w:tcPr>
            <w:tcW w:w="1985" w:type="dxa"/>
            <w:vMerge/>
          </w:tcPr>
          <w:p w14:paraId="01CBB43C" w14:textId="77777777" w:rsidR="009E19A2" w:rsidRDefault="009E19A2" w:rsidP="001C5E1E">
            <w:pPr>
              <w:spacing w:line="278" w:lineRule="auto"/>
            </w:pPr>
          </w:p>
        </w:tc>
        <w:tc>
          <w:tcPr>
            <w:tcW w:w="1276" w:type="dxa"/>
          </w:tcPr>
          <w:p w14:paraId="7ECE0B01" w14:textId="77777777" w:rsidR="009E19A2" w:rsidRDefault="009E19A2" w:rsidP="001C5E1E">
            <w:pPr>
              <w:spacing w:line="278" w:lineRule="auto"/>
            </w:pPr>
            <w:r>
              <w:t>2022</w:t>
            </w:r>
          </w:p>
        </w:tc>
        <w:tc>
          <w:tcPr>
            <w:tcW w:w="3685" w:type="dxa"/>
          </w:tcPr>
          <w:p w14:paraId="418921D2" w14:textId="77777777" w:rsidR="009E19A2" w:rsidRDefault="009E19A2" w:rsidP="001C5E1E">
            <w:pPr>
              <w:spacing w:line="278" w:lineRule="auto"/>
            </w:pPr>
            <w:r>
              <w:t>1.33 (0.98-1.82, p=0.063)</w:t>
            </w:r>
          </w:p>
        </w:tc>
      </w:tr>
      <w:tr w:rsidR="009E19A2" w14:paraId="69616D33" w14:textId="77777777" w:rsidTr="001C5E1E">
        <w:trPr>
          <w:trHeight w:val="300"/>
        </w:trPr>
        <w:tc>
          <w:tcPr>
            <w:tcW w:w="1985" w:type="dxa"/>
            <w:vMerge w:val="restart"/>
          </w:tcPr>
          <w:p w14:paraId="611FE27C" w14:textId="77777777" w:rsidR="009E19A2" w:rsidRDefault="009E19A2" w:rsidP="001C5E1E">
            <w:pPr>
              <w:spacing w:line="278" w:lineRule="auto"/>
            </w:pPr>
            <w:r>
              <w:t>Oyo</w:t>
            </w:r>
          </w:p>
        </w:tc>
        <w:tc>
          <w:tcPr>
            <w:tcW w:w="1276" w:type="dxa"/>
          </w:tcPr>
          <w:p w14:paraId="1F4091BB" w14:textId="77777777" w:rsidR="009E19A2" w:rsidRDefault="009E19A2" w:rsidP="001C5E1E">
            <w:pPr>
              <w:spacing w:line="278" w:lineRule="auto"/>
            </w:pPr>
            <w:r>
              <w:t>2021</w:t>
            </w:r>
          </w:p>
        </w:tc>
        <w:tc>
          <w:tcPr>
            <w:tcW w:w="3685" w:type="dxa"/>
          </w:tcPr>
          <w:p w14:paraId="0B236EE1" w14:textId="77777777" w:rsidR="009E19A2" w:rsidRDefault="009E19A2" w:rsidP="001C5E1E">
            <w:pPr>
              <w:spacing w:line="278" w:lineRule="auto"/>
            </w:pPr>
            <w:r>
              <w:t>Reference</w:t>
            </w:r>
          </w:p>
        </w:tc>
      </w:tr>
      <w:tr w:rsidR="009E19A2" w14:paraId="65D868A3" w14:textId="77777777" w:rsidTr="001C5E1E">
        <w:trPr>
          <w:trHeight w:val="300"/>
        </w:trPr>
        <w:tc>
          <w:tcPr>
            <w:tcW w:w="1985" w:type="dxa"/>
            <w:vMerge/>
          </w:tcPr>
          <w:p w14:paraId="59A737F5" w14:textId="77777777" w:rsidR="009E19A2" w:rsidRDefault="009E19A2" w:rsidP="001C5E1E">
            <w:pPr>
              <w:spacing w:line="278" w:lineRule="auto"/>
            </w:pPr>
          </w:p>
        </w:tc>
        <w:tc>
          <w:tcPr>
            <w:tcW w:w="1276" w:type="dxa"/>
          </w:tcPr>
          <w:p w14:paraId="7F1AAA8F" w14:textId="77777777" w:rsidR="009E19A2" w:rsidRDefault="009E19A2" w:rsidP="001C5E1E">
            <w:pPr>
              <w:spacing w:line="278" w:lineRule="auto"/>
            </w:pPr>
            <w:r>
              <w:t>2022</w:t>
            </w:r>
          </w:p>
        </w:tc>
        <w:tc>
          <w:tcPr>
            <w:tcW w:w="3685" w:type="dxa"/>
          </w:tcPr>
          <w:p w14:paraId="3D0E3A1E" w14:textId="77777777" w:rsidR="009E19A2" w:rsidRDefault="009E19A2" w:rsidP="001C5E1E">
            <w:pPr>
              <w:spacing w:line="278" w:lineRule="auto"/>
            </w:pPr>
            <w:r>
              <w:t>0.55 (0.40-0.77, p&lt;0.001)</w:t>
            </w:r>
          </w:p>
        </w:tc>
      </w:tr>
    </w:tbl>
    <w:p w14:paraId="3A3329F4" w14:textId="77777777" w:rsidR="009E19A2" w:rsidRDefault="009E19A2" w:rsidP="009E19A2">
      <w:pPr>
        <w:rPr>
          <w:rFonts w:eastAsiaTheme="minorEastAsia"/>
        </w:rPr>
      </w:pPr>
      <w:r>
        <w:rPr>
          <w:i/>
          <w:iCs/>
        </w:rPr>
        <w:t>FCT: Federal Capital Territory; IRR: incidence rate ratio; CI: confidence interval</w:t>
      </w:r>
    </w:p>
    <w:p w14:paraId="1D1F512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9A2"/>
    <w:rsid w:val="00693E49"/>
    <w:rsid w:val="007278E4"/>
    <w:rsid w:val="009E19A2"/>
    <w:rsid w:val="00A3738C"/>
    <w:rsid w:val="00CB270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BB716"/>
  <w15:chartTrackingRefBased/>
  <w15:docId w15:val="{D096F133-5C07-40FF-BAF1-70711D44B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9A2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19A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19A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19A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19A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19A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19A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19A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19A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19A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19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19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19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19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19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19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19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19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19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19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19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19A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19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19A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E19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19A2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9E19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19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19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19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885</Characters>
  <Application>Microsoft Office Word</Application>
  <DocSecurity>0</DocSecurity>
  <Lines>7</Lines>
  <Paragraphs>2</Paragraphs>
  <ScaleCrop>false</ScaleCrop>
  <Company>Springer Nature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2025-04-15T04:37:00Z</dcterms:created>
  <dcterms:modified xsi:type="dcterms:W3CDTF">2025-04-15T04:38:00Z</dcterms:modified>
</cp:coreProperties>
</file>