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89DE1" w14:textId="62A4D552" w:rsidR="00954EEA" w:rsidRPr="002662F4" w:rsidRDefault="00954EEA" w:rsidP="00E4629F">
      <w:pPr>
        <w:widowControl/>
        <w:autoSpaceDE/>
        <w:autoSpaceDN/>
        <w:spacing w:after="160" w:line="259" w:lineRule="auto"/>
        <w:jc w:val="center"/>
        <w:rPr>
          <w:rFonts w:asciiTheme="minorHAnsi" w:hAnsiTheme="minorHAnsi" w:cstheme="minorHAnsi"/>
          <w:b/>
          <w:sz w:val="28"/>
          <w:szCs w:val="28"/>
          <w:lang w:val="en-GB"/>
        </w:rPr>
      </w:pPr>
      <w:r w:rsidRPr="002662F4">
        <w:rPr>
          <w:rFonts w:asciiTheme="minorHAnsi" w:hAnsiTheme="minorHAnsi" w:cstheme="minorHAnsi"/>
          <w:b/>
          <w:sz w:val="28"/>
          <w:szCs w:val="28"/>
          <w:lang w:val="en-GB"/>
        </w:rPr>
        <w:t xml:space="preserve">Supplementary </w:t>
      </w:r>
      <w:r w:rsidR="00337A86" w:rsidRPr="002662F4">
        <w:rPr>
          <w:rFonts w:asciiTheme="minorHAnsi" w:hAnsiTheme="minorHAnsi" w:cstheme="minorHAnsi"/>
          <w:b/>
          <w:sz w:val="28"/>
          <w:szCs w:val="28"/>
          <w:lang w:val="en-GB"/>
        </w:rPr>
        <w:t>I</w:t>
      </w:r>
      <w:r w:rsidRPr="002662F4">
        <w:rPr>
          <w:rFonts w:asciiTheme="minorHAnsi" w:hAnsiTheme="minorHAnsi" w:cstheme="minorHAnsi"/>
          <w:b/>
          <w:sz w:val="28"/>
          <w:szCs w:val="28"/>
          <w:lang w:val="en-GB"/>
        </w:rPr>
        <w:t>nformation</w:t>
      </w:r>
    </w:p>
    <w:p w14:paraId="49F3B7D5" w14:textId="77777777" w:rsidR="00954EEA" w:rsidRPr="002662F4" w:rsidRDefault="00954EEA" w:rsidP="00954EEA">
      <w:pPr>
        <w:spacing w:line="360" w:lineRule="auto"/>
        <w:rPr>
          <w:rFonts w:asciiTheme="minorHAnsi" w:hAnsiTheme="minorHAnsi" w:cstheme="minorHAnsi"/>
          <w:b/>
          <w:sz w:val="40"/>
          <w:lang w:val="en-GB"/>
        </w:rPr>
      </w:pPr>
    </w:p>
    <w:p w14:paraId="2B012153" w14:textId="32FB7116" w:rsidR="00954EEA" w:rsidRPr="002662F4" w:rsidRDefault="00715FD4" w:rsidP="00954EEA">
      <w:pPr>
        <w:spacing w:line="360" w:lineRule="auto"/>
        <w:rPr>
          <w:rFonts w:asciiTheme="minorHAnsi" w:hAnsiTheme="minorHAnsi" w:cstheme="minorHAnsi"/>
          <w:b/>
          <w:lang w:val="en-GB"/>
        </w:rPr>
      </w:pPr>
      <w:r w:rsidRPr="002662F4">
        <w:rPr>
          <w:rFonts w:asciiTheme="minorHAnsi" w:hAnsiTheme="minorHAnsi" w:cstheme="minorHAnsi"/>
          <w:b/>
          <w:bCs/>
          <w:sz w:val="36"/>
          <w:szCs w:val="36"/>
          <w:lang w:val="en-GB"/>
        </w:rPr>
        <w:t>The rumen microbiome inhibits methane formation through dietary choline supplementation</w:t>
      </w:r>
    </w:p>
    <w:p w14:paraId="65683F0C" w14:textId="77777777" w:rsidR="00954EEA" w:rsidRPr="002662F4" w:rsidRDefault="00954EEA" w:rsidP="00954EEA">
      <w:pPr>
        <w:spacing w:line="480" w:lineRule="auto"/>
        <w:rPr>
          <w:rFonts w:asciiTheme="minorHAnsi" w:hAnsiTheme="minorHAnsi" w:cstheme="minorHAnsi"/>
          <w:lang w:val="en-GB"/>
        </w:rPr>
      </w:pPr>
    </w:p>
    <w:p w14:paraId="0544B1F6" w14:textId="65FAE401" w:rsidR="00B1711C" w:rsidRPr="002662F4" w:rsidRDefault="00B1711C" w:rsidP="00B1711C">
      <w:pPr>
        <w:spacing w:line="480" w:lineRule="auto"/>
        <w:rPr>
          <w:rFonts w:asciiTheme="minorHAnsi" w:hAnsiTheme="minorHAnsi" w:cstheme="minorHAnsi"/>
          <w:b/>
          <w:bCs/>
          <w:lang w:val="en-GB"/>
        </w:rPr>
      </w:pPr>
      <w:r w:rsidRPr="002662F4">
        <w:rPr>
          <w:rFonts w:asciiTheme="minorHAnsi" w:hAnsiTheme="minorHAnsi" w:cstheme="minorHAnsi"/>
          <w:b/>
          <w:bCs/>
          <w:lang w:val="en-GB"/>
        </w:rPr>
        <w:t>Yang Li, Michael Kreuzer, Quentin Clayssen, Marc-Olivier Ebert, Hans-Joachim Ruscheweyh, Shinichi Sunagawa, Carmen Kunz, Graeme Attwood, Sergej Amelchanka, and Melissa Terranova</w:t>
      </w:r>
    </w:p>
    <w:p w14:paraId="27858C25" w14:textId="1B6C2215" w:rsidR="00846052" w:rsidRPr="002662F4" w:rsidRDefault="00846052">
      <w:pPr>
        <w:widowControl/>
        <w:autoSpaceDE/>
        <w:autoSpaceDN/>
        <w:spacing w:after="160" w:line="259" w:lineRule="auto"/>
        <w:rPr>
          <w:b/>
          <w:lang w:val="en-GB"/>
        </w:rPr>
      </w:pPr>
      <w:r w:rsidRPr="002662F4">
        <w:rPr>
          <w:b/>
          <w:lang w:val="en-GB"/>
        </w:rPr>
        <w:br w:type="page"/>
      </w:r>
    </w:p>
    <w:p w14:paraId="775A9D8A" w14:textId="732E1E00" w:rsidR="00FC0988" w:rsidRPr="002662F4" w:rsidRDefault="00FC0988" w:rsidP="00FC0988">
      <w:pPr>
        <w:pStyle w:val="BodyText"/>
        <w:spacing w:line="360" w:lineRule="auto"/>
        <w:ind w:left="-630"/>
        <w:rPr>
          <w:b/>
          <w:sz w:val="22"/>
          <w:szCs w:val="22"/>
          <w:lang w:val="en-GB"/>
        </w:rPr>
      </w:pPr>
      <w:r w:rsidRPr="002662F4">
        <w:rPr>
          <w:b/>
          <w:sz w:val="22"/>
          <w:szCs w:val="22"/>
          <w:lang w:val="en-GB"/>
        </w:rPr>
        <w:lastRenderedPageBreak/>
        <w:t>Supplementar</w:t>
      </w:r>
      <w:r w:rsidR="00715FD4" w:rsidRPr="002662F4">
        <w:rPr>
          <w:b/>
          <w:sz w:val="22"/>
          <w:szCs w:val="22"/>
          <w:lang w:val="en-GB"/>
        </w:rPr>
        <w:t>y</w:t>
      </w:r>
      <w:r w:rsidRPr="002662F4">
        <w:rPr>
          <w:b/>
          <w:sz w:val="22"/>
          <w:szCs w:val="22"/>
          <w:lang w:val="en-GB"/>
        </w:rPr>
        <w:t xml:space="preserve"> information </w:t>
      </w:r>
      <w:r w:rsidR="00715FD4" w:rsidRPr="002662F4">
        <w:rPr>
          <w:b/>
          <w:sz w:val="22"/>
          <w:szCs w:val="22"/>
          <w:lang w:val="en-GB"/>
        </w:rPr>
        <w:t>about the</w:t>
      </w:r>
      <w:r w:rsidRPr="002662F4">
        <w:rPr>
          <w:b/>
          <w:sz w:val="22"/>
          <w:szCs w:val="22"/>
          <w:lang w:val="en-GB"/>
        </w:rPr>
        <w:t xml:space="preserve"> preliminary experiment</w:t>
      </w:r>
    </w:p>
    <w:p w14:paraId="40B14159" w14:textId="77777777" w:rsidR="00715FD4" w:rsidRPr="002662F4" w:rsidRDefault="00715FD4" w:rsidP="00FC0988">
      <w:pPr>
        <w:pStyle w:val="BodyText"/>
        <w:spacing w:line="360" w:lineRule="auto"/>
        <w:ind w:left="-630"/>
        <w:rPr>
          <w:b/>
          <w:bCs/>
          <w:sz w:val="22"/>
          <w:szCs w:val="22"/>
          <w:lang w:val="en-GB"/>
        </w:rPr>
      </w:pPr>
    </w:p>
    <w:p w14:paraId="204DAE81" w14:textId="4AFF56C9" w:rsidR="00FC0988" w:rsidRPr="002662F4" w:rsidRDefault="00FC0988" w:rsidP="00FC0988">
      <w:pPr>
        <w:pStyle w:val="BodyText"/>
        <w:spacing w:line="360" w:lineRule="auto"/>
        <w:ind w:left="-630"/>
        <w:rPr>
          <w:b/>
          <w:bCs/>
          <w:sz w:val="22"/>
          <w:szCs w:val="22"/>
          <w:lang w:val="en-GB"/>
        </w:rPr>
      </w:pPr>
      <w:r w:rsidRPr="002662F4">
        <w:rPr>
          <w:b/>
          <w:bCs/>
          <w:sz w:val="22"/>
          <w:szCs w:val="22"/>
          <w:lang w:val="en-GB"/>
        </w:rPr>
        <w:t>Materials and methods</w:t>
      </w:r>
    </w:p>
    <w:p w14:paraId="68666879" w14:textId="77777777" w:rsidR="00C04589" w:rsidRPr="002662F4" w:rsidRDefault="00FC0988" w:rsidP="00C04589">
      <w:pPr>
        <w:pStyle w:val="BodyText"/>
        <w:spacing w:line="360" w:lineRule="auto"/>
        <w:ind w:left="-630"/>
        <w:jc w:val="both"/>
        <w:rPr>
          <w:lang w:val="en-GB"/>
        </w:rPr>
      </w:pPr>
      <w:r w:rsidRPr="002662F4">
        <w:rPr>
          <w:sz w:val="22"/>
          <w:szCs w:val="22"/>
          <w:lang w:val="en-GB"/>
        </w:rPr>
        <w:t xml:space="preserve">The preliminary experiment was designed </w:t>
      </w:r>
      <w:r w:rsidR="00770F22" w:rsidRPr="002662F4">
        <w:rPr>
          <w:sz w:val="22"/>
          <w:szCs w:val="22"/>
          <w:lang w:val="en-GB"/>
        </w:rPr>
        <w:t>to</w:t>
      </w:r>
      <w:r w:rsidRPr="002662F4">
        <w:rPr>
          <w:sz w:val="22"/>
          <w:szCs w:val="22"/>
          <w:lang w:val="en-GB"/>
        </w:rPr>
        <w:t xml:space="preserve"> investigate which </w:t>
      </w:r>
      <w:r w:rsidR="00770F22" w:rsidRPr="002662F4">
        <w:rPr>
          <w:sz w:val="22"/>
          <w:szCs w:val="22"/>
          <w:lang w:val="en-GB"/>
        </w:rPr>
        <w:t>methyl-</w:t>
      </w:r>
      <w:r w:rsidRPr="002662F4">
        <w:rPr>
          <w:sz w:val="22"/>
          <w:szCs w:val="22"/>
          <w:lang w:val="en-GB"/>
        </w:rPr>
        <w:t xml:space="preserve">compound </w:t>
      </w:r>
      <w:r w:rsidR="00770F22" w:rsidRPr="002662F4">
        <w:rPr>
          <w:sz w:val="22"/>
          <w:szCs w:val="22"/>
          <w:lang w:val="en-GB"/>
        </w:rPr>
        <w:t>enhanced</w:t>
      </w:r>
      <w:r w:rsidRPr="002662F4">
        <w:rPr>
          <w:sz w:val="22"/>
          <w:szCs w:val="22"/>
          <w:lang w:val="en-GB"/>
        </w:rPr>
        <w:t xml:space="preserve"> the MMC</w:t>
      </w:r>
      <w:r w:rsidR="00770F22" w:rsidRPr="002662F4">
        <w:rPr>
          <w:sz w:val="22"/>
          <w:szCs w:val="22"/>
          <w:lang w:val="en-GB"/>
        </w:rPr>
        <w:t xml:space="preserve"> community most strongly</w:t>
      </w:r>
      <w:r w:rsidRPr="002662F4">
        <w:rPr>
          <w:sz w:val="22"/>
          <w:szCs w:val="22"/>
          <w:lang w:val="en-GB"/>
        </w:rPr>
        <w:t xml:space="preserve">. Different methylated substrates, namely MMA, DMA and TMA, as well as the TMA precursors betaine and </w:t>
      </w:r>
      <w:bookmarkStart w:id="0" w:name="_Hlk67042851"/>
      <w:r w:rsidRPr="002662F4">
        <w:rPr>
          <w:sz w:val="22"/>
          <w:szCs w:val="22"/>
          <w:lang w:val="en-GB"/>
        </w:rPr>
        <w:t>choline (provided as chloride (</w:t>
      </w:r>
      <w:proofErr w:type="spellStart"/>
      <w:r w:rsidRPr="002662F4">
        <w:rPr>
          <w:sz w:val="22"/>
          <w:szCs w:val="22"/>
          <w:lang w:val="en-GB"/>
        </w:rPr>
        <w:t>ChCl</w:t>
      </w:r>
      <w:proofErr w:type="spellEnd"/>
      <w:r w:rsidRPr="002662F4">
        <w:rPr>
          <w:sz w:val="22"/>
          <w:szCs w:val="22"/>
          <w:lang w:val="en-GB"/>
        </w:rPr>
        <w:t>))</w:t>
      </w:r>
      <w:bookmarkEnd w:id="0"/>
      <w:r w:rsidRPr="002662F4">
        <w:rPr>
          <w:sz w:val="22"/>
          <w:szCs w:val="22"/>
          <w:lang w:val="en-GB"/>
        </w:rPr>
        <w:t xml:space="preserve">, all from </w:t>
      </w:r>
      <w:bookmarkStart w:id="1" w:name="_Hlk67042899"/>
      <w:r w:rsidRPr="002662F4">
        <w:rPr>
          <w:sz w:val="22"/>
          <w:szCs w:val="22"/>
          <w:lang w:val="en-GB"/>
        </w:rPr>
        <w:t xml:space="preserve">Sigma-Aldrich (St. Louis, MO, USA), </w:t>
      </w:r>
      <w:bookmarkEnd w:id="1"/>
      <w:r w:rsidRPr="002662F4">
        <w:rPr>
          <w:sz w:val="22"/>
          <w:szCs w:val="22"/>
          <w:lang w:val="en-GB"/>
        </w:rPr>
        <w:t xml:space="preserve">were supplemented at 200 mM (equivalent to 750 g/kg basal diet supplied at 15 g dry matter/day) to the artificial saliva </w:t>
      </w:r>
      <w:r w:rsidR="00715FD4" w:rsidRPr="002662F4">
        <w:rPr>
          <w:sz w:val="22"/>
          <w:szCs w:val="22"/>
          <w:lang w:val="en-GB"/>
        </w:rPr>
        <w:t xml:space="preserve">flowing </w:t>
      </w:r>
      <w:r w:rsidRPr="002662F4">
        <w:rPr>
          <w:sz w:val="22"/>
          <w:szCs w:val="22"/>
          <w:lang w:val="en-GB"/>
        </w:rPr>
        <w:t>in</w:t>
      </w:r>
      <w:r w:rsidR="00715FD4" w:rsidRPr="002662F4">
        <w:rPr>
          <w:sz w:val="22"/>
          <w:szCs w:val="22"/>
          <w:lang w:val="en-GB"/>
        </w:rPr>
        <w:t>to</w:t>
      </w:r>
      <w:r w:rsidRPr="002662F4">
        <w:rPr>
          <w:sz w:val="22"/>
          <w:szCs w:val="22"/>
          <w:lang w:val="en-GB"/>
        </w:rPr>
        <w:t xml:space="preserve"> the </w:t>
      </w:r>
      <w:proofErr w:type="spellStart"/>
      <w:r w:rsidRPr="002662F4">
        <w:rPr>
          <w:sz w:val="22"/>
          <w:szCs w:val="22"/>
          <w:lang w:val="en-GB"/>
        </w:rPr>
        <w:t>Rusitec</w:t>
      </w:r>
      <w:proofErr w:type="spellEnd"/>
      <w:r w:rsidRPr="002662F4">
        <w:rPr>
          <w:sz w:val="22"/>
          <w:szCs w:val="22"/>
          <w:lang w:val="en-GB"/>
        </w:rPr>
        <w:t xml:space="preserve">. In addition, an aliquot </w:t>
      </w:r>
      <w:r w:rsidR="00770F22" w:rsidRPr="002662F4">
        <w:rPr>
          <w:sz w:val="22"/>
          <w:szCs w:val="22"/>
          <w:lang w:val="en-GB"/>
        </w:rPr>
        <w:t xml:space="preserve">of an equimolar </w:t>
      </w:r>
      <w:r w:rsidRPr="002662F4">
        <w:rPr>
          <w:sz w:val="22"/>
          <w:szCs w:val="22"/>
          <w:lang w:val="en-GB"/>
        </w:rPr>
        <w:t>mixture of all five supplements was included at 100 mM each. The duration of the experiment was 10 days.</w:t>
      </w:r>
      <w:r w:rsidR="00C04589" w:rsidRPr="002662F4">
        <w:rPr>
          <w:lang w:val="en-GB"/>
        </w:rPr>
        <w:t xml:space="preserve"> </w:t>
      </w:r>
    </w:p>
    <w:p w14:paraId="26453D17" w14:textId="1B355764" w:rsidR="00C04589" w:rsidRPr="002662F4" w:rsidRDefault="00C04589" w:rsidP="00F30BF3">
      <w:pPr>
        <w:pStyle w:val="BodyText"/>
        <w:spacing w:line="360" w:lineRule="auto"/>
        <w:ind w:left="-630" w:firstLine="360"/>
        <w:jc w:val="both"/>
        <w:rPr>
          <w:sz w:val="22"/>
          <w:szCs w:val="22"/>
          <w:lang w:val="en-GB"/>
        </w:rPr>
      </w:pPr>
      <w:r w:rsidRPr="002662F4">
        <w:rPr>
          <w:sz w:val="22"/>
          <w:szCs w:val="22"/>
          <w:lang w:val="en-GB"/>
        </w:rPr>
        <w:t xml:space="preserve">The relative abundances of MMC to total archaea and of total archaea to total bacteria were quantified by qPCR using the Roche </w:t>
      </w:r>
      <w:proofErr w:type="spellStart"/>
      <w:r w:rsidRPr="002662F4">
        <w:rPr>
          <w:sz w:val="22"/>
          <w:szCs w:val="22"/>
          <w:lang w:val="en-GB"/>
        </w:rPr>
        <w:t>Lightcycler</w:t>
      </w:r>
      <w:proofErr w:type="spellEnd"/>
      <w:r w:rsidRPr="002662F4">
        <w:rPr>
          <w:sz w:val="22"/>
          <w:szCs w:val="22"/>
          <w:lang w:val="en-GB"/>
        </w:rPr>
        <w:t xml:space="preserve"> 96 (Roche, Basel, Switzerland). Each 20 </w:t>
      </w:r>
      <w:proofErr w:type="spellStart"/>
      <w:r w:rsidRPr="002662F4">
        <w:rPr>
          <w:sz w:val="22"/>
          <w:szCs w:val="22"/>
          <w:lang w:val="en-GB"/>
        </w:rPr>
        <w:t>μL</w:t>
      </w:r>
      <w:proofErr w:type="spellEnd"/>
      <w:r w:rsidRPr="002662F4">
        <w:rPr>
          <w:sz w:val="22"/>
          <w:szCs w:val="22"/>
          <w:lang w:val="en-GB"/>
        </w:rPr>
        <w:t xml:space="preserve"> reaction consisted of 10 </w:t>
      </w:r>
      <w:proofErr w:type="spellStart"/>
      <w:r w:rsidRPr="002662F4">
        <w:rPr>
          <w:sz w:val="22"/>
          <w:szCs w:val="22"/>
          <w:lang w:val="en-GB"/>
        </w:rPr>
        <w:t>μL</w:t>
      </w:r>
      <w:proofErr w:type="spellEnd"/>
      <w:r w:rsidRPr="002662F4">
        <w:rPr>
          <w:sz w:val="22"/>
          <w:szCs w:val="22"/>
          <w:lang w:val="en-GB"/>
        </w:rPr>
        <w:t xml:space="preserve"> SYBR Green I Master Mix (Roche), 1 </w:t>
      </w:r>
      <w:proofErr w:type="spellStart"/>
      <w:r w:rsidRPr="002662F4">
        <w:rPr>
          <w:sz w:val="22"/>
          <w:szCs w:val="22"/>
          <w:lang w:val="en-GB"/>
        </w:rPr>
        <w:t>μL</w:t>
      </w:r>
      <w:proofErr w:type="spellEnd"/>
      <w:r w:rsidRPr="002662F4">
        <w:rPr>
          <w:sz w:val="22"/>
          <w:szCs w:val="22"/>
          <w:lang w:val="en-GB"/>
        </w:rPr>
        <w:t xml:space="preserve"> each of 5 </w:t>
      </w:r>
      <w:proofErr w:type="spellStart"/>
      <w:r w:rsidRPr="002662F4">
        <w:rPr>
          <w:sz w:val="22"/>
          <w:szCs w:val="22"/>
          <w:lang w:val="en-GB"/>
        </w:rPr>
        <w:t>μM</w:t>
      </w:r>
      <w:proofErr w:type="spellEnd"/>
      <w:r w:rsidRPr="002662F4">
        <w:rPr>
          <w:sz w:val="22"/>
          <w:szCs w:val="22"/>
          <w:lang w:val="en-GB"/>
        </w:rPr>
        <w:t xml:space="preserve"> forward primer and reverse primer, 5 </w:t>
      </w:r>
      <w:proofErr w:type="spellStart"/>
      <w:r w:rsidRPr="002662F4">
        <w:rPr>
          <w:sz w:val="22"/>
          <w:szCs w:val="22"/>
          <w:lang w:val="en-GB"/>
        </w:rPr>
        <w:t>μL</w:t>
      </w:r>
      <w:proofErr w:type="spellEnd"/>
      <w:r w:rsidRPr="002662F4">
        <w:rPr>
          <w:sz w:val="22"/>
          <w:szCs w:val="22"/>
          <w:lang w:val="en-GB"/>
        </w:rPr>
        <w:t xml:space="preserve"> of 0.5 ng/</w:t>
      </w:r>
      <w:proofErr w:type="spellStart"/>
      <w:r w:rsidRPr="002662F4">
        <w:rPr>
          <w:sz w:val="22"/>
          <w:szCs w:val="22"/>
          <w:lang w:val="en-GB"/>
        </w:rPr>
        <w:t>μL</w:t>
      </w:r>
      <w:proofErr w:type="spellEnd"/>
      <w:r w:rsidRPr="002662F4">
        <w:rPr>
          <w:sz w:val="22"/>
          <w:szCs w:val="22"/>
          <w:lang w:val="en-GB"/>
        </w:rPr>
        <w:t xml:space="preserve"> template and 3 </w:t>
      </w:r>
      <w:proofErr w:type="spellStart"/>
      <w:r w:rsidRPr="002662F4">
        <w:rPr>
          <w:sz w:val="22"/>
          <w:szCs w:val="22"/>
          <w:lang w:val="en-GB"/>
        </w:rPr>
        <w:t>μL</w:t>
      </w:r>
      <w:proofErr w:type="spellEnd"/>
      <w:r w:rsidRPr="002662F4">
        <w:rPr>
          <w:sz w:val="22"/>
          <w:szCs w:val="22"/>
          <w:lang w:val="en-GB"/>
        </w:rPr>
        <w:t xml:space="preserve"> nuclease free water. The primers used are described in Supplementary Table S1. The running conditions are described in the </w:t>
      </w:r>
      <w:proofErr w:type="spellStart"/>
      <w:r w:rsidRPr="002662F4">
        <w:rPr>
          <w:sz w:val="22"/>
          <w:szCs w:val="22"/>
          <w:lang w:val="en-GB"/>
        </w:rPr>
        <w:t>Lightcycler</w:t>
      </w:r>
      <w:proofErr w:type="spellEnd"/>
      <w:r w:rsidRPr="002662F4">
        <w:rPr>
          <w:sz w:val="22"/>
          <w:szCs w:val="22"/>
          <w:lang w:val="en-GB"/>
        </w:rPr>
        <w:t xml:space="preserve"> 96 manual version 2016 (Roche).</w:t>
      </w:r>
    </w:p>
    <w:p w14:paraId="6D17F42D" w14:textId="77777777" w:rsidR="00715FD4" w:rsidRPr="002662F4" w:rsidRDefault="00715FD4" w:rsidP="0064555C">
      <w:pPr>
        <w:pStyle w:val="BodyText"/>
        <w:spacing w:line="360" w:lineRule="auto"/>
        <w:ind w:left="-630"/>
        <w:jc w:val="both"/>
        <w:rPr>
          <w:sz w:val="22"/>
          <w:szCs w:val="22"/>
          <w:lang w:val="en-GB"/>
        </w:rPr>
      </w:pPr>
    </w:p>
    <w:p w14:paraId="5A4BD894" w14:textId="77777777" w:rsidR="00FC0988" w:rsidRPr="002662F4" w:rsidRDefault="00FC0988" w:rsidP="0064555C">
      <w:pPr>
        <w:pStyle w:val="BodyText"/>
        <w:spacing w:line="360" w:lineRule="auto"/>
        <w:ind w:left="-630"/>
        <w:jc w:val="both"/>
        <w:rPr>
          <w:b/>
          <w:bCs/>
          <w:sz w:val="22"/>
          <w:szCs w:val="22"/>
          <w:lang w:val="en-GB"/>
        </w:rPr>
      </w:pPr>
      <w:r w:rsidRPr="002662F4">
        <w:rPr>
          <w:b/>
          <w:bCs/>
          <w:sz w:val="22"/>
          <w:szCs w:val="22"/>
          <w:lang w:val="en-GB"/>
        </w:rPr>
        <w:t>Results</w:t>
      </w:r>
    </w:p>
    <w:p w14:paraId="63721820" w14:textId="6F2EC847" w:rsidR="00D17E63" w:rsidRPr="002662F4" w:rsidRDefault="000F7A71" w:rsidP="0064555C">
      <w:pPr>
        <w:pStyle w:val="BodyText"/>
        <w:spacing w:line="360" w:lineRule="auto"/>
        <w:ind w:left="-630"/>
        <w:jc w:val="both"/>
        <w:rPr>
          <w:b/>
          <w:sz w:val="22"/>
          <w:szCs w:val="22"/>
          <w:lang w:val="en-GB"/>
        </w:rPr>
      </w:pPr>
      <w:r w:rsidRPr="002662F4">
        <w:rPr>
          <w:bCs/>
          <w:sz w:val="22"/>
          <w:szCs w:val="22"/>
          <w:lang w:val="en-GB"/>
        </w:rPr>
        <w:t xml:space="preserve">Supplementing of two of the three methylated substrates (MMA and TMA) and the TMA precursors betaine and </w:t>
      </w:r>
      <w:proofErr w:type="spellStart"/>
      <w:r w:rsidRPr="002662F4">
        <w:rPr>
          <w:bCs/>
          <w:sz w:val="22"/>
          <w:szCs w:val="22"/>
          <w:lang w:val="en-GB"/>
        </w:rPr>
        <w:t>ChCl</w:t>
      </w:r>
      <w:proofErr w:type="spellEnd"/>
      <w:r w:rsidRPr="002662F4">
        <w:rPr>
          <w:bCs/>
          <w:sz w:val="22"/>
          <w:szCs w:val="22"/>
          <w:lang w:val="en-GB"/>
        </w:rPr>
        <w:t xml:space="preserve"> numerically enhanced CH</w:t>
      </w:r>
      <w:r w:rsidRPr="002662F4">
        <w:rPr>
          <w:bCs/>
          <w:sz w:val="22"/>
          <w:szCs w:val="22"/>
          <w:vertAlign w:val="subscript"/>
          <w:lang w:val="en-GB"/>
        </w:rPr>
        <w:t>4</w:t>
      </w:r>
      <w:r w:rsidRPr="002662F4">
        <w:rPr>
          <w:bCs/>
          <w:sz w:val="22"/>
          <w:szCs w:val="22"/>
          <w:lang w:val="en-GB"/>
        </w:rPr>
        <w:t xml:space="preserve"> production initially compared to control, whereas this was different with DMA (Supplementary Fig. S1a). However, </w:t>
      </w:r>
      <w:proofErr w:type="spellStart"/>
      <w:r w:rsidRPr="002662F4">
        <w:rPr>
          <w:bCs/>
          <w:sz w:val="22"/>
          <w:szCs w:val="22"/>
          <w:lang w:val="en-GB"/>
        </w:rPr>
        <w:t>ChCl</w:t>
      </w:r>
      <w:proofErr w:type="spellEnd"/>
      <w:r w:rsidRPr="002662F4">
        <w:rPr>
          <w:bCs/>
          <w:sz w:val="22"/>
          <w:szCs w:val="22"/>
          <w:lang w:val="en-GB"/>
        </w:rPr>
        <w:t xml:space="preserve"> and the mixed treatment caused a continuous decline from day 5 to near complete termination of CH</w:t>
      </w:r>
      <w:r w:rsidRPr="002662F4">
        <w:rPr>
          <w:bCs/>
          <w:sz w:val="22"/>
          <w:szCs w:val="22"/>
          <w:vertAlign w:val="subscript"/>
          <w:lang w:val="en-GB"/>
        </w:rPr>
        <w:t>4</w:t>
      </w:r>
      <w:r w:rsidRPr="002662F4">
        <w:rPr>
          <w:bCs/>
          <w:sz w:val="22"/>
          <w:szCs w:val="22"/>
          <w:lang w:val="en-GB"/>
        </w:rPr>
        <w:t xml:space="preserve"> production on day 10. The</w:t>
      </w:r>
      <w:r w:rsidR="00715FD4" w:rsidRPr="002662F4">
        <w:rPr>
          <w:bCs/>
          <w:sz w:val="22"/>
          <w:szCs w:val="22"/>
          <w:lang w:val="en-GB"/>
        </w:rPr>
        <w:t xml:space="preserve"> MMA and TMA </w:t>
      </w:r>
      <w:r w:rsidRPr="002662F4">
        <w:rPr>
          <w:bCs/>
          <w:sz w:val="22"/>
          <w:szCs w:val="22"/>
          <w:lang w:val="en-GB"/>
        </w:rPr>
        <w:t xml:space="preserve">treatments numerically reduced the relative abundance of MMC to archaea (Supplementary Fig. S1b). Both treatments also numerically reduced the relative abundance of archaea to bacteria. All other methylated substrates numerically enhanced the relative abundance of MMC to archaea when provided alone. Although MMC was increased to above 70% of archaeal population by DMA and TMA, this was not sufficient to </w:t>
      </w:r>
      <w:r w:rsidR="00D17E63" w:rsidRPr="002662F4">
        <w:rPr>
          <w:bCs/>
          <w:sz w:val="22"/>
          <w:szCs w:val="22"/>
          <w:lang w:val="en-GB"/>
        </w:rPr>
        <w:t xml:space="preserve">remove </w:t>
      </w:r>
      <w:r w:rsidRPr="002662F4">
        <w:rPr>
          <w:bCs/>
          <w:sz w:val="22"/>
          <w:szCs w:val="22"/>
          <w:lang w:val="en-GB"/>
        </w:rPr>
        <w:t>all other methanogens within the 10 day</w:t>
      </w:r>
      <w:r w:rsidR="00D17E63" w:rsidRPr="002662F4">
        <w:rPr>
          <w:bCs/>
          <w:sz w:val="22"/>
          <w:szCs w:val="22"/>
          <w:lang w:val="en-GB"/>
        </w:rPr>
        <w:t>s</w:t>
      </w:r>
      <w:r w:rsidRPr="002662F4">
        <w:rPr>
          <w:bCs/>
          <w:sz w:val="22"/>
          <w:szCs w:val="22"/>
          <w:lang w:val="en-GB"/>
        </w:rPr>
        <w:t xml:space="preserve"> of supplementation.</w:t>
      </w:r>
      <w:r w:rsidRPr="002662F4">
        <w:rPr>
          <w:b/>
          <w:sz w:val="22"/>
          <w:szCs w:val="22"/>
          <w:lang w:val="en-GB"/>
        </w:rPr>
        <w:t xml:space="preserve"> </w:t>
      </w:r>
    </w:p>
    <w:p w14:paraId="47D0EA36" w14:textId="77777777" w:rsidR="00D17E63" w:rsidRPr="002662F4" w:rsidRDefault="00D17E63" w:rsidP="000F7A71">
      <w:pPr>
        <w:pStyle w:val="BodyText"/>
        <w:spacing w:line="360" w:lineRule="auto"/>
        <w:ind w:left="-630"/>
        <w:rPr>
          <w:b/>
          <w:sz w:val="22"/>
          <w:szCs w:val="22"/>
          <w:lang w:val="en-GB"/>
        </w:rPr>
      </w:pPr>
    </w:p>
    <w:p w14:paraId="44CACFD9" w14:textId="0BD14D50" w:rsidR="002434DF" w:rsidRPr="002662F4" w:rsidRDefault="002434DF" w:rsidP="000F7A71">
      <w:pPr>
        <w:pStyle w:val="BodyText"/>
        <w:spacing w:line="360" w:lineRule="auto"/>
        <w:ind w:left="-630"/>
        <w:rPr>
          <w:b/>
          <w:sz w:val="22"/>
          <w:szCs w:val="22"/>
          <w:lang w:val="en-GB"/>
        </w:rPr>
      </w:pPr>
    </w:p>
    <w:p w14:paraId="778FB0CE" w14:textId="77777777" w:rsidR="002434DF" w:rsidRPr="002662F4" w:rsidRDefault="002434DF">
      <w:pPr>
        <w:widowControl/>
        <w:autoSpaceDE/>
        <w:autoSpaceDN/>
        <w:spacing w:after="160" w:line="259" w:lineRule="auto"/>
        <w:rPr>
          <w:b/>
          <w:lang w:val="en-GB"/>
        </w:rPr>
      </w:pPr>
      <w:r w:rsidRPr="002662F4">
        <w:rPr>
          <w:b/>
          <w:lang w:val="en-GB"/>
        </w:rPr>
        <w:br w:type="page"/>
      </w:r>
    </w:p>
    <w:p w14:paraId="1222F74C" w14:textId="77777777" w:rsidR="006E4DAC" w:rsidRPr="002662F4" w:rsidRDefault="006E4DAC" w:rsidP="006E4DAC">
      <w:pPr>
        <w:pStyle w:val="BodyText"/>
        <w:spacing w:line="360" w:lineRule="auto"/>
        <w:ind w:left="-630"/>
        <w:rPr>
          <w:b/>
          <w:sz w:val="22"/>
          <w:szCs w:val="22"/>
          <w:lang w:val="en-GB"/>
        </w:rPr>
      </w:pPr>
      <w:r w:rsidRPr="002662F4">
        <w:rPr>
          <w:b/>
          <w:sz w:val="22"/>
          <w:szCs w:val="22"/>
          <w:lang w:val="en-GB"/>
        </w:rPr>
        <w:lastRenderedPageBreak/>
        <w:t>Supplementary information on main experiment</w:t>
      </w:r>
    </w:p>
    <w:p w14:paraId="589FC9D1" w14:textId="7B4950D9" w:rsidR="006E4DAC" w:rsidRPr="002662F4" w:rsidRDefault="006E4DAC" w:rsidP="00F30BF3">
      <w:pPr>
        <w:pStyle w:val="BodyText"/>
        <w:spacing w:line="360" w:lineRule="auto"/>
        <w:ind w:left="-630"/>
        <w:jc w:val="both"/>
        <w:rPr>
          <w:b/>
          <w:sz w:val="22"/>
          <w:szCs w:val="22"/>
          <w:lang w:val="en-GB"/>
        </w:rPr>
      </w:pPr>
      <w:r w:rsidRPr="002662F4">
        <w:rPr>
          <w:sz w:val="22"/>
          <w:szCs w:val="22"/>
          <w:lang w:val="en-GB"/>
        </w:rPr>
        <w:t xml:space="preserve">The fruity smell noted from the choline treatments is speculated to be ethylene. Recently a new enzyme, </w:t>
      </w:r>
      <w:proofErr w:type="spellStart"/>
      <w:r w:rsidRPr="002662F4">
        <w:rPr>
          <w:sz w:val="22"/>
          <w:szCs w:val="22"/>
          <w:lang w:val="en-GB"/>
        </w:rPr>
        <w:t>methylthioalkane</w:t>
      </w:r>
      <w:proofErr w:type="spellEnd"/>
      <w:r w:rsidRPr="002662F4">
        <w:rPr>
          <w:sz w:val="22"/>
          <w:szCs w:val="22"/>
          <w:lang w:val="en-GB"/>
        </w:rPr>
        <w:t xml:space="preserve"> reductase encoded by </w:t>
      </w:r>
      <w:proofErr w:type="spellStart"/>
      <w:r w:rsidRPr="002662F4">
        <w:rPr>
          <w:i/>
          <w:iCs/>
          <w:sz w:val="22"/>
          <w:szCs w:val="22"/>
          <w:lang w:val="en-GB"/>
        </w:rPr>
        <w:t>marKDHB</w:t>
      </w:r>
      <w:proofErr w:type="spellEnd"/>
      <w:r w:rsidRPr="002662F4">
        <w:rPr>
          <w:sz w:val="22"/>
          <w:szCs w:val="22"/>
          <w:lang w:val="en-GB"/>
        </w:rPr>
        <w:t>, was found to be able to produce ethylene from a methionine recycling pathway</w:t>
      </w:r>
      <w:r w:rsidRPr="002662F4">
        <w:rPr>
          <w:sz w:val="22"/>
          <w:szCs w:val="22"/>
          <w:vertAlign w:val="superscript"/>
          <w:lang w:val="en-GB"/>
        </w:rPr>
        <w:t>1</w:t>
      </w:r>
      <w:r w:rsidRPr="002662F4">
        <w:rPr>
          <w:sz w:val="22"/>
          <w:szCs w:val="22"/>
          <w:lang w:val="en-GB"/>
        </w:rPr>
        <w:t xml:space="preserve">. The MAGs from the present study </w:t>
      </w:r>
      <w:proofErr w:type="spellStart"/>
      <w:r w:rsidRPr="002662F4">
        <w:rPr>
          <w:sz w:val="22"/>
          <w:szCs w:val="22"/>
          <w:lang w:val="en-GB"/>
        </w:rPr>
        <w:t>harboring</w:t>
      </w:r>
      <w:proofErr w:type="spellEnd"/>
      <w:r w:rsidRPr="002662F4">
        <w:rPr>
          <w:sz w:val="22"/>
          <w:szCs w:val="22"/>
          <w:lang w:val="en-GB"/>
        </w:rPr>
        <w:t xml:space="preserve"> </w:t>
      </w:r>
      <w:proofErr w:type="spellStart"/>
      <w:r w:rsidRPr="002662F4">
        <w:rPr>
          <w:i/>
          <w:sz w:val="22"/>
          <w:szCs w:val="22"/>
          <w:lang w:val="en-GB"/>
        </w:rPr>
        <w:t>marBDHK</w:t>
      </w:r>
      <w:proofErr w:type="spellEnd"/>
      <w:r w:rsidRPr="002662F4">
        <w:rPr>
          <w:sz w:val="22"/>
          <w:szCs w:val="22"/>
          <w:lang w:val="en-GB"/>
        </w:rPr>
        <w:t xml:space="preserve"> were predicted using </w:t>
      </w:r>
      <w:proofErr w:type="spellStart"/>
      <w:r w:rsidRPr="002662F4">
        <w:rPr>
          <w:sz w:val="22"/>
          <w:szCs w:val="22"/>
          <w:lang w:val="en-GB"/>
        </w:rPr>
        <w:t>BLASTp</w:t>
      </w:r>
      <w:proofErr w:type="spellEnd"/>
      <w:r w:rsidRPr="002662F4">
        <w:rPr>
          <w:sz w:val="22"/>
          <w:szCs w:val="22"/>
          <w:lang w:val="en-GB"/>
        </w:rPr>
        <w:t xml:space="preserve">. All four genes were identified in 16 of 17 genomes of </w:t>
      </w:r>
      <w:r w:rsidRPr="002662F4">
        <w:rPr>
          <w:i/>
          <w:sz w:val="22"/>
          <w:szCs w:val="22"/>
          <w:lang w:val="en-GB"/>
        </w:rPr>
        <w:t xml:space="preserve">P. </w:t>
      </w:r>
      <w:proofErr w:type="spellStart"/>
      <w:r w:rsidRPr="002662F4">
        <w:rPr>
          <w:i/>
          <w:sz w:val="22"/>
          <w:szCs w:val="22"/>
          <w:lang w:val="en-GB"/>
        </w:rPr>
        <w:t>bryantii</w:t>
      </w:r>
      <w:proofErr w:type="spellEnd"/>
      <w:r w:rsidRPr="002662F4">
        <w:rPr>
          <w:sz w:val="22"/>
          <w:szCs w:val="22"/>
          <w:lang w:val="en-GB"/>
        </w:rPr>
        <w:t xml:space="preserve">, all </w:t>
      </w:r>
      <w:proofErr w:type="spellStart"/>
      <w:r w:rsidRPr="002662F4">
        <w:rPr>
          <w:i/>
          <w:sz w:val="22"/>
          <w:szCs w:val="22"/>
          <w:lang w:val="en-GB"/>
        </w:rPr>
        <w:t>Lachnospira</w:t>
      </w:r>
      <w:proofErr w:type="spellEnd"/>
      <w:r w:rsidRPr="002662F4">
        <w:rPr>
          <w:i/>
          <w:sz w:val="22"/>
          <w:szCs w:val="22"/>
          <w:lang w:val="en-GB"/>
        </w:rPr>
        <w:t xml:space="preserve"> multipara/</w:t>
      </w:r>
      <w:proofErr w:type="spellStart"/>
      <w:r w:rsidRPr="002662F4">
        <w:rPr>
          <w:i/>
          <w:sz w:val="22"/>
          <w:szCs w:val="22"/>
          <w:lang w:val="en-GB"/>
        </w:rPr>
        <w:t>pectinoschiza</w:t>
      </w:r>
      <w:proofErr w:type="spellEnd"/>
      <w:r w:rsidRPr="002662F4">
        <w:rPr>
          <w:i/>
          <w:sz w:val="22"/>
          <w:szCs w:val="22"/>
          <w:lang w:val="en-GB"/>
        </w:rPr>
        <w:t xml:space="preserve"> </w:t>
      </w:r>
      <w:r w:rsidRPr="002662F4">
        <w:rPr>
          <w:sz w:val="22"/>
          <w:szCs w:val="22"/>
          <w:lang w:val="en-GB"/>
        </w:rPr>
        <w:t xml:space="preserve">(ref_mOTU_v25_03833) genomes and nine of 10 genomes of a </w:t>
      </w:r>
      <w:proofErr w:type="spellStart"/>
      <w:r w:rsidRPr="002662F4">
        <w:rPr>
          <w:sz w:val="22"/>
          <w:szCs w:val="22"/>
          <w:lang w:val="en-GB"/>
        </w:rPr>
        <w:t>Lachnospiraceae</w:t>
      </w:r>
      <w:proofErr w:type="spellEnd"/>
      <w:r w:rsidRPr="002662F4">
        <w:rPr>
          <w:sz w:val="22"/>
          <w:szCs w:val="22"/>
          <w:lang w:val="en-GB"/>
        </w:rPr>
        <w:t xml:space="preserve"> bacterium (rumen_mOTU_727). This suggests they may be able to produce </w:t>
      </w:r>
      <w:proofErr w:type="gramStart"/>
      <w:r w:rsidRPr="002662F4">
        <w:rPr>
          <w:sz w:val="22"/>
          <w:szCs w:val="22"/>
          <w:lang w:val="en-GB"/>
        </w:rPr>
        <w:t>ethylene</w:t>
      </w:r>
      <w:proofErr w:type="gramEnd"/>
      <w:r w:rsidRPr="002662F4">
        <w:rPr>
          <w:sz w:val="22"/>
          <w:szCs w:val="22"/>
          <w:lang w:val="en-GB"/>
        </w:rPr>
        <w:t xml:space="preserve"> which is a known methanogenesis inhibitor</w:t>
      </w:r>
      <w:r w:rsidRPr="002662F4">
        <w:rPr>
          <w:sz w:val="22"/>
          <w:szCs w:val="22"/>
          <w:vertAlign w:val="superscript"/>
          <w:lang w:val="en-GB"/>
        </w:rPr>
        <w:t>2,3</w:t>
      </w:r>
      <w:r w:rsidRPr="002662F4">
        <w:rPr>
          <w:sz w:val="22"/>
          <w:szCs w:val="22"/>
          <w:lang w:val="en-GB"/>
        </w:rPr>
        <w:t>. However, this requires further validation.</w:t>
      </w:r>
    </w:p>
    <w:p w14:paraId="03D04C83" w14:textId="77777777" w:rsidR="002662F4" w:rsidRPr="002662F4" w:rsidRDefault="002662F4" w:rsidP="006E4DAC">
      <w:pPr>
        <w:pStyle w:val="BodyText"/>
        <w:spacing w:line="360" w:lineRule="auto"/>
        <w:ind w:left="-630"/>
        <w:rPr>
          <w:rFonts w:ascii="Times" w:eastAsiaTheme="minorHAnsi" w:hAnsi="Times" w:cs="Times"/>
          <w:b/>
          <w:bCs/>
          <w:color w:val="000000"/>
          <w:sz w:val="22"/>
          <w:szCs w:val="22"/>
          <w:lang w:val="en-GB"/>
        </w:rPr>
      </w:pPr>
    </w:p>
    <w:p w14:paraId="3FC1DE47" w14:textId="6913DDBB" w:rsidR="006E4DAC" w:rsidRPr="002662F4" w:rsidRDefault="006E4DAC" w:rsidP="006E4DAC">
      <w:pPr>
        <w:pStyle w:val="BodyText"/>
        <w:spacing w:line="360" w:lineRule="auto"/>
        <w:ind w:left="-630"/>
        <w:rPr>
          <w:rFonts w:ascii="Times" w:eastAsiaTheme="minorHAnsi" w:hAnsi="Times" w:cs="Times"/>
          <w:b/>
          <w:bCs/>
          <w:color w:val="000000"/>
          <w:sz w:val="22"/>
          <w:szCs w:val="22"/>
          <w:lang w:val="en-GB"/>
        </w:rPr>
      </w:pPr>
      <w:r w:rsidRPr="002662F4">
        <w:rPr>
          <w:rFonts w:ascii="Times" w:eastAsiaTheme="minorHAnsi" w:hAnsi="Times" w:cs="Times"/>
          <w:b/>
          <w:bCs/>
          <w:color w:val="000000"/>
          <w:sz w:val="22"/>
          <w:szCs w:val="22"/>
          <w:lang w:val="en-GB"/>
        </w:rPr>
        <w:t>Reference</w:t>
      </w:r>
      <w:r w:rsidR="002662F4" w:rsidRPr="002662F4">
        <w:rPr>
          <w:rFonts w:ascii="Times" w:eastAsiaTheme="minorHAnsi" w:hAnsi="Times" w:cs="Times"/>
          <w:b/>
          <w:bCs/>
          <w:color w:val="000000"/>
          <w:sz w:val="22"/>
          <w:szCs w:val="22"/>
          <w:lang w:val="en-GB"/>
        </w:rPr>
        <w:t>s</w:t>
      </w:r>
    </w:p>
    <w:p w14:paraId="7A327713" w14:textId="0432D7E9" w:rsidR="006E4DAC" w:rsidRPr="00F30BF3" w:rsidRDefault="006E4DAC" w:rsidP="006E4DAC">
      <w:pPr>
        <w:pStyle w:val="BodyText"/>
        <w:spacing w:line="360" w:lineRule="auto"/>
        <w:ind w:left="-630"/>
        <w:rPr>
          <w:sz w:val="22"/>
          <w:szCs w:val="22"/>
          <w:lang w:val="en-GB"/>
        </w:rPr>
      </w:pPr>
      <w:r w:rsidRPr="002662F4">
        <w:rPr>
          <w:rFonts w:ascii="Times" w:eastAsiaTheme="minorHAnsi" w:hAnsi="Times" w:cs="Times"/>
          <w:color w:val="000000"/>
          <w:sz w:val="22"/>
          <w:szCs w:val="22"/>
          <w:vertAlign w:val="superscript"/>
          <w:lang w:val="en-GB"/>
        </w:rPr>
        <w:t>1</w:t>
      </w:r>
      <w:r w:rsidR="00A003D3" w:rsidRPr="00F30BF3">
        <w:rPr>
          <w:sz w:val="22"/>
          <w:szCs w:val="22"/>
          <w:lang w:val="en-GB"/>
        </w:rPr>
        <w:t>North, J. A.</w:t>
      </w:r>
      <w:r w:rsidR="00A003D3" w:rsidRPr="00F30BF3">
        <w:rPr>
          <w:i/>
          <w:sz w:val="22"/>
          <w:szCs w:val="22"/>
          <w:lang w:val="en-GB"/>
        </w:rPr>
        <w:t xml:space="preserve"> et al.</w:t>
      </w:r>
      <w:r w:rsidR="00A003D3" w:rsidRPr="00F30BF3">
        <w:rPr>
          <w:sz w:val="22"/>
          <w:szCs w:val="22"/>
          <w:lang w:val="en-GB"/>
        </w:rPr>
        <w:t xml:space="preserve"> A nitrogenase-like enzyme system </w:t>
      </w:r>
      <w:proofErr w:type="spellStart"/>
      <w:r w:rsidR="00A003D3" w:rsidRPr="00F30BF3">
        <w:rPr>
          <w:sz w:val="22"/>
          <w:szCs w:val="22"/>
          <w:lang w:val="en-GB"/>
        </w:rPr>
        <w:t>catalyzes</w:t>
      </w:r>
      <w:proofErr w:type="spellEnd"/>
      <w:r w:rsidR="00A003D3" w:rsidRPr="00F30BF3">
        <w:rPr>
          <w:sz w:val="22"/>
          <w:szCs w:val="22"/>
          <w:lang w:val="en-GB"/>
        </w:rPr>
        <w:t xml:space="preserve"> methionine, ethylene, and methane biogenesis. </w:t>
      </w:r>
      <w:r w:rsidR="00A003D3" w:rsidRPr="00F30BF3">
        <w:rPr>
          <w:i/>
          <w:sz w:val="22"/>
          <w:szCs w:val="22"/>
          <w:lang w:val="en-GB"/>
        </w:rPr>
        <w:t>Science</w:t>
      </w:r>
      <w:r w:rsidR="00A003D3" w:rsidRPr="00F30BF3">
        <w:rPr>
          <w:sz w:val="22"/>
          <w:szCs w:val="22"/>
          <w:lang w:val="en-GB"/>
        </w:rPr>
        <w:t xml:space="preserve"> </w:t>
      </w:r>
      <w:r w:rsidR="00A003D3" w:rsidRPr="00F30BF3">
        <w:rPr>
          <w:b/>
          <w:sz w:val="22"/>
          <w:szCs w:val="22"/>
          <w:lang w:val="en-GB"/>
        </w:rPr>
        <w:t>369</w:t>
      </w:r>
      <w:r w:rsidR="00A003D3" w:rsidRPr="00F30BF3">
        <w:rPr>
          <w:sz w:val="22"/>
          <w:szCs w:val="22"/>
          <w:lang w:val="en-GB"/>
        </w:rPr>
        <w:t>, 1094-1098, doi:10.1126/</w:t>
      </w:r>
      <w:proofErr w:type="gramStart"/>
      <w:r w:rsidR="00A003D3" w:rsidRPr="00F30BF3">
        <w:rPr>
          <w:sz w:val="22"/>
          <w:szCs w:val="22"/>
          <w:lang w:val="en-GB"/>
        </w:rPr>
        <w:t>science.abb</w:t>
      </w:r>
      <w:proofErr w:type="gramEnd"/>
      <w:r w:rsidR="00A003D3" w:rsidRPr="00F30BF3">
        <w:rPr>
          <w:sz w:val="22"/>
          <w:szCs w:val="22"/>
          <w:lang w:val="en-GB"/>
        </w:rPr>
        <w:t>6310 (2020)</w:t>
      </w:r>
      <w:r w:rsidRPr="00F30BF3">
        <w:rPr>
          <w:sz w:val="22"/>
          <w:szCs w:val="22"/>
          <w:lang w:val="en-GB"/>
        </w:rPr>
        <w:t>.</w:t>
      </w:r>
    </w:p>
    <w:p w14:paraId="6F5BC6C0" w14:textId="2EB3E90C" w:rsidR="006E4DAC" w:rsidRPr="00F30BF3" w:rsidRDefault="006E4DAC" w:rsidP="006E4DAC">
      <w:pPr>
        <w:pStyle w:val="BodyText"/>
        <w:spacing w:line="360" w:lineRule="auto"/>
        <w:ind w:left="-630"/>
        <w:rPr>
          <w:sz w:val="22"/>
          <w:szCs w:val="22"/>
          <w:lang w:val="en-GB"/>
        </w:rPr>
      </w:pPr>
      <w:r w:rsidRPr="00F30BF3">
        <w:rPr>
          <w:sz w:val="22"/>
          <w:szCs w:val="22"/>
          <w:vertAlign w:val="superscript"/>
          <w:lang w:val="en-GB"/>
        </w:rPr>
        <w:t>2</w:t>
      </w:r>
      <w:r w:rsidRPr="00F30BF3">
        <w:rPr>
          <w:sz w:val="22"/>
          <w:szCs w:val="22"/>
          <w:lang w:val="en-GB"/>
        </w:rPr>
        <w:t>S</w:t>
      </w:r>
      <w:r w:rsidR="00A003D3" w:rsidRPr="00F30BF3">
        <w:rPr>
          <w:sz w:val="22"/>
          <w:szCs w:val="22"/>
          <w:lang w:val="en-GB"/>
        </w:rPr>
        <w:t xml:space="preserve">chink, B. Inhibition of methanogenesis by ethylene and other unsaturated hydrocarbons. </w:t>
      </w:r>
      <w:r w:rsidR="00A003D3" w:rsidRPr="00F30BF3">
        <w:rPr>
          <w:i/>
          <w:sz w:val="22"/>
          <w:szCs w:val="22"/>
          <w:lang w:val="en-GB"/>
        </w:rPr>
        <w:t xml:space="preserve">FEMS </w:t>
      </w:r>
      <w:proofErr w:type="spellStart"/>
      <w:r w:rsidR="00A003D3" w:rsidRPr="00F30BF3">
        <w:rPr>
          <w:i/>
          <w:sz w:val="22"/>
          <w:szCs w:val="22"/>
          <w:lang w:val="en-GB"/>
        </w:rPr>
        <w:t>Microbiol</w:t>
      </w:r>
      <w:proofErr w:type="spellEnd"/>
      <w:r w:rsidR="00A003D3" w:rsidRPr="00F30BF3">
        <w:rPr>
          <w:i/>
          <w:sz w:val="22"/>
          <w:szCs w:val="22"/>
          <w:lang w:val="en-GB"/>
        </w:rPr>
        <w:t xml:space="preserve"> </w:t>
      </w:r>
      <w:proofErr w:type="spellStart"/>
      <w:r w:rsidR="00A003D3" w:rsidRPr="00F30BF3">
        <w:rPr>
          <w:i/>
          <w:sz w:val="22"/>
          <w:szCs w:val="22"/>
          <w:lang w:val="en-GB"/>
        </w:rPr>
        <w:t>Ecol</w:t>
      </w:r>
      <w:proofErr w:type="spellEnd"/>
      <w:r w:rsidR="00A003D3" w:rsidRPr="00F30BF3">
        <w:rPr>
          <w:sz w:val="22"/>
          <w:szCs w:val="22"/>
          <w:lang w:val="en-GB"/>
        </w:rPr>
        <w:t xml:space="preserve"> </w:t>
      </w:r>
      <w:r w:rsidR="00A003D3" w:rsidRPr="00F30BF3">
        <w:rPr>
          <w:b/>
          <w:sz w:val="22"/>
          <w:szCs w:val="22"/>
          <w:lang w:val="en-GB"/>
        </w:rPr>
        <w:t>1</w:t>
      </w:r>
      <w:r w:rsidR="00A003D3" w:rsidRPr="00F30BF3">
        <w:rPr>
          <w:sz w:val="22"/>
          <w:szCs w:val="22"/>
          <w:lang w:val="en-GB"/>
        </w:rPr>
        <w:t>, 63-68, doi:10.1111/j.1574-</w:t>
      </w:r>
      <w:proofErr w:type="gramStart"/>
      <w:r w:rsidR="00A003D3" w:rsidRPr="00F30BF3">
        <w:rPr>
          <w:sz w:val="22"/>
          <w:szCs w:val="22"/>
          <w:lang w:val="en-GB"/>
        </w:rPr>
        <w:t>6968.1985.tb</w:t>
      </w:r>
      <w:proofErr w:type="gramEnd"/>
      <w:r w:rsidR="00A003D3" w:rsidRPr="00F30BF3">
        <w:rPr>
          <w:sz w:val="22"/>
          <w:szCs w:val="22"/>
          <w:lang w:val="en-GB"/>
        </w:rPr>
        <w:t>01132.x (1985)</w:t>
      </w:r>
      <w:r w:rsidRPr="00F30BF3">
        <w:rPr>
          <w:sz w:val="22"/>
          <w:szCs w:val="22"/>
          <w:lang w:val="en-GB"/>
        </w:rPr>
        <w:t>.</w:t>
      </w:r>
    </w:p>
    <w:p w14:paraId="53A4FBFD" w14:textId="1C970DA9" w:rsidR="006E4DAC" w:rsidRPr="00F30BF3" w:rsidRDefault="006E4DAC" w:rsidP="006E4DAC">
      <w:pPr>
        <w:pStyle w:val="BodyText"/>
        <w:spacing w:line="360" w:lineRule="auto"/>
        <w:ind w:left="-630"/>
        <w:rPr>
          <w:sz w:val="22"/>
          <w:szCs w:val="22"/>
          <w:lang w:val="en-GB"/>
        </w:rPr>
      </w:pPr>
      <w:r w:rsidRPr="00F30BF3">
        <w:rPr>
          <w:sz w:val="22"/>
          <w:szCs w:val="22"/>
          <w:vertAlign w:val="superscript"/>
          <w:lang w:val="en-GB"/>
        </w:rPr>
        <w:t>3</w:t>
      </w:r>
      <w:r w:rsidRPr="00F30BF3">
        <w:rPr>
          <w:sz w:val="22"/>
          <w:szCs w:val="22"/>
          <w:lang w:val="en-GB"/>
        </w:rPr>
        <w:t>S</w:t>
      </w:r>
      <w:r w:rsidR="00A003D3" w:rsidRPr="00F30BF3">
        <w:rPr>
          <w:sz w:val="22"/>
          <w:szCs w:val="22"/>
          <w:lang w:val="en-GB"/>
        </w:rPr>
        <w:t xml:space="preserve">prott, G. D., Jarrell, K. F., Shaw, K. M. &amp; Knowles, R. Acetylene as an inhibitor of methanogenic bacteria. </w:t>
      </w:r>
      <w:r w:rsidR="00A003D3" w:rsidRPr="00F30BF3">
        <w:rPr>
          <w:i/>
          <w:sz w:val="22"/>
          <w:szCs w:val="22"/>
          <w:lang w:val="en-GB"/>
        </w:rPr>
        <w:t xml:space="preserve">J Gen </w:t>
      </w:r>
      <w:proofErr w:type="spellStart"/>
      <w:r w:rsidR="00A003D3" w:rsidRPr="00F30BF3">
        <w:rPr>
          <w:i/>
          <w:sz w:val="22"/>
          <w:szCs w:val="22"/>
          <w:lang w:val="en-GB"/>
        </w:rPr>
        <w:t>Microbiol</w:t>
      </w:r>
      <w:proofErr w:type="spellEnd"/>
      <w:r w:rsidR="00A003D3" w:rsidRPr="00F30BF3">
        <w:rPr>
          <w:sz w:val="22"/>
          <w:szCs w:val="22"/>
          <w:lang w:val="en-GB"/>
        </w:rPr>
        <w:t xml:space="preserve"> </w:t>
      </w:r>
      <w:r w:rsidR="00A003D3" w:rsidRPr="00F30BF3">
        <w:rPr>
          <w:b/>
          <w:sz w:val="22"/>
          <w:szCs w:val="22"/>
          <w:lang w:val="en-GB"/>
        </w:rPr>
        <w:t>128</w:t>
      </w:r>
      <w:r w:rsidR="00A003D3" w:rsidRPr="00F30BF3">
        <w:rPr>
          <w:sz w:val="22"/>
          <w:szCs w:val="22"/>
          <w:lang w:val="en-GB"/>
        </w:rPr>
        <w:t>, 2453-2462 (1982)</w:t>
      </w:r>
      <w:r w:rsidRPr="00F30BF3">
        <w:rPr>
          <w:sz w:val="22"/>
          <w:szCs w:val="22"/>
          <w:lang w:val="en-GB"/>
        </w:rPr>
        <w:t>.</w:t>
      </w:r>
    </w:p>
    <w:p w14:paraId="08EA9A12" w14:textId="77777777" w:rsidR="00AE2074" w:rsidRPr="002662F4" w:rsidRDefault="00AE2074" w:rsidP="00AE2074">
      <w:pPr>
        <w:widowControl/>
        <w:autoSpaceDE/>
        <w:autoSpaceDN/>
        <w:spacing w:after="160" w:line="259" w:lineRule="auto"/>
        <w:rPr>
          <w:lang w:val="en-GB"/>
        </w:rPr>
        <w:sectPr w:rsidR="00AE2074" w:rsidRPr="002662F4" w:rsidSect="00402366">
          <w:footerReference w:type="default" r:id="rId8"/>
          <w:pgSz w:w="12240" w:h="15840"/>
          <w:pgMar w:top="1417" w:right="1417" w:bottom="1134" w:left="1417" w:header="720" w:footer="720" w:gutter="0"/>
          <w:cols w:space="720"/>
          <w:docGrid w:linePitch="360"/>
        </w:sectPr>
      </w:pPr>
    </w:p>
    <w:p w14:paraId="2B256D25" w14:textId="3A032A75" w:rsidR="00AE2074" w:rsidRPr="002662F4" w:rsidRDefault="00AE2074" w:rsidP="00AE2074">
      <w:pPr>
        <w:spacing w:before="120"/>
        <w:jc w:val="both"/>
        <w:rPr>
          <w:lang w:val="en-GB"/>
        </w:rPr>
      </w:pPr>
    </w:p>
    <w:tbl>
      <w:tblPr>
        <w:tblStyle w:val="PlainTable2"/>
        <w:tblW w:w="13289" w:type="dxa"/>
        <w:tblInd w:w="-5" w:type="dxa"/>
        <w:tblBorders>
          <w:top w:val="none" w:sz="0" w:space="0" w:color="auto"/>
          <w:bottom w:val="none" w:sz="0" w:space="0" w:color="auto"/>
        </w:tblBorders>
        <w:tblLook w:val="04A0" w:firstRow="1" w:lastRow="0" w:firstColumn="1" w:lastColumn="0" w:noHBand="0" w:noVBand="1"/>
      </w:tblPr>
      <w:tblGrid>
        <w:gridCol w:w="1322"/>
        <w:gridCol w:w="801"/>
        <w:gridCol w:w="797"/>
        <w:gridCol w:w="798"/>
        <w:gridCol w:w="798"/>
        <w:gridCol w:w="797"/>
        <w:gridCol w:w="797"/>
        <w:gridCol w:w="797"/>
        <w:gridCol w:w="797"/>
        <w:gridCol w:w="797"/>
        <w:gridCol w:w="797"/>
        <w:gridCol w:w="797"/>
        <w:gridCol w:w="797"/>
        <w:gridCol w:w="718"/>
        <w:gridCol w:w="810"/>
        <w:gridCol w:w="869"/>
      </w:tblGrid>
      <w:tr w:rsidR="00AE2074" w:rsidRPr="002662F4" w14:paraId="38076CDC" w14:textId="77777777" w:rsidTr="00F30B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none" w:sz="0" w:space="0" w:color="auto"/>
            </w:tcBorders>
            <w:shd w:val="clear" w:color="auto" w:fill="D9D9D9" w:themeFill="background1" w:themeFillShade="D9"/>
          </w:tcPr>
          <w:p w14:paraId="55D8FEA7" w14:textId="77777777" w:rsidR="00AE2074" w:rsidRPr="002662F4" w:rsidRDefault="00AE2074" w:rsidP="00B37F23">
            <w:pPr>
              <w:rPr>
                <w:lang w:val="en-GB"/>
              </w:rPr>
            </w:pPr>
          </w:p>
        </w:tc>
        <w:tc>
          <w:tcPr>
            <w:tcW w:w="0" w:type="dxa"/>
            <w:gridSpan w:val="15"/>
            <w:tcBorders>
              <w:top w:val="single" w:sz="4" w:space="0" w:color="auto"/>
              <w:bottom w:val="single" w:sz="4" w:space="0" w:color="auto"/>
            </w:tcBorders>
            <w:shd w:val="clear" w:color="auto" w:fill="D9D9D9" w:themeFill="background1" w:themeFillShade="D9"/>
          </w:tcPr>
          <w:p w14:paraId="00AE4130" w14:textId="77777777" w:rsidR="00AE2074" w:rsidRPr="002662F4" w:rsidRDefault="00AE2074" w:rsidP="00B37F23">
            <w:pPr>
              <w:cnfStyle w:val="100000000000" w:firstRow="1" w:lastRow="0" w:firstColumn="0" w:lastColumn="0" w:oddVBand="0" w:evenVBand="0" w:oddHBand="0" w:evenHBand="0" w:firstRowFirstColumn="0" w:firstRowLastColumn="0" w:lastRowFirstColumn="0" w:lastRowLastColumn="0"/>
              <w:rPr>
                <w:lang w:val="en-GB"/>
              </w:rPr>
            </w:pPr>
            <w:r w:rsidRPr="002662F4">
              <w:rPr>
                <w:lang w:val="en-GB"/>
              </w:rPr>
              <w:t>Day of fermentation</w:t>
            </w:r>
          </w:p>
        </w:tc>
      </w:tr>
      <w:tr w:rsidR="00F30BF3" w:rsidRPr="002662F4" w14:paraId="7F681562"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bottom w:val="single" w:sz="4" w:space="0" w:color="auto"/>
            </w:tcBorders>
            <w:shd w:val="clear" w:color="auto" w:fill="D9D9D9" w:themeFill="background1" w:themeFillShade="D9"/>
          </w:tcPr>
          <w:p w14:paraId="0FE80406" w14:textId="2680B08F" w:rsidR="00AE2074" w:rsidRPr="002662F4" w:rsidRDefault="00AE2074" w:rsidP="00B37F23">
            <w:pPr>
              <w:rPr>
                <w:lang w:val="en-GB"/>
              </w:rPr>
            </w:pPr>
            <w:r w:rsidRPr="002662F4">
              <w:rPr>
                <w:lang w:val="en-GB"/>
              </w:rPr>
              <w:t>Treatment</w:t>
            </w:r>
            <w:r>
              <w:rPr>
                <w:vertAlign w:val="superscript"/>
                <w:lang w:val="en-GB"/>
              </w:rPr>
              <w:t>1</w:t>
            </w:r>
          </w:p>
        </w:tc>
        <w:tc>
          <w:tcPr>
            <w:tcW w:w="801" w:type="dxa"/>
            <w:tcBorders>
              <w:top w:val="single" w:sz="4" w:space="0" w:color="auto"/>
              <w:bottom w:val="single" w:sz="4" w:space="0" w:color="auto"/>
            </w:tcBorders>
            <w:shd w:val="clear" w:color="auto" w:fill="D9D9D9" w:themeFill="background1" w:themeFillShade="D9"/>
          </w:tcPr>
          <w:p w14:paraId="52EF1FC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w:t>
            </w:r>
          </w:p>
        </w:tc>
        <w:tc>
          <w:tcPr>
            <w:tcW w:w="797" w:type="dxa"/>
            <w:tcBorders>
              <w:top w:val="single" w:sz="4" w:space="0" w:color="auto"/>
              <w:bottom w:val="single" w:sz="4" w:space="0" w:color="auto"/>
            </w:tcBorders>
            <w:shd w:val="clear" w:color="auto" w:fill="D9D9D9" w:themeFill="background1" w:themeFillShade="D9"/>
          </w:tcPr>
          <w:p w14:paraId="3AA3586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2</w:t>
            </w:r>
          </w:p>
        </w:tc>
        <w:tc>
          <w:tcPr>
            <w:tcW w:w="798" w:type="dxa"/>
            <w:tcBorders>
              <w:top w:val="single" w:sz="4" w:space="0" w:color="auto"/>
              <w:bottom w:val="single" w:sz="4" w:space="0" w:color="auto"/>
            </w:tcBorders>
            <w:shd w:val="clear" w:color="auto" w:fill="D9D9D9" w:themeFill="background1" w:themeFillShade="D9"/>
          </w:tcPr>
          <w:p w14:paraId="2783675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3</w:t>
            </w:r>
          </w:p>
        </w:tc>
        <w:tc>
          <w:tcPr>
            <w:tcW w:w="798" w:type="dxa"/>
            <w:tcBorders>
              <w:top w:val="single" w:sz="4" w:space="0" w:color="auto"/>
              <w:bottom w:val="single" w:sz="4" w:space="0" w:color="auto"/>
            </w:tcBorders>
            <w:shd w:val="clear" w:color="auto" w:fill="D9D9D9" w:themeFill="background1" w:themeFillShade="D9"/>
          </w:tcPr>
          <w:p w14:paraId="771F90F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4</w:t>
            </w:r>
          </w:p>
        </w:tc>
        <w:tc>
          <w:tcPr>
            <w:tcW w:w="797" w:type="dxa"/>
            <w:tcBorders>
              <w:top w:val="single" w:sz="4" w:space="0" w:color="auto"/>
              <w:bottom w:val="single" w:sz="4" w:space="0" w:color="auto"/>
            </w:tcBorders>
            <w:shd w:val="clear" w:color="auto" w:fill="D9D9D9" w:themeFill="background1" w:themeFillShade="D9"/>
          </w:tcPr>
          <w:p w14:paraId="1108A42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5</w:t>
            </w:r>
          </w:p>
        </w:tc>
        <w:tc>
          <w:tcPr>
            <w:tcW w:w="797" w:type="dxa"/>
            <w:tcBorders>
              <w:top w:val="single" w:sz="4" w:space="0" w:color="auto"/>
              <w:bottom w:val="single" w:sz="4" w:space="0" w:color="auto"/>
            </w:tcBorders>
            <w:shd w:val="clear" w:color="auto" w:fill="D9D9D9" w:themeFill="background1" w:themeFillShade="D9"/>
          </w:tcPr>
          <w:p w14:paraId="138E38F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6</w:t>
            </w:r>
          </w:p>
        </w:tc>
        <w:tc>
          <w:tcPr>
            <w:tcW w:w="797" w:type="dxa"/>
            <w:tcBorders>
              <w:top w:val="single" w:sz="4" w:space="0" w:color="auto"/>
              <w:bottom w:val="single" w:sz="4" w:space="0" w:color="auto"/>
            </w:tcBorders>
            <w:shd w:val="clear" w:color="auto" w:fill="D9D9D9" w:themeFill="background1" w:themeFillShade="D9"/>
          </w:tcPr>
          <w:p w14:paraId="522C62E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7</w:t>
            </w:r>
          </w:p>
        </w:tc>
        <w:tc>
          <w:tcPr>
            <w:tcW w:w="797" w:type="dxa"/>
            <w:tcBorders>
              <w:top w:val="single" w:sz="4" w:space="0" w:color="auto"/>
              <w:bottom w:val="single" w:sz="4" w:space="0" w:color="auto"/>
            </w:tcBorders>
            <w:shd w:val="clear" w:color="auto" w:fill="D9D9D9" w:themeFill="background1" w:themeFillShade="D9"/>
          </w:tcPr>
          <w:p w14:paraId="0BDB057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8</w:t>
            </w:r>
          </w:p>
        </w:tc>
        <w:tc>
          <w:tcPr>
            <w:tcW w:w="797" w:type="dxa"/>
            <w:tcBorders>
              <w:top w:val="single" w:sz="4" w:space="0" w:color="auto"/>
              <w:bottom w:val="single" w:sz="4" w:space="0" w:color="auto"/>
            </w:tcBorders>
            <w:shd w:val="clear" w:color="auto" w:fill="D9D9D9" w:themeFill="background1" w:themeFillShade="D9"/>
          </w:tcPr>
          <w:p w14:paraId="6C6DA65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9</w:t>
            </w:r>
          </w:p>
        </w:tc>
        <w:tc>
          <w:tcPr>
            <w:tcW w:w="797" w:type="dxa"/>
            <w:tcBorders>
              <w:top w:val="single" w:sz="4" w:space="0" w:color="auto"/>
              <w:bottom w:val="single" w:sz="4" w:space="0" w:color="auto"/>
            </w:tcBorders>
            <w:shd w:val="clear" w:color="auto" w:fill="D9D9D9" w:themeFill="background1" w:themeFillShade="D9"/>
          </w:tcPr>
          <w:p w14:paraId="4593E22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10</w:t>
            </w:r>
          </w:p>
        </w:tc>
        <w:tc>
          <w:tcPr>
            <w:tcW w:w="797" w:type="dxa"/>
            <w:tcBorders>
              <w:top w:val="single" w:sz="4" w:space="0" w:color="auto"/>
              <w:bottom w:val="single" w:sz="4" w:space="0" w:color="auto"/>
            </w:tcBorders>
            <w:shd w:val="clear" w:color="auto" w:fill="D9D9D9" w:themeFill="background1" w:themeFillShade="D9"/>
          </w:tcPr>
          <w:p w14:paraId="5556C33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11</w:t>
            </w:r>
          </w:p>
        </w:tc>
        <w:tc>
          <w:tcPr>
            <w:tcW w:w="797" w:type="dxa"/>
            <w:tcBorders>
              <w:top w:val="single" w:sz="4" w:space="0" w:color="auto"/>
              <w:bottom w:val="single" w:sz="4" w:space="0" w:color="auto"/>
            </w:tcBorders>
            <w:shd w:val="clear" w:color="auto" w:fill="D9D9D9" w:themeFill="background1" w:themeFillShade="D9"/>
          </w:tcPr>
          <w:p w14:paraId="7C8BC36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12</w:t>
            </w:r>
          </w:p>
        </w:tc>
        <w:tc>
          <w:tcPr>
            <w:tcW w:w="718" w:type="dxa"/>
            <w:tcBorders>
              <w:top w:val="single" w:sz="4" w:space="0" w:color="auto"/>
              <w:bottom w:val="single" w:sz="4" w:space="0" w:color="auto"/>
            </w:tcBorders>
            <w:shd w:val="clear" w:color="auto" w:fill="D9D9D9" w:themeFill="background1" w:themeFillShade="D9"/>
          </w:tcPr>
          <w:p w14:paraId="18D56AD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13</w:t>
            </w:r>
          </w:p>
        </w:tc>
        <w:tc>
          <w:tcPr>
            <w:tcW w:w="810" w:type="dxa"/>
            <w:tcBorders>
              <w:top w:val="single" w:sz="4" w:space="0" w:color="auto"/>
              <w:bottom w:val="single" w:sz="4" w:space="0" w:color="auto"/>
            </w:tcBorders>
            <w:shd w:val="clear" w:color="auto" w:fill="D9D9D9" w:themeFill="background1" w:themeFillShade="D9"/>
          </w:tcPr>
          <w:p w14:paraId="4E709B2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14</w:t>
            </w:r>
          </w:p>
        </w:tc>
        <w:tc>
          <w:tcPr>
            <w:tcW w:w="869" w:type="dxa"/>
            <w:tcBorders>
              <w:top w:val="single" w:sz="4" w:space="0" w:color="auto"/>
              <w:bottom w:val="single" w:sz="4" w:space="0" w:color="auto"/>
            </w:tcBorders>
            <w:shd w:val="clear" w:color="auto" w:fill="D9D9D9" w:themeFill="background1" w:themeFillShade="D9"/>
          </w:tcPr>
          <w:p w14:paraId="50FC702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15</w:t>
            </w:r>
          </w:p>
        </w:tc>
      </w:tr>
      <w:tr w:rsidR="00AE2074" w:rsidRPr="002662F4" w14:paraId="7D9D6BF3" w14:textId="77777777" w:rsidTr="00B37F23">
        <w:tc>
          <w:tcPr>
            <w:cnfStyle w:val="001000000000" w:firstRow="0" w:lastRow="0" w:firstColumn="1" w:lastColumn="0" w:oddVBand="0" w:evenVBand="0" w:oddHBand="0" w:evenHBand="0" w:firstRowFirstColumn="0" w:firstRowLastColumn="0" w:lastRowFirstColumn="0" w:lastRowLastColumn="0"/>
            <w:tcW w:w="1322" w:type="dxa"/>
            <w:tcBorders>
              <w:top w:val="single" w:sz="4" w:space="0" w:color="auto"/>
            </w:tcBorders>
          </w:tcPr>
          <w:p w14:paraId="570942CB" w14:textId="77777777" w:rsidR="00AE2074" w:rsidRPr="002662F4" w:rsidRDefault="00AE2074" w:rsidP="00B37F23">
            <w:pPr>
              <w:rPr>
                <w:b w:val="0"/>
                <w:bCs w:val="0"/>
                <w:lang w:val="en-GB"/>
              </w:rPr>
            </w:pPr>
            <w:r w:rsidRPr="002662F4">
              <w:rPr>
                <w:b w:val="0"/>
                <w:bCs w:val="0"/>
                <w:lang w:val="en-GB"/>
              </w:rPr>
              <w:t>Control B</w:t>
            </w:r>
          </w:p>
        </w:tc>
        <w:tc>
          <w:tcPr>
            <w:tcW w:w="801" w:type="dxa"/>
            <w:tcBorders>
              <w:top w:val="single" w:sz="4" w:space="0" w:color="auto"/>
            </w:tcBorders>
          </w:tcPr>
          <w:p w14:paraId="195438B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11.13</w:t>
            </w:r>
          </w:p>
        </w:tc>
        <w:tc>
          <w:tcPr>
            <w:tcW w:w="797" w:type="dxa"/>
            <w:tcBorders>
              <w:top w:val="single" w:sz="4" w:space="0" w:color="auto"/>
            </w:tcBorders>
          </w:tcPr>
          <w:p w14:paraId="4F0FBB1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9.15</w:t>
            </w:r>
          </w:p>
        </w:tc>
        <w:tc>
          <w:tcPr>
            <w:tcW w:w="798" w:type="dxa"/>
            <w:tcBorders>
              <w:top w:val="single" w:sz="4" w:space="0" w:color="auto"/>
            </w:tcBorders>
          </w:tcPr>
          <w:p w14:paraId="298829B5"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4.33</w:t>
            </w:r>
          </w:p>
        </w:tc>
        <w:tc>
          <w:tcPr>
            <w:tcW w:w="798" w:type="dxa"/>
            <w:tcBorders>
              <w:top w:val="single" w:sz="4" w:space="0" w:color="auto"/>
            </w:tcBorders>
          </w:tcPr>
          <w:p w14:paraId="67B4D6E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6.53</w:t>
            </w:r>
          </w:p>
        </w:tc>
        <w:tc>
          <w:tcPr>
            <w:tcW w:w="797" w:type="dxa"/>
            <w:tcBorders>
              <w:top w:val="single" w:sz="4" w:space="0" w:color="auto"/>
            </w:tcBorders>
          </w:tcPr>
          <w:p w14:paraId="1FA42C3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5.38</w:t>
            </w:r>
          </w:p>
        </w:tc>
        <w:tc>
          <w:tcPr>
            <w:tcW w:w="797" w:type="dxa"/>
            <w:tcBorders>
              <w:top w:val="single" w:sz="4" w:space="0" w:color="auto"/>
            </w:tcBorders>
          </w:tcPr>
          <w:p w14:paraId="7840EF7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3.45</w:t>
            </w:r>
          </w:p>
        </w:tc>
        <w:tc>
          <w:tcPr>
            <w:tcW w:w="797" w:type="dxa"/>
            <w:tcBorders>
              <w:top w:val="single" w:sz="4" w:space="0" w:color="auto"/>
            </w:tcBorders>
          </w:tcPr>
          <w:p w14:paraId="6E300FA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5.50</w:t>
            </w:r>
          </w:p>
        </w:tc>
        <w:tc>
          <w:tcPr>
            <w:tcW w:w="797" w:type="dxa"/>
            <w:tcBorders>
              <w:top w:val="single" w:sz="4" w:space="0" w:color="auto"/>
            </w:tcBorders>
          </w:tcPr>
          <w:p w14:paraId="44D689D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7.58</w:t>
            </w:r>
          </w:p>
        </w:tc>
        <w:tc>
          <w:tcPr>
            <w:tcW w:w="797" w:type="dxa"/>
            <w:tcBorders>
              <w:top w:val="single" w:sz="4" w:space="0" w:color="auto"/>
            </w:tcBorders>
          </w:tcPr>
          <w:p w14:paraId="75739C4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6.63</w:t>
            </w:r>
          </w:p>
        </w:tc>
        <w:tc>
          <w:tcPr>
            <w:tcW w:w="797" w:type="dxa"/>
            <w:tcBorders>
              <w:top w:val="single" w:sz="4" w:space="0" w:color="auto"/>
            </w:tcBorders>
          </w:tcPr>
          <w:p w14:paraId="6F403EF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5.63</w:t>
            </w:r>
          </w:p>
        </w:tc>
        <w:tc>
          <w:tcPr>
            <w:tcW w:w="797" w:type="dxa"/>
            <w:tcBorders>
              <w:top w:val="single" w:sz="4" w:space="0" w:color="auto"/>
            </w:tcBorders>
          </w:tcPr>
          <w:p w14:paraId="0EBB7EE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5.99</w:t>
            </w:r>
          </w:p>
        </w:tc>
        <w:tc>
          <w:tcPr>
            <w:tcW w:w="797" w:type="dxa"/>
            <w:tcBorders>
              <w:top w:val="single" w:sz="4" w:space="0" w:color="auto"/>
            </w:tcBorders>
          </w:tcPr>
          <w:p w14:paraId="49FFB47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8.77</w:t>
            </w:r>
          </w:p>
        </w:tc>
        <w:tc>
          <w:tcPr>
            <w:tcW w:w="718" w:type="dxa"/>
            <w:tcBorders>
              <w:top w:val="single" w:sz="4" w:space="0" w:color="auto"/>
            </w:tcBorders>
          </w:tcPr>
          <w:p w14:paraId="71BBFA1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7.08</w:t>
            </w:r>
          </w:p>
        </w:tc>
        <w:tc>
          <w:tcPr>
            <w:tcW w:w="810" w:type="dxa"/>
            <w:tcBorders>
              <w:top w:val="single" w:sz="4" w:space="0" w:color="auto"/>
            </w:tcBorders>
          </w:tcPr>
          <w:p w14:paraId="53757C8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4.60</w:t>
            </w:r>
          </w:p>
        </w:tc>
        <w:tc>
          <w:tcPr>
            <w:tcW w:w="869" w:type="dxa"/>
            <w:tcBorders>
              <w:top w:val="single" w:sz="4" w:space="0" w:color="auto"/>
            </w:tcBorders>
          </w:tcPr>
          <w:p w14:paraId="5D360CF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6.91</w:t>
            </w:r>
          </w:p>
        </w:tc>
      </w:tr>
      <w:tr w:rsidR="00AE2074" w:rsidRPr="002662F4" w14:paraId="1580219C"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1B4336E6" w14:textId="77777777" w:rsidR="00AE2074" w:rsidRPr="002662F4" w:rsidRDefault="00AE2074" w:rsidP="00B37F23">
            <w:pPr>
              <w:rPr>
                <w:b w:val="0"/>
                <w:bCs w:val="0"/>
                <w:lang w:val="en-GB"/>
              </w:rPr>
            </w:pPr>
            <w:r w:rsidRPr="002662F4">
              <w:rPr>
                <w:b w:val="0"/>
                <w:bCs w:val="0"/>
                <w:lang w:val="en-GB"/>
              </w:rPr>
              <w:t>Control C</w:t>
            </w:r>
          </w:p>
        </w:tc>
        <w:tc>
          <w:tcPr>
            <w:tcW w:w="801" w:type="dxa"/>
            <w:tcBorders>
              <w:top w:val="none" w:sz="0" w:space="0" w:color="auto"/>
              <w:bottom w:val="none" w:sz="0" w:space="0" w:color="auto"/>
            </w:tcBorders>
          </w:tcPr>
          <w:p w14:paraId="7C9DE58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10.82</w:t>
            </w:r>
          </w:p>
        </w:tc>
        <w:tc>
          <w:tcPr>
            <w:tcW w:w="797" w:type="dxa"/>
            <w:tcBorders>
              <w:top w:val="none" w:sz="0" w:space="0" w:color="auto"/>
              <w:bottom w:val="none" w:sz="0" w:space="0" w:color="auto"/>
            </w:tcBorders>
          </w:tcPr>
          <w:p w14:paraId="507A586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10.72</w:t>
            </w:r>
          </w:p>
        </w:tc>
        <w:tc>
          <w:tcPr>
            <w:tcW w:w="798" w:type="dxa"/>
            <w:tcBorders>
              <w:top w:val="none" w:sz="0" w:space="0" w:color="auto"/>
              <w:bottom w:val="none" w:sz="0" w:space="0" w:color="auto"/>
            </w:tcBorders>
          </w:tcPr>
          <w:p w14:paraId="009F7AC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5.57</w:t>
            </w:r>
          </w:p>
        </w:tc>
        <w:tc>
          <w:tcPr>
            <w:tcW w:w="798" w:type="dxa"/>
            <w:tcBorders>
              <w:top w:val="none" w:sz="0" w:space="0" w:color="auto"/>
              <w:bottom w:val="none" w:sz="0" w:space="0" w:color="auto"/>
            </w:tcBorders>
          </w:tcPr>
          <w:p w14:paraId="0135358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9.23</w:t>
            </w:r>
          </w:p>
        </w:tc>
        <w:tc>
          <w:tcPr>
            <w:tcW w:w="797" w:type="dxa"/>
            <w:tcBorders>
              <w:top w:val="none" w:sz="0" w:space="0" w:color="auto"/>
              <w:bottom w:val="none" w:sz="0" w:space="0" w:color="auto"/>
            </w:tcBorders>
          </w:tcPr>
          <w:p w14:paraId="71542A3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6.72</w:t>
            </w:r>
          </w:p>
        </w:tc>
        <w:tc>
          <w:tcPr>
            <w:tcW w:w="797" w:type="dxa"/>
            <w:tcBorders>
              <w:top w:val="none" w:sz="0" w:space="0" w:color="auto"/>
              <w:bottom w:val="none" w:sz="0" w:space="0" w:color="auto"/>
            </w:tcBorders>
          </w:tcPr>
          <w:p w14:paraId="44E4EDC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7.71</w:t>
            </w:r>
          </w:p>
        </w:tc>
        <w:tc>
          <w:tcPr>
            <w:tcW w:w="797" w:type="dxa"/>
            <w:tcBorders>
              <w:top w:val="none" w:sz="0" w:space="0" w:color="auto"/>
              <w:bottom w:val="none" w:sz="0" w:space="0" w:color="auto"/>
            </w:tcBorders>
          </w:tcPr>
          <w:p w14:paraId="1D8238B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7.58</w:t>
            </w:r>
          </w:p>
        </w:tc>
        <w:tc>
          <w:tcPr>
            <w:tcW w:w="797" w:type="dxa"/>
            <w:tcBorders>
              <w:top w:val="none" w:sz="0" w:space="0" w:color="auto"/>
              <w:bottom w:val="none" w:sz="0" w:space="0" w:color="auto"/>
            </w:tcBorders>
          </w:tcPr>
          <w:p w14:paraId="27C6AD6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5.44</w:t>
            </w:r>
          </w:p>
        </w:tc>
        <w:tc>
          <w:tcPr>
            <w:tcW w:w="797" w:type="dxa"/>
            <w:tcBorders>
              <w:top w:val="none" w:sz="0" w:space="0" w:color="auto"/>
              <w:bottom w:val="none" w:sz="0" w:space="0" w:color="auto"/>
            </w:tcBorders>
          </w:tcPr>
          <w:p w14:paraId="0BF6477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5.85</w:t>
            </w:r>
          </w:p>
        </w:tc>
        <w:tc>
          <w:tcPr>
            <w:tcW w:w="797" w:type="dxa"/>
            <w:tcBorders>
              <w:top w:val="none" w:sz="0" w:space="0" w:color="auto"/>
              <w:bottom w:val="none" w:sz="0" w:space="0" w:color="auto"/>
            </w:tcBorders>
          </w:tcPr>
          <w:p w14:paraId="0220894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6.69</w:t>
            </w:r>
          </w:p>
        </w:tc>
        <w:tc>
          <w:tcPr>
            <w:tcW w:w="797" w:type="dxa"/>
            <w:tcBorders>
              <w:top w:val="none" w:sz="0" w:space="0" w:color="auto"/>
              <w:bottom w:val="none" w:sz="0" w:space="0" w:color="auto"/>
            </w:tcBorders>
          </w:tcPr>
          <w:p w14:paraId="353F5BF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6.06</w:t>
            </w:r>
          </w:p>
        </w:tc>
        <w:tc>
          <w:tcPr>
            <w:tcW w:w="797" w:type="dxa"/>
            <w:tcBorders>
              <w:top w:val="none" w:sz="0" w:space="0" w:color="auto"/>
              <w:bottom w:val="none" w:sz="0" w:space="0" w:color="auto"/>
            </w:tcBorders>
          </w:tcPr>
          <w:p w14:paraId="5AB7A6D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6.74</w:t>
            </w:r>
          </w:p>
        </w:tc>
        <w:tc>
          <w:tcPr>
            <w:tcW w:w="718" w:type="dxa"/>
            <w:tcBorders>
              <w:top w:val="none" w:sz="0" w:space="0" w:color="auto"/>
              <w:bottom w:val="none" w:sz="0" w:space="0" w:color="auto"/>
            </w:tcBorders>
          </w:tcPr>
          <w:p w14:paraId="52875E1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7.15</w:t>
            </w:r>
          </w:p>
        </w:tc>
        <w:tc>
          <w:tcPr>
            <w:tcW w:w="810" w:type="dxa"/>
            <w:tcBorders>
              <w:top w:val="none" w:sz="0" w:space="0" w:color="auto"/>
              <w:bottom w:val="none" w:sz="0" w:space="0" w:color="auto"/>
            </w:tcBorders>
          </w:tcPr>
          <w:p w14:paraId="2E32759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7.86</w:t>
            </w:r>
          </w:p>
        </w:tc>
        <w:tc>
          <w:tcPr>
            <w:tcW w:w="869" w:type="dxa"/>
            <w:tcBorders>
              <w:top w:val="none" w:sz="0" w:space="0" w:color="auto"/>
              <w:bottom w:val="none" w:sz="0" w:space="0" w:color="auto"/>
            </w:tcBorders>
          </w:tcPr>
          <w:p w14:paraId="60D63A1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6.11</w:t>
            </w:r>
          </w:p>
        </w:tc>
      </w:tr>
      <w:tr w:rsidR="00AE2074" w:rsidRPr="002662F4" w14:paraId="588B85D3"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6F96248D" w14:textId="77777777" w:rsidR="00AE2074" w:rsidRPr="002662F4" w:rsidRDefault="00AE2074" w:rsidP="00B37F23">
            <w:pPr>
              <w:rPr>
                <w:b w:val="0"/>
                <w:bCs w:val="0"/>
                <w:lang w:val="en-GB"/>
              </w:rPr>
            </w:pPr>
            <w:r w:rsidRPr="002662F4">
              <w:rPr>
                <w:b w:val="0"/>
                <w:bCs w:val="0"/>
                <w:lang w:val="en-GB"/>
              </w:rPr>
              <w:t>Control F</w:t>
            </w:r>
          </w:p>
        </w:tc>
        <w:tc>
          <w:tcPr>
            <w:tcW w:w="801" w:type="dxa"/>
          </w:tcPr>
          <w:p w14:paraId="6E052EF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6.46</w:t>
            </w:r>
          </w:p>
        </w:tc>
        <w:tc>
          <w:tcPr>
            <w:tcW w:w="797" w:type="dxa"/>
          </w:tcPr>
          <w:p w14:paraId="57E8337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w:t>
            </w:r>
          </w:p>
        </w:tc>
        <w:tc>
          <w:tcPr>
            <w:tcW w:w="798" w:type="dxa"/>
          </w:tcPr>
          <w:p w14:paraId="020B45C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6.50</w:t>
            </w:r>
          </w:p>
        </w:tc>
        <w:tc>
          <w:tcPr>
            <w:tcW w:w="798" w:type="dxa"/>
          </w:tcPr>
          <w:p w14:paraId="0581C70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5.19</w:t>
            </w:r>
          </w:p>
        </w:tc>
        <w:tc>
          <w:tcPr>
            <w:tcW w:w="797" w:type="dxa"/>
          </w:tcPr>
          <w:p w14:paraId="5EBE280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6.60</w:t>
            </w:r>
          </w:p>
        </w:tc>
        <w:tc>
          <w:tcPr>
            <w:tcW w:w="797" w:type="dxa"/>
          </w:tcPr>
          <w:p w14:paraId="40133B8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6.56</w:t>
            </w:r>
          </w:p>
        </w:tc>
        <w:tc>
          <w:tcPr>
            <w:tcW w:w="797" w:type="dxa"/>
          </w:tcPr>
          <w:p w14:paraId="3CDF792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4.88</w:t>
            </w:r>
          </w:p>
        </w:tc>
        <w:tc>
          <w:tcPr>
            <w:tcW w:w="797" w:type="dxa"/>
          </w:tcPr>
          <w:p w14:paraId="6438394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6.44</w:t>
            </w:r>
          </w:p>
        </w:tc>
        <w:tc>
          <w:tcPr>
            <w:tcW w:w="797" w:type="dxa"/>
          </w:tcPr>
          <w:p w14:paraId="5BF9CCF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5.95</w:t>
            </w:r>
          </w:p>
        </w:tc>
        <w:tc>
          <w:tcPr>
            <w:tcW w:w="797" w:type="dxa"/>
          </w:tcPr>
          <w:p w14:paraId="19389205"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5.53</w:t>
            </w:r>
          </w:p>
        </w:tc>
        <w:tc>
          <w:tcPr>
            <w:tcW w:w="797" w:type="dxa"/>
          </w:tcPr>
          <w:p w14:paraId="2A469A7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5.14</w:t>
            </w:r>
          </w:p>
        </w:tc>
        <w:tc>
          <w:tcPr>
            <w:tcW w:w="797" w:type="dxa"/>
          </w:tcPr>
          <w:p w14:paraId="719FA59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4.74</w:t>
            </w:r>
          </w:p>
        </w:tc>
        <w:tc>
          <w:tcPr>
            <w:tcW w:w="718" w:type="dxa"/>
          </w:tcPr>
          <w:p w14:paraId="14A1333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5.15</w:t>
            </w:r>
          </w:p>
        </w:tc>
        <w:tc>
          <w:tcPr>
            <w:tcW w:w="810" w:type="dxa"/>
          </w:tcPr>
          <w:p w14:paraId="0737251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4.41</w:t>
            </w:r>
          </w:p>
        </w:tc>
        <w:tc>
          <w:tcPr>
            <w:tcW w:w="869" w:type="dxa"/>
          </w:tcPr>
          <w:p w14:paraId="6996C835"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5.63</w:t>
            </w:r>
          </w:p>
        </w:tc>
      </w:tr>
      <w:tr w:rsidR="00AE2074" w:rsidRPr="002662F4" w14:paraId="2CCF37FF"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7B99D10E" w14:textId="77777777" w:rsidR="00AE2074" w:rsidRPr="002662F4" w:rsidRDefault="00AE2074" w:rsidP="00B37F23">
            <w:pPr>
              <w:rPr>
                <w:b w:val="0"/>
                <w:bCs w:val="0"/>
                <w:lang w:val="en-GB"/>
              </w:rPr>
            </w:pPr>
            <w:r w:rsidRPr="002662F4">
              <w:rPr>
                <w:b w:val="0"/>
                <w:bCs w:val="0"/>
                <w:lang w:val="en-GB"/>
              </w:rPr>
              <w:t>Control G</w:t>
            </w:r>
          </w:p>
        </w:tc>
        <w:tc>
          <w:tcPr>
            <w:tcW w:w="801" w:type="dxa"/>
            <w:tcBorders>
              <w:top w:val="none" w:sz="0" w:space="0" w:color="auto"/>
              <w:bottom w:val="none" w:sz="0" w:space="0" w:color="auto"/>
            </w:tcBorders>
          </w:tcPr>
          <w:p w14:paraId="56F60B6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12.75</w:t>
            </w:r>
          </w:p>
        </w:tc>
        <w:tc>
          <w:tcPr>
            <w:tcW w:w="797" w:type="dxa"/>
            <w:tcBorders>
              <w:top w:val="none" w:sz="0" w:space="0" w:color="auto"/>
              <w:bottom w:val="none" w:sz="0" w:space="0" w:color="auto"/>
            </w:tcBorders>
          </w:tcPr>
          <w:p w14:paraId="381F8DD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8.99</w:t>
            </w:r>
          </w:p>
        </w:tc>
        <w:tc>
          <w:tcPr>
            <w:tcW w:w="798" w:type="dxa"/>
            <w:tcBorders>
              <w:top w:val="none" w:sz="0" w:space="0" w:color="auto"/>
              <w:bottom w:val="none" w:sz="0" w:space="0" w:color="auto"/>
            </w:tcBorders>
          </w:tcPr>
          <w:p w14:paraId="2D911F6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12.74</w:t>
            </w:r>
          </w:p>
        </w:tc>
        <w:tc>
          <w:tcPr>
            <w:tcW w:w="798" w:type="dxa"/>
            <w:tcBorders>
              <w:top w:val="none" w:sz="0" w:space="0" w:color="auto"/>
              <w:bottom w:val="none" w:sz="0" w:space="0" w:color="auto"/>
            </w:tcBorders>
          </w:tcPr>
          <w:p w14:paraId="336EE2B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7.33</w:t>
            </w:r>
          </w:p>
        </w:tc>
        <w:tc>
          <w:tcPr>
            <w:tcW w:w="797" w:type="dxa"/>
            <w:tcBorders>
              <w:top w:val="none" w:sz="0" w:space="0" w:color="auto"/>
              <w:bottom w:val="none" w:sz="0" w:space="0" w:color="auto"/>
            </w:tcBorders>
          </w:tcPr>
          <w:p w14:paraId="3FFCBC6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6.51</w:t>
            </w:r>
          </w:p>
        </w:tc>
        <w:tc>
          <w:tcPr>
            <w:tcW w:w="797" w:type="dxa"/>
            <w:tcBorders>
              <w:top w:val="none" w:sz="0" w:space="0" w:color="auto"/>
              <w:bottom w:val="none" w:sz="0" w:space="0" w:color="auto"/>
            </w:tcBorders>
          </w:tcPr>
          <w:p w14:paraId="5DD4BC8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7.07</w:t>
            </w:r>
          </w:p>
        </w:tc>
        <w:tc>
          <w:tcPr>
            <w:tcW w:w="797" w:type="dxa"/>
            <w:tcBorders>
              <w:top w:val="none" w:sz="0" w:space="0" w:color="auto"/>
              <w:bottom w:val="none" w:sz="0" w:space="0" w:color="auto"/>
            </w:tcBorders>
          </w:tcPr>
          <w:p w14:paraId="455112E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8.18</w:t>
            </w:r>
          </w:p>
        </w:tc>
        <w:tc>
          <w:tcPr>
            <w:tcW w:w="797" w:type="dxa"/>
            <w:tcBorders>
              <w:top w:val="none" w:sz="0" w:space="0" w:color="auto"/>
              <w:bottom w:val="none" w:sz="0" w:space="0" w:color="auto"/>
            </w:tcBorders>
          </w:tcPr>
          <w:p w14:paraId="524E366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8.10</w:t>
            </w:r>
          </w:p>
        </w:tc>
        <w:tc>
          <w:tcPr>
            <w:tcW w:w="797" w:type="dxa"/>
            <w:tcBorders>
              <w:top w:val="none" w:sz="0" w:space="0" w:color="auto"/>
              <w:bottom w:val="none" w:sz="0" w:space="0" w:color="auto"/>
            </w:tcBorders>
          </w:tcPr>
          <w:p w14:paraId="1D89E02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7.63</w:t>
            </w:r>
          </w:p>
        </w:tc>
        <w:tc>
          <w:tcPr>
            <w:tcW w:w="797" w:type="dxa"/>
            <w:tcBorders>
              <w:top w:val="none" w:sz="0" w:space="0" w:color="auto"/>
              <w:bottom w:val="none" w:sz="0" w:space="0" w:color="auto"/>
            </w:tcBorders>
          </w:tcPr>
          <w:p w14:paraId="4D688CE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4.84</w:t>
            </w:r>
          </w:p>
        </w:tc>
        <w:tc>
          <w:tcPr>
            <w:tcW w:w="797" w:type="dxa"/>
            <w:tcBorders>
              <w:top w:val="none" w:sz="0" w:space="0" w:color="auto"/>
              <w:bottom w:val="none" w:sz="0" w:space="0" w:color="auto"/>
            </w:tcBorders>
          </w:tcPr>
          <w:p w14:paraId="3EF38E1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6.67</w:t>
            </w:r>
          </w:p>
        </w:tc>
        <w:tc>
          <w:tcPr>
            <w:tcW w:w="797" w:type="dxa"/>
            <w:tcBorders>
              <w:top w:val="none" w:sz="0" w:space="0" w:color="auto"/>
              <w:bottom w:val="none" w:sz="0" w:space="0" w:color="auto"/>
            </w:tcBorders>
          </w:tcPr>
          <w:p w14:paraId="209E8CA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7.05</w:t>
            </w:r>
          </w:p>
        </w:tc>
        <w:tc>
          <w:tcPr>
            <w:tcW w:w="718" w:type="dxa"/>
            <w:tcBorders>
              <w:top w:val="none" w:sz="0" w:space="0" w:color="auto"/>
              <w:bottom w:val="none" w:sz="0" w:space="0" w:color="auto"/>
            </w:tcBorders>
          </w:tcPr>
          <w:p w14:paraId="7D85BD8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6.26</w:t>
            </w:r>
          </w:p>
        </w:tc>
        <w:tc>
          <w:tcPr>
            <w:tcW w:w="810" w:type="dxa"/>
            <w:tcBorders>
              <w:top w:val="none" w:sz="0" w:space="0" w:color="auto"/>
              <w:bottom w:val="none" w:sz="0" w:space="0" w:color="auto"/>
            </w:tcBorders>
          </w:tcPr>
          <w:p w14:paraId="0EC4B0F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5.46</w:t>
            </w:r>
          </w:p>
        </w:tc>
        <w:tc>
          <w:tcPr>
            <w:tcW w:w="869" w:type="dxa"/>
            <w:tcBorders>
              <w:top w:val="none" w:sz="0" w:space="0" w:color="auto"/>
              <w:bottom w:val="none" w:sz="0" w:space="0" w:color="auto"/>
            </w:tcBorders>
          </w:tcPr>
          <w:p w14:paraId="2AC6EF1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5.82</w:t>
            </w:r>
          </w:p>
        </w:tc>
      </w:tr>
      <w:tr w:rsidR="00AE2074" w:rsidRPr="002662F4" w14:paraId="00908085"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24A40808"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B</w:t>
            </w:r>
          </w:p>
        </w:tc>
        <w:tc>
          <w:tcPr>
            <w:tcW w:w="801" w:type="dxa"/>
          </w:tcPr>
          <w:p w14:paraId="43D4DEF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16.54</w:t>
            </w:r>
          </w:p>
        </w:tc>
        <w:tc>
          <w:tcPr>
            <w:tcW w:w="797" w:type="dxa"/>
          </w:tcPr>
          <w:p w14:paraId="58799AB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9.11</w:t>
            </w:r>
          </w:p>
        </w:tc>
        <w:tc>
          <w:tcPr>
            <w:tcW w:w="798" w:type="dxa"/>
          </w:tcPr>
          <w:p w14:paraId="4C305BA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4.93</w:t>
            </w:r>
          </w:p>
        </w:tc>
        <w:tc>
          <w:tcPr>
            <w:tcW w:w="798" w:type="dxa"/>
          </w:tcPr>
          <w:p w14:paraId="7639105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7.19</w:t>
            </w:r>
          </w:p>
        </w:tc>
        <w:tc>
          <w:tcPr>
            <w:tcW w:w="797" w:type="dxa"/>
          </w:tcPr>
          <w:p w14:paraId="0634274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7.30</w:t>
            </w:r>
          </w:p>
        </w:tc>
        <w:tc>
          <w:tcPr>
            <w:tcW w:w="797" w:type="dxa"/>
          </w:tcPr>
          <w:p w14:paraId="19D2C00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7.19</w:t>
            </w:r>
          </w:p>
        </w:tc>
        <w:tc>
          <w:tcPr>
            <w:tcW w:w="797" w:type="dxa"/>
          </w:tcPr>
          <w:p w14:paraId="451EB1F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1.75</w:t>
            </w:r>
          </w:p>
        </w:tc>
        <w:tc>
          <w:tcPr>
            <w:tcW w:w="797" w:type="dxa"/>
          </w:tcPr>
          <w:p w14:paraId="459DA17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1.37</w:t>
            </w:r>
          </w:p>
        </w:tc>
        <w:tc>
          <w:tcPr>
            <w:tcW w:w="797" w:type="dxa"/>
          </w:tcPr>
          <w:p w14:paraId="4B47A16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0.49</w:t>
            </w:r>
          </w:p>
        </w:tc>
        <w:tc>
          <w:tcPr>
            <w:tcW w:w="797" w:type="dxa"/>
          </w:tcPr>
          <w:p w14:paraId="1606CF9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0.19</w:t>
            </w:r>
          </w:p>
        </w:tc>
        <w:tc>
          <w:tcPr>
            <w:tcW w:w="797" w:type="dxa"/>
          </w:tcPr>
          <w:p w14:paraId="1E56CD6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0.07</w:t>
            </w:r>
          </w:p>
        </w:tc>
        <w:tc>
          <w:tcPr>
            <w:tcW w:w="797" w:type="dxa"/>
          </w:tcPr>
          <w:p w14:paraId="031240A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718" w:type="dxa"/>
          </w:tcPr>
          <w:p w14:paraId="6E464F6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810" w:type="dxa"/>
          </w:tcPr>
          <w:p w14:paraId="1A6035D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869" w:type="dxa"/>
          </w:tcPr>
          <w:p w14:paraId="77FEAF1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r>
      <w:tr w:rsidR="00AE2074" w:rsidRPr="002662F4" w14:paraId="00384AAE"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429F1C66"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C</w:t>
            </w:r>
          </w:p>
        </w:tc>
        <w:tc>
          <w:tcPr>
            <w:tcW w:w="801" w:type="dxa"/>
            <w:tcBorders>
              <w:top w:val="none" w:sz="0" w:space="0" w:color="auto"/>
              <w:bottom w:val="none" w:sz="0" w:space="0" w:color="auto"/>
            </w:tcBorders>
          </w:tcPr>
          <w:p w14:paraId="6D1143B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21.05</w:t>
            </w:r>
          </w:p>
        </w:tc>
        <w:tc>
          <w:tcPr>
            <w:tcW w:w="797" w:type="dxa"/>
            <w:tcBorders>
              <w:top w:val="none" w:sz="0" w:space="0" w:color="auto"/>
              <w:bottom w:val="none" w:sz="0" w:space="0" w:color="auto"/>
            </w:tcBorders>
          </w:tcPr>
          <w:p w14:paraId="4A60379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21.88</w:t>
            </w:r>
          </w:p>
        </w:tc>
        <w:tc>
          <w:tcPr>
            <w:tcW w:w="798" w:type="dxa"/>
            <w:tcBorders>
              <w:top w:val="none" w:sz="0" w:space="0" w:color="auto"/>
              <w:bottom w:val="none" w:sz="0" w:space="0" w:color="auto"/>
            </w:tcBorders>
          </w:tcPr>
          <w:p w14:paraId="6841BA5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18.49</w:t>
            </w:r>
          </w:p>
        </w:tc>
        <w:tc>
          <w:tcPr>
            <w:tcW w:w="798" w:type="dxa"/>
            <w:tcBorders>
              <w:top w:val="none" w:sz="0" w:space="0" w:color="auto"/>
              <w:bottom w:val="none" w:sz="0" w:space="0" w:color="auto"/>
            </w:tcBorders>
          </w:tcPr>
          <w:p w14:paraId="3C9608E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17.47</w:t>
            </w:r>
          </w:p>
        </w:tc>
        <w:tc>
          <w:tcPr>
            <w:tcW w:w="797" w:type="dxa"/>
            <w:tcBorders>
              <w:top w:val="none" w:sz="0" w:space="0" w:color="auto"/>
              <w:bottom w:val="none" w:sz="0" w:space="0" w:color="auto"/>
            </w:tcBorders>
          </w:tcPr>
          <w:p w14:paraId="62DF437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11.81</w:t>
            </w:r>
          </w:p>
        </w:tc>
        <w:tc>
          <w:tcPr>
            <w:tcW w:w="797" w:type="dxa"/>
            <w:tcBorders>
              <w:top w:val="none" w:sz="0" w:space="0" w:color="auto"/>
              <w:bottom w:val="none" w:sz="0" w:space="0" w:color="auto"/>
            </w:tcBorders>
          </w:tcPr>
          <w:p w14:paraId="2A2C91D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11.89</w:t>
            </w:r>
          </w:p>
        </w:tc>
        <w:tc>
          <w:tcPr>
            <w:tcW w:w="797" w:type="dxa"/>
            <w:tcBorders>
              <w:top w:val="none" w:sz="0" w:space="0" w:color="auto"/>
              <w:bottom w:val="none" w:sz="0" w:space="0" w:color="auto"/>
            </w:tcBorders>
          </w:tcPr>
          <w:p w14:paraId="0AE2A10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9.42</w:t>
            </w:r>
          </w:p>
        </w:tc>
        <w:tc>
          <w:tcPr>
            <w:tcW w:w="797" w:type="dxa"/>
            <w:tcBorders>
              <w:top w:val="none" w:sz="0" w:space="0" w:color="auto"/>
              <w:bottom w:val="none" w:sz="0" w:space="0" w:color="auto"/>
            </w:tcBorders>
          </w:tcPr>
          <w:p w14:paraId="3348091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5.11</w:t>
            </w:r>
          </w:p>
        </w:tc>
        <w:tc>
          <w:tcPr>
            <w:tcW w:w="797" w:type="dxa"/>
            <w:tcBorders>
              <w:top w:val="none" w:sz="0" w:space="0" w:color="auto"/>
              <w:bottom w:val="none" w:sz="0" w:space="0" w:color="auto"/>
            </w:tcBorders>
          </w:tcPr>
          <w:p w14:paraId="6D91B41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2.53</w:t>
            </w:r>
          </w:p>
        </w:tc>
        <w:tc>
          <w:tcPr>
            <w:tcW w:w="797" w:type="dxa"/>
            <w:tcBorders>
              <w:top w:val="none" w:sz="0" w:space="0" w:color="auto"/>
              <w:bottom w:val="none" w:sz="0" w:space="0" w:color="auto"/>
            </w:tcBorders>
          </w:tcPr>
          <w:p w14:paraId="09B7809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2.04</w:t>
            </w:r>
          </w:p>
        </w:tc>
        <w:tc>
          <w:tcPr>
            <w:tcW w:w="797" w:type="dxa"/>
            <w:tcBorders>
              <w:top w:val="none" w:sz="0" w:space="0" w:color="auto"/>
              <w:bottom w:val="none" w:sz="0" w:space="0" w:color="auto"/>
            </w:tcBorders>
          </w:tcPr>
          <w:p w14:paraId="5FCC382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1.92</w:t>
            </w:r>
          </w:p>
        </w:tc>
        <w:tc>
          <w:tcPr>
            <w:tcW w:w="797" w:type="dxa"/>
            <w:tcBorders>
              <w:top w:val="none" w:sz="0" w:space="0" w:color="auto"/>
              <w:bottom w:val="none" w:sz="0" w:space="0" w:color="auto"/>
            </w:tcBorders>
          </w:tcPr>
          <w:p w14:paraId="3894201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1.50</w:t>
            </w:r>
          </w:p>
        </w:tc>
        <w:tc>
          <w:tcPr>
            <w:tcW w:w="718" w:type="dxa"/>
            <w:tcBorders>
              <w:top w:val="none" w:sz="0" w:space="0" w:color="auto"/>
              <w:bottom w:val="none" w:sz="0" w:space="0" w:color="auto"/>
            </w:tcBorders>
          </w:tcPr>
          <w:p w14:paraId="259F007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0.96</w:t>
            </w:r>
          </w:p>
        </w:tc>
        <w:tc>
          <w:tcPr>
            <w:tcW w:w="810" w:type="dxa"/>
            <w:tcBorders>
              <w:top w:val="none" w:sz="0" w:space="0" w:color="auto"/>
              <w:bottom w:val="none" w:sz="0" w:space="0" w:color="auto"/>
            </w:tcBorders>
          </w:tcPr>
          <w:p w14:paraId="5FE1E2B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0.53</w:t>
            </w:r>
          </w:p>
        </w:tc>
        <w:tc>
          <w:tcPr>
            <w:tcW w:w="869" w:type="dxa"/>
            <w:tcBorders>
              <w:top w:val="none" w:sz="0" w:space="0" w:color="auto"/>
              <w:bottom w:val="none" w:sz="0" w:space="0" w:color="auto"/>
            </w:tcBorders>
          </w:tcPr>
          <w:p w14:paraId="77C29E1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0.51</w:t>
            </w:r>
          </w:p>
        </w:tc>
      </w:tr>
      <w:tr w:rsidR="00AE2074" w:rsidRPr="002662F4" w14:paraId="3726DE15"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0A9592D0"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F</w:t>
            </w:r>
          </w:p>
        </w:tc>
        <w:tc>
          <w:tcPr>
            <w:tcW w:w="801" w:type="dxa"/>
          </w:tcPr>
          <w:p w14:paraId="272DDF6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w:t>
            </w:r>
          </w:p>
        </w:tc>
        <w:tc>
          <w:tcPr>
            <w:tcW w:w="797" w:type="dxa"/>
          </w:tcPr>
          <w:p w14:paraId="25DF355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13.87</w:t>
            </w:r>
          </w:p>
        </w:tc>
        <w:tc>
          <w:tcPr>
            <w:tcW w:w="798" w:type="dxa"/>
          </w:tcPr>
          <w:p w14:paraId="7F0F1705"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11.02</w:t>
            </w:r>
          </w:p>
        </w:tc>
        <w:tc>
          <w:tcPr>
            <w:tcW w:w="798" w:type="dxa"/>
          </w:tcPr>
          <w:p w14:paraId="00F3286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7.54</w:t>
            </w:r>
          </w:p>
        </w:tc>
        <w:tc>
          <w:tcPr>
            <w:tcW w:w="797" w:type="dxa"/>
          </w:tcPr>
          <w:p w14:paraId="0B61797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5.91</w:t>
            </w:r>
          </w:p>
        </w:tc>
        <w:tc>
          <w:tcPr>
            <w:tcW w:w="797" w:type="dxa"/>
          </w:tcPr>
          <w:p w14:paraId="357CBA3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4.46</w:t>
            </w:r>
          </w:p>
        </w:tc>
        <w:tc>
          <w:tcPr>
            <w:tcW w:w="797" w:type="dxa"/>
          </w:tcPr>
          <w:p w14:paraId="0D00D75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2.27</w:t>
            </w:r>
          </w:p>
        </w:tc>
        <w:tc>
          <w:tcPr>
            <w:tcW w:w="797" w:type="dxa"/>
          </w:tcPr>
          <w:p w14:paraId="7451F06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1.62</w:t>
            </w:r>
          </w:p>
        </w:tc>
        <w:tc>
          <w:tcPr>
            <w:tcW w:w="797" w:type="dxa"/>
          </w:tcPr>
          <w:p w14:paraId="0681A54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0.59</w:t>
            </w:r>
          </w:p>
        </w:tc>
        <w:tc>
          <w:tcPr>
            <w:tcW w:w="797" w:type="dxa"/>
          </w:tcPr>
          <w:p w14:paraId="36AE24E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0.09</w:t>
            </w:r>
          </w:p>
        </w:tc>
        <w:tc>
          <w:tcPr>
            <w:tcW w:w="797" w:type="dxa"/>
          </w:tcPr>
          <w:p w14:paraId="51CA8DC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797" w:type="dxa"/>
          </w:tcPr>
          <w:p w14:paraId="62ADFFA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718" w:type="dxa"/>
          </w:tcPr>
          <w:p w14:paraId="4835AD3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810" w:type="dxa"/>
          </w:tcPr>
          <w:p w14:paraId="4E43FBD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c>
          <w:tcPr>
            <w:tcW w:w="869" w:type="dxa"/>
          </w:tcPr>
          <w:p w14:paraId="21222D0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0.00</w:t>
            </w:r>
          </w:p>
        </w:tc>
      </w:tr>
      <w:tr w:rsidR="00AE2074" w:rsidRPr="002662F4" w14:paraId="19D995A9"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6922925C"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G</w:t>
            </w:r>
          </w:p>
        </w:tc>
        <w:tc>
          <w:tcPr>
            <w:tcW w:w="801" w:type="dxa"/>
            <w:tcBorders>
              <w:top w:val="none" w:sz="0" w:space="0" w:color="auto"/>
              <w:bottom w:val="none" w:sz="0" w:space="0" w:color="auto"/>
            </w:tcBorders>
          </w:tcPr>
          <w:p w14:paraId="6E55BF3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15.94</w:t>
            </w:r>
          </w:p>
        </w:tc>
        <w:tc>
          <w:tcPr>
            <w:tcW w:w="797" w:type="dxa"/>
            <w:tcBorders>
              <w:top w:val="none" w:sz="0" w:space="0" w:color="auto"/>
              <w:bottom w:val="none" w:sz="0" w:space="0" w:color="auto"/>
            </w:tcBorders>
          </w:tcPr>
          <w:p w14:paraId="6A9695F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10.32</w:t>
            </w:r>
          </w:p>
        </w:tc>
        <w:tc>
          <w:tcPr>
            <w:tcW w:w="798" w:type="dxa"/>
            <w:tcBorders>
              <w:top w:val="none" w:sz="0" w:space="0" w:color="auto"/>
              <w:bottom w:val="none" w:sz="0" w:space="0" w:color="auto"/>
            </w:tcBorders>
          </w:tcPr>
          <w:p w14:paraId="2E04536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4.99</w:t>
            </w:r>
          </w:p>
        </w:tc>
        <w:tc>
          <w:tcPr>
            <w:tcW w:w="798" w:type="dxa"/>
            <w:tcBorders>
              <w:top w:val="none" w:sz="0" w:space="0" w:color="auto"/>
              <w:bottom w:val="none" w:sz="0" w:space="0" w:color="auto"/>
            </w:tcBorders>
          </w:tcPr>
          <w:p w14:paraId="76FFE65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6.90</w:t>
            </w:r>
          </w:p>
        </w:tc>
        <w:tc>
          <w:tcPr>
            <w:tcW w:w="797" w:type="dxa"/>
            <w:tcBorders>
              <w:top w:val="none" w:sz="0" w:space="0" w:color="auto"/>
              <w:bottom w:val="none" w:sz="0" w:space="0" w:color="auto"/>
            </w:tcBorders>
          </w:tcPr>
          <w:p w14:paraId="523373B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4.84</w:t>
            </w:r>
          </w:p>
        </w:tc>
        <w:tc>
          <w:tcPr>
            <w:tcW w:w="797" w:type="dxa"/>
            <w:tcBorders>
              <w:top w:val="none" w:sz="0" w:space="0" w:color="auto"/>
              <w:bottom w:val="none" w:sz="0" w:space="0" w:color="auto"/>
            </w:tcBorders>
          </w:tcPr>
          <w:p w14:paraId="1AEBEA1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2.96</w:t>
            </w:r>
          </w:p>
        </w:tc>
        <w:tc>
          <w:tcPr>
            <w:tcW w:w="797" w:type="dxa"/>
            <w:tcBorders>
              <w:top w:val="none" w:sz="0" w:space="0" w:color="auto"/>
              <w:bottom w:val="none" w:sz="0" w:space="0" w:color="auto"/>
            </w:tcBorders>
          </w:tcPr>
          <w:p w14:paraId="677F177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1.48</w:t>
            </w:r>
          </w:p>
        </w:tc>
        <w:tc>
          <w:tcPr>
            <w:tcW w:w="797" w:type="dxa"/>
            <w:tcBorders>
              <w:top w:val="none" w:sz="0" w:space="0" w:color="auto"/>
              <w:bottom w:val="none" w:sz="0" w:space="0" w:color="auto"/>
            </w:tcBorders>
          </w:tcPr>
          <w:p w14:paraId="11B41E2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0.61</w:t>
            </w:r>
          </w:p>
        </w:tc>
        <w:tc>
          <w:tcPr>
            <w:tcW w:w="797" w:type="dxa"/>
            <w:tcBorders>
              <w:top w:val="none" w:sz="0" w:space="0" w:color="auto"/>
              <w:bottom w:val="none" w:sz="0" w:space="0" w:color="auto"/>
            </w:tcBorders>
          </w:tcPr>
          <w:p w14:paraId="45F5838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0.18</w:t>
            </w:r>
          </w:p>
        </w:tc>
        <w:tc>
          <w:tcPr>
            <w:tcW w:w="797" w:type="dxa"/>
            <w:tcBorders>
              <w:top w:val="none" w:sz="0" w:space="0" w:color="auto"/>
              <w:bottom w:val="none" w:sz="0" w:space="0" w:color="auto"/>
            </w:tcBorders>
          </w:tcPr>
          <w:p w14:paraId="76C499B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0.18</w:t>
            </w:r>
          </w:p>
        </w:tc>
        <w:tc>
          <w:tcPr>
            <w:tcW w:w="797" w:type="dxa"/>
            <w:tcBorders>
              <w:top w:val="none" w:sz="0" w:space="0" w:color="auto"/>
              <w:bottom w:val="none" w:sz="0" w:space="0" w:color="auto"/>
            </w:tcBorders>
          </w:tcPr>
          <w:p w14:paraId="6F49744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0.13</w:t>
            </w:r>
          </w:p>
        </w:tc>
        <w:tc>
          <w:tcPr>
            <w:tcW w:w="797" w:type="dxa"/>
            <w:tcBorders>
              <w:top w:val="none" w:sz="0" w:space="0" w:color="auto"/>
              <w:bottom w:val="none" w:sz="0" w:space="0" w:color="auto"/>
            </w:tcBorders>
          </w:tcPr>
          <w:p w14:paraId="6FFF3C4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0.00</w:t>
            </w:r>
          </w:p>
        </w:tc>
        <w:tc>
          <w:tcPr>
            <w:tcW w:w="718" w:type="dxa"/>
            <w:tcBorders>
              <w:top w:val="none" w:sz="0" w:space="0" w:color="auto"/>
              <w:bottom w:val="none" w:sz="0" w:space="0" w:color="auto"/>
            </w:tcBorders>
          </w:tcPr>
          <w:p w14:paraId="2DB88AA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0.00</w:t>
            </w:r>
          </w:p>
        </w:tc>
        <w:tc>
          <w:tcPr>
            <w:tcW w:w="810" w:type="dxa"/>
            <w:tcBorders>
              <w:top w:val="none" w:sz="0" w:space="0" w:color="auto"/>
              <w:bottom w:val="none" w:sz="0" w:space="0" w:color="auto"/>
            </w:tcBorders>
          </w:tcPr>
          <w:p w14:paraId="1BACAD5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0.00</w:t>
            </w:r>
          </w:p>
        </w:tc>
        <w:tc>
          <w:tcPr>
            <w:tcW w:w="869" w:type="dxa"/>
            <w:tcBorders>
              <w:top w:val="none" w:sz="0" w:space="0" w:color="auto"/>
              <w:bottom w:val="none" w:sz="0" w:space="0" w:color="auto"/>
            </w:tcBorders>
          </w:tcPr>
          <w:p w14:paraId="4A82E00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0.00</w:t>
            </w:r>
          </w:p>
        </w:tc>
      </w:tr>
      <w:tr w:rsidR="00AE2074" w:rsidRPr="002662F4" w14:paraId="50FCB55A"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4B4F2672"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B</w:t>
            </w:r>
          </w:p>
        </w:tc>
        <w:tc>
          <w:tcPr>
            <w:tcW w:w="801" w:type="dxa"/>
          </w:tcPr>
          <w:p w14:paraId="3682CA2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18.58</w:t>
            </w:r>
          </w:p>
        </w:tc>
        <w:tc>
          <w:tcPr>
            <w:tcW w:w="797" w:type="dxa"/>
          </w:tcPr>
          <w:p w14:paraId="5291A20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14.76</w:t>
            </w:r>
          </w:p>
        </w:tc>
        <w:tc>
          <w:tcPr>
            <w:tcW w:w="798" w:type="dxa"/>
          </w:tcPr>
          <w:p w14:paraId="3802471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12.25</w:t>
            </w:r>
          </w:p>
        </w:tc>
        <w:tc>
          <w:tcPr>
            <w:tcW w:w="798" w:type="dxa"/>
          </w:tcPr>
          <w:p w14:paraId="4A6E98B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10.86</w:t>
            </w:r>
          </w:p>
        </w:tc>
        <w:tc>
          <w:tcPr>
            <w:tcW w:w="797" w:type="dxa"/>
          </w:tcPr>
          <w:p w14:paraId="0FE6AB3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9.33</w:t>
            </w:r>
          </w:p>
        </w:tc>
        <w:tc>
          <w:tcPr>
            <w:tcW w:w="797" w:type="dxa"/>
          </w:tcPr>
          <w:p w14:paraId="1F43DA1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7.99</w:t>
            </w:r>
          </w:p>
        </w:tc>
        <w:tc>
          <w:tcPr>
            <w:tcW w:w="797" w:type="dxa"/>
          </w:tcPr>
          <w:p w14:paraId="09126E2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4.62</w:t>
            </w:r>
          </w:p>
        </w:tc>
        <w:tc>
          <w:tcPr>
            <w:tcW w:w="797" w:type="dxa"/>
          </w:tcPr>
          <w:p w14:paraId="2318F18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1.50</w:t>
            </w:r>
          </w:p>
        </w:tc>
        <w:tc>
          <w:tcPr>
            <w:tcW w:w="797" w:type="dxa"/>
          </w:tcPr>
          <w:p w14:paraId="0EF6078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0.48</w:t>
            </w:r>
          </w:p>
        </w:tc>
        <w:tc>
          <w:tcPr>
            <w:tcW w:w="797" w:type="dxa"/>
          </w:tcPr>
          <w:p w14:paraId="0F8BB73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0.22</w:t>
            </w:r>
          </w:p>
        </w:tc>
        <w:tc>
          <w:tcPr>
            <w:tcW w:w="797" w:type="dxa"/>
          </w:tcPr>
          <w:p w14:paraId="7DFF6A8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0.19</w:t>
            </w:r>
          </w:p>
        </w:tc>
        <w:tc>
          <w:tcPr>
            <w:tcW w:w="797" w:type="dxa"/>
          </w:tcPr>
          <w:p w14:paraId="4AA7935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0.20</w:t>
            </w:r>
          </w:p>
        </w:tc>
        <w:tc>
          <w:tcPr>
            <w:tcW w:w="718" w:type="dxa"/>
          </w:tcPr>
          <w:p w14:paraId="19CB5A1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0.12</w:t>
            </w:r>
          </w:p>
        </w:tc>
        <w:tc>
          <w:tcPr>
            <w:tcW w:w="810" w:type="dxa"/>
          </w:tcPr>
          <w:p w14:paraId="294B67F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0.15</w:t>
            </w:r>
          </w:p>
        </w:tc>
        <w:tc>
          <w:tcPr>
            <w:tcW w:w="869" w:type="dxa"/>
          </w:tcPr>
          <w:p w14:paraId="4CE0392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0.13</w:t>
            </w:r>
          </w:p>
        </w:tc>
      </w:tr>
      <w:tr w:rsidR="00AE2074" w:rsidRPr="002662F4" w14:paraId="2260F390"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09C61C09"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C</w:t>
            </w:r>
          </w:p>
        </w:tc>
        <w:tc>
          <w:tcPr>
            <w:tcW w:w="801" w:type="dxa"/>
            <w:tcBorders>
              <w:top w:val="none" w:sz="0" w:space="0" w:color="auto"/>
              <w:bottom w:val="none" w:sz="0" w:space="0" w:color="auto"/>
            </w:tcBorders>
          </w:tcPr>
          <w:p w14:paraId="102E2CA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7" w:type="dxa"/>
            <w:tcBorders>
              <w:top w:val="none" w:sz="0" w:space="0" w:color="auto"/>
              <w:bottom w:val="none" w:sz="0" w:space="0" w:color="auto"/>
            </w:tcBorders>
          </w:tcPr>
          <w:p w14:paraId="5674FDE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8" w:type="dxa"/>
            <w:tcBorders>
              <w:top w:val="none" w:sz="0" w:space="0" w:color="auto"/>
              <w:bottom w:val="none" w:sz="0" w:space="0" w:color="auto"/>
            </w:tcBorders>
          </w:tcPr>
          <w:p w14:paraId="613C857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20.15</w:t>
            </w:r>
          </w:p>
        </w:tc>
        <w:tc>
          <w:tcPr>
            <w:tcW w:w="798" w:type="dxa"/>
            <w:tcBorders>
              <w:top w:val="none" w:sz="0" w:space="0" w:color="auto"/>
              <w:bottom w:val="none" w:sz="0" w:space="0" w:color="auto"/>
            </w:tcBorders>
          </w:tcPr>
          <w:p w14:paraId="69D81EA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7" w:type="dxa"/>
            <w:tcBorders>
              <w:top w:val="none" w:sz="0" w:space="0" w:color="auto"/>
              <w:bottom w:val="none" w:sz="0" w:space="0" w:color="auto"/>
            </w:tcBorders>
          </w:tcPr>
          <w:p w14:paraId="231E093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11.52</w:t>
            </w:r>
          </w:p>
        </w:tc>
        <w:tc>
          <w:tcPr>
            <w:tcW w:w="797" w:type="dxa"/>
            <w:tcBorders>
              <w:top w:val="none" w:sz="0" w:space="0" w:color="auto"/>
              <w:bottom w:val="none" w:sz="0" w:space="0" w:color="auto"/>
            </w:tcBorders>
          </w:tcPr>
          <w:p w14:paraId="5254ADE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9.86</w:t>
            </w:r>
          </w:p>
        </w:tc>
        <w:tc>
          <w:tcPr>
            <w:tcW w:w="797" w:type="dxa"/>
            <w:tcBorders>
              <w:top w:val="none" w:sz="0" w:space="0" w:color="auto"/>
              <w:bottom w:val="none" w:sz="0" w:space="0" w:color="auto"/>
            </w:tcBorders>
          </w:tcPr>
          <w:p w14:paraId="159FEA0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5.60</w:t>
            </w:r>
          </w:p>
        </w:tc>
        <w:tc>
          <w:tcPr>
            <w:tcW w:w="797" w:type="dxa"/>
            <w:tcBorders>
              <w:top w:val="none" w:sz="0" w:space="0" w:color="auto"/>
              <w:bottom w:val="none" w:sz="0" w:space="0" w:color="auto"/>
            </w:tcBorders>
          </w:tcPr>
          <w:p w14:paraId="32E2057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3.81</w:t>
            </w:r>
          </w:p>
        </w:tc>
        <w:tc>
          <w:tcPr>
            <w:tcW w:w="797" w:type="dxa"/>
            <w:tcBorders>
              <w:top w:val="none" w:sz="0" w:space="0" w:color="auto"/>
              <w:bottom w:val="none" w:sz="0" w:space="0" w:color="auto"/>
            </w:tcBorders>
          </w:tcPr>
          <w:p w14:paraId="23F8171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0.80</w:t>
            </w:r>
          </w:p>
        </w:tc>
        <w:tc>
          <w:tcPr>
            <w:tcW w:w="797" w:type="dxa"/>
            <w:tcBorders>
              <w:top w:val="none" w:sz="0" w:space="0" w:color="auto"/>
              <w:bottom w:val="none" w:sz="0" w:space="0" w:color="auto"/>
            </w:tcBorders>
          </w:tcPr>
          <w:p w14:paraId="7F9AD96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0.17</w:t>
            </w:r>
          </w:p>
        </w:tc>
        <w:tc>
          <w:tcPr>
            <w:tcW w:w="797" w:type="dxa"/>
            <w:tcBorders>
              <w:top w:val="none" w:sz="0" w:space="0" w:color="auto"/>
              <w:bottom w:val="none" w:sz="0" w:space="0" w:color="auto"/>
            </w:tcBorders>
          </w:tcPr>
          <w:p w14:paraId="7292E42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0.27</w:t>
            </w:r>
          </w:p>
        </w:tc>
        <w:tc>
          <w:tcPr>
            <w:tcW w:w="797" w:type="dxa"/>
            <w:tcBorders>
              <w:top w:val="none" w:sz="0" w:space="0" w:color="auto"/>
              <w:bottom w:val="none" w:sz="0" w:space="0" w:color="auto"/>
            </w:tcBorders>
          </w:tcPr>
          <w:p w14:paraId="0848DFE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0.25</w:t>
            </w:r>
          </w:p>
        </w:tc>
        <w:tc>
          <w:tcPr>
            <w:tcW w:w="718" w:type="dxa"/>
            <w:tcBorders>
              <w:top w:val="none" w:sz="0" w:space="0" w:color="auto"/>
              <w:bottom w:val="none" w:sz="0" w:space="0" w:color="auto"/>
            </w:tcBorders>
          </w:tcPr>
          <w:p w14:paraId="6EC1778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0.17</w:t>
            </w:r>
          </w:p>
        </w:tc>
        <w:tc>
          <w:tcPr>
            <w:tcW w:w="810" w:type="dxa"/>
            <w:tcBorders>
              <w:top w:val="none" w:sz="0" w:space="0" w:color="auto"/>
              <w:bottom w:val="none" w:sz="0" w:space="0" w:color="auto"/>
            </w:tcBorders>
          </w:tcPr>
          <w:p w14:paraId="0F12759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0.19</w:t>
            </w:r>
          </w:p>
        </w:tc>
        <w:tc>
          <w:tcPr>
            <w:tcW w:w="869" w:type="dxa"/>
            <w:tcBorders>
              <w:top w:val="none" w:sz="0" w:space="0" w:color="auto"/>
              <w:bottom w:val="none" w:sz="0" w:space="0" w:color="auto"/>
            </w:tcBorders>
          </w:tcPr>
          <w:p w14:paraId="5236FBA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0.24</w:t>
            </w:r>
          </w:p>
        </w:tc>
      </w:tr>
      <w:tr w:rsidR="00AE2074" w:rsidRPr="002662F4" w14:paraId="1720F50E"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7C6C9022"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F</w:t>
            </w:r>
          </w:p>
        </w:tc>
        <w:tc>
          <w:tcPr>
            <w:tcW w:w="801" w:type="dxa"/>
          </w:tcPr>
          <w:p w14:paraId="6BE26AB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10.79</w:t>
            </w:r>
          </w:p>
        </w:tc>
        <w:tc>
          <w:tcPr>
            <w:tcW w:w="797" w:type="dxa"/>
          </w:tcPr>
          <w:p w14:paraId="68253D8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15.12</w:t>
            </w:r>
          </w:p>
        </w:tc>
        <w:tc>
          <w:tcPr>
            <w:tcW w:w="798" w:type="dxa"/>
          </w:tcPr>
          <w:p w14:paraId="77B5794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16.42</w:t>
            </w:r>
          </w:p>
        </w:tc>
        <w:tc>
          <w:tcPr>
            <w:tcW w:w="798" w:type="dxa"/>
          </w:tcPr>
          <w:p w14:paraId="07FA2C2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11.90</w:t>
            </w:r>
          </w:p>
        </w:tc>
        <w:tc>
          <w:tcPr>
            <w:tcW w:w="797" w:type="dxa"/>
          </w:tcPr>
          <w:p w14:paraId="237B9C5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9.27</w:t>
            </w:r>
          </w:p>
        </w:tc>
        <w:tc>
          <w:tcPr>
            <w:tcW w:w="797" w:type="dxa"/>
          </w:tcPr>
          <w:p w14:paraId="582AACB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6.25</w:t>
            </w:r>
          </w:p>
        </w:tc>
        <w:tc>
          <w:tcPr>
            <w:tcW w:w="797" w:type="dxa"/>
          </w:tcPr>
          <w:p w14:paraId="78300DB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4.88</w:t>
            </w:r>
          </w:p>
        </w:tc>
        <w:tc>
          <w:tcPr>
            <w:tcW w:w="797" w:type="dxa"/>
          </w:tcPr>
          <w:p w14:paraId="668C0D2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2.15</w:t>
            </w:r>
          </w:p>
        </w:tc>
        <w:tc>
          <w:tcPr>
            <w:tcW w:w="797" w:type="dxa"/>
          </w:tcPr>
          <w:p w14:paraId="25E0CCC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0.83</w:t>
            </w:r>
          </w:p>
        </w:tc>
        <w:tc>
          <w:tcPr>
            <w:tcW w:w="797" w:type="dxa"/>
          </w:tcPr>
          <w:p w14:paraId="3C1C0E8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0.68</w:t>
            </w:r>
          </w:p>
        </w:tc>
        <w:tc>
          <w:tcPr>
            <w:tcW w:w="797" w:type="dxa"/>
          </w:tcPr>
          <w:p w14:paraId="1B66725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0.65</w:t>
            </w:r>
          </w:p>
        </w:tc>
        <w:tc>
          <w:tcPr>
            <w:tcW w:w="797" w:type="dxa"/>
          </w:tcPr>
          <w:p w14:paraId="443E366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0.54</w:t>
            </w:r>
          </w:p>
        </w:tc>
        <w:tc>
          <w:tcPr>
            <w:tcW w:w="718" w:type="dxa"/>
          </w:tcPr>
          <w:p w14:paraId="21B9AE0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0.34</w:t>
            </w:r>
          </w:p>
        </w:tc>
        <w:tc>
          <w:tcPr>
            <w:tcW w:w="810" w:type="dxa"/>
          </w:tcPr>
          <w:p w14:paraId="6B55837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0.19</w:t>
            </w:r>
          </w:p>
        </w:tc>
        <w:tc>
          <w:tcPr>
            <w:tcW w:w="869" w:type="dxa"/>
          </w:tcPr>
          <w:p w14:paraId="4AA0D53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0.13</w:t>
            </w:r>
          </w:p>
        </w:tc>
      </w:tr>
      <w:tr w:rsidR="00AE2074" w:rsidRPr="002662F4" w14:paraId="12E57FB6"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single" w:sz="4" w:space="0" w:color="auto"/>
            </w:tcBorders>
          </w:tcPr>
          <w:p w14:paraId="6665CB89"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G</w:t>
            </w:r>
          </w:p>
        </w:tc>
        <w:tc>
          <w:tcPr>
            <w:tcW w:w="801" w:type="dxa"/>
            <w:tcBorders>
              <w:top w:val="none" w:sz="0" w:space="0" w:color="auto"/>
              <w:bottom w:val="single" w:sz="4" w:space="0" w:color="auto"/>
            </w:tcBorders>
          </w:tcPr>
          <w:p w14:paraId="6A3E427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13.32</w:t>
            </w:r>
          </w:p>
        </w:tc>
        <w:tc>
          <w:tcPr>
            <w:tcW w:w="797" w:type="dxa"/>
            <w:tcBorders>
              <w:top w:val="none" w:sz="0" w:space="0" w:color="auto"/>
              <w:bottom w:val="single" w:sz="4" w:space="0" w:color="auto"/>
            </w:tcBorders>
          </w:tcPr>
          <w:p w14:paraId="718917E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11.33</w:t>
            </w:r>
          </w:p>
        </w:tc>
        <w:tc>
          <w:tcPr>
            <w:tcW w:w="798" w:type="dxa"/>
            <w:tcBorders>
              <w:top w:val="none" w:sz="0" w:space="0" w:color="auto"/>
              <w:bottom w:val="single" w:sz="4" w:space="0" w:color="auto"/>
            </w:tcBorders>
          </w:tcPr>
          <w:p w14:paraId="336649F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9.42</w:t>
            </w:r>
          </w:p>
        </w:tc>
        <w:tc>
          <w:tcPr>
            <w:tcW w:w="798" w:type="dxa"/>
            <w:tcBorders>
              <w:top w:val="none" w:sz="0" w:space="0" w:color="auto"/>
              <w:bottom w:val="single" w:sz="4" w:space="0" w:color="auto"/>
            </w:tcBorders>
          </w:tcPr>
          <w:p w14:paraId="762F5A5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6.00</w:t>
            </w:r>
          </w:p>
        </w:tc>
        <w:tc>
          <w:tcPr>
            <w:tcW w:w="797" w:type="dxa"/>
            <w:tcBorders>
              <w:top w:val="none" w:sz="0" w:space="0" w:color="auto"/>
              <w:bottom w:val="single" w:sz="4" w:space="0" w:color="auto"/>
            </w:tcBorders>
          </w:tcPr>
          <w:p w14:paraId="11AAD4B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2.93</w:t>
            </w:r>
          </w:p>
        </w:tc>
        <w:tc>
          <w:tcPr>
            <w:tcW w:w="797" w:type="dxa"/>
            <w:tcBorders>
              <w:top w:val="none" w:sz="0" w:space="0" w:color="auto"/>
              <w:bottom w:val="single" w:sz="4" w:space="0" w:color="auto"/>
            </w:tcBorders>
          </w:tcPr>
          <w:p w14:paraId="61AF410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2.30</w:t>
            </w:r>
          </w:p>
        </w:tc>
        <w:tc>
          <w:tcPr>
            <w:tcW w:w="797" w:type="dxa"/>
            <w:tcBorders>
              <w:top w:val="none" w:sz="0" w:space="0" w:color="auto"/>
              <w:bottom w:val="single" w:sz="4" w:space="0" w:color="auto"/>
            </w:tcBorders>
          </w:tcPr>
          <w:p w14:paraId="1B5E8D8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1.02</w:t>
            </w:r>
          </w:p>
        </w:tc>
        <w:tc>
          <w:tcPr>
            <w:tcW w:w="797" w:type="dxa"/>
            <w:tcBorders>
              <w:top w:val="none" w:sz="0" w:space="0" w:color="auto"/>
              <w:bottom w:val="single" w:sz="4" w:space="0" w:color="auto"/>
            </w:tcBorders>
          </w:tcPr>
          <w:p w14:paraId="156726D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0.35</w:t>
            </w:r>
          </w:p>
        </w:tc>
        <w:tc>
          <w:tcPr>
            <w:tcW w:w="797" w:type="dxa"/>
            <w:tcBorders>
              <w:top w:val="none" w:sz="0" w:space="0" w:color="auto"/>
              <w:bottom w:val="single" w:sz="4" w:space="0" w:color="auto"/>
            </w:tcBorders>
          </w:tcPr>
          <w:p w14:paraId="3148E60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0.25</w:t>
            </w:r>
          </w:p>
        </w:tc>
        <w:tc>
          <w:tcPr>
            <w:tcW w:w="797" w:type="dxa"/>
            <w:tcBorders>
              <w:top w:val="none" w:sz="0" w:space="0" w:color="auto"/>
              <w:bottom w:val="single" w:sz="4" w:space="0" w:color="auto"/>
            </w:tcBorders>
          </w:tcPr>
          <w:p w14:paraId="54AEA7E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0.21</w:t>
            </w:r>
          </w:p>
        </w:tc>
        <w:tc>
          <w:tcPr>
            <w:tcW w:w="797" w:type="dxa"/>
            <w:tcBorders>
              <w:top w:val="none" w:sz="0" w:space="0" w:color="auto"/>
              <w:bottom w:val="single" w:sz="4" w:space="0" w:color="auto"/>
            </w:tcBorders>
          </w:tcPr>
          <w:p w14:paraId="4B6B928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0.19</w:t>
            </w:r>
          </w:p>
        </w:tc>
        <w:tc>
          <w:tcPr>
            <w:tcW w:w="797" w:type="dxa"/>
            <w:tcBorders>
              <w:top w:val="none" w:sz="0" w:space="0" w:color="auto"/>
              <w:bottom w:val="single" w:sz="4" w:space="0" w:color="auto"/>
            </w:tcBorders>
          </w:tcPr>
          <w:p w14:paraId="78E0D71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0.42</w:t>
            </w:r>
          </w:p>
        </w:tc>
        <w:tc>
          <w:tcPr>
            <w:tcW w:w="718" w:type="dxa"/>
            <w:tcBorders>
              <w:top w:val="none" w:sz="0" w:space="0" w:color="auto"/>
              <w:bottom w:val="single" w:sz="4" w:space="0" w:color="auto"/>
            </w:tcBorders>
          </w:tcPr>
          <w:p w14:paraId="64A8D1A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0.98</w:t>
            </w:r>
          </w:p>
        </w:tc>
        <w:tc>
          <w:tcPr>
            <w:tcW w:w="810" w:type="dxa"/>
            <w:tcBorders>
              <w:top w:val="none" w:sz="0" w:space="0" w:color="auto"/>
              <w:bottom w:val="single" w:sz="4" w:space="0" w:color="auto"/>
            </w:tcBorders>
          </w:tcPr>
          <w:p w14:paraId="3B80631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1.10</w:t>
            </w:r>
          </w:p>
        </w:tc>
        <w:tc>
          <w:tcPr>
            <w:tcW w:w="869" w:type="dxa"/>
            <w:tcBorders>
              <w:top w:val="none" w:sz="0" w:space="0" w:color="auto"/>
              <w:bottom w:val="single" w:sz="4" w:space="0" w:color="auto"/>
            </w:tcBorders>
          </w:tcPr>
          <w:p w14:paraId="476543C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0.36</w:t>
            </w:r>
          </w:p>
        </w:tc>
      </w:tr>
    </w:tbl>
    <w:p w14:paraId="7B46579C" w14:textId="53D8EE04" w:rsidR="00AE2074" w:rsidRPr="00F30BF3" w:rsidRDefault="00AE2074" w:rsidP="00F30BF3">
      <w:pPr>
        <w:widowControl/>
        <w:autoSpaceDE/>
        <w:autoSpaceDN/>
        <w:spacing w:before="120" w:line="259" w:lineRule="auto"/>
        <w:rPr>
          <w:lang w:val="en-GB"/>
        </w:rPr>
      </w:pPr>
      <w:r w:rsidRPr="002662F4">
        <w:rPr>
          <w:b/>
          <w:lang w:val="en-GB"/>
        </w:rPr>
        <w:t>Supplementary Table S</w:t>
      </w:r>
      <w:r>
        <w:rPr>
          <w:b/>
          <w:lang w:val="en-GB"/>
        </w:rPr>
        <w:t>1</w:t>
      </w:r>
      <w:r w:rsidRPr="002662F4">
        <w:rPr>
          <w:b/>
          <w:lang w:val="en-GB"/>
        </w:rPr>
        <w:t>.</w:t>
      </w:r>
      <w:r w:rsidRPr="002662F4">
        <w:rPr>
          <w:bCs/>
          <w:lang w:val="en-GB"/>
        </w:rPr>
        <w:t xml:space="preserve"> Methane production (mmol/d) with zero supplementation (Control) and supplementation of 200 mM choline chloride (</w:t>
      </w:r>
      <w:proofErr w:type="spellStart"/>
      <w:r w:rsidRPr="002662F4">
        <w:rPr>
          <w:bCs/>
          <w:lang w:val="en-GB"/>
        </w:rPr>
        <w:t>ChCl</w:t>
      </w:r>
      <w:proofErr w:type="spellEnd"/>
      <w:r w:rsidRPr="002662F4">
        <w:rPr>
          <w:bCs/>
          <w:lang w:val="en-GB"/>
        </w:rPr>
        <w:t>) and 200 mM choline bicarbonate (ChHCO</w:t>
      </w:r>
      <w:r w:rsidRPr="002662F4">
        <w:rPr>
          <w:bCs/>
          <w:vertAlign w:val="subscript"/>
          <w:lang w:val="en-GB"/>
        </w:rPr>
        <w:t>3</w:t>
      </w:r>
      <w:r w:rsidRPr="002662F4">
        <w:rPr>
          <w:bCs/>
          <w:lang w:val="en-GB"/>
        </w:rPr>
        <w:t>) (data from main experiment).</w:t>
      </w:r>
      <w:r>
        <w:rPr>
          <w:bCs/>
          <w:lang w:val="en-GB"/>
        </w:rPr>
        <w:t xml:space="preserve"> </w:t>
      </w:r>
      <w:r w:rsidRPr="00F30BF3">
        <w:rPr>
          <w:lang w:val="en-GB"/>
        </w:rPr>
        <w:t xml:space="preserve">The supplements were dissolved in artificial saliva </w:t>
      </w:r>
      <w:proofErr w:type="gramStart"/>
      <w:r w:rsidRPr="00F30BF3">
        <w:rPr>
          <w:lang w:val="en-GB"/>
        </w:rPr>
        <w:t>in order to</w:t>
      </w:r>
      <w:proofErr w:type="gramEnd"/>
      <w:r w:rsidRPr="00F30BF3">
        <w:rPr>
          <w:lang w:val="en-GB"/>
        </w:rPr>
        <w:t xml:space="preserve"> provide a constant selection pressure. The average artificial saliva flowrate was 403 mL per day.</w:t>
      </w:r>
      <w:r>
        <w:rPr>
          <w:lang w:val="en-GB"/>
        </w:rPr>
        <w:t xml:space="preserve"> </w:t>
      </w:r>
      <w:r>
        <w:rPr>
          <w:bCs/>
          <w:vertAlign w:val="superscript"/>
          <w:lang w:val="en-GB"/>
        </w:rPr>
        <w:t>1</w:t>
      </w:r>
      <w:r w:rsidRPr="00F30BF3">
        <w:rPr>
          <w:lang w:val="en-GB"/>
        </w:rPr>
        <w:t>Groups B and G have been inoculated with rumen fluid from Cow 1, groups C and F have been inoculated with rumen fluid from Cow 2. *Data not available due to gas leak.</w:t>
      </w:r>
    </w:p>
    <w:p w14:paraId="549BEE63" w14:textId="77777777" w:rsidR="00AE2074" w:rsidRPr="002662F4" w:rsidRDefault="00AE2074" w:rsidP="00AE2074">
      <w:pPr>
        <w:widowControl/>
        <w:autoSpaceDE/>
        <w:autoSpaceDN/>
        <w:spacing w:after="160" w:line="259" w:lineRule="auto"/>
        <w:rPr>
          <w:b/>
          <w:lang w:val="en-GB"/>
        </w:rPr>
      </w:pPr>
      <w:r w:rsidRPr="002662F4">
        <w:rPr>
          <w:b/>
          <w:lang w:val="en-GB"/>
        </w:rPr>
        <w:br w:type="page"/>
      </w:r>
    </w:p>
    <w:p w14:paraId="7D152966" w14:textId="6D823CE7" w:rsidR="00AE2074" w:rsidRPr="002662F4" w:rsidRDefault="00AE2074" w:rsidP="00AE2074">
      <w:pPr>
        <w:spacing w:before="120"/>
        <w:ind w:right="-31"/>
        <w:jc w:val="both"/>
        <w:rPr>
          <w:lang w:val="en-GB"/>
        </w:rPr>
      </w:pPr>
    </w:p>
    <w:tbl>
      <w:tblPr>
        <w:tblStyle w:val="PlainTable2"/>
        <w:tblW w:w="0" w:type="auto"/>
        <w:tblBorders>
          <w:top w:val="none" w:sz="0" w:space="0" w:color="auto"/>
          <w:bottom w:val="none" w:sz="0" w:space="0" w:color="auto"/>
        </w:tblBorders>
        <w:tblLook w:val="04A0" w:firstRow="1" w:lastRow="0" w:firstColumn="1" w:lastColumn="0" w:noHBand="0" w:noVBand="1"/>
      </w:tblPr>
      <w:tblGrid>
        <w:gridCol w:w="1322"/>
        <w:gridCol w:w="797"/>
        <w:gridCol w:w="797"/>
        <w:gridCol w:w="798"/>
        <w:gridCol w:w="798"/>
        <w:gridCol w:w="797"/>
        <w:gridCol w:w="797"/>
        <w:gridCol w:w="797"/>
        <w:gridCol w:w="797"/>
        <w:gridCol w:w="797"/>
        <w:gridCol w:w="797"/>
        <w:gridCol w:w="797"/>
        <w:gridCol w:w="797"/>
        <w:gridCol w:w="797"/>
        <w:gridCol w:w="797"/>
        <w:gridCol w:w="797"/>
      </w:tblGrid>
      <w:tr w:rsidR="00AE2074" w:rsidRPr="002662F4" w14:paraId="3C3EB219" w14:textId="77777777" w:rsidTr="00F30B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none" w:sz="0" w:space="0" w:color="auto"/>
            </w:tcBorders>
            <w:shd w:val="clear" w:color="auto" w:fill="D9D9D9" w:themeFill="background1" w:themeFillShade="D9"/>
          </w:tcPr>
          <w:p w14:paraId="2FE21B4D" w14:textId="77777777" w:rsidR="00AE2074" w:rsidRPr="002662F4" w:rsidRDefault="00AE2074" w:rsidP="00B37F23">
            <w:pPr>
              <w:rPr>
                <w:lang w:val="en-GB"/>
              </w:rPr>
            </w:pPr>
          </w:p>
        </w:tc>
        <w:tc>
          <w:tcPr>
            <w:tcW w:w="0" w:type="dxa"/>
            <w:gridSpan w:val="15"/>
            <w:tcBorders>
              <w:top w:val="single" w:sz="4" w:space="0" w:color="auto"/>
              <w:bottom w:val="single" w:sz="4" w:space="0" w:color="auto"/>
            </w:tcBorders>
            <w:shd w:val="clear" w:color="auto" w:fill="D9D9D9" w:themeFill="background1" w:themeFillShade="D9"/>
          </w:tcPr>
          <w:p w14:paraId="103E2C85" w14:textId="77777777" w:rsidR="00AE2074" w:rsidRPr="002662F4" w:rsidRDefault="00AE2074" w:rsidP="00B37F23">
            <w:pPr>
              <w:cnfStyle w:val="100000000000" w:firstRow="1" w:lastRow="0" w:firstColumn="0" w:lastColumn="0" w:oddVBand="0" w:evenVBand="0" w:oddHBand="0" w:evenHBand="0" w:firstRowFirstColumn="0" w:firstRowLastColumn="0" w:lastRowFirstColumn="0" w:lastRowLastColumn="0"/>
              <w:rPr>
                <w:lang w:val="en-GB"/>
              </w:rPr>
            </w:pPr>
            <w:r w:rsidRPr="002662F4">
              <w:rPr>
                <w:lang w:val="en-GB"/>
              </w:rPr>
              <w:t>Day of fermentation</w:t>
            </w:r>
          </w:p>
        </w:tc>
      </w:tr>
      <w:tr w:rsidR="00F30BF3" w:rsidRPr="002662F4" w14:paraId="7BCB2808"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bottom w:val="single" w:sz="4" w:space="0" w:color="auto"/>
            </w:tcBorders>
            <w:shd w:val="clear" w:color="auto" w:fill="D9D9D9" w:themeFill="background1" w:themeFillShade="D9"/>
          </w:tcPr>
          <w:p w14:paraId="4C43435F" w14:textId="38676DA5" w:rsidR="00AE2074" w:rsidRPr="002662F4" w:rsidRDefault="00AE2074" w:rsidP="00B37F23">
            <w:pPr>
              <w:rPr>
                <w:lang w:val="en-GB"/>
              </w:rPr>
            </w:pPr>
            <w:r w:rsidRPr="002662F4">
              <w:rPr>
                <w:lang w:val="en-GB"/>
              </w:rPr>
              <w:t>Treatment</w:t>
            </w:r>
            <w:r>
              <w:rPr>
                <w:vertAlign w:val="superscript"/>
                <w:lang w:val="en-GB"/>
              </w:rPr>
              <w:t>1</w:t>
            </w:r>
          </w:p>
        </w:tc>
        <w:tc>
          <w:tcPr>
            <w:tcW w:w="797" w:type="dxa"/>
            <w:tcBorders>
              <w:top w:val="single" w:sz="4" w:space="0" w:color="auto"/>
              <w:bottom w:val="single" w:sz="4" w:space="0" w:color="auto"/>
            </w:tcBorders>
            <w:shd w:val="clear" w:color="auto" w:fill="D9D9D9" w:themeFill="background1" w:themeFillShade="D9"/>
          </w:tcPr>
          <w:p w14:paraId="4B7C68A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w:t>
            </w:r>
          </w:p>
        </w:tc>
        <w:tc>
          <w:tcPr>
            <w:tcW w:w="797" w:type="dxa"/>
            <w:tcBorders>
              <w:top w:val="single" w:sz="4" w:space="0" w:color="auto"/>
              <w:bottom w:val="single" w:sz="4" w:space="0" w:color="auto"/>
            </w:tcBorders>
            <w:shd w:val="clear" w:color="auto" w:fill="D9D9D9" w:themeFill="background1" w:themeFillShade="D9"/>
          </w:tcPr>
          <w:p w14:paraId="7EC6CF8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2</w:t>
            </w:r>
          </w:p>
        </w:tc>
        <w:tc>
          <w:tcPr>
            <w:tcW w:w="798" w:type="dxa"/>
            <w:tcBorders>
              <w:top w:val="single" w:sz="4" w:space="0" w:color="auto"/>
              <w:bottom w:val="single" w:sz="4" w:space="0" w:color="auto"/>
            </w:tcBorders>
            <w:shd w:val="clear" w:color="auto" w:fill="D9D9D9" w:themeFill="background1" w:themeFillShade="D9"/>
          </w:tcPr>
          <w:p w14:paraId="2C13CB6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3</w:t>
            </w:r>
          </w:p>
        </w:tc>
        <w:tc>
          <w:tcPr>
            <w:tcW w:w="798" w:type="dxa"/>
            <w:tcBorders>
              <w:top w:val="single" w:sz="4" w:space="0" w:color="auto"/>
              <w:bottom w:val="single" w:sz="4" w:space="0" w:color="auto"/>
            </w:tcBorders>
            <w:shd w:val="clear" w:color="auto" w:fill="D9D9D9" w:themeFill="background1" w:themeFillShade="D9"/>
          </w:tcPr>
          <w:p w14:paraId="0E6FF1B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4</w:t>
            </w:r>
          </w:p>
        </w:tc>
        <w:tc>
          <w:tcPr>
            <w:tcW w:w="797" w:type="dxa"/>
            <w:tcBorders>
              <w:top w:val="single" w:sz="4" w:space="0" w:color="auto"/>
              <w:bottom w:val="single" w:sz="4" w:space="0" w:color="auto"/>
            </w:tcBorders>
            <w:shd w:val="clear" w:color="auto" w:fill="D9D9D9" w:themeFill="background1" w:themeFillShade="D9"/>
          </w:tcPr>
          <w:p w14:paraId="77998AA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5</w:t>
            </w:r>
          </w:p>
        </w:tc>
        <w:tc>
          <w:tcPr>
            <w:tcW w:w="797" w:type="dxa"/>
            <w:tcBorders>
              <w:top w:val="single" w:sz="4" w:space="0" w:color="auto"/>
              <w:bottom w:val="single" w:sz="4" w:space="0" w:color="auto"/>
            </w:tcBorders>
            <w:shd w:val="clear" w:color="auto" w:fill="D9D9D9" w:themeFill="background1" w:themeFillShade="D9"/>
          </w:tcPr>
          <w:p w14:paraId="5869A60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6</w:t>
            </w:r>
          </w:p>
        </w:tc>
        <w:tc>
          <w:tcPr>
            <w:tcW w:w="797" w:type="dxa"/>
            <w:tcBorders>
              <w:top w:val="single" w:sz="4" w:space="0" w:color="auto"/>
              <w:bottom w:val="single" w:sz="4" w:space="0" w:color="auto"/>
            </w:tcBorders>
            <w:shd w:val="clear" w:color="auto" w:fill="D9D9D9" w:themeFill="background1" w:themeFillShade="D9"/>
          </w:tcPr>
          <w:p w14:paraId="68122CC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7</w:t>
            </w:r>
          </w:p>
        </w:tc>
        <w:tc>
          <w:tcPr>
            <w:tcW w:w="797" w:type="dxa"/>
            <w:tcBorders>
              <w:top w:val="single" w:sz="4" w:space="0" w:color="auto"/>
              <w:bottom w:val="single" w:sz="4" w:space="0" w:color="auto"/>
            </w:tcBorders>
            <w:shd w:val="clear" w:color="auto" w:fill="D9D9D9" w:themeFill="background1" w:themeFillShade="D9"/>
          </w:tcPr>
          <w:p w14:paraId="1C4CEC3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8</w:t>
            </w:r>
          </w:p>
        </w:tc>
        <w:tc>
          <w:tcPr>
            <w:tcW w:w="797" w:type="dxa"/>
            <w:tcBorders>
              <w:top w:val="single" w:sz="4" w:space="0" w:color="auto"/>
              <w:bottom w:val="single" w:sz="4" w:space="0" w:color="auto"/>
            </w:tcBorders>
            <w:shd w:val="clear" w:color="auto" w:fill="D9D9D9" w:themeFill="background1" w:themeFillShade="D9"/>
          </w:tcPr>
          <w:p w14:paraId="4E0FDC7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9</w:t>
            </w:r>
          </w:p>
        </w:tc>
        <w:tc>
          <w:tcPr>
            <w:tcW w:w="797" w:type="dxa"/>
            <w:tcBorders>
              <w:top w:val="single" w:sz="4" w:space="0" w:color="auto"/>
              <w:bottom w:val="single" w:sz="4" w:space="0" w:color="auto"/>
            </w:tcBorders>
            <w:shd w:val="clear" w:color="auto" w:fill="D9D9D9" w:themeFill="background1" w:themeFillShade="D9"/>
          </w:tcPr>
          <w:p w14:paraId="5189A82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10</w:t>
            </w:r>
          </w:p>
        </w:tc>
        <w:tc>
          <w:tcPr>
            <w:tcW w:w="797" w:type="dxa"/>
            <w:tcBorders>
              <w:top w:val="single" w:sz="4" w:space="0" w:color="auto"/>
              <w:bottom w:val="single" w:sz="4" w:space="0" w:color="auto"/>
            </w:tcBorders>
            <w:shd w:val="clear" w:color="auto" w:fill="D9D9D9" w:themeFill="background1" w:themeFillShade="D9"/>
          </w:tcPr>
          <w:p w14:paraId="2905DC9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11</w:t>
            </w:r>
          </w:p>
        </w:tc>
        <w:tc>
          <w:tcPr>
            <w:tcW w:w="797" w:type="dxa"/>
            <w:tcBorders>
              <w:top w:val="single" w:sz="4" w:space="0" w:color="auto"/>
              <w:bottom w:val="single" w:sz="4" w:space="0" w:color="auto"/>
            </w:tcBorders>
            <w:shd w:val="clear" w:color="auto" w:fill="D9D9D9" w:themeFill="background1" w:themeFillShade="D9"/>
          </w:tcPr>
          <w:p w14:paraId="60EBFAD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12</w:t>
            </w:r>
          </w:p>
        </w:tc>
        <w:tc>
          <w:tcPr>
            <w:tcW w:w="797" w:type="dxa"/>
            <w:tcBorders>
              <w:top w:val="single" w:sz="4" w:space="0" w:color="auto"/>
              <w:bottom w:val="single" w:sz="4" w:space="0" w:color="auto"/>
            </w:tcBorders>
            <w:shd w:val="clear" w:color="auto" w:fill="D9D9D9" w:themeFill="background1" w:themeFillShade="D9"/>
          </w:tcPr>
          <w:p w14:paraId="5804266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13</w:t>
            </w:r>
          </w:p>
        </w:tc>
        <w:tc>
          <w:tcPr>
            <w:tcW w:w="797" w:type="dxa"/>
            <w:tcBorders>
              <w:top w:val="single" w:sz="4" w:space="0" w:color="auto"/>
              <w:bottom w:val="single" w:sz="4" w:space="0" w:color="auto"/>
            </w:tcBorders>
            <w:shd w:val="clear" w:color="auto" w:fill="D9D9D9" w:themeFill="background1" w:themeFillShade="D9"/>
          </w:tcPr>
          <w:p w14:paraId="32435FF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14</w:t>
            </w:r>
          </w:p>
        </w:tc>
        <w:tc>
          <w:tcPr>
            <w:tcW w:w="797" w:type="dxa"/>
            <w:tcBorders>
              <w:top w:val="single" w:sz="4" w:space="0" w:color="auto"/>
              <w:bottom w:val="single" w:sz="4" w:space="0" w:color="auto"/>
            </w:tcBorders>
            <w:shd w:val="clear" w:color="auto" w:fill="D9D9D9" w:themeFill="background1" w:themeFillShade="D9"/>
          </w:tcPr>
          <w:p w14:paraId="5DC5794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b/>
                <w:bCs/>
                <w:lang w:val="en-GB"/>
              </w:rPr>
            </w:pPr>
            <w:r w:rsidRPr="002662F4">
              <w:rPr>
                <w:b/>
                <w:bCs/>
                <w:lang w:val="en-GB"/>
              </w:rPr>
              <w:t>15</w:t>
            </w:r>
          </w:p>
        </w:tc>
      </w:tr>
      <w:tr w:rsidR="00AE2074" w:rsidRPr="002662F4" w14:paraId="528DB718" w14:textId="77777777" w:rsidTr="00B37F23">
        <w:tc>
          <w:tcPr>
            <w:cnfStyle w:val="001000000000" w:firstRow="0" w:lastRow="0" w:firstColumn="1" w:lastColumn="0" w:oddVBand="0" w:evenVBand="0" w:oddHBand="0" w:evenHBand="0" w:firstRowFirstColumn="0" w:firstRowLastColumn="0" w:lastRowFirstColumn="0" w:lastRowLastColumn="0"/>
            <w:tcW w:w="1322" w:type="dxa"/>
            <w:tcBorders>
              <w:top w:val="single" w:sz="4" w:space="0" w:color="auto"/>
            </w:tcBorders>
          </w:tcPr>
          <w:p w14:paraId="3BCBA96D" w14:textId="77777777" w:rsidR="00AE2074" w:rsidRPr="002662F4" w:rsidRDefault="00AE2074" w:rsidP="00B37F23">
            <w:pPr>
              <w:rPr>
                <w:b w:val="0"/>
                <w:bCs w:val="0"/>
                <w:lang w:val="en-GB"/>
              </w:rPr>
            </w:pPr>
            <w:r w:rsidRPr="002662F4">
              <w:rPr>
                <w:b w:val="0"/>
                <w:bCs w:val="0"/>
                <w:lang w:val="en-GB"/>
              </w:rPr>
              <w:t>Control B</w:t>
            </w:r>
          </w:p>
        </w:tc>
        <w:tc>
          <w:tcPr>
            <w:tcW w:w="797" w:type="dxa"/>
            <w:tcBorders>
              <w:top w:val="single" w:sz="4" w:space="0" w:color="auto"/>
            </w:tcBorders>
          </w:tcPr>
          <w:p w14:paraId="0F2F917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0.23</w:t>
            </w:r>
          </w:p>
        </w:tc>
        <w:tc>
          <w:tcPr>
            <w:tcW w:w="797" w:type="dxa"/>
            <w:tcBorders>
              <w:top w:val="single" w:sz="4" w:space="0" w:color="auto"/>
            </w:tcBorders>
          </w:tcPr>
          <w:p w14:paraId="2EEB638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0.07</w:t>
            </w:r>
          </w:p>
        </w:tc>
        <w:tc>
          <w:tcPr>
            <w:tcW w:w="798" w:type="dxa"/>
            <w:tcBorders>
              <w:top w:val="single" w:sz="4" w:space="0" w:color="auto"/>
            </w:tcBorders>
          </w:tcPr>
          <w:p w14:paraId="17563D3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0.03</w:t>
            </w:r>
          </w:p>
        </w:tc>
        <w:tc>
          <w:tcPr>
            <w:tcW w:w="798" w:type="dxa"/>
            <w:tcBorders>
              <w:top w:val="single" w:sz="4" w:space="0" w:color="auto"/>
            </w:tcBorders>
          </w:tcPr>
          <w:p w14:paraId="627619A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0.11</w:t>
            </w:r>
          </w:p>
        </w:tc>
        <w:tc>
          <w:tcPr>
            <w:tcW w:w="797" w:type="dxa"/>
            <w:tcBorders>
              <w:top w:val="single" w:sz="4" w:space="0" w:color="auto"/>
            </w:tcBorders>
          </w:tcPr>
          <w:p w14:paraId="67C3E76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0.18</w:t>
            </w:r>
          </w:p>
        </w:tc>
        <w:tc>
          <w:tcPr>
            <w:tcW w:w="797" w:type="dxa"/>
            <w:tcBorders>
              <w:top w:val="single" w:sz="4" w:space="0" w:color="auto"/>
            </w:tcBorders>
          </w:tcPr>
          <w:p w14:paraId="61902C6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0.12</w:t>
            </w:r>
          </w:p>
        </w:tc>
        <w:tc>
          <w:tcPr>
            <w:tcW w:w="797" w:type="dxa"/>
            <w:tcBorders>
              <w:top w:val="single" w:sz="4" w:space="0" w:color="auto"/>
            </w:tcBorders>
          </w:tcPr>
          <w:p w14:paraId="7305810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0.49</w:t>
            </w:r>
          </w:p>
        </w:tc>
        <w:tc>
          <w:tcPr>
            <w:tcW w:w="797" w:type="dxa"/>
            <w:tcBorders>
              <w:top w:val="single" w:sz="4" w:space="0" w:color="auto"/>
            </w:tcBorders>
          </w:tcPr>
          <w:p w14:paraId="3532E5A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0.80</w:t>
            </w:r>
          </w:p>
        </w:tc>
        <w:tc>
          <w:tcPr>
            <w:tcW w:w="797" w:type="dxa"/>
            <w:tcBorders>
              <w:top w:val="single" w:sz="4" w:space="0" w:color="auto"/>
            </w:tcBorders>
          </w:tcPr>
          <w:p w14:paraId="7CA1B6F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0.41</w:t>
            </w:r>
          </w:p>
        </w:tc>
        <w:tc>
          <w:tcPr>
            <w:tcW w:w="797" w:type="dxa"/>
            <w:tcBorders>
              <w:top w:val="single" w:sz="4" w:space="0" w:color="auto"/>
            </w:tcBorders>
          </w:tcPr>
          <w:p w14:paraId="62F45C5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0.14</w:t>
            </w:r>
          </w:p>
        </w:tc>
        <w:tc>
          <w:tcPr>
            <w:tcW w:w="797" w:type="dxa"/>
            <w:tcBorders>
              <w:top w:val="single" w:sz="4" w:space="0" w:color="auto"/>
            </w:tcBorders>
          </w:tcPr>
          <w:p w14:paraId="538794A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0.35</w:t>
            </w:r>
          </w:p>
        </w:tc>
        <w:tc>
          <w:tcPr>
            <w:tcW w:w="797" w:type="dxa"/>
            <w:tcBorders>
              <w:top w:val="single" w:sz="4" w:space="0" w:color="auto"/>
            </w:tcBorders>
          </w:tcPr>
          <w:p w14:paraId="135FA29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0.28</w:t>
            </w:r>
          </w:p>
        </w:tc>
        <w:tc>
          <w:tcPr>
            <w:tcW w:w="797" w:type="dxa"/>
            <w:tcBorders>
              <w:top w:val="single" w:sz="4" w:space="0" w:color="auto"/>
            </w:tcBorders>
          </w:tcPr>
          <w:p w14:paraId="56ED4A5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0.04</w:t>
            </w:r>
          </w:p>
        </w:tc>
        <w:tc>
          <w:tcPr>
            <w:tcW w:w="797" w:type="dxa"/>
            <w:tcBorders>
              <w:top w:val="single" w:sz="4" w:space="0" w:color="auto"/>
            </w:tcBorders>
          </w:tcPr>
          <w:p w14:paraId="684A542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0.09</w:t>
            </w:r>
          </w:p>
        </w:tc>
        <w:tc>
          <w:tcPr>
            <w:tcW w:w="797" w:type="dxa"/>
            <w:tcBorders>
              <w:top w:val="single" w:sz="4" w:space="0" w:color="auto"/>
            </w:tcBorders>
          </w:tcPr>
          <w:p w14:paraId="068C61B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0.10</w:t>
            </w:r>
          </w:p>
        </w:tc>
      </w:tr>
      <w:tr w:rsidR="00AE2074" w:rsidRPr="002662F4" w14:paraId="59176D2F"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21B5F919" w14:textId="77777777" w:rsidR="00AE2074" w:rsidRPr="002662F4" w:rsidRDefault="00AE2074" w:rsidP="00B37F23">
            <w:pPr>
              <w:rPr>
                <w:b w:val="0"/>
                <w:bCs w:val="0"/>
                <w:lang w:val="en-GB"/>
              </w:rPr>
            </w:pPr>
            <w:r w:rsidRPr="002662F4">
              <w:rPr>
                <w:b w:val="0"/>
                <w:bCs w:val="0"/>
                <w:lang w:val="en-GB"/>
              </w:rPr>
              <w:t>Control C</w:t>
            </w:r>
          </w:p>
        </w:tc>
        <w:tc>
          <w:tcPr>
            <w:tcW w:w="797" w:type="dxa"/>
            <w:tcBorders>
              <w:top w:val="none" w:sz="0" w:space="0" w:color="auto"/>
              <w:bottom w:val="none" w:sz="0" w:space="0" w:color="auto"/>
            </w:tcBorders>
          </w:tcPr>
          <w:p w14:paraId="5D2204B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0.03</w:t>
            </w:r>
          </w:p>
        </w:tc>
        <w:tc>
          <w:tcPr>
            <w:tcW w:w="797" w:type="dxa"/>
            <w:tcBorders>
              <w:top w:val="none" w:sz="0" w:space="0" w:color="auto"/>
              <w:bottom w:val="none" w:sz="0" w:space="0" w:color="auto"/>
            </w:tcBorders>
          </w:tcPr>
          <w:p w14:paraId="7D1B584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0.16</w:t>
            </w:r>
          </w:p>
        </w:tc>
        <w:tc>
          <w:tcPr>
            <w:tcW w:w="798" w:type="dxa"/>
            <w:tcBorders>
              <w:top w:val="none" w:sz="0" w:space="0" w:color="auto"/>
              <w:bottom w:val="none" w:sz="0" w:space="0" w:color="auto"/>
            </w:tcBorders>
          </w:tcPr>
          <w:p w14:paraId="1D17D69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0.27</w:t>
            </w:r>
          </w:p>
        </w:tc>
        <w:tc>
          <w:tcPr>
            <w:tcW w:w="798" w:type="dxa"/>
            <w:tcBorders>
              <w:top w:val="none" w:sz="0" w:space="0" w:color="auto"/>
              <w:bottom w:val="none" w:sz="0" w:space="0" w:color="auto"/>
            </w:tcBorders>
          </w:tcPr>
          <w:p w14:paraId="3691586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0.60</w:t>
            </w:r>
          </w:p>
        </w:tc>
        <w:tc>
          <w:tcPr>
            <w:tcW w:w="797" w:type="dxa"/>
            <w:tcBorders>
              <w:top w:val="none" w:sz="0" w:space="0" w:color="auto"/>
              <w:bottom w:val="none" w:sz="0" w:space="0" w:color="auto"/>
            </w:tcBorders>
          </w:tcPr>
          <w:p w14:paraId="00F9E5B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0.98</w:t>
            </w:r>
          </w:p>
        </w:tc>
        <w:tc>
          <w:tcPr>
            <w:tcW w:w="797" w:type="dxa"/>
            <w:tcBorders>
              <w:top w:val="none" w:sz="0" w:space="0" w:color="auto"/>
              <w:bottom w:val="none" w:sz="0" w:space="0" w:color="auto"/>
            </w:tcBorders>
          </w:tcPr>
          <w:p w14:paraId="0DEED6C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0.87</w:t>
            </w:r>
          </w:p>
        </w:tc>
        <w:tc>
          <w:tcPr>
            <w:tcW w:w="797" w:type="dxa"/>
            <w:tcBorders>
              <w:top w:val="none" w:sz="0" w:space="0" w:color="auto"/>
              <w:bottom w:val="none" w:sz="0" w:space="0" w:color="auto"/>
            </w:tcBorders>
          </w:tcPr>
          <w:p w14:paraId="1EB271B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1.04</w:t>
            </w:r>
          </w:p>
        </w:tc>
        <w:tc>
          <w:tcPr>
            <w:tcW w:w="797" w:type="dxa"/>
            <w:tcBorders>
              <w:top w:val="none" w:sz="0" w:space="0" w:color="auto"/>
              <w:bottom w:val="none" w:sz="0" w:space="0" w:color="auto"/>
            </w:tcBorders>
          </w:tcPr>
          <w:p w14:paraId="3EC0CA7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0.70</w:t>
            </w:r>
          </w:p>
        </w:tc>
        <w:tc>
          <w:tcPr>
            <w:tcW w:w="797" w:type="dxa"/>
            <w:tcBorders>
              <w:top w:val="none" w:sz="0" w:space="0" w:color="auto"/>
              <w:bottom w:val="none" w:sz="0" w:space="0" w:color="auto"/>
            </w:tcBorders>
          </w:tcPr>
          <w:p w14:paraId="0523FEA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0.85</w:t>
            </w:r>
          </w:p>
        </w:tc>
        <w:tc>
          <w:tcPr>
            <w:tcW w:w="797" w:type="dxa"/>
            <w:tcBorders>
              <w:top w:val="none" w:sz="0" w:space="0" w:color="auto"/>
              <w:bottom w:val="none" w:sz="0" w:space="0" w:color="auto"/>
            </w:tcBorders>
          </w:tcPr>
          <w:p w14:paraId="50EE00E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0.59</w:t>
            </w:r>
          </w:p>
        </w:tc>
        <w:tc>
          <w:tcPr>
            <w:tcW w:w="797" w:type="dxa"/>
            <w:tcBorders>
              <w:top w:val="none" w:sz="0" w:space="0" w:color="auto"/>
              <w:bottom w:val="none" w:sz="0" w:space="0" w:color="auto"/>
            </w:tcBorders>
          </w:tcPr>
          <w:p w14:paraId="55A641E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0.25</w:t>
            </w:r>
          </w:p>
        </w:tc>
        <w:tc>
          <w:tcPr>
            <w:tcW w:w="797" w:type="dxa"/>
            <w:tcBorders>
              <w:top w:val="none" w:sz="0" w:space="0" w:color="auto"/>
              <w:bottom w:val="none" w:sz="0" w:space="0" w:color="auto"/>
            </w:tcBorders>
          </w:tcPr>
          <w:p w14:paraId="663B823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0.24</w:t>
            </w:r>
          </w:p>
        </w:tc>
        <w:tc>
          <w:tcPr>
            <w:tcW w:w="797" w:type="dxa"/>
            <w:tcBorders>
              <w:top w:val="none" w:sz="0" w:space="0" w:color="auto"/>
              <w:bottom w:val="none" w:sz="0" w:space="0" w:color="auto"/>
            </w:tcBorders>
          </w:tcPr>
          <w:p w14:paraId="13FFCB3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0.33</w:t>
            </w:r>
          </w:p>
        </w:tc>
        <w:tc>
          <w:tcPr>
            <w:tcW w:w="797" w:type="dxa"/>
            <w:tcBorders>
              <w:top w:val="none" w:sz="0" w:space="0" w:color="auto"/>
              <w:bottom w:val="none" w:sz="0" w:space="0" w:color="auto"/>
            </w:tcBorders>
          </w:tcPr>
          <w:p w14:paraId="5723657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0.07</w:t>
            </w:r>
          </w:p>
        </w:tc>
        <w:tc>
          <w:tcPr>
            <w:tcW w:w="797" w:type="dxa"/>
            <w:tcBorders>
              <w:top w:val="none" w:sz="0" w:space="0" w:color="auto"/>
              <w:bottom w:val="none" w:sz="0" w:space="0" w:color="auto"/>
            </w:tcBorders>
          </w:tcPr>
          <w:p w14:paraId="03F7EBA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0.03</w:t>
            </w:r>
          </w:p>
        </w:tc>
      </w:tr>
      <w:tr w:rsidR="00AE2074" w:rsidRPr="002662F4" w14:paraId="2B67D23B"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72C47AEA" w14:textId="77777777" w:rsidR="00AE2074" w:rsidRPr="002662F4" w:rsidRDefault="00AE2074" w:rsidP="00B37F23">
            <w:pPr>
              <w:rPr>
                <w:b w:val="0"/>
                <w:bCs w:val="0"/>
                <w:lang w:val="en-GB"/>
              </w:rPr>
            </w:pPr>
            <w:r w:rsidRPr="002662F4">
              <w:rPr>
                <w:b w:val="0"/>
                <w:bCs w:val="0"/>
                <w:lang w:val="en-GB"/>
              </w:rPr>
              <w:t>Control F</w:t>
            </w:r>
          </w:p>
        </w:tc>
        <w:tc>
          <w:tcPr>
            <w:tcW w:w="797" w:type="dxa"/>
          </w:tcPr>
          <w:p w14:paraId="76AC50D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0.16</w:t>
            </w:r>
          </w:p>
        </w:tc>
        <w:tc>
          <w:tcPr>
            <w:tcW w:w="797" w:type="dxa"/>
          </w:tcPr>
          <w:p w14:paraId="4BA6A02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w:t>
            </w:r>
          </w:p>
        </w:tc>
        <w:tc>
          <w:tcPr>
            <w:tcW w:w="798" w:type="dxa"/>
          </w:tcPr>
          <w:p w14:paraId="5259B8E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0.57</w:t>
            </w:r>
          </w:p>
        </w:tc>
        <w:tc>
          <w:tcPr>
            <w:tcW w:w="798" w:type="dxa"/>
          </w:tcPr>
          <w:p w14:paraId="57164DA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0.50</w:t>
            </w:r>
          </w:p>
        </w:tc>
        <w:tc>
          <w:tcPr>
            <w:tcW w:w="797" w:type="dxa"/>
          </w:tcPr>
          <w:p w14:paraId="0DACF4A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0.78</w:t>
            </w:r>
          </w:p>
        </w:tc>
        <w:tc>
          <w:tcPr>
            <w:tcW w:w="797" w:type="dxa"/>
          </w:tcPr>
          <w:p w14:paraId="3F336CD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0.54</w:t>
            </w:r>
          </w:p>
        </w:tc>
        <w:tc>
          <w:tcPr>
            <w:tcW w:w="797" w:type="dxa"/>
          </w:tcPr>
          <w:p w14:paraId="32E40FD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0.20</w:t>
            </w:r>
          </w:p>
        </w:tc>
        <w:tc>
          <w:tcPr>
            <w:tcW w:w="797" w:type="dxa"/>
          </w:tcPr>
          <w:p w14:paraId="72413FE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0.12</w:t>
            </w:r>
          </w:p>
        </w:tc>
        <w:tc>
          <w:tcPr>
            <w:tcW w:w="797" w:type="dxa"/>
          </w:tcPr>
          <w:p w14:paraId="4C3CE6E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0.07</w:t>
            </w:r>
          </w:p>
        </w:tc>
        <w:tc>
          <w:tcPr>
            <w:tcW w:w="797" w:type="dxa"/>
          </w:tcPr>
          <w:p w14:paraId="57739E2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0.08</w:t>
            </w:r>
          </w:p>
        </w:tc>
        <w:tc>
          <w:tcPr>
            <w:tcW w:w="797" w:type="dxa"/>
          </w:tcPr>
          <w:p w14:paraId="09876E1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0.04</w:t>
            </w:r>
          </w:p>
        </w:tc>
        <w:tc>
          <w:tcPr>
            <w:tcW w:w="797" w:type="dxa"/>
          </w:tcPr>
          <w:p w14:paraId="2B97A1C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0.04</w:t>
            </w:r>
          </w:p>
        </w:tc>
        <w:tc>
          <w:tcPr>
            <w:tcW w:w="797" w:type="dxa"/>
          </w:tcPr>
          <w:p w14:paraId="732724D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0.18</w:t>
            </w:r>
          </w:p>
        </w:tc>
        <w:tc>
          <w:tcPr>
            <w:tcW w:w="797" w:type="dxa"/>
          </w:tcPr>
          <w:p w14:paraId="3FBC3C9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0.15</w:t>
            </w:r>
          </w:p>
        </w:tc>
        <w:tc>
          <w:tcPr>
            <w:tcW w:w="797" w:type="dxa"/>
          </w:tcPr>
          <w:p w14:paraId="336E596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0.06</w:t>
            </w:r>
          </w:p>
        </w:tc>
      </w:tr>
      <w:tr w:rsidR="00AE2074" w:rsidRPr="002662F4" w14:paraId="63BC6EE7"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48F8DBCD" w14:textId="77777777" w:rsidR="00AE2074" w:rsidRPr="002662F4" w:rsidRDefault="00AE2074" w:rsidP="00B37F23">
            <w:pPr>
              <w:rPr>
                <w:b w:val="0"/>
                <w:bCs w:val="0"/>
                <w:lang w:val="en-GB"/>
              </w:rPr>
            </w:pPr>
            <w:r w:rsidRPr="002662F4">
              <w:rPr>
                <w:b w:val="0"/>
                <w:bCs w:val="0"/>
                <w:lang w:val="en-GB"/>
              </w:rPr>
              <w:t>Control G</w:t>
            </w:r>
          </w:p>
        </w:tc>
        <w:tc>
          <w:tcPr>
            <w:tcW w:w="797" w:type="dxa"/>
            <w:tcBorders>
              <w:top w:val="none" w:sz="0" w:space="0" w:color="auto"/>
              <w:bottom w:val="none" w:sz="0" w:space="0" w:color="auto"/>
            </w:tcBorders>
          </w:tcPr>
          <w:p w14:paraId="0E15346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0.13</w:t>
            </w:r>
          </w:p>
        </w:tc>
        <w:tc>
          <w:tcPr>
            <w:tcW w:w="797" w:type="dxa"/>
            <w:tcBorders>
              <w:top w:val="none" w:sz="0" w:space="0" w:color="auto"/>
              <w:bottom w:val="none" w:sz="0" w:space="0" w:color="auto"/>
            </w:tcBorders>
          </w:tcPr>
          <w:p w14:paraId="5E88CAC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0.25</w:t>
            </w:r>
          </w:p>
        </w:tc>
        <w:tc>
          <w:tcPr>
            <w:tcW w:w="798" w:type="dxa"/>
            <w:tcBorders>
              <w:top w:val="none" w:sz="0" w:space="0" w:color="auto"/>
              <w:bottom w:val="none" w:sz="0" w:space="0" w:color="auto"/>
            </w:tcBorders>
          </w:tcPr>
          <w:p w14:paraId="40D73EC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0.53</w:t>
            </w:r>
          </w:p>
        </w:tc>
        <w:tc>
          <w:tcPr>
            <w:tcW w:w="798" w:type="dxa"/>
            <w:tcBorders>
              <w:top w:val="none" w:sz="0" w:space="0" w:color="auto"/>
              <w:bottom w:val="none" w:sz="0" w:space="0" w:color="auto"/>
            </w:tcBorders>
          </w:tcPr>
          <w:p w14:paraId="1C9145D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0.37</w:t>
            </w:r>
          </w:p>
        </w:tc>
        <w:tc>
          <w:tcPr>
            <w:tcW w:w="797" w:type="dxa"/>
            <w:tcBorders>
              <w:top w:val="none" w:sz="0" w:space="0" w:color="auto"/>
              <w:bottom w:val="none" w:sz="0" w:space="0" w:color="auto"/>
            </w:tcBorders>
          </w:tcPr>
          <w:p w14:paraId="0C32381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0.40</w:t>
            </w:r>
          </w:p>
        </w:tc>
        <w:tc>
          <w:tcPr>
            <w:tcW w:w="797" w:type="dxa"/>
            <w:tcBorders>
              <w:top w:val="none" w:sz="0" w:space="0" w:color="auto"/>
              <w:bottom w:val="none" w:sz="0" w:space="0" w:color="auto"/>
            </w:tcBorders>
          </w:tcPr>
          <w:p w14:paraId="7D9F313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0.19</w:t>
            </w:r>
          </w:p>
        </w:tc>
        <w:tc>
          <w:tcPr>
            <w:tcW w:w="797" w:type="dxa"/>
            <w:tcBorders>
              <w:top w:val="none" w:sz="0" w:space="0" w:color="auto"/>
              <w:bottom w:val="none" w:sz="0" w:space="0" w:color="auto"/>
            </w:tcBorders>
          </w:tcPr>
          <w:p w14:paraId="5F2FB07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0.14</w:t>
            </w:r>
          </w:p>
        </w:tc>
        <w:tc>
          <w:tcPr>
            <w:tcW w:w="797" w:type="dxa"/>
            <w:tcBorders>
              <w:top w:val="none" w:sz="0" w:space="0" w:color="auto"/>
              <w:bottom w:val="none" w:sz="0" w:space="0" w:color="auto"/>
            </w:tcBorders>
          </w:tcPr>
          <w:p w14:paraId="4390D85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0.18</w:t>
            </w:r>
          </w:p>
        </w:tc>
        <w:tc>
          <w:tcPr>
            <w:tcW w:w="797" w:type="dxa"/>
            <w:tcBorders>
              <w:top w:val="none" w:sz="0" w:space="0" w:color="auto"/>
              <w:bottom w:val="none" w:sz="0" w:space="0" w:color="auto"/>
            </w:tcBorders>
          </w:tcPr>
          <w:p w14:paraId="26C91E2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0.29</w:t>
            </w:r>
          </w:p>
        </w:tc>
        <w:tc>
          <w:tcPr>
            <w:tcW w:w="797" w:type="dxa"/>
            <w:tcBorders>
              <w:top w:val="none" w:sz="0" w:space="0" w:color="auto"/>
              <w:bottom w:val="none" w:sz="0" w:space="0" w:color="auto"/>
            </w:tcBorders>
          </w:tcPr>
          <w:p w14:paraId="0C97C5F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0.23</w:t>
            </w:r>
          </w:p>
        </w:tc>
        <w:tc>
          <w:tcPr>
            <w:tcW w:w="797" w:type="dxa"/>
            <w:tcBorders>
              <w:top w:val="none" w:sz="0" w:space="0" w:color="auto"/>
              <w:bottom w:val="none" w:sz="0" w:space="0" w:color="auto"/>
            </w:tcBorders>
          </w:tcPr>
          <w:p w14:paraId="35928D3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0.10</w:t>
            </w:r>
          </w:p>
        </w:tc>
        <w:tc>
          <w:tcPr>
            <w:tcW w:w="797" w:type="dxa"/>
            <w:tcBorders>
              <w:top w:val="none" w:sz="0" w:space="0" w:color="auto"/>
              <w:bottom w:val="none" w:sz="0" w:space="0" w:color="auto"/>
            </w:tcBorders>
          </w:tcPr>
          <w:p w14:paraId="524053D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0.11</w:t>
            </w:r>
          </w:p>
        </w:tc>
        <w:tc>
          <w:tcPr>
            <w:tcW w:w="797" w:type="dxa"/>
            <w:tcBorders>
              <w:top w:val="none" w:sz="0" w:space="0" w:color="auto"/>
              <w:bottom w:val="none" w:sz="0" w:space="0" w:color="auto"/>
            </w:tcBorders>
          </w:tcPr>
          <w:p w14:paraId="08DC54C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0.16</w:t>
            </w:r>
          </w:p>
        </w:tc>
        <w:tc>
          <w:tcPr>
            <w:tcW w:w="797" w:type="dxa"/>
            <w:tcBorders>
              <w:top w:val="none" w:sz="0" w:space="0" w:color="auto"/>
              <w:bottom w:val="none" w:sz="0" w:space="0" w:color="auto"/>
            </w:tcBorders>
          </w:tcPr>
          <w:p w14:paraId="07AD976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0.24</w:t>
            </w:r>
          </w:p>
        </w:tc>
        <w:tc>
          <w:tcPr>
            <w:tcW w:w="797" w:type="dxa"/>
            <w:tcBorders>
              <w:top w:val="none" w:sz="0" w:space="0" w:color="auto"/>
              <w:bottom w:val="none" w:sz="0" w:space="0" w:color="auto"/>
            </w:tcBorders>
          </w:tcPr>
          <w:p w14:paraId="299567D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0.55</w:t>
            </w:r>
          </w:p>
        </w:tc>
      </w:tr>
      <w:tr w:rsidR="00AE2074" w:rsidRPr="002662F4" w14:paraId="510B1A65"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4EF773AD"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B</w:t>
            </w:r>
          </w:p>
        </w:tc>
        <w:tc>
          <w:tcPr>
            <w:tcW w:w="797" w:type="dxa"/>
          </w:tcPr>
          <w:p w14:paraId="061D92E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0.25</w:t>
            </w:r>
          </w:p>
        </w:tc>
        <w:tc>
          <w:tcPr>
            <w:tcW w:w="797" w:type="dxa"/>
          </w:tcPr>
          <w:p w14:paraId="379AA18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0.23</w:t>
            </w:r>
          </w:p>
        </w:tc>
        <w:tc>
          <w:tcPr>
            <w:tcW w:w="798" w:type="dxa"/>
          </w:tcPr>
          <w:p w14:paraId="4234B06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0.25</w:t>
            </w:r>
          </w:p>
        </w:tc>
        <w:tc>
          <w:tcPr>
            <w:tcW w:w="798" w:type="dxa"/>
          </w:tcPr>
          <w:p w14:paraId="7A606E3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0.14</w:t>
            </w:r>
          </w:p>
        </w:tc>
        <w:tc>
          <w:tcPr>
            <w:tcW w:w="797" w:type="dxa"/>
          </w:tcPr>
          <w:p w14:paraId="6071AF3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0.19</w:t>
            </w:r>
          </w:p>
        </w:tc>
        <w:tc>
          <w:tcPr>
            <w:tcW w:w="797" w:type="dxa"/>
          </w:tcPr>
          <w:p w14:paraId="045BAC7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0.30</w:t>
            </w:r>
          </w:p>
        </w:tc>
        <w:tc>
          <w:tcPr>
            <w:tcW w:w="797" w:type="dxa"/>
          </w:tcPr>
          <w:p w14:paraId="4BF4491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0.12</w:t>
            </w:r>
          </w:p>
        </w:tc>
        <w:tc>
          <w:tcPr>
            <w:tcW w:w="797" w:type="dxa"/>
          </w:tcPr>
          <w:p w14:paraId="75A5CF5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0.25</w:t>
            </w:r>
          </w:p>
        </w:tc>
        <w:tc>
          <w:tcPr>
            <w:tcW w:w="797" w:type="dxa"/>
          </w:tcPr>
          <w:p w14:paraId="7510862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0.31</w:t>
            </w:r>
          </w:p>
        </w:tc>
        <w:tc>
          <w:tcPr>
            <w:tcW w:w="797" w:type="dxa"/>
          </w:tcPr>
          <w:p w14:paraId="15F7C46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0.56</w:t>
            </w:r>
          </w:p>
        </w:tc>
        <w:tc>
          <w:tcPr>
            <w:tcW w:w="797" w:type="dxa"/>
          </w:tcPr>
          <w:p w14:paraId="5D36D12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0.30</w:t>
            </w:r>
          </w:p>
        </w:tc>
        <w:tc>
          <w:tcPr>
            <w:tcW w:w="797" w:type="dxa"/>
          </w:tcPr>
          <w:p w14:paraId="1B038DC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0.56</w:t>
            </w:r>
          </w:p>
        </w:tc>
        <w:tc>
          <w:tcPr>
            <w:tcW w:w="797" w:type="dxa"/>
          </w:tcPr>
          <w:p w14:paraId="7263E53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1.09</w:t>
            </w:r>
          </w:p>
        </w:tc>
        <w:tc>
          <w:tcPr>
            <w:tcW w:w="797" w:type="dxa"/>
          </w:tcPr>
          <w:p w14:paraId="7D5E20F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1.33</w:t>
            </w:r>
          </w:p>
        </w:tc>
        <w:tc>
          <w:tcPr>
            <w:tcW w:w="797" w:type="dxa"/>
          </w:tcPr>
          <w:p w14:paraId="1F245CD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0.59</w:t>
            </w:r>
          </w:p>
        </w:tc>
      </w:tr>
      <w:tr w:rsidR="00AE2074" w:rsidRPr="002662F4" w14:paraId="105AD2CB"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3200708E"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C</w:t>
            </w:r>
          </w:p>
        </w:tc>
        <w:tc>
          <w:tcPr>
            <w:tcW w:w="797" w:type="dxa"/>
            <w:tcBorders>
              <w:top w:val="none" w:sz="0" w:space="0" w:color="auto"/>
              <w:bottom w:val="none" w:sz="0" w:space="0" w:color="auto"/>
            </w:tcBorders>
          </w:tcPr>
          <w:p w14:paraId="55EAC59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0.19</w:t>
            </w:r>
          </w:p>
        </w:tc>
        <w:tc>
          <w:tcPr>
            <w:tcW w:w="797" w:type="dxa"/>
            <w:tcBorders>
              <w:top w:val="none" w:sz="0" w:space="0" w:color="auto"/>
              <w:bottom w:val="none" w:sz="0" w:space="0" w:color="auto"/>
            </w:tcBorders>
          </w:tcPr>
          <w:p w14:paraId="2AAAE8B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0.19</w:t>
            </w:r>
          </w:p>
        </w:tc>
        <w:tc>
          <w:tcPr>
            <w:tcW w:w="798" w:type="dxa"/>
            <w:tcBorders>
              <w:top w:val="none" w:sz="0" w:space="0" w:color="auto"/>
              <w:bottom w:val="none" w:sz="0" w:space="0" w:color="auto"/>
            </w:tcBorders>
          </w:tcPr>
          <w:p w14:paraId="79AE19BA"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1.08</w:t>
            </w:r>
          </w:p>
        </w:tc>
        <w:tc>
          <w:tcPr>
            <w:tcW w:w="798" w:type="dxa"/>
            <w:tcBorders>
              <w:top w:val="none" w:sz="0" w:space="0" w:color="auto"/>
              <w:bottom w:val="none" w:sz="0" w:space="0" w:color="auto"/>
            </w:tcBorders>
          </w:tcPr>
          <w:p w14:paraId="271DFAB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1.43</w:t>
            </w:r>
          </w:p>
        </w:tc>
        <w:tc>
          <w:tcPr>
            <w:tcW w:w="797" w:type="dxa"/>
            <w:tcBorders>
              <w:top w:val="none" w:sz="0" w:space="0" w:color="auto"/>
              <w:bottom w:val="none" w:sz="0" w:space="0" w:color="auto"/>
            </w:tcBorders>
          </w:tcPr>
          <w:p w14:paraId="4427378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1.30</w:t>
            </w:r>
          </w:p>
        </w:tc>
        <w:tc>
          <w:tcPr>
            <w:tcW w:w="797" w:type="dxa"/>
            <w:tcBorders>
              <w:top w:val="none" w:sz="0" w:space="0" w:color="auto"/>
              <w:bottom w:val="none" w:sz="0" w:space="0" w:color="auto"/>
            </w:tcBorders>
          </w:tcPr>
          <w:p w14:paraId="2F8A577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1.00</w:t>
            </w:r>
          </w:p>
        </w:tc>
        <w:tc>
          <w:tcPr>
            <w:tcW w:w="797" w:type="dxa"/>
            <w:tcBorders>
              <w:top w:val="none" w:sz="0" w:space="0" w:color="auto"/>
              <w:bottom w:val="none" w:sz="0" w:space="0" w:color="auto"/>
            </w:tcBorders>
          </w:tcPr>
          <w:p w14:paraId="6949474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1.72</w:t>
            </w:r>
          </w:p>
        </w:tc>
        <w:tc>
          <w:tcPr>
            <w:tcW w:w="797" w:type="dxa"/>
            <w:tcBorders>
              <w:top w:val="none" w:sz="0" w:space="0" w:color="auto"/>
              <w:bottom w:val="none" w:sz="0" w:space="0" w:color="auto"/>
            </w:tcBorders>
          </w:tcPr>
          <w:p w14:paraId="3B3FE4E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1.33</w:t>
            </w:r>
          </w:p>
        </w:tc>
        <w:tc>
          <w:tcPr>
            <w:tcW w:w="797" w:type="dxa"/>
            <w:tcBorders>
              <w:top w:val="none" w:sz="0" w:space="0" w:color="auto"/>
              <w:bottom w:val="none" w:sz="0" w:space="0" w:color="auto"/>
            </w:tcBorders>
          </w:tcPr>
          <w:p w14:paraId="1D3D4CA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1.64</w:t>
            </w:r>
          </w:p>
        </w:tc>
        <w:tc>
          <w:tcPr>
            <w:tcW w:w="797" w:type="dxa"/>
            <w:tcBorders>
              <w:top w:val="none" w:sz="0" w:space="0" w:color="auto"/>
              <w:bottom w:val="none" w:sz="0" w:space="0" w:color="auto"/>
            </w:tcBorders>
          </w:tcPr>
          <w:p w14:paraId="53B2A19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2.08</w:t>
            </w:r>
          </w:p>
        </w:tc>
        <w:tc>
          <w:tcPr>
            <w:tcW w:w="797" w:type="dxa"/>
            <w:tcBorders>
              <w:top w:val="none" w:sz="0" w:space="0" w:color="auto"/>
              <w:bottom w:val="none" w:sz="0" w:space="0" w:color="auto"/>
            </w:tcBorders>
          </w:tcPr>
          <w:p w14:paraId="06EE38E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1.73</w:t>
            </w:r>
          </w:p>
        </w:tc>
        <w:tc>
          <w:tcPr>
            <w:tcW w:w="797" w:type="dxa"/>
            <w:tcBorders>
              <w:top w:val="none" w:sz="0" w:space="0" w:color="auto"/>
              <w:bottom w:val="none" w:sz="0" w:space="0" w:color="auto"/>
            </w:tcBorders>
          </w:tcPr>
          <w:p w14:paraId="7C0908D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0.75</w:t>
            </w:r>
          </w:p>
        </w:tc>
        <w:tc>
          <w:tcPr>
            <w:tcW w:w="797" w:type="dxa"/>
            <w:tcBorders>
              <w:top w:val="none" w:sz="0" w:space="0" w:color="auto"/>
              <w:bottom w:val="none" w:sz="0" w:space="0" w:color="auto"/>
            </w:tcBorders>
          </w:tcPr>
          <w:p w14:paraId="01A44E8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0.28</w:t>
            </w:r>
          </w:p>
        </w:tc>
        <w:tc>
          <w:tcPr>
            <w:tcW w:w="797" w:type="dxa"/>
            <w:tcBorders>
              <w:top w:val="none" w:sz="0" w:space="0" w:color="auto"/>
              <w:bottom w:val="none" w:sz="0" w:space="0" w:color="auto"/>
            </w:tcBorders>
          </w:tcPr>
          <w:p w14:paraId="1764B29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0.47</w:t>
            </w:r>
          </w:p>
        </w:tc>
        <w:tc>
          <w:tcPr>
            <w:tcW w:w="797" w:type="dxa"/>
            <w:tcBorders>
              <w:top w:val="none" w:sz="0" w:space="0" w:color="auto"/>
              <w:bottom w:val="none" w:sz="0" w:space="0" w:color="auto"/>
            </w:tcBorders>
          </w:tcPr>
          <w:p w14:paraId="0D22EFE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1.76</w:t>
            </w:r>
          </w:p>
        </w:tc>
      </w:tr>
      <w:tr w:rsidR="00AE2074" w:rsidRPr="002662F4" w14:paraId="19842161"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07556B5C"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F</w:t>
            </w:r>
          </w:p>
        </w:tc>
        <w:tc>
          <w:tcPr>
            <w:tcW w:w="797" w:type="dxa"/>
          </w:tcPr>
          <w:p w14:paraId="73046DB1"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w:t>
            </w:r>
          </w:p>
        </w:tc>
        <w:tc>
          <w:tcPr>
            <w:tcW w:w="797" w:type="dxa"/>
          </w:tcPr>
          <w:p w14:paraId="0BF10984"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0.50</w:t>
            </w:r>
          </w:p>
        </w:tc>
        <w:tc>
          <w:tcPr>
            <w:tcW w:w="798" w:type="dxa"/>
          </w:tcPr>
          <w:p w14:paraId="3906BF8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0.53</w:t>
            </w:r>
          </w:p>
        </w:tc>
        <w:tc>
          <w:tcPr>
            <w:tcW w:w="798" w:type="dxa"/>
          </w:tcPr>
          <w:p w14:paraId="52EE8F2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1.19</w:t>
            </w:r>
          </w:p>
        </w:tc>
        <w:tc>
          <w:tcPr>
            <w:tcW w:w="797" w:type="dxa"/>
          </w:tcPr>
          <w:p w14:paraId="24F7E28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1.40</w:t>
            </w:r>
          </w:p>
        </w:tc>
        <w:tc>
          <w:tcPr>
            <w:tcW w:w="797" w:type="dxa"/>
          </w:tcPr>
          <w:p w14:paraId="54BB2B5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1.79</w:t>
            </w:r>
          </w:p>
        </w:tc>
        <w:tc>
          <w:tcPr>
            <w:tcW w:w="797" w:type="dxa"/>
          </w:tcPr>
          <w:p w14:paraId="2B79921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0.88</w:t>
            </w:r>
          </w:p>
        </w:tc>
        <w:tc>
          <w:tcPr>
            <w:tcW w:w="797" w:type="dxa"/>
          </w:tcPr>
          <w:p w14:paraId="71E5BFF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0.77</w:t>
            </w:r>
          </w:p>
        </w:tc>
        <w:tc>
          <w:tcPr>
            <w:tcW w:w="797" w:type="dxa"/>
          </w:tcPr>
          <w:p w14:paraId="16023123"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0.59</w:t>
            </w:r>
          </w:p>
        </w:tc>
        <w:tc>
          <w:tcPr>
            <w:tcW w:w="797" w:type="dxa"/>
          </w:tcPr>
          <w:p w14:paraId="6D23CD6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0.52</w:t>
            </w:r>
          </w:p>
        </w:tc>
        <w:tc>
          <w:tcPr>
            <w:tcW w:w="797" w:type="dxa"/>
          </w:tcPr>
          <w:p w14:paraId="118CB3E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1.56</w:t>
            </w:r>
          </w:p>
        </w:tc>
        <w:tc>
          <w:tcPr>
            <w:tcW w:w="797" w:type="dxa"/>
          </w:tcPr>
          <w:p w14:paraId="5DDE6E9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1.00</w:t>
            </w:r>
          </w:p>
        </w:tc>
        <w:tc>
          <w:tcPr>
            <w:tcW w:w="797" w:type="dxa"/>
          </w:tcPr>
          <w:p w14:paraId="3944C615"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0.94</w:t>
            </w:r>
          </w:p>
        </w:tc>
        <w:tc>
          <w:tcPr>
            <w:tcW w:w="797" w:type="dxa"/>
          </w:tcPr>
          <w:p w14:paraId="1E6FF4D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0.93</w:t>
            </w:r>
          </w:p>
        </w:tc>
        <w:tc>
          <w:tcPr>
            <w:tcW w:w="797" w:type="dxa"/>
          </w:tcPr>
          <w:p w14:paraId="480F999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0.95</w:t>
            </w:r>
          </w:p>
        </w:tc>
      </w:tr>
      <w:tr w:rsidR="00AE2074" w:rsidRPr="002662F4" w14:paraId="6507A1CA"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7D0152D0" w14:textId="77777777" w:rsidR="00AE2074" w:rsidRPr="002662F4" w:rsidRDefault="00AE2074" w:rsidP="00B37F23">
            <w:pPr>
              <w:rPr>
                <w:b w:val="0"/>
                <w:bCs w:val="0"/>
                <w:lang w:val="en-GB"/>
              </w:rPr>
            </w:pPr>
            <w:proofErr w:type="spellStart"/>
            <w:r w:rsidRPr="002662F4">
              <w:rPr>
                <w:b w:val="0"/>
                <w:bCs w:val="0"/>
                <w:lang w:val="en-GB"/>
              </w:rPr>
              <w:t>ChCl</w:t>
            </w:r>
            <w:proofErr w:type="spellEnd"/>
            <w:r w:rsidRPr="002662F4">
              <w:rPr>
                <w:b w:val="0"/>
                <w:bCs w:val="0"/>
                <w:lang w:val="en-GB"/>
              </w:rPr>
              <w:t xml:space="preserve"> G</w:t>
            </w:r>
          </w:p>
        </w:tc>
        <w:tc>
          <w:tcPr>
            <w:tcW w:w="797" w:type="dxa"/>
            <w:tcBorders>
              <w:top w:val="none" w:sz="0" w:space="0" w:color="auto"/>
              <w:bottom w:val="none" w:sz="0" w:space="0" w:color="auto"/>
            </w:tcBorders>
          </w:tcPr>
          <w:p w14:paraId="36D2E7D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0.29</w:t>
            </w:r>
          </w:p>
        </w:tc>
        <w:tc>
          <w:tcPr>
            <w:tcW w:w="797" w:type="dxa"/>
            <w:tcBorders>
              <w:top w:val="none" w:sz="0" w:space="0" w:color="auto"/>
              <w:bottom w:val="none" w:sz="0" w:space="0" w:color="auto"/>
            </w:tcBorders>
          </w:tcPr>
          <w:p w14:paraId="54148A0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0.20</w:t>
            </w:r>
          </w:p>
        </w:tc>
        <w:tc>
          <w:tcPr>
            <w:tcW w:w="798" w:type="dxa"/>
            <w:tcBorders>
              <w:top w:val="none" w:sz="0" w:space="0" w:color="auto"/>
              <w:bottom w:val="none" w:sz="0" w:space="0" w:color="auto"/>
            </w:tcBorders>
          </w:tcPr>
          <w:p w14:paraId="32FF27F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0.49</w:t>
            </w:r>
          </w:p>
        </w:tc>
        <w:tc>
          <w:tcPr>
            <w:tcW w:w="798" w:type="dxa"/>
            <w:tcBorders>
              <w:top w:val="none" w:sz="0" w:space="0" w:color="auto"/>
              <w:bottom w:val="none" w:sz="0" w:space="0" w:color="auto"/>
            </w:tcBorders>
          </w:tcPr>
          <w:p w14:paraId="01AD4C9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0.58</w:t>
            </w:r>
          </w:p>
        </w:tc>
        <w:tc>
          <w:tcPr>
            <w:tcW w:w="797" w:type="dxa"/>
            <w:tcBorders>
              <w:top w:val="none" w:sz="0" w:space="0" w:color="auto"/>
              <w:bottom w:val="none" w:sz="0" w:space="0" w:color="auto"/>
            </w:tcBorders>
          </w:tcPr>
          <w:p w14:paraId="7060A54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0.22</w:t>
            </w:r>
          </w:p>
        </w:tc>
        <w:tc>
          <w:tcPr>
            <w:tcW w:w="797" w:type="dxa"/>
            <w:tcBorders>
              <w:top w:val="none" w:sz="0" w:space="0" w:color="auto"/>
              <w:bottom w:val="none" w:sz="0" w:space="0" w:color="auto"/>
            </w:tcBorders>
          </w:tcPr>
          <w:p w14:paraId="46B1A63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0.27</w:t>
            </w:r>
          </w:p>
        </w:tc>
        <w:tc>
          <w:tcPr>
            <w:tcW w:w="797" w:type="dxa"/>
            <w:tcBorders>
              <w:top w:val="none" w:sz="0" w:space="0" w:color="auto"/>
              <w:bottom w:val="none" w:sz="0" w:space="0" w:color="auto"/>
            </w:tcBorders>
          </w:tcPr>
          <w:p w14:paraId="2843059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0.51</w:t>
            </w:r>
          </w:p>
        </w:tc>
        <w:tc>
          <w:tcPr>
            <w:tcW w:w="797" w:type="dxa"/>
            <w:tcBorders>
              <w:top w:val="none" w:sz="0" w:space="0" w:color="auto"/>
              <w:bottom w:val="none" w:sz="0" w:space="0" w:color="auto"/>
            </w:tcBorders>
          </w:tcPr>
          <w:p w14:paraId="2E39673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0.70</w:t>
            </w:r>
          </w:p>
        </w:tc>
        <w:tc>
          <w:tcPr>
            <w:tcW w:w="797" w:type="dxa"/>
            <w:tcBorders>
              <w:top w:val="none" w:sz="0" w:space="0" w:color="auto"/>
              <w:bottom w:val="none" w:sz="0" w:space="0" w:color="auto"/>
            </w:tcBorders>
          </w:tcPr>
          <w:p w14:paraId="6B3A67A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1.51</w:t>
            </w:r>
          </w:p>
        </w:tc>
        <w:tc>
          <w:tcPr>
            <w:tcW w:w="797" w:type="dxa"/>
            <w:tcBorders>
              <w:top w:val="none" w:sz="0" w:space="0" w:color="auto"/>
              <w:bottom w:val="none" w:sz="0" w:space="0" w:color="auto"/>
            </w:tcBorders>
          </w:tcPr>
          <w:p w14:paraId="3AA7390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2.38</w:t>
            </w:r>
          </w:p>
        </w:tc>
        <w:tc>
          <w:tcPr>
            <w:tcW w:w="797" w:type="dxa"/>
            <w:tcBorders>
              <w:top w:val="none" w:sz="0" w:space="0" w:color="auto"/>
              <w:bottom w:val="none" w:sz="0" w:space="0" w:color="auto"/>
            </w:tcBorders>
          </w:tcPr>
          <w:p w14:paraId="3C428BD8"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1.54</w:t>
            </w:r>
          </w:p>
        </w:tc>
        <w:tc>
          <w:tcPr>
            <w:tcW w:w="797" w:type="dxa"/>
            <w:tcBorders>
              <w:top w:val="none" w:sz="0" w:space="0" w:color="auto"/>
              <w:bottom w:val="none" w:sz="0" w:space="0" w:color="auto"/>
            </w:tcBorders>
          </w:tcPr>
          <w:p w14:paraId="5FFBA4F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1.34</w:t>
            </w:r>
          </w:p>
        </w:tc>
        <w:tc>
          <w:tcPr>
            <w:tcW w:w="797" w:type="dxa"/>
            <w:tcBorders>
              <w:top w:val="none" w:sz="0" w:space="0" w:color="auto"/>
              <w:bottom w:val="none" w:sz="0" w:space="0" w:color="auto"/>
            </w:tcBorders>
          </w:tcPr>
          <w:p w14:paraId="53F3E30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1.37</w:t>
            </w:r>
          </w:p>
        </w:tc>
        <w:tc>
          <w:tcPr>
            <w:tcW w:w="797" w:type="dxa"/>
            <w:tcBorders>
              <w:top w:val="none" w:sz="0" w:space="0" w:color="auto"/>
              <w:bottom w:val="none" w:sz="0" w:space="0" w:color="auto"/>
            </w:tcBorders>
          </w:tcPr>
          <w:p w14:paraId="4E5A75B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1.15</w:t>
            </w:r>
          </w:p>
        </w:tc>
        <w:tc>
          <w:tcPr>
            <w:tcW w:w="797" w:type="dxa"/>
            <w:tcBorders>
              <w:top w:val="none" w:sz="0" w:space="0" w:color="auto"/>
              <w:bottom w:val="none" w:sz="0" w:space="0" w:color="auto"/>
            </w:tcBorders>
          </w:tcPr>
          <w:p w14:paraId="7F61C67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1.96</w:t>
            </w:r>
          </w:p>
        </w:tc>
      </w:tr>
      <w:tr w:rsidR="00AE2074" w:rsidRPr="002662F4" w14:paraId="09514CE8"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70D6A536"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B</w:t>
            </w:r>
          </w:p>
        </w:tc>
        <w:tc>
          <w:tcPr>
            <w:tcW w:w="797" w:type="dxa"/>
          </w:tcPr>
          <w:p w14:paraId="758CF8D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0.05</w:t>
            </w:r>
          </w:p>
        </w:tc>
        <w:tc>
          <w:tcPr>
            <w:tcW w:w="797" w:type="dxa"/>
          </w:tcPr>
          <w:p w14:paraId="3C33EDA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0.07</w:t>
            </w:r>
          </w:p>
        </w:tc>
        <w:tc>
          <w:tcPr>
            <w:tcW w:w="798" w:type="dxa"/>
          </w:tcPr>
          <w:p w14:paraId="2F3128D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0.11</w:t>
            </w:r>
          </w:p>
        </w:tc>
        <w:tc>
          <w:tcPr>
            <w:tcW w:w="798" w:type="dxa"/>
          </w:tcPr>
          <w:p w14:paraId="0BF9702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0.14</w:t>
            </w:r>
          </w:p>
        </w:tc>
        <w:tc>
          <w:tcPr>
            <w:tcW w:w="797" w:type="dxa"/>
          </w:tcPr>
          <w:p w14:paraId="7B50D8D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0.06</w:t>
            </w:r>
          </w:p>
        </w:tc>
        <w:tc>
          <w:tcPr>
            <w:tcW w:w="797" w:type="dxa"/>
          </w:tcPr>
          <w:p w14:paraId="679BAB4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0.04</w:t>
            </w:r>
          </w:p>
        </w:tc>
        <w:tc>
          <w:tcPr>
            <w:tcW w:w="797" w:type="dxa"/>
          </w:tcPr>
          <w:p w14:paraId="5A07010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0.28</w:t>
            </w:r>
          </w:p>
        </w:tc>
        <w:tc>
          <w:tcPr>
            <w:tcW w:w="797" w:type="dxa"/>
          </w:tcPr>
          <w:p w14:paraId="59BF973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0.58</w:t>
            </w:r>
          </w:p>
        </w:tc>
        <w:tc>
          <w:tcPr>
            <w:tcW w:w="797" w:type="dxa"/>
          </w:tcPr>
          <w:p w14:paraId="2619678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2.23</w:t>
            </w:r>
          </w:p>
        </w:tc>
        <w:tc>
          <w:tcPr>
            <w:tcW w:w="797" w:type="dxa"/>
          </w:tcPr>
          <w:p w14:paraId="37A6AA7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3.16</w:t>
            </w:r>
          </w:p>
        </w:tc>
        <w:tc>
          <w:tcPr>
            <w:tcW w:w="797" w:type="dxa"/>
          </w:tcPr>
          <w:p w14:paraId="0FE6AF6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3.81</w:t>
            </w:r>
          </w:p>
        </w:tc>
        <w:tc>
          <w:tcPr>
            <w:tcW w:w="797" w:type="dxa"/>
          </w:tcPr>
          <w:p w14:paraId="1FE4259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2.56</w:t>
            </w:r>
          </w:p>
        </w:tc>
        <w:tc>
          <w:tcPr>
            <w:tcW w:w="797" w:type="dxa"/>
          </w:tcPr>
          <w:p w14:paraId="0E83C30B"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4.39</w:t>
            </w:r>
          </w:p>
        </w:tc>
        <w:tc>
          <w:tcPr>
            <w:tcW w:w="797" w:type="dxa"/>
          </w:tcPr>
          <w:p w14:paraId="6FDE29A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3.82</w:t>
            </w:r>
          </w:p>
        </w:tc>
        <w:tc>
          <w:tcPr>
            <w:tcW w:w="797" w:type="dxa"/>
          </w:tcPr>
          <w:p w14:paraId="38F0CF6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3.39</w:t>
            </w:r>
          </w:p>
        </w:tc>
      </w:tr>
      <w:tr w:rsidR="00AE2074" w:rsidRPr="002662F4" w14:paraId="69F18C83"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none" w:sz="0" w:space="0" w:color="auto"/>
            </w:tcBorders>
          </w:tcPr>
          <w:p w14:paraId="0F001363"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C</w:t>
            </w:r>
          </w:p>
        </w:tc>
        <w:tc>
          <w:tcPr>
            <w:tcW w:w="797" w:type="dxa"/>
            <w:tcBorders>
              <w:top w:val="none" w:sz="0" w:space="0" w:color="auto"/>
              <w:bottom w:val="none" w:sz="0" w:space="0" w:color="auto"/>
            </w:tcBorders>
          </w:tcPr>
          <w:p w14:paraId="10F46BC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7" w:type="dxa"/>
            <w:tcBorders>
              <w:top w:val="none" w:sz="0" w:space="0" w:color="auto"/>
              <w:bottom w:val="none" w:sz="0" w:space="0" w:color="auto"/>
            </w:tcBorders>
          </w:tcPr>
          <w:p w14:paraId="0BD838BF"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8" w:type="dxa"/>
            <w:tcBorders>
              <w:top w:val="none" w:sz="0" w:space="0" w:color="auto"/>
              <w:bottom w:val="none" w:sz="0" w:space="0" w:color="auto"/>
            </w:tcBorders>
          </w:tcPr>
          <w:p w14:paraId="01059D61"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0.10</w:t>
            </w:r>
          </w:p>
        </w:tc>
        <w:tc>
          <w:tcPr>
            <w:tcW w:w="798" w:type="dxa"/>
            <w:tcBorders>
              <w:top w:val="none" w:sz="0" w:space="0" w:color="auto"/>
              <w:bottom w:val="none" w:sz="0" w:space="0" w:color="auto"/>
            </w:tcBorders>
          </w:tcPr>
          <w:p w14:paraId="4F73493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w:t>
            </w:r>
          </w:p>
        </w:tc>
        <w:tc>
          <w:tcPr>
            <w:tcW w:w="797" w:type="dxa"/>
            <w:tcBorders>
              <w:top w:val="none" w:sz="0" w:space="0" w:color="auto"/>
              <w:bottom w:val="none" w:sz="0" w:space="0" w:color="auto"/>
            </w:tcBorders>
          </w:tcPr>
          <w:p w14:paraId="14CD691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0.26</w:t>
            </w:r>
          </w:p>
        </w:tc>
        <w:tc>
          <w:tcPr>
            <w:tcW w:w="797" w:type="dxa"/>
            <w:tcBorders>
              <w:top w:val="none" w:sz="0" w:space="0" w:color="auto"/>
              <w:bottom w:val="none" w:sz="0" w:space="0" w:color="auto"/>
            </w:tcBorders>
          </w:tcPr>
          <w:p w14:paraId="2744E0E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0.18</w:t>
            </w:r>
          </w:p>
        </w:tc>
        <w:tc>
          <w:tcPr>
            <w:tcW w:w="797" w:type="dxa"/>
            <w:tcBorders>
              <w:top w:val="none" w:sz="0" w:space="0" w:color="auto"/>
              <w:bottom w:val="none" w:sz="0" w:space="0" w:color="auto"/>
            </w:tcBorders>
          </w:tcPr>
          <w:p w14:paraId="187415E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0.14</w:t>
            </w:r>
          </w:p>
        </w:tc>
        <w:tc>
          <w:tcPr>
            <w:tcW w:w="797" w:type="dxa"/>
            <w:tcBorders>
              <w:top w:val="none" w:sz="0" w:space="0" w:color="auto"/>
              <w:bottom w:val="none" w:sz="0" w:space="0" w:color="auto"/>
            </w:tcBorders>
          </w:tcPr>
          <w:p w14:paraId="3879ADB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1.56</w:t>
            </w:r>
          </w:p>
        </w:tc>
        <w:tc>
          <w:tcPr>
            <w:tcW w:w="797" w:type="dxa"/>
            <w:tcBorders>
              <w:top w:val="none" w:sz="0" w:space="0" w:color="auto"/>
              <w:bottom w:val="none" w:sz="0" w:space="0" w:color="auto"/>
            </w:tcBorders>
          </w:tcPr>
          <w:p w14:paraId="2F0A1B0D"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3.25</w:t>
            </w:r>
          </w:p>
        </w:tc>
        <w:tc>
          <w:tcPr>
            <w:tcW w:w="797" w:type="dxa"/>
            <w:tcBorders>
              <w:top w:val="none" w:sz="0" w:space="0" w:color="auto"/>
              <w:bottom w:val="none" w:sz="0" w:space="0" w:color="auto"/>
            </w:tcBorders>
          </w:tcPr>
          <w:p w14:paraId="31BC85D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3.82</w:t>
            </w:r>
          </w:p>
        </w:tc>
        <w:tc>
          <w:tcPr>
            <w:tcW w:w="797" w:type="dxa"/>
            <w:tcBorders>
              <w:top w:val="none" w:sz="0" w:space="0" w:color="auto"/>
              <w:bottom w:val="none" w:sz="0" w:space="0" w:color="auto"/>
            </w:tcBorders>
          </w:tcPr>
          <w:p w14:paraId="28671A7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5.19</w:t>
            </w:r>
          </w:p>
        </w:tc>
        <w:tc>
          <w:tcPr>
            <w:tcW w:w="797" w:type="dxa"/>
            <w:tcBorders>
              <w:top w:val="none" w:sz="0" w:space="0" w:color="auto"/>
              <w:bottom w:val="none" w:sz="0" w:space="0" w:color="auto"/>
            </w:tcBorders>
          </w:tcPr>
          <w:p w14:paraId="16700CA6"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4.11</w:t>
            </w:r>
          </w:p>
        </w:tc>
        <w:tc>
          <w:tcPr>
            <w:tcW w:w="797" w:type="dxa"/>
            <w:tcBorders>
              <w:top w:val="none" w:sz="0" w:space="0" w:color="auto"/>
              <w:bottom w:val="none" w:sz="0" w:space="0" w:color="auto"/>
            </w:tcBorders>
          </w:tcPr>
          <w:p w14:paraId="63A1EA9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3.69</w:t>
            </w:r>
          </w:p>
        </w:tc>
        <w:tc>
          <w:tcPr>
            <w:tcW w:w="797" w:type="dxa"/>
            <w:tcBorders>
              <w:top w:val="none" w:sz="0" w:space="0" w:color="auto"/>
              <w:bottom w:val="none" w:sz="0" w:space="0" w:color="auto"/>
            </w:tcBorders>
          </w:tcPr>
          <w:p w14:paraId="55B2464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3.52</w:t>
            </w:r>
          </w:p>
        </w:tc>
        <w:tc>
          <w:tcPr>
            <w:tcW w:w="797" w:type="dxa"/>
            <w:tcBorders>
              <w:top w:val="none" w:sz="0" w:space="0" w:color="auto"/>
              <w:bottom w:val="none" w:sz="0" w:space="0" w:color="auto"/>
            </w:tcBorders>
          </w:tcPr>
          <w:p w14:paraId="333DEE7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3.89</w:t>
            </w:r>
          </w:p>
        </w:tc>
      </w:tr>
      <w:tr w:rsidR="00AE2074" w:rsidRPr="002662F4" w14:paraId="68B33A28" w14:textId="77777777" w:rsidTr="00B37F23">
        <w:tc>
          <w:tcPr>
            <w:cnfStyle w:val="001000000000" w:firstRow="0" w:lastRow="0" w:firstColumn="1" w:lastColumn="0" w:oddVBand="0" w:evenVBand="0" w:oddHBand="0" w:evenHBand="0" w:firstRowFirstColumn="0" w:firstRowLastColumn="0" w:lastRowFirstColumn="0" w:lastRowLastColumn="0"/>
            <w:tcW w:w="1322" w:type="dxa"/>
          </w:tcPr>
          <w:p w14:paraId="72A87C84"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F</w:t>
            </w:r>
          </w:p>
        </w:tc>
        <w:tc>
          <w:tcPr>
            <w:tcW w:w="797" w:type="dxa"/>
          </w:tcPr>
          <w:p w14:paraId="44BDC89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0.26</w:t>
            </w:r>
          </w:p>
        </w:tc>
        <w:tc>
          <w:tcPr>
            <w:tcW w:w="797" w:type="dxa"/>
          </w:tcPr>
          <w:p w14:paraId="3FC62832"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0.34</w:t>
            </w:r>
          </w:p>
        </w:tc>
        <w:tc>
          <w:tcPr>
            <w:tcW w:w="798" w:type="dxa"/>
          </w:tcPr>
          <w:p w14:paraId="3000D4F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0.31</w:t>
            </w:r>
          </w:p>
        </w:tc>
        <w:tc>
          <w:tcPr>
            <w:tcW w:w="798" w:type="dxa"/>
          </w:tcPr>
          <w:p w14:paraId="2AF7CB0C"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0.25</w:t>
            </w:r>
          </w:p>
        </w:tc>
        <w:tc>
          <w:tcPr>
            <w:tcW w:w="797" w:type="dxa"/>
          </w:tcPr>
          <w:p w14:paraId="7F355CB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0.13</w:t>
            </w:r>
          </w:p>
        </w:tc>
        <w:tc>
          <w:tcPr>
            <w:tcW w:w="797" w:type="dxa"/>
          </w:tcPr>
          <w:p w14:paraId="3D3355D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0.22</w:t>
            </w:r>
          </w:p>
        </w:tc>
        <w:tc>
          <w:tcPr>
            <w:tcW w:w="797" w:type="dxa"/>
          </w:tcPr>
          <w:p w14:paraId="756FEB58"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0.27</w:t>
            </w:r>
          </w:p>
        </w:tc>
        <w:tc>
          <w:tcPr>
            <w:tcW w:w="797" w:type="dxa"/>
          </w:tcPr>
          <w:p w14:paraId="61A4868D"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0.75</w:t>
            </w:r>
          </w:p>
        </w:tc>
        <w:tc>
          <w:tcPr>
            <w:tcW w:w="797" w:type="dxa"/>
          </w:tcPr>
          <w:p w14:paraId="7FCACB86"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2.48</w:t>
            </w:r>
          </w:p>
        </w:tc>
        <w:tc>
          <w:tcPr>
            <w:tcW w:w="797" w:type="dxa"/>
          </w:tcPr>
          <w:p w14:paraId="21EEE0FF"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2.25</w:t>
            </w:r>
          </w:p>
        </w:tc>
        <w:tc>
          <w:tcPr>
            <w:tcW w:w="797" w:type="dxa"/>
          </w:tcPr>
          <w:p w14:paraId="643A604A"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2.37</w:t>
            </w:r>
          </w:p>
        </w:tc>
        <w:tc>
          <w:tcPr>
            <w:tcW w:w="797" w:type="dxa"/>
          </w:tcPr>
          <w:p w14:paraId="2E8CE5EE"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2.08</w:t>
            </w:r>
          </w:p>
        </w:tc>
        <w:tc>
          <w:tcPr>
            <w:tcW w:w="797" w:type="dxa"/>
          </w:tcPr>
          <w:p w14:paraId="6E5D9647"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2.02</w:t>
            </w:r>
          </w:p>
        </w:tc>
        <w:tc>
          <w:tcPr>
            <w:tcW w:w="797" w:type="dxa"/>
          </w:tcPr>
          <w:p w14:paraId="175B1230"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2.14</w:t>
            </w:r>
          </w:p>
        </w:tc>
        <w:tc>
          <w:tcPr>
            <w:tcW w:w="797" w:type="dxa"/>
          </w:tcPr>
          <w:p w14:paraId="1BD58099" w14:textId="77777777" w:rsidR="00AE2074" w:rsidRPr="002662F4" w:rsidRDefault="00AE2074" w:rsidP="00B37F23">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3.17</w:t>
            </w:r>
          </w:p>
        </w:tc>
      </w:tr>
      <w:tr w:rsidR="00AE2074" w:rsidRPr="002662F4" w14:paraId="0D23BB04" w14:textId="77777777" w:rsidTr="00B37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2" w:type="dxa"/>
            <w:tcBorders>
              <w:top w:val="none" w:sz="0" w:space="0" w:color="auto"/>
              <w:bottom w:val="single" w:sz="4" w:space="0" w:color="auto"/>
            </w:tcBorders>
          </w:tcPr>
          <w:p w14:paraId="3ECB02CC" w14:textId="77777777" w:rsidR="00AE2074" w:rsidRPr="002662F4" w:rsidRDefault="00AE2074" w:rsidP="00B37F23">
            <w:pPr>
              <w:rPr>
                <w:b w:val="0"/>
                <w:bCs w:val="0"/>
                <w:lang w:val="en-GB"/>
              </w:rPr>
            </w:pPr>
            <w:r w:rsidRPr="002662F4">
              <w:rPr>
                <w:b w:val="0"/>
                <w:bCs w:val="0"/>
                <w:lang w:val="en-GB"/>
              </w:rPr>
              <w:t>ChHCO</w:t>
            </w:r>
            <w:r w:rsidRPr="002662F4">
              <w:rPr>
                <w:b w:val="0"/>
                <w:bCs w:val="0"/>
                <w:vertAlign w:val="subscript"/>
                <w:lang w:val="en-GB"/>
              </w:rPr>
              <w:t>3</w:t>
            </w:r>
            <w:r w:rsidRPr="002662F4">
              <w:rPr>
                <w:b w:val="0"/>
                <w:bCs w:val="0"/>
                <w:lang w:val="en-GB"/>
              </w:rPr>
              <w:t xml:space="preserve"> G</w:t>
            </w:r>
          </w:p>
        </w:tc>
        <w:tc>
          <w:tcPr>
            <w:tcW w:w="797" w:type="dxa"/>
            <w:tcBorders>
              <w:top w:val="none" w:sz="0" w:space="0" w:color="auto"/>
              <w:bottom w:val="single" w:sz="4" w:space="0" w:color="auto"/>
            </w:tcBorders>
          </w:tcPr>
          <w:p w14:paraId="0D37260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0.03</w:t>
            </w:r>
          </w:p>
        </w:tc>
        <w:tc>
          <w:tcPr>
            <w:tcW w:w="797" w:type="dxa"/>
            <w:tcBorders>
              <w:top w:val="none" w:sz="0" w:space="0" w:color="auto"/>
              <w:bottom w:val="single" w:sz="4" w:space="0" w:color="auto"/>
            </w:tcBorders>
          </w:tcPr>
          <w:p w14:paraId="17BA8CD3"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0.15</w:t>
            </w:r>
          </w:p>
        </w:tc>
        <w:tc>
          <w:tcPr>
            <w:tcW w:w="798" w:type="dxa"/>
            <w:tcBorders>
              <w:top w:val="none" w:sz="0" w:space="0" w:color="auto"/>
              <w:bottom w:val="single" w:sz="4" w:space="0" w:color="auto"/>
            </w:tcBorders>
          </w:tcPr>
          <w:p w14:paraId="6AB9298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0.63</w:t>
            </w:r>
          </w:p>
        </w:tc>
        <w:tc>
          <w:tcPr>
            <w:tcW w:w="798" w:type="dxa"/>
            <w:tcBorders>
              <w:top w:val="none" w:sz="0" w:space="0" w:color="auto"/>
              <w:bottom w:val="single" w:sz="4" w:space="0" w:color="auto"/>
            </w:tcBorders>
          </w:tcPr>
          <w:p w14:paraId="5C7C218C"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0.74</w:t>
            </w:r>
          </w:p>
        </w:tc>
        <w:tc>
          <w:tcPr>
            <w:tcW w:w="797" w:type="dxa"/>
            <w:tcBorders>
              <w:top w:val="none" w:sz="0" w:space="0" w:color="auto"/>
              <w:bottom w:val="single" w:sz="4" w:space="0" w:color="auto"/>
            </w:tcBorders>
          </w:tcPr>
          <w:p w14:paraId="211FE675"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0.58</w:t>
            </w:r>
          </w:p>
        </w:tc>
        <w:tc>
          <w:tcPr>
            <w:tcW w:w="797" w:type="dxa"/>
            <w:tcBorders>
              <w:top w:val="none" w:sz="0" w:space="0" w:color="auto"/>
              <w:bottom w:val="single" w:sz="4" w:space="0" w:color="auto"/>
            </w:tcBorders>
          </w:tcPr>
          <w:p w14:paraId="5FD8CDE0"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1.74</w:t>
            </w:r>
          </w:p>
        </w:tc>
        <w:tc>
          <w:tcPr>
            <w:tcW w:w="797" w:type="dxa"/>
            <w:tcBorders>
              <w:top w:val="none" w:sz="0" w:space="0" w:color="auto"/>
              <w:bottom w:val="single" w:sz="4" w:space="0" w:color="auto"/>
            </w:tcBorders>
          </w:tcPr>
          <w:p w14:paraId="1B5EED2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1.83</w:t>
            </w:r>
          </w:p>
        </w:tc>
        <w:tc>
          <w:tcPr>
            <w:tcW w:w="797" w:type="dxa"/>
            <w:tcBorders>
              <w:top w:val="none" w:sz="0" w:space="0" w:color="auto"/>
              <w:bottom w:val="single" w:sz="4" w:space="0" w:color="auto"/>
            </w:tcBorders>
          </w:tcPr>
          <w:p w14:paraId="23BBF44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2.18</w:t>
            </w:r>
          </w:p>
        </w:tc>
        <w:tc>
          <w:tcPr>
            <w:tcW w:w="797" w:type="dxa"/>
            <w:tcBorders>
              <w:top w:val="none" w:sz="0" w:space="0" w:color="auto"/>
              <w:bottom w:val="single" w:sz="4" w:space="0" w:color="auto"/>
            </w:tcBorders>
          </w:tcPr>
          <w:p w14:paraId="7C96900B"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4.90</w:t>
            </w:r>
          </w:p>
        </w:tc>
        <w:tc>
          <w:tcPr>
            <w:tcW w:w="797" w:type="dxa"/>
            <w:tcBorders>
              <w:top w:val="none" w:sz="0" w:space="0" w:color="auto"/>
              <w:bottom w:val="single" w:sz="4" w:space="0" w:color="auto"/>
            </w:tcBorders>
          </w:tcPr>
          <w:p w14:paraId="3720F0CE"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3.04</w:t>
            </w:r>
          </w:p>
        </w:tc>
        <w:tc>
          <w:tcPr>
            <w:tcW w:w="797" w:type="dxa"/>
            <w:tcBorders>
              <w:top w:val="none" w:sz="0" w:space="0" w:color="auto"/>
              <w:bottom w:val="single" w:sz="4" w:space="0" w:color="auto"/>
            </w:tcBorders>
          </w:tcPr>
          <w:p w14:paraId="05C2DD97"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4.24</w:t>
            </w:r>
          </w:p>
        </w:tc>
        <w:tc>
          <w:tcPr>
            <w:tcW w:w="797" w:type="dxa"/>
            <w:tcBorders>
              <w:top w:val="none" w:sz="0" w:space="0" w:color="auto"/>
              <w:bottom w:val="single" w:sz="4" w:space="0" w:color="auto"/>
            </w:tcBorders>
          </w:tcPr>
          <w:p w14:paraId="1FBB99A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3.51</w:t>
            </w:r>
          </w:p>
        </w:tc>
        <w:tc>
          <w:tcPr>
            <w:tcW w:w="797" w:type="dxa"/>
            <w:tcBorders>
              <w:top w:val="none" w:sz="0" w:space="0" w:color="auto"/>
              <w:bottom w:val="single" w:sz="4" w:space="0" w:color="auto"/>
            </w:tcBorders>
          </w:tcPr>
          <w:p w14:paraId="7B02BDE2"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2.90</w:t>
            </w:r>
          </w:p>
        </w:tc>
        <w:tc>
          <w:tcPr>
            <w:tcW w:w="797" w:type="dxa"/>
            <w:tcBorders>
              <w:top w:val="none" w:sz="0" w:space="0" w:color="auto"/>
              <w:bottom w:val="single" w:sz="4" w:space="0" w:color="auto"/>
            </w:tcBorders>
          </w:tcPr>
          <w:p w14:paraId="333B90F9"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2.92</w:t>
            </w:r>
          </w:p>
        </w:tc>
        <w:tc>
          <w:tcPr>
            <w:tcW w:w="797" w:type="dxa"/>
            <w:tcBorders>
              <w:top w:val="none" w:sz="0" w:space="0" w:color="auto"/>
              <w:bottom w:val="single" w:sz="4" w:space="0" w:color="auto"/>
            </w:tcBorders>
          </w:tcPr>
          <w:p w14:paraId="0F355C54" w14:textId="77777777" w:rsidR="00AE2074" w:rsidRPr="002662F4" w:rsidRDefault="00AE2074" w:rsidP="00B37F23">
            <w:pPr>
              <w:cnfStyle w:val="000000100000" w:firstRow="0" w:lastRow="0" w:firstColumn="0" w:lastColumn="0" w:oddVBand="0" w:evenVBand="0" w:oddHBand="1" w:evenHBand="0" w:firstRowFirstColumn="0" w:firstRowLastColumn="0" w:lastRowFirstColumn="0" w:lastRowLastColumn="0"/>
              <w:rPr>
                <w:lang w:val="en-GB"/>
              </w:rPr>
            </w:pPr>
            <w:r w:rsidRPr="002662F4">
              <w:rPr>
                <w:lang w:val="en-GB"/>
              </w:rPr>
              <w:t>2.02</w:t>
            </w:r>
          </w:p>
        </w:tc>
      </w:tr>
    </w:tbl>
    <w:p w14:paraId="43613726" w14:textId="28BB6CA5" w:rsidR="00AE2074" w:rsidRPr="00F30BF3" w:rsidRDefault="00AE2074" w:rsidP="00F30BF3">
      <w:pPr>
        <w:spacing w:before="120"/>
        <w:ind w:right="-29"/>
        <w:rPr>
          <w:lang w:val="en-GB"/>
        </w:rPr>
      </w:pPr>
      <w:r w:rsidRPr="002662F4">
        <w:rPr>
          <w:b/>
          <w:lang w:val="en-GB"/>
        </w:rPr>
        <w:t>Supplementary Table S</w:t>
      </w:r>
      <w:r>
        <w:rPr>
          <w:b/>
          <w:lang w:val="en-GB"/>
        </w:rPr>
        <w:t>2</w:t>
      </w:r>
      <w:r w:rsidRPr="002662F4">
        <w:rPr>
          <w:b/>
          <w:lang w:val="en-GB"/>
        </w:rPr>
        <w:t>.</w:t>
      </w:r>
      <w:r w:rsidRPr="002662F4">
        <w:rPr>
          <w:bCs/>
          <w:lang w:val="en-GB"/>
        </w:rPr>
        <w:t xml:space="preserve"> Hydrogen production (mmol/d) with zero supplementation (Control) and supplementation of 200 mM choline chloride (</w:t>
      </w:r>
      <w:proofErr w:type="spellStart"/>
      <w:r w:rsidRPr="002662F4">
        <w:rPr>
          <w:bCs/>
          <w:lang w:val="en-GB"/>
        </w:rPr>
        <w:t>ChCl</w:t>
      </w:r>
      <w:proofErr w:type="spellEnd"/>
      <w:r w:rsidRPr="002662F4">
        <w:rPr>
          <w:bCs/>
          <w:lang w:val="en-GB"/>
        </w:rPr>
        <w:t>) and 200 mM choline bicarbonate (ChHCO</w:t>
      </w:r>
      <w:r w:rsidRPr="002662F4">
        <w:rPr>
          <w:bCs/>
          <w:vertAlign w:val="subscript"/>
          <w:lang w:val="en-GB"/>
        </w:rPr>
        <w:t>3</w:t>
      </w:r>
      <w:r w:rsidRPr="002662F4">
        <w:rPr>
          <w:bCs/>
          <w:lang w:val="en-GB"/>
        </w:rPr>
        <w:t xml:space="preserve">) (data from main experiment). </w:t>
      </w:r>
      <w:r w:rsidRPr="00F30BF3">
        <w:rPr>
          <w:lang w:val="en-GB"/>
        </w:rPr>
        <w:t xml:space="preserve">The supplements were dissolved in artificial saliva </w:t>
      </w:r>
      <w:proofErr w:type="gramStart"/>
      <w:r w:rsidRPr="00F30BF3">
        <w:rPr>
          <w:lang w:val="en-GB"/>
        </w:rPr>
        <w:t>in order to</w:t>
      </w:r>
      <w:proofErr w:type="gramEnd"/>
      <w:r w:rsidRPr="00F30BF3">
        <w:rPr>
          <w:lang w:val="en-GB"/>
        </w:rPr>
        <w:t xml:space="preserve"> provide a constant selection pressure. The average artificial saliva flowrate was 403 mL per day. </w:t>
      </w:r>
      <w:r w:rsidRPr="00F30BF3">
        <w:rPr>
          <w:bCs/>
          <w:vertAlign w:val="superscript"/>
          <w:lang w:val="en-GB"/>
        </w:rPr>
        <w:t>1</w:t>
      </w:r>
      <w:r w:rsidRPr="00F30BF3">
        <w:rPr>
          <w:lang w:val="en-GB"/>
        </w:rPr>
        <w:t>Groups B and G have been inoculated with rumen fluid from Cow 1, groups C and F have been inoculated with rumen fluid from Cow 2. *Data not available due to gas leak.</w:t>
      </w:r>
    </w:p>
    <w:p w14:paraId="038D72CB" w14:textId="77777777" w:rsidR="00AE2074" w:rsidRPr="002662F4" w:rsidRDefault="00AE2074" w:rsidP="00AE2074">
      <w:pPr>
        <w:ind w:right="-29"/>
        <w:jc w:val="both"/>
        <w:rPr>
          <w:lang w:val="en-GB"/>
        </w:rPr>
        <w:sectPr w:rsidR="00AE2074" w:rsidRPr="002662F4" w:rsidSect="002F202A">
          <w:footerReference w:type="default" r:id="rId9"/>
          <w:pgSz w:w="15840" w:h="12240" w:orient="landscape"/>
          <w:pgMar w:top="1417" w:right="1417" w:bottom="1417" w:left="1134" w:header="720" w:footer="720" w:gutter="0"/>
          <w:cols w:space="720"/>
          <w:docGrid w:linePitch="360"/>
        </w:sectPr>
      </w:pPr>
    </w:p>
    <w:p w14:paraId="71886A1E" w14:textId="133BB1A6" w:rsidR="00846052" w:rsidRPr="002662F4" w:rsidRDefault="00846052" w:rsidP="00003958">
      <w:pPr>
        <w:pStyle w:val="BodyText"/>
        <w:spacing w:line="360" w:lineRule="auto"/>
        <w:ind w:left="-630"/>
        <w:rPr>
          <w:b/>
          <w:sz w:val="22"/>
          <w:szCs w:val="22"/>
          <w:lang w:val="en-GB"/>
        </w:rPr>
      </w:pPr>
    </w:p>
    <w:tbl>
      <w:tblPr>
        <w:tblStyle w:val="PlainTable2"/>
        <w:tblW w:w="10625" w:type="dxa"/>
        <w:tblInd w:w="-630" w:type="dxa"/>
        <w:tblBorders>
          <w:top w:val="none" w:sz="0" w:space="0" w:color="auto"/>
          <w:bottom w:val="none" w:sz="0" w:space="0" w:color="auto"/>
        </w:tblBorders>
        <w:tblLook w:val="04A0" w:firstRow="1" w:lastRow="0" w:firstColumn="1" w:lastColumn="0" w:noHBand="0" w:noVBand="1"/>
      </w:tblPr>
      <w:tblGrid>
        <w:gridCol w:w="1940"/>
        <w:gridCol w:w="1067"/>
        <w:gridCol w:w="3309"/>
        <w:gridCol w:w="1180"/>
        <w:gridCol w:w="1689"/>
        <w:gridCol w:w="1440"/>
      </w:tblGrid>
      <w:tr w:rsidR="00F30BF3" w:rsidRPr="002662F4" w14:paraId="0A767D80" w14:textId="77777777" w:rsidTr="00F30B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shd w:val="clear" w:color="auto" w:fill="D9D9D9" w:themeFill="background1" w:themeFillShade="D9"/>
          </w:tcPr>
          <w:p w14:paraId="195BEE4C" w14:textId="77777777" w:rsidR="00846052" w:rsidRPr="00F30BF3" w:rsidRDefault="00846052" w:rsidP="005B2E7D">
            <w:pPr>
              <w:pStyle w:val="BodyText"/>
              <w:rPr>
                <w:sz w:val="22"/>
                <w:szCs w:val="22"/>
                <w:lang w:val="en-GB"/>
              </w:rPr>
            </w:pPr>
            <w:r w:rsidRPr="00C53ACB">
              <w:rPr>
                <w:sz w:val="22"/>
                <w:szCs w:val="22"/>
                <w:lang w:val="en-GB"/>
              </w:rPr>
              <w:t>Target</w:t>
            </w:r>
          </w:p>
        </w:tc>
        <w:tc>
          <w:tcPr>
            <w:tcW w:w="0" w:type="dxa"/>
            <w:tcBorders>
              <w:top w:val="single" w:sz="4" w:space="0" w:color="auto"/>
              <w:bottom w:val="single" w:sz="4" w:space="0" w:color="auto"/>
            </w:tcBorders>
            <w:shd w:val="clear" w:color="auto" w:fill="D9D9D9" w:themeFill="background1" w:themeFillShade="D9"/>
          </w:tcPr>
          <w:p w14:paraId="76D19493" w14:textId="77777777" w:rsidR="00846052" w:rsidRPr="00F30BF3" w:rsidRDefault="00846052" w:rsidP="005B2E7D">
            <w:pPr>
              <w:pStyle w:val="BodyText"/>
              <w:cnfStyle w:val="100000000000" w:firstRow="1" w:lastRow="0" w:firstColumn="0" w:lastColumn="0" w:oddVBand="0" w:evenVBand="0" w:oddHBand="0" w:evenHBand="0" w:firstRowFirstColumn="0" w:firstRowLastColumn="0" w:lastRowFirstColumn="0" w:lastRowLastColumn="0"/>
              <w:rPr>
                <w:sz w:val="22"/>
                <w:szCs w:val="22"/>
                <w:lang w:val="en-GB"/>
              </w:rPr>
            </w:pPr>
            <w:r w:rsidRPr="00C53ACB">
              <w:rPr>
                <w:sz w:val="22"/>
                <w:szCs w:val="22"/>
                <w:lang w:val="en-GB"/>
              </w:rPr>
              <w:t>Oligo name</w:t>
            </w:r>
          </w:p>
        </w:tc>
        <w:tc>
          <w:tcPr>
            <w:tcW w:w="0" w:type="dxa"/>
            <w:tcBorders>
              <w:top w:val="single" w:sz="4" w:space="0" w:color="auto"/>
              <w:bottom w:val="single" w:sz="4" w:space="0" w:color="auto"/>
            </w:tcBorders>
            <w:shd w:val="clear" w:color="auto" w:fill="D9D9D9" w:themeFill="background1" w:themeFillShade="D9"/>
          </w:tcPr>
          <w:p w14:paraId="613DC9BB" w14:textId="77777777" w:rsidR="00846052" w:rsidRPr="002662F4" w:rsidRDefault="00846052" w:rsidP="005B2E7D">
            <w:pPr>
              <w:pStyle w:val="BodyText"/>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2662F4">
              <w:rPr>
                <w:sz w:val="22"/>
                <w:szCs w:val="22"/>
                <w:lang w:val="en-GB"/>
              </w:rPr>
              <w:t>5’-3’</w:t>
            </w:r>
          </w:p>
        </w:tc>
        <w:tc>
          <w:tcPr>
            <w:tcW w:w="0" w:type="dxa"/>
            <w:tcBorders>
              <w:top w:val="single" w:sz="4" w:space="0" w:color="auto"/>
              <w:bottom w:val="single" w:sz="4" w:space="0" w:color="auto"/>
            </w:tcBorders>
            <w:shd w:val="clear" w:color="auto" w:fill="D9D9D9" w:themeFill="background1" w:themeFillShade="D9"/>
          </w:tcPr>
          <w:p w14:paraId="1A70EE5E" w14:textId="77777777" w:rsidR="00846052" w:rsidRPr="002662F4" w:rsidRDefault="00846052" w:rsidP="005B2E7D">
            <w:pPr>
              <w:pStyle w:val="BodyText"/>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2662F4">
              <w:rPr>
                <w:sz w:val="22"/>
                <w:szCs w:val="22"/>
                <w:lang w:val="en-GB"/>
              </w:rPr>
              <w:t>Amplicon size (bp)</w:t>
            </w:r>
          </w:p>
        </w:tc>
        <w:tc>
          <w:tcPr>
            <w:tcW w:w="0" w:type="dxa"/>
            <w:tcBorders>
              <w:top w:val="single" w:sz="4" w:space="0" w:color="auto"/>
              <w:bottom w:val="single" w:sz="4" w:space="0" w:color="auto"/>
            </w:tcBorders>
            <w:shd w:val="clear" w:color="auto" w:fill="D9D9D9" w:themeFill="background1" w:themeFillShade="D9"/>
          </w:tcPr>
          <w:p w14:paraId="7975410B" w14:textId="77777777" w:rsidR="00846052" w:rsidRPr="002662F4" w:rsidRDefault="00846052" w:rsidP="005B2E7D">
            <w:pPr>
              <w:pStyle w:val="BodyText"/>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2662F4">
              <w:rPr>
                <w:sz w:val="22"/>
                <w:szCs w:val="22"/>
                <w:lang w:val="en-GB"/>
              </w:rPr>
              <w:t>Annealing temperature (</w:t>
            </w:r>
            <w:proofErr w:type="spellStart"/>
            <w:r w:rsidRPr="002662F4">
              <w:rPr>
                <w:sz w:val="22"/>
                <w:szCs w:val="22"/>
                <w:vertAlign w:val="superscript"/>
                <w:lang w:val="en-GB"/>
              </w:rPr>
              <w:t>o</w:t>
            </w:r>
            <w:r w:rsidRPr="002662F4">
              <w:rPr>
                <w:sz w:val="22"/>
                <w:szCs w:val="22"/>
                <w:lang w:val="en-GB"/>
              </w:rPr>
              <w:t>C</w:t>
            </w:r>
            <w:proofErr w:type="spellEnd"/>
            <w:r w:rsidRPr="002662F4">
              <w:rPr>
                <w:sz w:val="22"/>
                <w:szCs w:val="22"/>
                <w:lang w:val="en-GB"/>
              </w:rPr>
              <w:t>)</w:t>
            </w:r>
          </w:p>
        </w:tc>
        <w:tc>
          <w:tcPr>
            <w:tcW w:w="0" w:type="dxa"/>
            <w:tcBorders>
              <w:top w:val="single" w:sz="4" w:space="0" w:color="auto"/>
              <w:bottom w:val="single" w:sz="4" w:space="0" w:color="auto"/>
            </w:tcBorders>
            <w:shd w:val="clear" w:color="auto" w:fill="D9D9D9" w:themeFill="background1" w:themeFillShade="D9"/>
          </w:tcPr>
          <w:p w14:paraId="224D4C57" w14:textId="695FD70B" w:rsidR="00846052" w:rsidRPr="002662F4" w:rsidRDefault="00846052" w:rsidP="005B2E7D">
            <w:pPr>
              <w:pStyle w:val="BodyText"/>
              <w:cnfStyle w:val="100000000000" w:firstRow="1" w:lastRow="0" w:firstColumn="0" w:lastColumn="0" w:oddVBand="0" w:evenVBand="0" w:oddHBand="0" w:evenHBand="0" w:firstRowFirstColumn="0" w:firstRowLastColumn="0" w:lastRowFirstColumn="0" w:lastRowLastColumn="0"/>
              <w:rPr>
                <w:b w:val="0"/>
                <w:bCs w:val="0"/>
                <w:sz w:val="22"/>
                <w:szCs w:val="22"/>
                <w:lang w:val="en-GB"/>
              </w:rPr>
            </w:pPr>
            <w:r w:rsidRPr="002662F4">
              <w:rPr>
                <w:sz w:val="22"/>
                <w:szCs w:val="22"/>
                <w:lang w:val="en-GB"/>
              </w:rPr>
              <w:t>Reference</w:t>
            </w:r>
            <w:r w:rsidR="007B17E4" w:rsidRPr="002662F4">
              <w:rPr>
                <w:sz w:val="22"/>
                <w:szCs w:val="22"/>
                <w:lang w:val="en-GB"/>
              </w:rPr>
              <w:t>s</w:t>
            </w:r>
          </w:p>
        </w:tc>
      </w:tr>
      <w:tr w:rsidR="007B17E4" w:rsidRPr="002662F4" w14:paraId="29062E21" w14:textId="77777777" w:rsidTr="00406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vMerge w:val="restart"/>
            <w:tcBorders>
              <w:top w:val="single" w:sz="4" w:space="0" w:color="auto"/>
            </w:tcBorders>
          </w:tcPr>
          <w:p w14:paraId="7EB94D72" w14:textId="2B921116" w:rsidR="00846052" w:rsidRPr="00C53ACB" w:rsidRDefault="005B2E7D" w:rsidP="005B2E7D">
            <w:pPr>
              <w:pStyle w:val="BodyText"/>
              <w:rPr>
                <w:b w:val="0"/>
                <w:bCs w:val="0"/>
                <w:sz w:val="22"/>
                <w:szCs w:val="22"/>
                <w:lang w:val="en-GB"/>
              </w:rPr>
            </w:pPr>
            <w:r w:rsidRPr="00C53ACB">
              <w:rPr>
                <w:sz w:val="22"/>
                <w:szCs w:val="22"/>
                <w:lang w:val="en-GB"/>
              </w:rPr>
              <w:t>16</w:t>
            </w:r>
            <w:r w:rsidRPr="00C53ACB">
              <w:rPr>
                <w:i/>
                <w:iCs/>
                <w:sz w:val="22"/>
                <w:szCs w:val="22"/>
                <w:lang w:val="en-GB"/>
              </w:rPr>
              <w:t>S</w:t>
            </w:r>
            <w:r w:rsidRPr="00C53ACB">
              <w:rPr>
                <w:sz w:val="22"/>
                <w:szCs w:val="22"/>
                <w:lang w:val="en-GB"/>
              </w:rPr>
              <w:t xml:space="preserve"> </w:t>
            </w:r>
            <w:r w:rsidR="00846052" w:rsidRPr="00C53ACB">
              <w:rPr>
                <w:sz w:val="22"/>
                <w:szCs w:val="22"/>
                <w:lang w:val="en-GB"/>
              </w:rPr>
              <w:t>rRNA bacteria</w:t>
            </w:r>
          </w:p>
        </w:tc>
        <w:tc>
          <w:tcPr>
            <w:tcW w:w="1067" w:type="dxa"/>
            <w:tcBorders>
              <w:top w:val="single" w:sz="4" w:space="0" w:color="auto"/>
              <w:bottom w:val="none" w:sz="0" w:space="0" w:color="auto"/>
            </w:tcBorders>
          </w:tcPr>
          <w:p w14:paraId="25DD063A"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For</w:t>
            </w:r>
          </w:p>
        </w:tc>
        <w:tc>
          <w:tcPr>
            <w:tcW w:w="3309" w:type="dxa"/>
            <w:tcBorders>
              <w:top w:val="single" w:sz="4" w:space="0" w:color="auto"/>
              <w:bottom w:val="none" w:sz="0" w:space="0" w:color="auto"/>
            </w:tcBorders>
          </w:tcPr>
          <w:p w14:paraId="2B44A3A2"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CGGYCCAGACTCCTACGGG</w:t>
            </w:r>
          </w:p>
        </w:tc>
        <w:tc>
          <w:tcPr>
            <w:tcW w:w="1180" w:type="dxa"/>
            <w:vMerge w:val="restart"/>
            <w:tcBorders>
              <w:top w:val="single" w:sz="4" w:space="0" w:color="auto"/>
            </w:tcBorders>
          </w:tcPr>
          <w:p w14:paraId="0346390D"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200</w:t>
            </w:r>
          </w:p>
        </w:tc>
        <w:tc>
          <w:tcPr>
            <w:tcW w:w="1689" w:type="dxa"/>
            <w:vMerge w:val="restart"/>
            <w:tcBorders>
              <w:top w:val="single" w:sz="4" w:space="0" w:color="auto"/>
            </w:tcBorders>
          </w:tcPr>
          <w:p w14:paraId="380747DE"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60</w:t>
            </w:r>
          </w:p>
        </w:tc>
        <w:tc>
          <w:tcPr>
            <w:tcW w:w="1440" w:type="dxa"/>
            <w:vMerge w:val="restart"/>
            <w:tcBorders>
              <w:top w:val="single" w:sz="4" w:space="0" w:color="auto"/>
            </w:tcBorders>
          </w:tcPr>
          <w:p w14:paraId="0A5CE692" w14:textId="425404C7" w:rsidR="00846052" w:rsidRPr="002662F4" w:rsidRDefault="007B17E4"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 xml:space="preserve">Lee </w:t>
            </w:r>
            <w:r w:rsidRPr="002662F4">
              <w:rPr>
                <w:i/>
                <w:iCs/>
                <w:sz w:val="22"/>
                <w:szCs w:val="22"/>
                <w:lang w:val="en-GB"/>
              </w:rPr>
              <w:t>et al</w:t>
            </w:r>
            <w:r w:rsidRPr="002662F4">
              <w:rPr>
                <w:sz w:val="22"/>
                <w:szCs w:val="22"/>
                <w:lang w:val="en-GB"/>
              </w:rPr>
              <w:t>. (1996)</w:t>
            </w:r>
            <w:r w:rsidRPr="002662F4">
              <w:rPr>
                <w:sz w:val="22"/>
                <w:szCs w:val="22"/>
                <w:vertAlign w:val="superscript"/>
                <w:lang w:val="en-GB"/>
              </w:rPr>
              <w:t>1</w:t>
            </w:r>
          </w:p>
        </w:tc>
      </w:tr>
      <w:tr w:rsidR="007B17E4" w:rsidRPr="002662F4" w14:paraId="74957150" w14:textId="77777777" w:rsidTr="0040623D">
        <w:tc>
          <w:tcPr>
            <w:cnfStyle w:val="001000000000" w:firstRow="0" w:lastRow="0" w:firstColumn="1" w:lastColumn="0" w:oddVBand="0" w:evenVBand="0" w:oddHBand="0" w:evenHBand="0" w:firstRowFirstColumn="0" w:firstRowLastColumn="0" w:lastRowFirstColumn="0" w:lastRowLastColumn="0"/>
            <w:tcW w:w="1940" w:type="dxa"/>
            <w:vMerge/>
          </w:tcPr>
          <w:p w14:paraId="6D247F94" w14:textId="77777777" w:rsidR="00846052" w:rsidRPr="00C53ACB" w:rsidRDefault="00846052" w:rsidP="005B2E7D">
            <w:pPr>
              <w:pStyle w:val="BodyText"/>
              <w:rPr>
                <w:b w:val="0"/>
                <w:bCs w:val="0"/>
                <w:sz w:val="22"/>
                <w:szCs w:val="22"/>
                <w:lang w:val="en-GB"/>
              </w:rPr>
            </w:pPr>
          </w:p>
        </w:tc>
        <w:tc>
          <w:tcPr>
            <w:tcW w:w="1067" w:type="dxa"/>
          </w:tcPr>
          <w:p w14:paraId="2C3F3792"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Rev</w:t>
            </w:r>
          </w:p>
        </w:tc>
        <w:tc>
          <w:tcPr>
            <w:tcW w:w="3309" w:type="dxa"/>
          </w:tcPr>
          <w:p w14:paraId="1043979C"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TTACCGCGGCTGCTGGCAC</w:t>
            </w:r>
          </w:p>
        </w:tc>
        <w:tc>
          <w:tcPr>
            <w:tcW w:w="1180" w:type="dxa"/>
            <w:vMerge/>
          </w:tcPr>
          <w:p w14:paraId="0C1BFEA9"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689" w:type="dxa"/>
            <w:vMerge/>
          </w:tcPr>
          <w:p w14:paraId="29055BB5"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440" w:type="dxa"/>
            <w:vMerge/>
          </w:tcPr>
          <w:p w14:paraId="4D9BFF14"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B17E4" w:rsidRPr="002662F4" w14:paraId="43FAF182" w14:textId="77777777" w:rsidTr="00406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vMerge w:val="restart"/>
            <w:tcBorders>
              <w:top w:val="none" w:sz="0" w:space="0" w:color="auto"/>
            </w:tcBorders>
          </w:tcPr>
          <w:p w14:paraId="2428FC1B" w14:textId="1DA6523C" w:rsidR="00846052" w:rsidRPr="00C53ACB" w:rsidRDefault="005B2E7D" w:rsidP="005B2E7D">
            <w:pPr>
              <w:pStyle w:val="BodyText"/>
              <w:rPr>
                <w:b w:val="0"/>
                <w:bCs w:val="0"/>
                <w:sz w:val="22"/>
                <w:szCs w:val="22"/>
                <w:lang w:val="en-GB"/>
              </w:rPr>
            </w:pPr>
            <w:r w:rsidRPr="00C53ACB">
              <w:rPr>
                <w:sz w:val="22"/>
                <w:szCs w:val="22"/>
                <w:lang w:val="en-GB"/>
              </w:rPr>
              <w:t>16</w:t>
            </w:r>
            <w:r w:rsidRPr="00C53ACB">
              <w:rPr>
                <w:i/>
                <w:iCs/>
                <w:sz w:val="22"/>
                <w:szCs w:val="22"/>
                <w:lang w:val="en-GB"/>
              </w:rPr>
              <w:t>S</w:t>
            </w:r>
            <w:r w:rsidRPr="00C53ACB">
              <w:rPr>
                <w:sz w:val="22"/>
                <w:szCs w:val="22"/>
                <w:lang w:val="en-GB"/>
              </w:rPr>
              <w:t xml:space="preserve"> </w:t>
            </w:r>
            <w:r w:rsidR="00846052" w:rsidRPr="00C53ACB">
              <w:rPr>
                <w:sz w:val="22"/>
                <w:szCs w:val="22"/>
                <w:lang w:val="en-GB"/>
              </w:rPr>
              <w:t>rRNA MMC</w:t>
            </w:r>
          </w:p>
        </w:tc>
        <w:tc>
          <w:tcPr>
            <w:tcW w:w="1067" w:type="dxa"/>
            <w:tcBorders>
              <w:top w:val="none" w:sz="0" w:space="0" w:color="auto"/>
              <w:bottom w:val="none" w:sz="0" w:space="0" w:color="auto"/>
            </w:tcBorders>
          </w:tcPr>
          <w:p w14:paraId="535C5CF7"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AS1 For</w:t>
            </w:r>
          </w:p>
        </w:tc>
        <w:tc>
          <w:tcPr>
            <w:tcW w:w="3309" w:type="dxa"/>
            <w:tcBorders>
              <w:top w:val="none" w:sz="0" w:space="0" w:color="auto"/>
              <w:bottom w:val="none" w:sz="0" w:space="0" w:color="auto"/>
            </w:tcBorders>
          </w:tcPr>
          <w:p w14:paraId="196762AC"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CAGCAGTCGCGAAAACTTC</w:t>
            </w:r>
          </w:p>
        </w:tc>
        <w:tc>
          <w:tcPr>
            <w:tcW w:w="1180" w:type="dxa"/>
            <w:vMerge w:val="restart"/>
            <w:tcBorders>
              <w:top w:val="none" w:sz="0" w:space="0" w:color="auto"/>
            </w:tcBorders>
          </w:tcPr>
          <w:p w14:paraId="2E412C63"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485</w:t>
            </w:r>
          </w:p>
        </w:tc>
        <w:tc>
          <w:tcPr>
            <w:tcW w:w="1689" w:type="dxa"/>
            <w:vMerge w:val="restart"/>
            <w:tcBorders>
              <w:top w:val="none" w:sz="0" w:space="0" w:color="auto"/>
            </w:tcBorders>
          </w:tcPr>
          <w:p w14:paraId="1550ABE2"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60</w:t>
            </w:r>
          </w:p>
        </w:tc>
        <w:tc>
          <w:tcPr>
            <w:tcW w:w="1440" w:type="dxa"/>
            <w:vMerge w:val="restart"/>
            <w:tcBorders>
              <w:top w:val="none" w:sz="0" w:space="0" w:color="auto"/>
            </w:tcBorders>
          </w:tcPr>
          <w:p w14:paraId="52DEAF61" w14:textId="2C4810A0" w:rsidR="00846052" w:rsidRPr="002662F4" w:rsidRDefault="007B17E4"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proofErr w:type="spellStart"/>
            <w:r w:rsidRPr="002662F4">
              <w:rPr>
                <w:sz w:val="22"/>
                <w:szCs w:val="22"/>
                <w:lang w:val="en-GB"/>
              </w:rPr>
              <w:t>Mihajlovski</w:t>
            </w:r>
            <w:proofErr w:type="spellEnd"/>
            <w:r w:rsidRPr="002662F4">
              <w:rPr>
                <w:sz w:val="22"/>
                <w:szCs w:val="22"/>
                <w:lang w:val="en-GB"/>
              </w:rPr>
              <w:t xml:space="preserve"> </w:t>
            </w:r>
            <w:r w:rsidRPr="002662F4">
              <w:rPr>
                <w:i/>
                <w:iCs/>
                <w:sz w:val="22"/>
                <w:szCs w:val="22"/>
                <w:lang w:val="en-GB"/>
              </w:rPr>
              <w:t>et al</w:t>
            </w:r>
            <w:r w:rsidRPr="002662F4">
              <w:rPr>
                <w:sz w:val="22"/>
                <w:szCs w:val="22"/>
                <w:lang w:val="en-GB"/>
              </w:rPr>
              <w:t>. (2010)</w:t>
            </w:r>
            <w:r w:rsidRPr="002662F4">
              <w:rPr>
                <w:sz w:val="22"/>
                <w:szCs w:val="22"/>
                <w:vertAlign w:val="superscript"/>
                <w:lang w:val="en-GB"/>
              </w:rPr>
              <w:t>2</w:t>
            </w:r>
          </w:p>
        </w:tc>
      </w:tr>
      <w:tr w:rsidR="007B17E4" w:rsidRPr="002662F4" w14:paraId="3ABA54BD" w14:textId="77777777" w:rsidTr="0040623D">
        <w:tc>
          <w:tcPr>
            <w:cnfStyle w:val="001000000000" w:firstRow="0" w:lastRow="0" w:firstColumn="1" w:lastColumn="0" w:oddVBand="0" w:evenVBand="0" w:oddHBand="0" w:evenHBand="0" w:firstRowFirstColumn="0" w:firstRowLastColumn="0" w:lastRowFirstColumn="0" w:lastRowLastColumn="0"/>
            <w:tcW w:w="1940" w:type="dxa"/>
            <w:vMerge/>
            <w:tcBorders>
              <w:top w:val="single" w:sz="4" w:space="0" w:color="7F7F7F" w:themeColor="text1" w:themeTint="80"/>
            </w:tcBorders>
          </w:tcPr>
          <w:p w14:paraId="0D0FD6D4" w14:textId="77777777" w:rsidR="00846052" w:rsidRPr="00C53ACB" w:rsidRDefault="00846052" w:rsidP="005B2E7D">
            <w:pPr>
              <w:pStyle w:val="BodyText"/>
              <w:rPr>
                <w:b w:val="0"/>
                <w:bCs w:val="0"/>
                <w:sz w:val="22"/>
                <w:szCs w:val="22"/>
                <w:lang w:val="en-GB"/>
              </w:rPr>
            </w:pPr>
          </w:p>
        </w:tc>
        <w:tc>
          <w:tcPr>
            <w:tcW w:w="1067" w:type="dxa"/>
          </w:tcPr>
          <w:p w14:paraId="33B14B3F"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AS2 Rev</w:t>
            </w:r>
          </w:p>
        </w:tc>
        <w:tc>
          <w:tcPr>
            <w:tcW w:w="3309" w:type="dxa"/>
          </w:tcPr>
          <w:p w14:paraId="33A08DA0"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AACAACTTCTCTCCGGCAC</w:t>
            </w:r>
          </w:p>
        </w:tc>
        <w:tc>
          <w:tcPr>
            <w:tcW w:w="1180" w:type="dxa"/>
            <w:vMerge/>
          </w:tcPr>
          <w:p w14:paraId="3165EF85"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689" w:type="dxa"/>
            <w:vMerge/>
          </w:tcPr>
          <w:p w14:paraId="2EA2843B"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440" w:type="dxa"/>
            <w:vMerge/>
          </w:tcPr>
          <w:p w14:paraId="2BB786C7"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7B17E4" w:rsidRPr="002662F4" w14:paraId="13A16DBC" w14:textId="77777777" w:rsidTr="004062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vMerge w:val="restart"/>
            <w:tcBorders>
              <w:top w:val="none" w:sz="0" w:space="0" w:color="auto"/>
              <w:bottom w:val="single" w:sz="4" w:space="0" w:color="auto"/>
            </w:tcBorders>
          </w:tcPr>
          <w:p w14:paraId="1951A556" w14:textId="10AD8817" w:rsidR="00846052" w:rsidRPr="00C53ACB" w:rsidRDefault="005B2E7D" w:rsidP="005B2E7D">
            <w:pPr>
              <w:pStyle w:val="BodyText"/>
              <w:rPr>
                <w:b w:val="0"/>
                <w:bCs w:val="0"/>
                <w:sz w:val="22"/>
                <w:szCs w:val="22"/>
                <w:lang w:val="en-GB"/>
              </w:rPr>
            </w:pPr>
            <w:r w:rsidRPr="00C53ACB">
              <w:rPr>
                <w:sz w:val="22"/>
                <w:szCs w:val="22"/>
                <w:lang w:val="en-GB"/>
              </w:rPr>
              <w:t>16</w:t>
            </w:r>
            <w:r w:rsidRPr="00C53ACB">
              <w:rPr>
                <w:i/>
                <w:iCs/>
                <w:sz w:val="22"/>
                <w:szCs w:val="22"/>
                <w:lang w:val="en-GB"/>
              </w:rPr>
              <w:t>S</w:t>
            </w:r>
            <w:r w:rsidRPr="00C53ACB">
              <w:rPr>
                <w:sz w:val="22"/>
                <w:szCs w:val="22"/>
                <w:lang w:val="en-GB"/>
              </w:rPr>
              <w:t xml:space="preserve"> </w:t>
            </w:r>
            <w:r w:rsidR="00846052" w:rsidRPr="00C53ACB">
              <w:rPr>
                <w:sz w:val="22"/>
                <w:szCs w:val="22"/>
                <w:lang w:val="en-GB"/>
              </w:rPr>
              <w:t>archaea</w:t>
            </w:r>
          </w:p>
        </w:tc>
        <w:tc>
          <w:tcPr>
            <w:tcW w:w="1067" w:type="dxa"/>
            <w:tcBorders>
              <w:top w:val="none" w:sz="0" w:space="0" w:color="auto"/>
              <w:bottom w:val="none" w:sz="0" w:space="0" w:color="auto"/>
            </w:tcBorders>
          </w:tcPr>
          <w:p w14:paraId="6C40A370"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915af</w:t>
            </w:r>
          </w:p>
        </w:tc>
        <w:tc>
          <w:tcPr>
            <w:tcW w:w="3309" w:type="dxa"/>
            <w:tcBorders>
              <w:top w:val="none" w:sz="0" w:space="0" w:color="auto"/>
              <w:bottom w:val="none" w:sz="0" w:space="0" w:color="auto"/>
            </w:tcBorders>
          </w:tcPr>
          <w:p w14:paraId="06CAFFAB"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AGGAATTGGCGGGGGAGCAC</w:t>
            </w:r>
          </w:p>
        </w:tc>
        <w:tc>
          <w:tcPr>
            <w:tcW w:w="1180" w:type="dxa"/>
            <w:vMerge w:val="restart"/>
            <w:tcBorders>
              <w:top w:val="none" w:sz="0" w:space="0" w:color="auto"/>
              <w:bottom w:val="single" w:sz="4" w:space="0" w:color="auto"/>
            </w:tcBorders>
          </w:tcPr>
          <w:p w14:paraId="34BEFFE4"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471</w:t>
            </w:r>
          </w:p>
        </w:tc>
        <w:tc>
          <w:tcPr>
            <w:tcW w:w="1689" w:type="dxa"/>
            <w:vMerge w:val="restart"/>
            <w:tcBorders>
              <w:top w:val="none" w:sz="0" w:space="0" w:color="auto"/>
            </w:tcBorders>
          </w:tcPr>
          <w:p w14:paraId="1E6B8D38" w14:textId="77777777" w:rsidR="00846052" w:rsidRPr="002662F4" w:rsidRDefault="00846052"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60</w:t>
            </w:r>
          </w:p>
        </w:tc>
        <w:tc>
          <w:tcPr>
            <w:tcW w:w="1440" w:type="dxa"/>
            <w:tcBorders>
              <w:top w:val="none" w:sz="0" w:space="0" w:color="auto"/>
              <w:bottom w:val="none" w:sz="0" w:space="0" w:color="auto"/>
            </w:tcBorders>
          </w:tcPr>
          <w:p w14:paraId="1F156A73" w14:textId="63B284CB" w:rsidR="00846052" w:rsidRPr="002662F4" w:rsidRDefault="007B17E4" w:rsidP="005B2E7D">
            <w:pPr>
              <w:pStyle w:val="BodyText"/>
              <w:cnfStyle w:val="000000100000" w:firstRow="0" w:lastRow="0" w:firstColumn="0" w:lastColumn="0" w:oddVBand="0" w:evenVBand="0" w:oddHBand="1" w:evenHBand="0" w:firstRowFirstColumn="0" w:firstRowLastColumn="0" w:lastRowFirstColumn="0" w:lastRowLastColumn="0"/>
              <w:rPr>
                <w:sz w:val="22"/>
                <w:szCs w:val="22"/>
                <w:lang w:val="en-GB"/>
              </w:rPr>
            </w:pPr>
            <w:r w:rsidRPr="002662F4">
              <w:rPr>
                <w:sz w:val="22"/>
                <w:szCs w:val="22"/>
                <w:lang w:val="en-GB"/>
              </w:rPr>
              <w:t xml:space="preserve">Watanabe </w:t>
            </w:r>
            <w:r w:rsidRPr="002662F4">
              <w:rPr>
                <w:i/>
                <w:iCs/>
                <w:sz w:val="22"/>
                <w:szCs w:val="22"/>
                <w:lang w:val="en-GB"/>
              </w:rPr>
              <w:t>et al</w:t>
            </w:r>
            <w:r w:rsidRPr="002662F4">
              <w:rPr>
                <w:sz w:val="22"/>
                <w:szCs w:val="22"/>
                <w:lang w:val="en-GB"/>
              </w:rPr>
              <w:t>. (2004)</w:t>
            </w:r>
            <w:r w:rsidRPr="002662F4">
              <w:rPr>
                <w:sz w:val="22"/>
                <w:szCs w:val="22"/>
                <w:vertAlign w:val="superscript"/>
                <w:lang w:val="en-GB"/>
              </w:rPr>
              <w:t>3</w:t>
            </w:r>
          </w:p>
        </w:tc>
      </w:tr>
      <w:tr w:rsidR="007B17E4" w:rsidRPr="002662F4" w14:paraId="0D0D178F" w14:textId="77777777" w:rsidTr="0040623D">
        <w:tc>
          <w:tcPr>
            <w:cnfStyle w:val="001000000000" w:firstRow="0" w:lastRow="0" w:firstColumn="1" w:lastColumn="0" w:oddVBand="0" w:evenVBand="0" w:oddHBand="0" w:evenHBand="0" w:firstRowFirstColumn="0" w:firstRowLastColumn="0" w:lastRowFirstColumn="0" w:lastRowLastColumn="0"/>
            <w:tcW w:w="1940" w:type="dxa"/>
            <w:vMerge/>
            <w:tcBorders>
              <w:bottom w:val="single" w:sz="4" w:space="0" w:color="auto"/>
            </w:tcBorders>
          </w:tcPr>
          <w:p w14:paraId="32FB825D" w14:textId="77777777" w:rsidR="00846052" w:rsidRPr="002662F4" w:rsidRDefault="00846052" w:rsidP="005B2E7D">
            <w:pPr>
              <w:pStyle w:val="BodyText"/>
              <w:rPr>
                <w:b w:val="0"/>
                <w:bCs w:val="0"/>
                <w:sz w:val="22"/>
                <w:szCs w:val="22"/>
                <w:lang w:val="en-GB"/>
              </w:rPr>
            </w:pPr>
          </w:p>
        </w:tc>
        <w:tc>
          <w:tcPr>
            <w:tcW w:w="1067" w:type="dxa"/>
            <w:tcBorders>
              <w:bottom w:val="single" w:sz="4" w:space="0" w:color="auto"/>
            </w:tcBorders>
          </w:tcPr>
          <w:p w14:paraId="75C5050B"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1386r</w:t>
            </w:r>
          </w:p>
        </w:tc>
        <w:tc>
          <w:tcPr>
            <w:tcW w:w="3309" w:type="dxa"/>
            <w:tcBorders>
              <w:bottom w:val="single" w:sz="4" w:space="0" w:color="auto"/>
            </w:tcBorders>
          </w:tcPr>
          <w:p w14:paraId="225F8057"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GCGGTGTGTGCAAGGAGC</w:t>
            </w:r>
          </w:p>
        </w:tc>
        <w:tc>
          <w:tcPr>
            <w:tcW w:w="1180" w:type="dxa"/>
            <w:vMerge/>
            <w:tcBorders>
              <w:top w:val="single" w:sz="4" w:space="0" w:color="auto"/>
              <w:bottom w:val="single" w:sz="4" w:space="0" w:color="auto"/>
            </w:tcBorders>
          </w:tcPr>
          <w:p w14:paraId="44CB617F"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689" w:type="dxa"/>
            <w:vMerge/>
            <w:tcBorders>
              <w:bottom w:val="single" w:sz="4" w:space="0" w:color="auto"/>
            </w:tcBorders>
          </w:tcPr>
          <w:p w14:paraId="49682173" w14:textId="77777777" w:rsidR="00846052" w:rsidRPr="002662F4" w:rsidRDefault="00846052"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p>
        </w:tc>
        <w:tc>
          <w:tcPr>
            <w:tcW w:w="1440" w:type="dxa"/>
            <w:tcBorders>
              <w:bottom w:val="single" w:sz="4" w:space="0" w:color="auto"/>
            </w:tcBorders>
          </w:tcPr>
          <w:p w14:paraId="3AD80A3A" w14:textId="529D4233" w:rsidR="00846052" w:rsidRPr="002662F4" w:rsidRDefault="007B17E4" w:rsidP="005B2E7D">
            <w:pPr>
              <w:pStyle w:val="BodyText"/>
              <w:cnfStyle w:val="000000000000" w:firstRow="0" w:lastRow="0" w:firstColumn="0" w:lastColumn="0" w:oddVBand="0" w:evenVBand="0" w:oddHBand="0" w:evenHBand="0" w:firstRowFirstColumn="0" w:firstRowLastColumn="0" w:lastRowFirstColumn="0" w:lastRowLastColumn="0"/>
              <w:rPr>
                <w:sz w:val="22"/>
                <w:szCs w:val="22"/>
                <w:lang w:val="en-GB"/>
              </w:rPr>
            </w:pPr>
            <w:r w:rsidRPr="002662F4">
              <w:rPr>
                <w:sz w:val="22"/>
                <w:szCs w:val="22"/>
                <w:lang w:val="en-GB"/>
              </w:rPr>
              <w:t xml:space="preserve">Skillman </w:t>
            </w:r>
            <w:r w:rsidRPr="002662F4">
              <w:rPr>
                <w:i/>
                <w:iCs/>
                <w:sz w:val="22"/>
                <w:szCs w:val="22"/>
                <w:lang w:val="en-GB"/>
              </w:rPr>
              <w:t>et al</w:t>
            </w:r>
            <w:r w:rsidRPr="002662F4">
              <w:rPr>
                <w:sz w:val="22"/>
                <w:szCs w:val="22"/>
                <w:lang w:val="en-GB"/>
              </w:rPr>
              <w:t>. (2004)</w:t>
            </w:r>
            <w:r w:rsidRPr="002662F4">
              <w:rPr>
                <w:sz w:val="22"/>
                <w:szCs w:val="22"/>
                <w:vertAlign w:val="superscript"/>
                <w:lang w:val="en-GB"/>
              </w:rPr>
              <w:t>4</w:t>
            </w:r>
          </w:p>
        </w:tc>
      </w:tr>
    </w:tbl>
    <w:p w14:paraId="32992040" w14:textId="7EDE7398" w:rsidR="0002717E" w:rsidRPr="00F30BF3" w:rsidRDefault="002662F4" w:rsidP="00F30BF3">
      <w:pPr>
        <w:widowControl/>
        <w:autoSpaceDE/>
        <w:autoSpaceDN/>
        <w:spacing w:before="120"/>
        <w:ind w:left="-634" w:right="-590"/>
        <w:rPr>
          <w:lang w:val="en-GB"/>
        </w:rPr>
      </w:pPr>
      <w:r w:rsidRPr="002662F4">
        <w:rPr>
          <w:b/>
          <w:lang w:val="en-GB"/>
        </w:rPr>
        <w:t>Supplementary Table S</w:t>
      </w:r>
      <w:r w:rsidR="00AE2074">
        <w:rPr>
          <w:b/>
          <w:lang w:val="en-GB"/>
        </w:rPr>
        <w:t>9</w:t>
      </w:r>
      <w:r w:rsidRPr="002662F4">
        <w:rPr>
          <w:b/>
          <w:lang w:val="en-GB"/>
        </w:rPr>
        <w:t>.</w:t>
      </w:r>
      <w:r w:rsidRPr="002662F4">
        <w:rPr>
          <w:bCs/>
          <w:lang w:val="en-GB"/>
        </w:rPr>
        <w:t xml:space="preserve"> Primers used in the present study.</w:t>
      </w:r>
      <w:r w:rsidRPr="00F30BF3">
        <w:rPr>
          <w:bCs/>
          <w:lang w:val="en-GB"/>
        </w:rPr>
        <w:t xml:space="preserve"> </w:t>
      </w:r>
      <w:r w:rsidR="007B17E4" w:rsidRPr="00F30BF3">
        <w:rPr>
          <w:vertAlign w:val="superscript"/>
          <w:lang w:val="en-GB"/>
        </w:rPr>
        <w:t>1</w:t>
      </w:r>
      <w:r w:rsidR="0002717E" w:rsidRPr="00F30BF3">
        <w:rPr>
          <w:lang w:val="en-GB"/>
        </w:rPr>
        <w:t>L</w:t>
      </w:r>
      <w:r w:rsidR="00A003D3" w:rsidRPr="00F30BF3">
        <w:rPr>
          <w:lang w:val="en-GB"/>
        </w:rPr>
        <w:t xml:space="preserve">ee, D. H., Zo, Y. G. &amp; Kim, S. J. Nonradioactive method to study genetic profiles of natural bacterial communities by PCR-single-strand-conformation polymorphism. </w:t>
      </w:r>
      <w:proofErr w:type="spellStart"/>
      <w:r w:rsidR="00A003D3" w:rsidRPr="00F30BF3">
        <w:rPr>
          <w:i/>
          <w:lang w:val="en-GB"/>
        </w:rPr>
        <w:t>Appl</w:t>
      </w:r>
      <w:proofErr w:type="spellEnd"/>
      <w:r w:rsidR="00A003D3" w:rsidRPr="00F30BF3">
        <w:rPr>
          <w:i/>
          <w:lang w:val="en-GB"/>
        </w:rPr>
        <w:t xml:space="preserve"> Environ </w:t>
      </w:r>
      <w:proofErr w:type="spellStart"/>
      <w:r w:rsidR="00A003D3" w:rsidRPr="00F30BF3">
        <w:rPr>
          <w:i/>
          <w:lang w:val="en-GB"/>
        </w:rPr>
        <w:t>Microbiol</w:t>
      </w:r>
      <w:proofErr w:type="spellEnd"/>
      <w:r w:rsidR="00A003D3" w:rsidRPr="00F30BF3">
        <w:rPr>
          <w:lang w:val="en-GB"/>
        </w:rPr>
        <w:t xml:space="preserve"> </w:t>
      </w:r>
      <w:r w:rsidR="00A003D3" w:rsidRPr="00F30BF3">
        <w:rPr>
          <w:b/>
          <w:lang w:val="en-GB"/>
        </w:rPr>
        <w:t>62</w:t>
      </w:r>
      <w:r w:rsidR="00A003D3" w:rsidRPr="00F30BF3">
        <w:rPr>
          <w:lang w:val="en-GB"/>
        </w:rPr>
        <w:t>, 3112-3120 (1996)</w:t>
      </w:r>
      <w:r w:rsidR="0002717E" w:rsidRPr="00F30BF3">
        <w:rPr>
          <w:lang w:val="en-GB"/>
        </w:rPr>
        <w:t>.</w:t>
      </w:r>
      <w:r w:rsidRPr="00F30BF3">
        <w:rPr>
          <w:lang w:val="en-GB"/>
        </w:rPr>
        <w:t xml:space="preserve"> </w:t>
      </w:r>
      <w:r w:rsidR="007B17E4" w:rsidRPr="00F30BF3">
        <w:rPr>
          <w:vertAlign w:val="superscript"/>
          <w:lang w:val="en-GB"/>
        </w:rPr>
        <w:t>2</w:t>
      </w:r>
      <w:r w:rsidR="0002717E" w:rsidRPr="00F30BF3">
        <w:rPr>
          <w:lang w:val="en-GB"/>
        </w:rPr>
        <w:t>M</w:t>
      </w:r>
      <w:r w:rsidR="00CD2F11" w:rsidRPr="00F30BF3">
        <w:rPr>
          <w:lang w:val="en-GB"/>
        </w:rPr>
        <w:t xml:space="preserve">ihajlovski, A., Dore, J., </w:t>
      </w:r>
      <w:proofErr w:type="spellStart"/>
      <w:r w:rsidR="00CD2F11" w:rsidRPr="00F30BF3">
        <w:rPr>
          <w:lang w:val="en-GB"/>
        </w:rPr>
        <w:t>Levenez</w:t>
      </w:r>
      <w:proofErr w:type="spellEnd"/>
      <w:r w:rsidR="00CD2F11" w:rsidRPr="00F30BF3">
        <w:rPr>
          <w:lang w:val="en-GB"/>
        </w:rPr>
        <w:t xml:space="preserve">, F., </w:t>
      </w:r>
      <w:proofErr w:type="spellStart"/>
      <w:r w:rsidR="00CD2F11" w:rsidRPr="00F30BF3">
        <w:rPr>
          <w:lang w:val="en-GB"/>
        </w:rPr>
        <w:t>Alric</w:t>
      </w:r>
      <w:proofErr w:type="spellEnd"/>
      <w:r w:rsidR="00CD2F11" w:rsidRPr="00F30BF3">
        <w:rPr>
          <w:lang w:val="en-GB"/>
        </w:rPr>
        <w:t xml:space="preserve">, M. &amp; </w:t>
      </w:r>
      <w:proofErr w:type="spellStart"/>
      <w:r w:rsidR="00CD2F11" w:rsidRPr="00F30BF3">
        <w:rPr>
          <w:lang w:val="en-GB"/>
        </w:rPr>
        <w:t>Brugere</w:t>
      </w:r>
      <w:proofErr w:type="spellEnd"/>
      <w:r w:rsidR="00CD2F11" w:rsidRPr="00F30BF3">
        <w:rPr>
          <w:lang w:val="en-GB"/>
        </w:rPr>
        <w:t xml:space="preserve">, J. F. Molecular evaluation of the human gut methanogenic archaeal microbiota reveals an age-associated increase of the diversity. </w:t>
      </w:r>
      <w:r w:rsidR="00CD2F11" w:rsidRPr="00F30BF3">
        <w:rPr>
          <w:i/>
          <w:lang w:val="en-GB"/>
        </w:rPr>
        <w:t xml:space="preserve">Environ </w:t>
      </w:r>
      <w:proofErr w:type="spellStart"/>
      <w:r w:rsidR="00CD2F11" w:rsidRPr="00F30BF3">
        <w:rPr>
          <w:i/>
          <w:lang w:val="en-GB"/>
        </w:rPr>
        <w:t>Microbiol</w:t>
      </w:r>
      <w:proofErr w:type="spellEnd"/>
      <w:r w:rsidR="00CD2F11" w:rsidRPr="00F30BF3">
        <w:rPr>
          <w:i/>
          <w:lang w:val="en-GB"/>
        </w:rPr>
        <w:t xml:space="preserve"> Rep</w:t>
      </w:r>
      <w:r w:rsidR="00CD2F11" w:rsidRPr="00F30BF3">
        <w:rPr>
          <w:lang w:val="en-GB"/>
        </w:rPr>
        <w:t xml:space="preserve"> </w:t>
      </w:r>
      <w:r w:rsidR="00CD2F11" w:rsidRPr="00F30BF3">
        <w:rPr>
          <w:b/>
          <w:lang w:val="en-GB"/>
        </w:rPr>
        <w:t>2</w:t>
      </w:r>
      <w:r w:rsidR="00CD2F11" w:rsidRPr="00F30BF3">
        <w:rPr>
          <w:lang w:val="en-GB"/>
        </w:rPr>
        <w:t>, 272-280, doi:10.1111/j.1758-2229.</w:t>
      </w:r>
      <w:proofErr w:type="gramStart"/>
      <w:r w:rsidR="00CD2F11" w:rsidRPr="00F30BF3">
        <w:rPr>
          <w:lang w:val="en-GB"/>
        </w:rPr>
        <w:t>2009.00116.x</w:t>
      </w:r>
      <w:proofErr w:type="gramEnd"/>
      <w:r w:rsidR="00CD2F11" w:rsidRPr="00F30BF3">
        <w:rPr>
          <w:lang w:val="en-GB"/>
        </w:rPr>
        <w:t xml:space="preserve"> (2010)</w:t>
      </w:r>
      <w:r w:rsidR="0002717E" w:rsidRPr="00F30BF3">
        <w:rPr>
          <w:lang w:val="en-GB"/>
        </w:rPr>
        <w:t>.</w:t>
      </w:r>
      <w:r w:rsidRPr="00F30BF3">
        <w:rPr>
          <w:lang w:val="en-GB"/>
        </w:rPr>
        <w:t xml:space="preserve"> </w:t>
      </w:r>
      <w:r w:rsidR="007B17E4" w:rsidRPr="00F30BF3">
        <w:rPr>
          <w:vertAlign w:val="superscript"/>
          <w:lang w:val="en-GB"/>
        </w:rPr>
        <w:t>3</w:t>
      </w:r>
      <w:r w:rsidR="0002717E" w:rsidRPr="00F30BF3">
        <w:rPr>
          <w:lang w:val="en-GB"/>
        </w:rPr>
        <w:t>W</w:t>
      </w:r>
      <w:r w:rsidR="00CD2F11" w:rsidRPr="00F30BF3">
        <w:rPr>
          <w:lang w:val="en-GB"/>
        </w:rPr>
        <w:t xml:space="preserve">atanabe, T., Asakawa, S., Nakamura, A., Nagaoka, K. &amp; Kimura, M. DGGE method for </w:t>
      </w:r>
      <w:proofErr w:type="spellStart"/>
      <w:r w:rsidR="00CD2F11" w:rsidRPr="00F30BF3">
        <w:rPr>
          <w:lang w:val="en-GB"/>
        </w:rPr>
        <w:t>analyzing</w:t>
      </w:r>
      <w:proofErr w:type="spellEnd"/>
      <w:r w:rsidR="00CD2F11" w:rsidRPr="00F30BF3">
        <w:rPr>
          <w:lang w:val="en-GB"/>
        </w:rPr>
        <w:t xml:space="preserve"> 16S rDNA of methanogenic archaeal community in paddy field soil. </w:t>
      </w:r>
      <w:r w:rsidR="00CD2F11" w:rsidRPr="00F30BF3">
        <w:rPr>
          <w:i/>
          <w:lang w:val="en-GB"/>
        </w:rPr>
        <w:t xml:space="preserve">FEMS </w:t>
      </w:r>
      <w:proofErr w:type="spellStart"/>
      <w:r w:rsidR="00CD2F11" w:rsidRPr="00F30BF3">
        <w:rPr>
          <w:i/>
          <w:lang w:val="en-GB"/>
        </w:rPr>
        <w:t>Microbiol</w:t>
      </w:r>
      <w:proofErr w:type="spellEnd"/>
      <w:r w:rsidR="00CD2F11" w:rsidRPr="00F30BF3">
        <w:rPr>
          <w:i/>
          <w:lang w:val="en-GB"/>
        </w:rPr>
        <w:t xml:space="preserve"> Lett</w:t>
      </w:r>
      <w:r w:rsidR="00CD2F11" w:rsidRPr="00F30BF3">
        <w:rPr>
          <w:lang w:val="en-GB"/>
        </w:rPr>
        <w:t xml:space="preserve"> </w:t>
      </w:r>
      <w:r w:rsidR="00CD2F11" w:rsidRPr="00F30BF3">
        <w:rPr>
          <w:b/>
          <w:lang w:val="en-GB"/>
        </w:rPr>
        <w:t>232</w:t>
      </w:r>
      <w:r w:rsidR="00CD2F11" w:rsidRPr="00F30BF3">
        <w:rPr>
          <w:lang w:val="en-GB"/>
        </w:rPr>
        <w:t>, 153-163, doi:10.1016/S0378-1097(04)00045-X (2004)</w:t>
      </w:r>
      <w:r w:rsidR="0002717E" w:rsidRPr="00F30BF3">
        <w:rPr>
          <w:lang w:val="en-GB"/>
        </w:rPr>
        <w:t>.</w:t>
      </w:r>
      <w:r w:rsidRPr="00F30BF3">
        <w:rPr>
          <w:lang w:val="en-GB"/>
        </w:rPr>
        <w:t xml:space="preserve"> </w:t>
      </w:r>
      <w:r w:rsidR="007B17E4" w:rsidRPr="00F30BF3">
        <w:rPr>
          <w:vertAlign w:val="superscript"/>
          <w:lang w:val="en-GB"/>
        </w:rPr>
        <w:t>4</w:t>
      </w:r>
      <w:r w:rsidR="0002717E" w:rsidRPr="00F30BF3">
        <w:rPr>
          <w:lang w:val="en-GB"/>
        </w:rPr>
        <w:t>S</w:t>
      </w:r>
      <w:r w:rsidR="00CD2F11" w:rsidRPr="00F30BF3">
        <w:rPr>
          <w:lang w:val="en-GB"/>
        </w:rPr>
        <w:t>killman, L. C.</w:t>
      </w:r>
      <w:r w:rsidR="00CD2F11" w:rsidRPr="00F30BF3">
        <w:rPr>
          <w:i/>
          <w:lang w:val="en-GB"/>
        </w:rPr>
        <w:t xml:space="preserve"> et al.</w:t>
      </w:r>
      <w:r w:rsidR="00CD2F11" w:rsidRPr="00F30BF3">
        <w:rPr>
          <w:lang w:val="en-GB"/>
        </w:rPr>
        <w:t xml:space="preserve"> 16S ribosomal DNA-directed PCR primers for ruminal methanogens and identification of methanogens colonising young lambs. </w:t>
      </w:r>
      <w:r w:rsidR="00CD2F11" w:rsidRPr="00F30BF3">
        <w:rPr>
          <w:i/>
          <w:lang w:val="en-GB"/>
        </w:rPr>
        <w:t>Anaerobe</w:t>
      </w:r>
      <w:r w:rsidR="00CD2F11" w:rsidRPr="00F30BF3">
        <w:rPr>
          <w:lang w:val="en-GB"/>
        </w:rPr>
        <w:t xml:space="preserve"> </w:t>
      </w:r>
      <w:r w:rsidR="00CD2F11" w:rsidRPr="00F30BF3">
        <w:rPr>
          <w:b/>
          <w:lang w:val="en-GB"/>
        </w:rPr>
        <w:t>10</w:t>
      </w:r>
      <w:r w:rsidR="00CD2F11" w:rsidRPr="00F30BF3">
        <w:rPr>
          <w:lang w:val="en-GB"/>
        </w:rPr>
        <w:t xml:space="preserve">, 277-285, </w:t>
      </w:r>
      <w:proofErr w:type="gramStart"/>
      <w:r w:rsidR="00CD2F11" w:rsidRPr="00F30BF3">
        <w:rPr>
          <w:lang w:val="en-GB"/>
        </w:rPr>
        <w:t>doi:10.1016/j.anaerobe</w:t>
      </w:r>
      <w:proofErr w:type="gramEnd"/>
      <w:r w:rsidR="00CD2F11" w:rsidRPr="00F30BF3">
        <w:rPr>
          <w:lang w:val="en-GB"/>
        </w:rPr>
        <w:t>.2004.05.003 (2004)</w:t>
      </w:r>
      <w:r w:rsidR="0002717E" w:rsidRPr="00F30BF3">
        <w:rPr>
          <w:lang w:val="en-GB"/>
        </w:rPr>
        <w:t>.</w:t>
      </w:r>
    </w:p>
    <w:p w14:paraId="0998B228" w14:textId="77777777" w:rsidR="005B2E7D" w:rsidRPr="002662F4" w:rsidRDefault="005B2E7D">
      <w:pPr>
        <w:widowControl/>
        <w:autoSpaceDE/>
        <w:autoSpaceDN/>
        <w:spacing w:after="160" w:line="259" w:lineRule="auto"/>
        <w:rPr>
          <w:b/>
          <w:lang w:val="en-GB"/>
        </w:rPr>
      </w:pPr>
      <w:r w:rsidRPr="002662F4">
        <w:rPr>
          <w:b/>
          <w:lang w:val="en-GB"/>
        </w:rPr>
        <w:br w:type="page"/>
      </w:r>
    </w:p>
    <w:p w14:paraId="150C055E" w14:textId="6863DC6F" w:rsidR="005B2E7D" w:rsidRPr="002662F4" w:rsidRDefault="005B2E7D" w:rsidP="00D2641A">
      <w:pPr>
        <w:widowControl/>
        <w:autoSpaceDE/>
        <w:autoSpaceDN/>
        <w:spacing w:line="259" w:lineRule="auto"/>
        <w:ind w:right="2566"/>
        <w:jc w:val="both"/>
        <w:rPr>
          <w:lang w:val="en-GB"/>
        </w:rPr>
      </w:pPr>
    </w:p>
    <w:tbl>
      <w:tblPr>
        <w:tblStyle w:val="PlainTable2"/>
        <w:tblW w:w="0" w:type="auto"/>
        <w:tblBorders>
          <w:top w:val="none" w:sz="0" w:space="0" w:color="auto"/>
          <w:bottom w:val="none" w:sz="0" w:space="0" w:color="auto"/>
        </w:tblBorders>
        <w:tblLook w:val="04A0" w:firstRow="1" w:lastRow="0" w:firstColumn="1" w:lastColumn="0" w:noHBand="0" w:noVBand="1"/>
      </w:tblPr>
      <w:tblGrid>
        <w:gridCol w:w="2790"/>
        <w:gridCol w:w="2294"/>
        <w:gridCol w:w="1570"/>
      </w:tblGrid>
      <w:tr w:rsidR="00003958" w:rsidRPr="002662F4" w14:paraId="2D5ACE6A" w14:textId="77777777" w:rsidTr="00F30B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Borders>
              <w:top w:val="single" w:sz="4" w:space="0" w:color="auto"/>
              <w:bottom w:val="single" w:sz="4" w:space="0" w:color="auto"/>
            </w:tcBorders>
            <w:shd w:val="clear" w:color="auto" w:fill="D9D9D9" w:themeFill="background1" w:themeFillShade="D9"/>
            <w:vAlign w:val="bottom"/>
          </w:tcPr>
          <w:p w14:paraId="093691B6" w14:textId="77777777" w:rsidR="00003958" w:rsidRPr="00F30BF3" w:rsidRDefault="00003958" w:rsidP="005B2E7D">
            <w:pPr>
              <w:rPr>
                <w:bCs w:val="0"/>
                <w:lang w:val="en-GB"/>
              </w:rPr>
            </w:pPr>
            <w:r w:rsidRPr="00C53ACB">
              <w:rPr>
                <w:color w:val="000000" w:themeColor="text1"/>
                <w:kern w:val="24"/>
                <w:lang w:val="en-GB"/>
              </w:rPr>
              <w:t>Taxonomy</w:t>
            </w:r>
          </w:p>
        </w:tc>
        <w:tc>
          <w:tcPr>
            <w:tcW w:w="2294" w:type="dxa"/>
            <w:tcBorders>
              <w:top w:val="single" w:sz="4" w:space="0" w:color="auto"/>
              <w:bottom w:val="single" w:sz="4" w:space="0" w:color="auto"/>
            </w:tcBorders>
            <w:shd w:val="clear" w:color="auto" w:fill="D9D9D9" w:themeFill="background1" w:themeFillShade="D9"/>
            <w:vAlign w:val="bottom"/>
          </w:tcPr>
          <w:p w14:paraId="1C80DB83" w14:textId="77777777" w:rsidR="00003958" w:rsidRPr="00F30BF3" w:rsidRDefault="00003958" w:rsidP="005B2E7D">
            <w:pPr>
              <w:cnfStyle w:val="100000000000" w:firstRow="1" w:lastRow="0" w:firstColumn="0" w:lastColumn="0" w:oddVBand="0" w:evenVBand="0" w:oddHBand="0" w:evenHBand="0" w:firstRowFirstColumn="0" w:firstRowLastColumn="0" w:lastRowFirstColumn="0" w:lastRowLastColumn="0"/>
              <w:rPr>
                <w:bCs w:val="0"/>
                <w:lang w:val="en-GB"/>
              </w:rPr>
            </w:pPr>
            <w:proofErr w:type="spellStart"/>
            <w:r w:rsidRPr="00C53ACB">
              <w:rPr>
                <w:color w:val="000000" w:themeColor="text1"/>
                <w:kern w:val="24"/>
                <w:lang w:val="en-GB"/>
              </w:rPr>
              <w:t>mOTU</w:t>
            </w:r>
            <w:proofErr w:type="spellEnd"/>
            <w:r w:rsidRPr="00C53ACB">
              <w:rPr>
                <w:color w:val="000000" w:themeColor="text1"/>
                <w:kern w:val="24"/>
                <w:lang w:val="en-GB"/>
              </w:rPr>
              <w:t xml:space="preserve"> cluster</w:t>
            </w:r>
          </w:p>
        </w:tc>
        <w:tc>
          <w:tcPr>
            <w:tcW w:w="1570" w:type="dxa"/>
            <w:tcBorders>
              <w:top w:val="single" w:sz="4" w:space="0" w:color="auto"/>
              <w:bottom w:val="single" w:sz="4" w:space="0" w:color="auto"/>
            </w:tcBorders>
            <w:shd w:val="clear" w:color="auto" w:fill="D9D9D9" w:themeFill="background1" w:themeFillShade="D9"/>
            <w:vAlign w:val="bottom"/>
          </w:tcPr>
          <w:p w14:paraId="1671F899" w14:textId="77777777" w:rsidR="00003958" w:rsidRPr="00F30BF3" w:rsidRDefault="00003958" w:rsidP="005B2E7D">
            <w:pPr>
              <w:cnfStyle w:val="100000000000" w:firstRow="1" w:lastRow="0" w:firstColumn="0" w:lastColumn="0" w:oddVBand="0" w:evenVBand="0" w:oddHBand="0" w:evenHBand="0" w:firstRowFirstColumn="0" w:firstRowLastColumn="0" w:lastRowFirstColumn="0" w:lastRowLastColumn="0"/>
              <w:rPr>
                <w:bCs w:val="0"/>
                <w:lang w:val="en-GB"/>
              </w:rPr>
            </w:pPr>
            <w:r w:rsidRPr="00C53ACB">
              <w:rPr>
                <w:rFonts w:eastAsia="Calibri"/>
                <w:color w:val="000000" w:themeColor="text1"/>
                <w:kern w:val="24"/>
                <w:lang w:val="en-GB"/>
              </w:rPr>
              <w:t>% abundance estimate</w:t>
            </w:r>
          </w:p>
        </w:tc>
      </w:tr>
      <w:tr w:rsidR="00003958" w:rsidRPr="002662F4" w14:paraId="2B4AC83B" w14:textId="77777777" w:rsidTr="00F30B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Borders>
              <w:top w:val="single" w:sz="4" w:space="0" w:color="auto"/>
              <w:bottom w:val="none" w:sz="0" w:space="0" w:color="auto"/>
            </w:tcBorders>
            <w:vAlign w:val="bottom"/>
          </w:tcPr>
          <w:p w14:paraId="0FAD8144" w14:textId="77777777" w:rsidR="00003958" w:rsidRPr="002662F4" w:rsidRDefault="00003958" w:rsidP="005B2E7D">
            <w:pPr>
              <w:rPr>
                <w:b w:val="0"/>
                <w:bCs w:val="0"/>
                <w:lang w:val="en-GB"/>
              </w:rPr>
            </w:pPr>
            <w:r w:rsidRPr="002662F4">
              <w:rPr>
                <w:b w:val="0"/>
                <w:i/>
                <w:iCs/>
                <w:color w:val="000000" w:themeColor="text1"/>
                <w:kern w:val="24"/>
                <w:lang w:val="en-GB"/>
              </w:rPr>
              <w:t>Escherichia coli</w:t>
            </w:r>
          </w:p>
        </w:tc>
        <w:tc>
          <w:tcPr>
            <w:tcW w:w="2294" w:type="dxa"/>
            <w:tcBorders>
              <w:top w:val="single" w:sz="4" w:space="0" w:color="auto"/>
              <w:bottom w:val="none" w:sz="0" w:space="0" w:color="auto"/>
            </w:tcBorders>
            <w:vAlign w:val="bottom"/>
          </w:tcPr>
          <w:p w14:paraId="00D8DAB0"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color w:val="000000" w:themeColor="text1"/>
                <w:kern w:val="24"/>
                <w:lang w:val="en-GB"/>
              </w:rPr>
              <w:t>ref_mOTU_v25_00095</w:t>
            </w:r>
          </w:p>
        </w:tc>
        <w:tc>
          <w:tcPr>
            <w:tcW w:w="1570" w:type="dxa"/>
            <w:tcBorders>
              <w:top w:val="single" w:sz="4" w:space="0" w:color="auto"/>
              <w:bottom w:val="none" w:sz="0" w:space="0" w:color="auto"/>
            </w:tcBorders>
            <w:vAlign w:val="bottom"/>
          </w:tcPr>
          <w:p w14:paraId="1A4A311C"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color w:val="000000" w:themeColor="text1"/>
                <w:kern w:val="24"/>
                <w:lang w:val="en-GB"/>
              </w:rPr>
              <w:t>10.0</w:t>
            </w:r>
          </w:p>
        </w:tc>
      </w:tr>
      <w:tr w:rsidR="00003958" w:rsidRPr="002662F4" w14:paraId="716F47B7" w14:textId="77777777" w:rsidTr="00F30BF3">
        <w:tc>
          <w:tcPr>
            <w:cnfStyle w:val="001000000000" w:firstRow="0" w:lastRow="0" w:firstColumn="1" w:lastColumn="0" w:oddVBand="0" w:evenVBand="0" w:oddHBand="0" w:evenHBand="0" w:firstRowFirstColumn="0" w:firstRowLastColumn="0" w:lastRowFirstColumn="0" w:lastRowLastColumn="0"/>
            <w:tcW w:w="2790" w:type="dxa"/>
            <w:vAlign w:val="bottom"/>
          </w:tcPr>
          <w:p w14:paraId="6EF0423B" w14:textId="77777777" w:rsidR="00003958" w:rsidRPr="002662F4" w:rsidRDefault="00003958" w:rsidP="005B2E7D">
            <w:pPr>
              <w:rPr>
                <w:b w:val="0"/>
                <w:bCs w:val="0"/>
                <w:lang w:val="en-GB"/>
              </w:rPr>
            </w:pPr>
            <w:r w:rsidRPr="002662F4">
              <w:rPr>
                <w:b w:val="0"/>
                <w:i/>
                <w:iCs/>
                <w:color w:val="000000" w:themeColor="text1"/>
                <w:kern w:val="24"/>
                <w:lang w:val="en-GB"/>
              </w:rPr>
              <w:t>Salmonella enterica</w:t>
            </w:r>
          </w:p>
        </w:tc>
        <w:tc>
          <w:tcPr>
            <w:tcW w:w="2294" w:type="dxa"/>
            <w:vAlign w:val="bottom"/>
          </w:tcPr>
          <w:p w14:paraId="66192191"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color w:val="000000" w:themeColor="text1"/>
                <w:kern w:val="24"/>
                <w:lang w:val="en-GB"/>
              </w:rPr>
              <w:t>ref_mOTU_v25_00099</w:t>
            </w:r>
          </w:p>
        </w:tc>
        <w:tc>
          <w:tcPr>
            <w:tcW w:w="1570" w:type="dxa"/>
            <w:vAlign w:val="bottom"/>
          </w:tcPr>
          <w:p w14:paraId="6D29A36C"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10.2</w:t>
            </w:r>
          </w:p>
        </w:tc>
      </w:tr>
      <w:tr w:rsidR="00003958" w:rsidRPr="002662F4" w14:paraId="56FE0A9F" w14:textId="77777777" w:rsidTr="00F30B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Borders>
              <w:top w:val="none" w:sz="0" w:space="0" w:color="auto"/>
              <w:bottom w:val="none" w:sz="0" w:space="0" w:color="auto"/>
            </w:tcBorders>
            <w:vAlign w:val="bottom"/>
          </w:tcPr>
          <w:p w14:paraId="551F1D75" w14:textId="77777777" w:rsidR="00003958" w:rsidRPr="002662F4" w:rsidRDefault="00003958" w:rsidP="005B2E7D">
            <w:pPr>
              <w:rPr>
                <w:b w:val="0"/>
                <w:bCs w:val="0"/>
                <w:lang w:val="en-GB"/>
              </w:rPr>
            </w:pPr>
            <w:r w:rsidRPr="002662F4">
              <w:rPr>
                <w:b w:val="0"/>
                <w:i/>
                <w:iCs/>
                <w:color w:val="000000" w:themeColor="text1"/>
                <w:kern w:val="24"/>
                <w:lang w:val="en-GB"/>
              </w:rPr>
              <w:t>Pseudomonas aeruginosa</w:t>
            </w:r>
          </w:p>
        </w:tc>
        <w:tc>
          <w:tcPr>
            <w:tcW w:w="2294" w:type="dxa"/>
            <w:tcBorders>
              <w:top w:val="none" w:sz="0" w:space="0" w:color="auto"/>
              <w:bottom w:val="none" w:sz="0" w:space="0" w:color="auto"/>
            </w:tcBorders>
            <w:vAlign w:val="bottom"/>
          </w:tcPr>
          <w:p w14:paraId="69C2926A"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color w:val="000000" w:themeColor="text1"/>
                <w:kern w:val="24"/>
                <w:lang w:val="en-GB"/>
              </w:rPr>
              <w:t>ref_mOTU_v25_00201</w:t>
            </w:r>
          </w:p>
        </w:tc>
        <w:tc>
          <w:tcPr>
            <w:tcW w:w="1570" w:type="dxa"/>
            <w:tcBorders>
              <w:top w:val="none" w:sz="0" w:space="0" w:color="auto"/>
              <w:bottom w:val="none" w:sz="0" w:space="0" w:color="auto"/>
            </w:tcBorders>
            <w:vAlign w:val="bottom"/>
          </w:tcPr>
          <w:p w14:paraId="6877CCF0" w14:textId="5CCF553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color w:val="000000" w:themeColor="text1"/>
                <w:kern w:val="24"/>
                <w:lang w:val="en-GB"/>
              </w:rPr>
              <w:t xml:space="preserve">  8.6</w:t>
            </w:r>
          </w:p>
        </w:tc>
      </w:tr>
      <w:tr w:rsidR="00003958" w:rsidRPr="002662F4" w14:paraId="780CC487" w14:textId="77777777" w:rsidTr="00F30BF3">
        <w:tc>
          <w:tcPr>
            <w:cnfStyle w:val="001000000000" w:firstRow="0" w:lastRow="0" w:firstColumn="1" w:lastColumn="0" w:oddVBand="0" w:evenVBand="0" w:oddHBand="0" w:evenHBand="0" w:firstRowFirstColumn="0" w:firstRowLastColumn="0" w:lastRowFirstColumn="0" w:lastRowLastColumn="0"/>
            <w:tcW w:w="2790" w:type="dxa"/>
            <w:vAlign w:val="bottom"/>
          </w:tcPr>
          <w:p w14:paraId="6AEA6421" w14:textId="77777777" w:rsidR="00003958" w:rsidRPr="002662F4" w:rsidRDefault="00003958" w:rsidP="005B2E7D">
            <w:pPr>
              <w:rPr>
                <w:b w:val="0"/>
                <w:bCs w:val="0"/>
                <w:lang w:val="en-GB"/>
              </w:rPr>
            </w:pPr>
            <w:r w:rsidRPr="002662F4">
              <w:rPr>
                <w:b w:val="0"/>
                <w:i/>
                <w:iCs/>
                <w:color w:val="000000" w:themeColor="text1"/>
                <w:kern w:val="24"/>
                <w:lang w:val="en-GB"/>
              </w:rPr>
              <w:t>Bacillus subtilis</w:t>
            </w:r>
          </w:p>
        </w:tc>
        <w:tc>
          <w:tcPr>
            <w:tcW w:w="2294" w:type="dxa"/>
            <w:vAlign w:val="bottom"/>
          </w:tcPr>
          <w:p w14:paraId="31D514D5"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ref_mOTU_v25_00278</w:t>
            </w:r>
          </w:p>
        </w:tc>
        <w:tc>
          <w:tcPr>
            <w:tcW w:w="1570" w:type="dxa"/>
            <w:vAlign w:val="bottom"/>
          </w:tcPr>
          <w:p w14:paraId="568CF12A"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11.1</w:t>
            </w:r>
          </w:p>
        </w:tc>
      </w:tr>
      <w:tr w:rsidR="00003958" w:rsidRPr="002662F4" w14:paraId="4C297D22" w14:textId="77777777" w:rsidTr="00F30B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Borders>
              <w:top w:val="none" w:sz="0" w:space="0" w:color="auto"/>
              <w:bottom w:val="none" w:sz="0" w:space="0" w:color="auto"/>
            </w:tcBorders>
            <w:vAlign w:val="bottom"/>
          </w:tcPr>
          <w:p w14:paraId="1CDC5AF1" w14:textId="77777777" w:rsidR="00003958" w:rsidRPr="002662F4" w:rsidRDefault="00003958" w:rsidP="005B2E7D">
            <w:pPr>
              <w:rPr>
                <w:b w:val="0"/>
                <w:bCs w:val="0"/>
                <w:lang w:val="en-GB"/>
              </w:rPr>
            </w:pPr>
            <w:r w:rsidRPr="002662F4">
              <w:rPr>
                <w:b w:val="0"/>
                <w:i/>
                <w:iCs/>
                <w:color w:val="000000" w:themeColor="text1"/>
                <w:kern w:val="24"/>
                <w:lang w:val="en-GB"/>
              </w:rPr>
              <w:t>Enterococcus faecalis</w:t>
            </w:r>
          </w:p>
        </w:tc>
        <w:tc>
          <w:tcPr>
            <w:tcW w:w="2294" w:type="dxa"/>
            <w:tcBorders>
              <w:top w:val="none" w:sz="0" w:space="0" w:color="auto"/>
              <w:bottom w:val="none" w:sz="0" w:space="0" w:color="auto"/>
            </w:tcBorders>
            <w:vAlign w:val="bottom"/>
          </w:tcPr>
          <w:p w14:paraId="3B804FF8"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rFonts w:eastAsia="Calibri"/>
                <w:color w:val="000000" w:themeColor="text1"/>
                <w:kern w:val="24"/>
                <w:lang w:val="en-GB"/>
              </w:rPr>
              <w:t>ref_mOTU_v25_00318</w:t>
            </w:r>
          </w:p>
        </w:tc>
        <w:tc>
          <w:tcPr>
            <w:tcW w:w="1570" w:type="dxa"/>
            <w:tcBorders>
              <w:top w:val="none" w:sz="0" w:space="0" w:color="auto"/>
              <w:bottom w:val="none" w:sz="0" w:space="0" w:color="auto"/>
            </w:tcBorders>
            <w:vAlign w:val="bottom"/>
          </w:tcPr>
          <w:p w14:paraId="4488B8E2"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rFonts w:eastAsia="Calibri"/>
                <w:color w:val="000000" w:themeColor="text1"/>
                <w:kern w:val="24"/>
                <w:lang w:val="en-GB"/>
              </w:rPr>
              <w:t>11.1</w:t>
            </w:r>
          </w:p>
        </w:tc>
      </w:tr>
      <w:tr w:rsidR="00003958" w:rsidRPr="002662F4" w14:paraId="4CA26D88" w14:textId="77777777" w:rsidTr="00F30BF3">
        <w:tc>
          <w:tcPr>
            <w:cnfStyle w:val="001000000000" w:firstRow="0" w:lastRow="0" w:firstColumn="1" w:lastColumn="0" w:oddVBand="0" w:evenVBand="0" w:oddHBand="0" w:evenHBand="0" w:firstRowFirstColumn="0" w:firstRowLastColumn="0" w:lastRowFirstColumn="0" w:lastRowLastColumn="0"/>
            <w:tcW w:w="2790" w:type="dxa"/>
            <w:vAlign w:val="bottom"/>
          </w:tcPr>
          <w:p w14:paraId="6EB262AE" w14:textId="77777777" w:rsidR="00003958" w:rsidRPr="002662F4" w:rsidRDefault="00003958" w:rsidP="005B2E7D">
            <w:pPr>
              <w:rPr>
                <w:b w:val="0"/>
                <w:bCs w:val="0"/>
                <w:lang w:val="en-GB"/>
              </w:rPr>
            </w:pPr>
            <w:r w:rsidRPr="002662F4">
              <w:rPr>
                <w:b w:val="0"/>
                <w:i/>
                <w:iCs/>
                <w:color w:val="000000" w:themeColor="text1"/>
                <w:kern w:val="24"/>
                <w:lang w:val="en-GB"/>
              </w:rPr>
              <w:t>Staphylococcus aureus</w:t>
            </w:r>
          </w:p>
        </w:tc>
        <w:tc>
          <w:tcPr>
            <w:tcW w:w="2294" w:type="dxa"/>
            <w:vAlign w:val="bottom"/>
          </w:tcPr>
          <w:p w14:paraId="7F41B08F"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ref_mOTU_v25_00340</w:t>
            </w:r>
          </w:p>
        </w:tc>
        <w:tc>
          <w:tcPr>
            <w:tcW w:w="1570" w:type="dxa"/>
            <w:vAlign w:val="bottom"/>
          </w:tcPr>
          <w:p w14:paraId="161F5F94"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12.0</w:t>
            </w:r>
          </w:p>
        </w:tc>
      </w:tr>
      <w:tr w:rsidR="00003958" w:rsidRPr="002662F4" w14:paraId="02FCB2CE" w14:textId="77777777" w:rsidTr="00F30B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Borders>
              <w:top w:val="none" w:sz="0" w:space="0" w:color="auto"/>
              <w:bottom w:val="none" w:sz="0" w:space="0" w:color="auto"/>
            </w:tcBorders>
            <w:vAlign w:val="bottom"/>
          </w:tcPr>
          <w:p w14:paraId="0E50E02A" w14:textId="77777777" w:rsidR="00003958" w:rsidRPr="002662F4" w:rsidRDefault="00003958" w:rsidP="005B2E7D">
            <w:pPr>
              <w:rPr>
                <w:b w:val="0"/>
                <w:bCs w:val="0"/>
                <w:lang w:val="en-GB"/>
              </w:rPr>
            </w:pPr>
            <w:r w:rsidRPr="002662F4">
              <w:rPr>
                <w:b w:val="0"/>
                <w:i/>
                <w:iCs/>
                <w:color w:val="000000" w:themeColor="text1"/>
                <w:kern w:val="24"/>
                <w:lang w:val="en-GB"/>
              </w:rPr>
              <w:t>Listeria monocytogenes</w:t>
            </w:r>
          </w:p>
        </w:tc>
        <w:tc>
          <w:tcPr>
            <w:tcW w:w="2294" w:type="dxa"/>
            <w:tcBorders>
              <w:top w:val="none" w:sz="0" w:space="0" w:color="auto"/>
              <w:bottom w:val="none" w:sz="0" w:space="0" w:color="auto"/>
            </w:tcBorders>
            <w:vAlign w:val="bottom"/>
          </w:tcPr>
          <w:p w14:paraId="53BA79F4"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rFonts w:eastAsia="Calibri"/>
                <w:color w:val="000000" w:themeColor="text1"/>
                <w:kern w:val="24"/>
                <w:lang w:val="en-GB"/>
              </w:rPr>
              <w:t>ref_mOTU_v25_00712</w:t>
            </w:r>
          </w:p>
        </w:tc>
        <w:tc>
          <w:tcPr>
            <w:tcW w:w="1570" w:type="dxa"/>
            <w:tcBorders>
              <w:top w:val="none" w:sz="0" w:space="0" w:color="auto"/>
              <w:bottom w:val="none" w:sz="0" w:space="0" w:color="auto"/>
            </w:tcBorders>
            <w:vAlign w:val="bottom"/>
          </w:tcPr>
          <w:p w14:paraId="33E56912" w14:textId="77777777" w:rsidR="00003958" w:rsidRPr="002662F4" w:rsidRDefault="00003958" w:rsidP="005B2E7D">
            <w:pPr>
              <w:cnfStyle w:val="000000100000" w:firstRow="0" w:lastRow="0" w:firstColumn="0" w:lastColumn="0" w:oddVBand="0" w:evenVBand="0" w:oddHBand="1" w:evenHBand="0" w:firstRowFirstColumn="0" w:firstRowLastColumn="0" w:lastRowFirstColumn="0" w:lastRowLastColumn="0"/>
              <w:rPr>
                <w:lang w:val="en-GB"/>
              </w:rPr>
            </w:pPr>
            <w:r w:rsidRPr="002662F4">
              <w:rPr>
                <w:rFonts w:eastAsia="Calibri"/>
                <w:color w:val="000000" w:themeColor="text1"/>
                <w:kern w:val="24"/>
                <w:lang w:val="en-GB"/>
              </w:rPr>
              <w:t>10.9</w:t>
            </w:r>
          </w:p>
        </w:tc>
      </w:tr>
      <w:tr w:rsidR="00003958" w:rsidRPr="002662F4" w14:paraId="02855B77" w14:textId="77777777" w:rsidTr="00F30BF3">
        <w:tc>
          <w:tcPr>
            <w:cnfStyle w:val="001000000000" w:firstRow="0" w:lastRow="0" w:firstColumn="1" w:lastColumn="0" w:oddVBand="0" w:evenVBand="0" w:oddHBand="0" w:evenHBand="0" w:firstRowFirstColumn="0" w:firstRowLastColumn="0" w:lastRowFirstColumn="0" w:lastRowLastColumn="0"/>
            <w:tcW w:w="2790" w:type="dxa"/>
            <w:tcBorders>
              <w:bottom w:val="single" w:sz="4" w:space="0" w:color="auto"/>
            </w:tcBorders>
            <w:vAlign w:val="bottom"/>
          </w:tcPr>
          <w:p w14:paraId="33644574" w14:textId="77777777" w:rsidR="00003958" w:rsidRPr="002662F4" w:rsidRDefault="00003958" w:rsidP="005B2E7D">
            <w:pPr>
              <w:rPr>
                <w:b w:val="0"/>
                <w:bCs w:val="0"/>
                <w:lang w:val="en-GB"/>
              </w:rPr>
            </w:pPr>
            <w:r w:rsidRPr="002662F4">
              <w:rPr>
                <w:b w:val="0"/>
                <w:i/>
                <w:iCs/>
                <w:color w:val="000000" w:themeColor="text1"/>
                <w:kern w:val="24"/>
                <w:lang w:val="en-GB"/>
              </w:rPr>
              <w:t>Lactobacillus fermentum</w:t>
            </w:r>
          </w:p>
        </w:tc>
        <w:tc>
          <w:tcPr>
            <w:tcW w:w="2294" w:type="dxa"/>
            <w:tcBorders>
              <w:bottom w:val="single" w:sz="4" w:space="0" w:color="auto"/>
            </w:tcBorders>
            <w:vAlign w:val="bottom"/>
          </w:tcPr>
          <w:p w14:paraId="4D4D855A"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ref_mOTU_v25_01407</w:t>
            </w:r>
          </w:p>
        </w:tc>
        <w:tc>
          <w:tcPr>
            <w:tcW w:w="1570" w:type="dxa"/>
            <w:tcBorders>
              <w:bottom w:val="single" w:sz="4" w:space="0" w:color="auto"/>
            </w:tcBorders>
            <w:vAlign w:val="bottom"/>
          </w:tcPr>
          <w:p w14:paraId="32019A33" w14:textId="77777777" w:rsidR="00003958" w:rsidRPr="002662F4" w:rsidRDefault="00003958" w:rsidP="005B2E7D">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11.5</w:t>
            </w:r>
          </w:p>
        </w:tc>
      </w:tr>
    </w:tbl>
    <w:p w14:paraId="51129BE7" w14:textId="42BB4D92" w:rsidR="00C50B43" w:rsidRPr="00F30BF3" w:rsidRDefault="002662F4" w:rsidP="00F30BF3">
      <w:pPr>
        <w:spacing w:before="120"/>
        <w:ind w:right="2390"/>
        <w:rPr>
          <w:lang w:val="en-GB"/>
        </w:rPr>
      </w:pPr>
      <w:r w:rsidRPr="002662F4">
        <w:rPr>
          <w:b/>
          <w:lang w:val="en-GB"/>
        </w:rPr>
        <w:t>Supplementary Table S</w:t>
      </w:r>
      <w:r w:rsidR="00AE2074">
        <w:rPr>
          <w:b/>
          <w:lang w:val="en-GB"/>
        </w:rPr>
        <w:t>10.</w:t>
      </w:r>
      <w:r w:rsidRPr="002662F4">
        <w:rPr>
          <w:bCs/>
          <w:lang w:val="en-GB"/>
        </w:rPr>
        <w:t xml:space="preserve"> Validation of relative abundance estimate by comparing expected abundance and </w:t>
      </w:r>
      <w:r w:rsidRPr="002662F4">
        <w:rPr>
          <w:lang w:val="en-GB"/>
        </w:rPr>
        <w:t>abundance estimated by mOTUs2 profiler</w:t>
      </w:r>
      <w:r w:rsidRPr="002662F4">
        <w:rPr>
          <w:bCs/>
          <w:lang w:val="en-GB"/>
        </w:rPr>
        <w:t xml:space="preserve">. </w:t>
      </w:r>
      <w:proofErr w:type="spellStart"/>
      <w:r w:rsidR="005B2E7D" w:rsidRPr="00F30BF3">
        <w:rPr>
          <w:lang w:val="en-GB"/>
        </w:rPr>
        <w:t>ZymoBiomics</w:t>
      </w:r>
      <w:proofErr w:type="spellEnd"/>
      <w:r w:rsidR="005B2E7D" w:rsidRPr="00F30BF3">
        <w:rPr>
          <w:lang w:val="en-GB"/>
        </w:rPr>
        <w:t xml:space="preserve"> Microbial Community DNA Standard was sequenced alongside experimental samples. It contains equal 12% abundance of eight bacterial species</w:t>
      </w:r>
      <w:r w:rsidR="00003958" w:rsidRPr="00F30BF3">
        <w:rPr>
          <w:lang w:val="en-GB"/>
        </w:rPr>
        <w:t xml:space="preserve"> (expected abundance)</w:t>
      </w:r>
      <w:r w:rsidR="005B2E7D" w:rsidRPr="00F30BF3">
        <w:rPr>
          <w:lang w:val="en-GB"/>
        </w:rPr>
        <w:t xml:space="preserve">. </w:t>
      </w:r>
      <w:r w:rsidR="00212E93" w:rsidRPr="00F30BF3">
        <w:rPr>
          <w:lang w:val="en-GB"/>
        </w:rPr>
        <w:t xml:space="preserve">The remainder is composed of two fungal species, of which the </w:t>
      </w:r>
      <w:proofErr w:type="spellStart"/>
      <w:r w:rsidR="00212E93" w:rsidRPr="00F30BF3">
        <w:rPr>
          <w:lang w:val="en-GB"/>
        </w:rPr>
        <w:t>mOTUs</w:t>
      </w:r>
      <w:proofErr w:type="spellEnd"/>
      <w:r w:rsidR="00212E93" w:rsidRPr="00F30BF3">
        <w:rPr>
          <w:lang w:val="en-GB"/>
        </w:rPr>
        <w:t xml:space="preserve"> profiler cannot address</w:t>
      </w:r>
      <w:r w:rsidR="005D216C" w:rsidRPr="00F30BF3">
        <w:rPr>
          <w:lang w:val="en-GB"/>
        </w:rPr>
        <w:t>. Th</w:t>
      </w:r>
      <w:r w:rsidR="00212E93" w:rsidRPr="00F30BF3">
        <w:rPr>
          <w:lang w:val="en-GB"/>
        </w:rPr>
        <w:t>e remainder of the % abundance estimate</w:t>
      </w:r>
      <w:r w:rsidR="005D216C" w:rsidRPr="00F30BF3">
        <w:rPr>
          <w:lang w:val="en-GB"/>
        </w:rPr>
        <w:t xml:space="preserve"> includes the fungal species and the </w:t>
      </w:r>
      <w:proofErr w:type="spellStart"/>
      <w:r w:rsidR="005D216C" w:rsidRPr="00F30BF3">
        <w:rPr>
          <w:lang w:val="en-GB"/>
        </w:rPr>
        <w:t>mOTUs</w:t>
      </w:r>
      <w:proofErr w:type="spellEnd"/>
      <w:r w:rsidR="005D216C" w:rsidRPr="00F30BF3">
        <w:rPr>
          <w:lang w:val="en-GB"/>
        </w:rPr>
        <w:t xml:space="preserve"> that did not meet the minimal marker requirement</w:t>
      </w:r>
      <w:r w:rsidR="00212E93" w:rsidRPr="00F30BF3">
        <w:rPr>
          <w:lang w:val="en-GB"/>
        </w:rPr>
        <w:t>.</w:t>
      </w:r>
    </w:p>
    <w:p w14:paraId="2458BF58" w14:textId="77777777" w:rsidR="00C50B43" w:rsidRPr="002662F4" w:rsidRDefault="00C50B43">
      <w:pPr>
        <w:widowControl/>
        <w:autoSpaceDE/>
        <w:autoSpaceDN/>
        <w:spacing w:after="160" w:line="259" w:lineRule="auto"/>
        <w:rPr>
          <w:lang w:val="en-GB"/>
        </w:rPr>
      </w:pPr>
      <w:r w:rsidRPr="002662F4">
        <w:rPr>
          <w:lang w:val="en-GB"/>
        </w:rPr>
        <w:br w:type="page"/>
      </w:r>
    </w:p>
    <w:p w14:paraId="31A234BB" w14:textId="57F15E70" w:rsidR="00C50B43" w:rsidRPr="002662F4" w:rsidRDefault="00C50B43" w:rsidP="00715FD4">
      <w:pPr>
        <w:widowControl/>
        <w:autoSpaceDE/>
        <w:autoSpaceDN/>
        <w:spacing w:line="259" w:lineRule="auto"/>
        <w:ind w:left="-270" w:right="2566"/>
        <w:jc w:val="both"/>
        <w:rPr>
          <w:lang w:val="en-GB"/>
        </w:rPr>
      </w:pPr>
    </w:p>
    <w:tbl>
      <w:tblPr>
        <w:tblStyle w:val="PlainTable2"/>
        <w:tblW w:w="10260" w:type="dxa"/>
        <w:tblInd w:w="-270" w:type="dxa"/>
        <w:tblBorders>
          <w:top w:val="none" w:sz="0" w:space="0" w:color="auto"/>
          <w:bottom w:val="none" w:sz="0" w:space="0" w:color="auto"/>
        </w:tblBorders>
        <w:tblLook w:val="04A0" w:firstRow="1" w:lastRow="0" w:firstColumn="1" w:lastColumn="0" w:noHBand="0" w:noVBand="1"/>
      </w:tblPr>
      <w:tblGrid>
        <w:gridCol w:w="2835"/>
        <w:gridCol w:w="4395"/>
        <w:gridCol w:w="3030"/>
      </w:tblGrid>
      <w:tr w:rsidR="009348D0" w:rsidRPr="002662F4" w14:paraId="7269A144" w14:textId="52BB928D" w:rsidTr="00F30B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shd w:val="clear" w:color="auto" w:fill="D9D9D9" w:themeFill="background1" w:themeFillShade="D9"/>
            <w:vAlign w:val="bottom"/>
          </w:tcPr>
          <w:p w14:paraId="36CDB8FC" w14:textId="05345148" w:rsidR="009348D0" w:rsidRPr="00F30BF3" w:rsidRDefault="009348D0" w:rsidP="00C50B43">
            <w:pPr>
              <w:rPr>
                <w:bCs w:val="0"/>
                <w:lang w:val="en-GB"/>
              </w:rPr>
            </w:pPr>
            <w:r w:rsidRPr="00C53ACB">
              <w:rPr>
                <w:lang w:val="en-GB"/>
              </w:rPr>
              <w:t>Function</w:t>
            </w:r>
          </w:p>
        </w:tc>
        <w:tc>
          <w:tcPr>
            <w:tcW w:w="0" w:type="dxa"/>
            <w:tcBorders>
              <w:top w:val="single" w:sz="4" w:space="0" w:color="auto"/>
              <w:bottom w:val="single" w:sz="4" w:space="0" w:color="auto"/>
            </w:tcBorders>
            <w:shd w:val="clear" w:color="auto" w:fill="D9D9D9" w:themeFill="background1" w:themeFillShade="D9"/>
            <w:vAlign w:val="bottom"/>
          </w:tcPr>
          <w:p w14:paraId="0D3E673A" w14:textId="23534227" w:rsidR="009348D0" w:rsidRPr="00F30BF3" w:rsidRDefault="009348D0" w:rsidP="00C50B43">
            <w:pPr>
              <w:cnfStyle w:val="100000000000" w:firstRow="1" w:lastRow="0" w:firstColumn="0" w:lastColumn="0" w:oddVBand="0" w:evenVBand="0" w:oddHBand="0" w:evenHBand="0" w:firstRowFirstColumn="0" w:firstRowLastColumn="0" w:lastRowFirstColumn="0" w:lastRowLastColumn="0"/>
              <w:rPr>
                <w:bCs w:val="0"/>
                <w:lang w:val="en-GB"/>
              </w:rPr>
            </w:pPr>
            <w:r w:rsidRPr="00C53ACB">
              <w:rPr>
                <w:lang w:val="en-GB"/>
              </w:rPr>
              <w:t>Genes</w:t>
            </w:r>
          </w:p>
        </w:tc>
        <w:tc>
          <w:tcPr>
            <w:tcW w:w="0" w:type="dxa"/>
            <w:tcBorders>
              <w:top w:val="single" w:sz="4" w:space="0" w:color="auto"/>
              <w:bottom w:val="single" w:sz="4" w:space="0" w:color="auto"/>
            </w:tcBorders>
            <w:shd w:val="clear" w:color="auto" w:fill="D9D9D9" w:themeFill="background1" w:themeFillShade="D9"/>
          </w:tcPr>
          <w:p w14:paraId="00F21207" w14:textId="6C3171A9" w:rsidR="009348D0" w:rsidRPr="00F30BF3" w:rsidRDefault="009348D0" w:rsidP="00C50B43">
            <w:pPr>
              <w:cnfStyle w:val="100000000000" w:firstRow="1" w:lastRow="0" w:firstColumn="0" w:lastColumn="0" w:oddVBand="0" w:evenVBand="0" w:oddHBand="0" w:evenHBand="0" w:firstRowFirstColumn="0" w:firstRowLastColumn="0" w:lastRowFirstColumn="0" w:lastRowLastColumn="0"/>
              <w:rPr>
                <w:bCs w:val="0"/>
                <w:lang w:val="en-GB"/>
              </w:rPr>
            </w:pPr>
            <w:r w:rsidRPr="00C53ACB">
              <w:rPr>
                <w:lang w:val="en-GB"/>
              </w:rPr>
              <w:t>Reference</w:t>
            </w:r>
          </w:p>
        </w:tc>
      </w:tr>
      <w:tr w:rsidR="009348D0" w:rsidRPr="002662F4" w14:paraId="26B07B9D" w14:textId="61AA521C"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auto"/>
            </w:tcBorders>
          </w:tcPr>
          <w:p w14:paraId="595CA836" w14:textId="1EBFC840" w:rsidR="009348D0" w:rsidRPr="002662F4" w:rsidRDefault="006B0A59" w:rsidP="00663D17">
            <w:pPr>
              <w:rPr>
                <w:b w:val="0"/>
                <w:bCs w:val="0"/>
                <w:lang w:val="en-GB"/>
              </w:rPr>
            </w:pPr>
            <w:r w:rsidRPr="002662F4">
              <w:rPr>
                <w:b w:val="0"/>
                <w:bCs w:val="0"/>
                <w:lang w:val="en-GB"/>
              </w:rPr>
              <w:t>C</w:t>
            </w:r>
            <w:r w:rsidR="009348D0" w:rsidRPr="002662F4">
              <w:rPr>
                <w:b w:val="0"/>
                <w:bCs w:val="0"/>
                <w:lang w:val="en-GB"/>
              </w:rPr>
              <w:t>holine utilization</w:t>
            </w:r>
          </w:p>
        </w:tc>
        <w:tc>
          <w:tcPr>
            <w:tcW w:w="4395" w:type="dxa"/>
            <w:tcBorders>
              <w:top w:val="single" w:sz="4" w:space="0" w:color="auto"/>
            </w:tcBorders>
          </w:tcPr>
          <w:p w14:paraId="52ADF8DB" w14:textId="581501E5" w:rsidR="009348D0" w:rsidRPr="002662F4" w:rsidRDefault="009348D0" w:rsidP="003005EB">
            <w:pPr>
              <w:cnfStyle w:val="000000100000" w:firstRow="0" w:lastRow="0" w:firstColumn="0" w:lastColumn="0" w:oddVBand="0" w:evenVBand="0" w:oddHBand="1" w:evenHBand="0" w:firstRowFirstColumn="0" w:firstRowLastColumn="0" w:lastRowFirstColumn="0" w:lastRowLastColumn="0"/>
              <w:rPr>
                <w:lang w:val="en-GB"/>
              </w:rPr>
            </w:pPr>
            <w:proofErr w:type="spellStart"/>
            <w:r w:rsidRPr="002662F4">
              <w:rPr>
                <w:i/>
                <w:iCs/>
                <w:lang w:val="en-GB"/>
              </w:rPr>
              <w:t>cutC</w:t>
            </w:r>
            <w:proofErr w:type="spellEnd"/>
            <w:r w:rsidRPr="002662F4">
              <w:rPr>
                <w:lang w:val="en-GB"/>
              </w:rPr>
              <w:t xml:space="preserve"> (choline-trimethylamine lyase)</w:t>
            </w:r>
          </w:p>
        </w:tc>
        <w:tc>
          <w:tcPr>
            <w:tcW w:w="3030" w:type="dxa"/>
            <w:tcBorders>
              <w:top w:val="single" w:sz="4" w:space="0" w:color="auto"/>
            </w:tcBorders>
          </w:tcPr>
          <w:p w14:paraId="5E1CE585" w14:textId="20E08FD9" w:rsidR="009348D0" w:rsidRPr="002662F4" w:rsidRDefault="009348D0" w:rsidP="00C50B43">
            <w:pPr>
              <w:cnfStyle w:val="000000100000" w:firstRow="0" w:lastRow="0" w:firstColumn="0" w:lastColumn="0" w:oddVBand="0" w:evenVBand="0" w:oddHBand="1" w:evenHBand="0" w:firstRowFirstColumn="0" w:firstRowLastColumn="0" w:lastRowFirstColumn="0" w:lastRowLastColumn="0"/>
              <w:rPr>
                <w:lang w:val="en-GB"/>
              </w:rPr>
            </w:pPr>
            <w:proofErr w:type="spellStart"/>
            <w:r w:rsidRPr="002662F4">
              <w:rPr>
                <w:lang w:val="en-GB"/>
              </w:rPr>
              <w:t>Craciun</w:t>
            </w:r>
            <w:proofErr w:type="spellEnd"/>
            <w:r w:rsidR="00CD001C" w:rsidRPr="002662F4">
              <w:rPr>
                <w:lang w:val="en-GB"/>
              </w:rPr>
              <w:t xml:space="preserve"> </w:t>
            </w:r>
            <w:r w:rsidR="00CD001C" w:rsidRPr="002662F4">
              <w:rPr>
                <w:i/>
                <w:iCs/>
                <w:lang w:val="en-GB"/>
              </w:rPr>
              <w:t>et al</w:t>
            </w:r>
            <w:r w:rsidR="00CD001C" w:rsidRPr="002662F4">
              <w:rPr>
                <w:lang w:val="en-GB"/>
              </w:rPr>
              <w:t>., 2012</w:t>
            </w:r>
            <w:r w:rsidR="00CD001C" w:rsidRPr="002662F4">
              <w:rPr>
                <w:vertAlign w:val="superscript"/>
                <w:lang w:val="en-GB"/>
              </w:rPr>
              <w:t>1</w:t>
            </w:r>
          </w:p>
        </w:tc>
      </w:tr>
      <w:tr w:rsidR="009348D0" w:rsidRPr="002662F4" w14:paraId="19EEC3A4" w14:textId="159E1375" w:rsidTr="00715FD4">
        <w:tc>
          <w:tcPr>
            <w:cnfStyle w:val="001000000000" w:firstRow="0" w:lastRow="0" w:firstColumn="1" w:lastColumn="0" w:oddVBand="0" w:evenVBand="0" w:oddHBand="0" w:evenHBand="0" w:firstRowFirstColumn="0" w:firstRowLastColumn="0" w:lastRowFirstColumn="0" w:lastRowLastColumn="0"/>
            <w:tcW w:w="2835" w:type="dxa"/>
          </w:tcPr>
          <w:p w14:paraId="5B830156" w14:textId="54568409" w:rsidR="009348D0" w:rsidRPr="002662F4" w:rsidRDefault="006B0A59" w:rsidP="00663D17">
            <w:pPr>
              <w:rPr>
                <w:b w:val="0"/>
                <w:bCs w:val="0"/>
                <w:lang w:val="en-GB"/>
              </w:rPr>
            </w:pPr>
            <w:proofErr w:type="spellStart"/>
            <w:r w:rsidRPr="002662F4">
              <w:rPr>
                <w:b w:val="0"/>
                <w:color w:val="000000" w:themeColor="text1"/>
                <w:kern w:val="24"/>
                <w:lang w:val="en-GB"/>
              </w:rPr>
              <w:t>X</w:t>
            </w:r>
            <w:r w:rsidR="009348D0" w:rsidRPr="002662F4">
              <w:rPr>
                <w:b w:val="0"/>
                <w:color w:val="000000" w:themeColor="text1"/>
                <w:kern w:val="24"/>
                <w:lang w:val="en-GB"/>
              </w:rPr>
              <w:t>ylan</w:t>
            </w:r>
            <w:proofErr w:type="spellEnd"/>
            <w:r w:rsidR="009348D0" w:rsidRPr="002662F4">
              <w:rPr>
                <w:b w:val="0"/>
                <w:color w:val="000000" w:themeColor="text1"/>
                <w:kern w:val="24"/>
                <w:lang w:val="en-GB"/>
              </w:rPr>
              <w:t>, cellulose degradation</w:t>
            </w:r>
          </w:p>
        </w:tc>
        <w:tc>
          <w:tcPr>
            <w:tcW w:w="4395" w:type="dxa"/>
          </w:tcPr>
          <w:p w14:paraId="4BD72F23" w14:textId="59218692" w:rsidR="009348D0" w:rsidRPr="002662F4" w:rsidRDefault="009348D0" w:rsidP="003005EB">
            <w:pPr>
              <w:cnfStyle w:val="000000000000" w:firstRow="0" w:lastRow="0" w:firstColumn="0" w:lastColumn="0" w:oddVBand="0" w:evenVBand="0" w:oddHBand="0" w:evenHBand="0" w:firstRowFirstColumn="0" w:firstRowLastColumn="0" w:lastRowFirstColumn="0" w:lastRowLastColumn="0"/>
              <w:rPr>
                <w:lang w:val="en-GB"/>
              </w:rPr>
            </w:pPr>
            <w:r w:rsidRPr="002662F4">
              <w:rPr>
                <w:lang w:val="en-GB"/>
              </w:rPr>
              <w:t xml:space="preserve">carbohydrate active enzymes listed in database </w:t>
            </w:r>
            <w:hyperlink r:id="rId10" w:history="1">
              <w:r w:rsidRPr="002662F4">
                <w:rPr>
                  <w:rStyle w:val="Hyperlink"/>
                  <w:color w:val="auto"/>
                  <w:u w:val="none"/>
                  <w:lang w:val="en-GB"/>
                </w:rPr>
                <w:t>www.cazy.org</w:t>
              </w:r>
            </w:hyperlink>
          </w:p>
        </w:tc>
        <w:tc>
          <w:tcPr>
            <w:tcW w:w="3030" w:type="dxa"/>
          </w:tcPr>
          <w:p w14:paraId="6C5D37CF" w14:textId="45B94C99" w:rsidR="009348D0" w:rsidRPr="002662F4" w:rsidRDefault="004A38D6" w:rsidP="00C50B43">
            <w:pPr>
              <w:cnfStyle w:val="000000000000" w:firstRow="0" w:lastRow="0" w:firstColumn="0" w:lastColumn="0" w:oddVBand="0" w:evenVBand="0" w:oddHBand="0" w:evenHBand="0" w:firstRowFirstColumn="0" w:firstRowLastColumn="0" w:lastRowFirstColumn="0" w:lastRowLastColumn="0"/>
              <w:rPr>
                <w:lang w:val="en-GB"/>
              </w:rPr>
            </w:pPr>
            <w:proofErr w:type="spellStart"/>
            <w:r w:rsidRPr="002662F4">
              <w:rPr>
                <w:lang w:val="en-GB"/>
              </w:rPr>
              <w:t>Cantarel</w:t>
            </w:r>
            <w:proofErr w:type="spellEnd"/>
            <w:r w:rsidRPr="002662F4">
              <w:rPr>
                <w:lang w:val="en-GB"/>
              </w:rPr>
              <w:t xml:space="preserve"> </w:t>
            </w:r>
            <w:r w:rsidRPr="002662F4">
              <w:rPr>
                <w:i/>
                <w:iCs/>
                <w:lang w:val="en-GB"/>
              </w:rPr>
              <w:t>et al</w:t>
            </w:r>
            <w:r w:rsidRPr="002662F4">
              <w:rPr>
                <w:lang w:val="en-GB"/>
              </w:rPr>
              <w:t>., 2009</w:t>
            </w:r>
            <w:r w:rsidRPr="002662F4">
              <w:rPr>
                <w:vertAlign w:val="superscript"/>
                <w:lang w:val="en-GB"/>
              </w:rPr>
              <w:t>2</w:t>
            </w:r>
          </w:p>
        </w:tc>
      </w:tr>
      <w:tr w:rsidR="009348D0" w:rsidRPr="002662F4" w14:paraId="3BB58FB3" w14:textId="4F32E4E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77D42EFC" w14:textId="6E3991A7" w:rsidR="009348D0" w:rsidRPr="002662F4" w:rsidRDefault="006B0A59" w:rsidP="00663D17">
            <w:pPr>
              <w:rPr>
                <w:b w:val="0"/>
                <w:bCs w:val="0"/>
                <w:lang w:val="en-GB"/>
              </w:rPr>
            </w:pPr>
            <w:r w:rsidRPr="002662F4">
              <w:rPr>
                <w:b w:val="0"/>
                <w:color w:val="000000" w:themeColor="text1"/>
                <w:kern w:val="24"/>
                <w:lang w:val="en-GB"/>
              </w:rPr>
              <w:t>Xylulose-5-phosphate conversion to acetyl-CoA</w:t>
            </w:r>
          </w:p>
        </w:tc>
        <w:tc>
          <w:tcPr>
            <w:tcW w:w="4395" w:type="dxa"/>
          </w:tcPr>
          <w:p w14:paraId="221B7388" w14:textId="68955D76" w:rsidR="009348D0" w:rsidRPr="002662F4" w:rsidRDefault="006B0A59" w:rsidP="003005EB">
            <w:pPr>
              <w:cnfStyle w:val="000000100000" w:firstRow="0" w:lastRow="0" w:firstColumn="0" w:lastColumn="0" w:oddVBand="0" w:evenVBand="0" w:oddHBand="1" w:evenHBand="0" w:firstRowFirstColumn="0" w:firstRowLastColumn="0" w:lastRowFirstColumn="0" w:lastRowLastColumn="0"/>
              <w:rPr>
                <w:lang w:val="en-GB"/>
              </w:rPr>
            </w:pPr>
            <w:r w:rsidRPr="002662F4">
              <w:rPr>
                <w:color w:val="000000" w:themeColor="text1"/>
                <w:kern w:val="24"/>
                <w:lang w:val="en-GB"/>
              </w:rPr>
              <w:t xml:space="preserve">xylulose 5 phosphate </w:t>
            </w:r>
            <w:proofErr w:type="spellStart"/>
            <w:r w:rsidRPr="002662F4">
              <w:rPr>
                <w:color w:val="000000" w:themeColor="text1"/>
                <w:kern w:val="24"/>
                <w:lang w:val="en-GB"/>
              </w:rPr>
              <w:t>phosphoketolase</w:t>
            </w:r>
            <w:proofErr w:type="spellEnd"/>
          </w:p>
        </w:tc>
        <w:tc>
          <w:tcPr>
            <w:tcW w:w="3030" w:type="dxa"/>
          </w:tcPr>
          <w:p w14:paraId="6E84508D" w14:textId="00A0E634" w:rsidR="009348D0" w:rsidRPr="002662F4" w:rsidRDefault="00CF7446" w:rsidP="00C50B43">
            <w:pPr>
              <w:cnfStyle w:val="000000100000" w:firstRow="0" w:lastRow="0" w:firstColumn="0" w:lastColumn="0" w:oddVBand="0" w:evenVBand="0" w:oddHBand="1" w:evenHBand="0" w:firstRowFirstColumn="0" w:firstRowLastColumn="0" w:lastRowFirstColumn="0" w:lastRowLastColumn="0"/>
              <w:rPr>
                <w:color w:val="000000" w:themeColor="text1"/>
                <w:kern w:val="24"/>
                <w:lang w:val="en-GB"/>
              </w:rPr>
            </w:pPr>
            <w:r w:rsidRPr="002662F4">
              <w:rPr>
                <w:color w:val="000000" w:themeColor="text1"/>
                <w:kern w:val="24"/>
                <w:lang w:val="en-GB"/>
              </w:rPr>
              <w:t xml:space="preserve">Meile </w:t>
            </w:r>
            <w:r w:rsidRPr="002662F4">
              <w:rPr>
                <w:i/>
                <w:iCs/>
                <w:color w:val="000000" w:themeColor="text1"/>
                <w:kern w:val="24"/>
                <w:lang w:val="en-GB"/>
              </w:rPr>
              <w:t>et al</w:t>
            </w:r>
            <w:r w:rsidRPr="002662F4">
              <w:rPr>
                <w:color w:val="000000" w:themeColor="text1"/>
                <w:kern w:val="24"/>
                <w:lang w:val="en-GB"/>
              </w:rPr>
              <w:t>., 2001</w:t>
            </w:r>
            <w:r w:rsidRPr="002662F4">
              <w:rPr>
                <w:color w:val="000000" w:themeColor="text1"/>
                <w:kern w:val="24"/>
                <w:vertAlign w:val="superscript"/>
                <w:lang w:val="en-GB"/>
              </w:rPr>
              <w:t>3</w:t>
            </w:r>
          </w:p>
        </w:tc>
      </w:tr>
      <w:tr w:rsidR="009348D0" w:rsidRPr="002662F4" w14:paraId="2C739F41" w14:textId="65131ADF" w:rsidTr="00715FD4">
        <w:tc>
          <w:tcPr>
            <w:cnfStyle w:val="001000000000" w:firstRow="0" w:lastRow="0" w:firstColumn="1" w:lastColumn="0" w:oddVBand="0" w:evenVBand="0" w:oddHBand="0" w:evenHBand="0" w:firstRowFirstColumn="0" w:firstRowLastColumn="0" w:lastRowFirstColumn="0" w:lastRowLastColumn="0"/>
            <w:tcW w:w="2835" w:type="dxa"/>
          </w:tcPr>
          <w:p w14:paraId="3F569B85" w14:textId="484764AE" w:rsidR="009348D0" w:rsidRPr="002662F4" w:rsidRDefault="00CD2B5E" w:rsidP="00663D17">
            <w:pPr>
              <w:rPr>
                <w:b w:val="0"/>
                <w:bCs w:val="0"/>
                <w:lang w:val="en-GB"/>
              </w:rPr>
            </w:pPr>
            <w:r w:rsidRPr="002662F4">
              <w:rPr>
                <w:b w:val="0"/>
                <w:color w:val="000000" w:themeColor="text1"/>
                <w:kern w:val="24"/>
                <w:lang w:val="en-GB"/>
              </w:rPr>
              <w:t>P</w:t>
            </w:r>
            <w:r w:rsidR="006B0A59" w:rsidRPr="002662F4">
              <w:rPr>
                <w:b w:val="0"/>
                <w:color w:val="000000" w:themeColor="text1"/>
                <w:kern w:val="24"/>
                <w:lang w:val="en-GB"/>
              </w:rPr>
              <w:t>yruvate and acetyl-CoA interconversion</w:t>
            </w:r>
          </w:p>
        </w:tc>
        <w:tc>
          <w:tcPr>
            <w:tcW w:w="4395" w:type="dxa"/>
          </w:tcPr>
          <w:p w14:paraId="789920D1" w14:textId="5B6618D9" w:rsidR="009348D0" w:rsidRPr="002662F4" w:rsidRDefault="006B0A59" w:rsidP="003005EB">
            <w:pPr>
              <w:cnfStyle w:val="000000000000" w:firstRow="0" w:lastRow="0" w:firstColumn="0" w:lastColumn="0" w:oddVBand="0" w:evenVBand="0" w:oddHBand="0" w:evenHBand="0" w:firstRowFirstColumn="0" w:firstRowLastColumn="0" w:lastRowFirstColumn="0" w:lastRowLastColumn="0"/>
              <w:rPr>
                <w:lang w:val="en-GB"/>
              </w:rPr>
            </w:pPr>
            <w:r w:rsidRPr="002662F4">
              <w:rPr>
                <w:rFonts w:eastAsia="Calibri"/>
                <w:color w:val="000000" w:themeColor="text1"/>
                <w:kern w:val="24"/>
                <w:lang w:val="en-GB"/>
              </w:rPr>
              <w:t>pyruvate dehydrogenase</w:t>
            </w:r>
          </w:p>
        </w:tc>
        <w:tc>
          <w:tcPr>
            <w:tcW w:w="3030" w:type="dxa"/>
          </w:tcPr>
          <w:p w14:paraId="28FABB59" w14:textId="232DF22F" w:rsidR="009348D0" w:rsidRPr="002662F4" w:rsidRDefault="001464BA"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d</w:t>
            </w:r>
            <w:r w:rsidR="00CD2B5E" w:rsidRPr="002662F4">
              <w:rPr>
                <w:rFonts w:eastAsia="Calibri"/>
                <w:color w:val="000000" w:themeColor="text1"/>
                <w:kern w:val="24"/>
                <w:lang w:val="en-GB"/>
              </w:rPr>
              <w:t xml:space="preserve">e </w:t>
            </w:r>
            <w:proofErr w:type="spellStart"/>
            <w:r w:rsidR="00CD2B5E" w:rsidRPr="002662F4">
              <w:rPr>
                <w:rFonts w:eastAsia="Calibri"/>
                <w:color w:val="000000" w:themeColor="text1"/>
                <w:kern w:val="24"/>
                <w:lang w:val="en-GB"/>
              </w:rPr>
              <w:t>Kok</w:t>
            </w:r>
            <w:proofErr w:type="spellEnd"/>
            <w:r w:rsidR="00CD2B5E" w:rsidRPr="002662F4">
              <w:rPr>
                <w:rFonts w:eastAsia="Calibri"/>
                <w:color w:val="000000" w:themeColor="text1"/>
                <w:kern w:val="24"/>
                <w:lang w:val="en-GB"/>
              </w:rPr>
              <w:t xml:space="preserve"> </w:t>
            </w:r>
            <w:r w:rsidR="00CD2B5E" w:rsidRPr="002662F4">
              <w:rPr>
                <w:rFonts w:eastAsia="Calibri"/>
                <w:i/>
                <w:iCs/>
                <w:color w:val="000000" w:themeColor="text1"/>
                <w:kern w:val="24"/>
                <w:lang w:val="en-GB"/>
              </w:rPr>
              <w:t>et al</w:t>
            </w:r>
            <w:r w:rsidR="00CD2B5E" w:rsidRPr="002662F4">
              <w:rPr>
                <w:rFonts w:eastAsia="Calibri"/>
                <w:color w:val="000000" w:themeColor="text1"/>
                <w:kern w:val="24"/>
                <w:lang w:val="en-GB"/>
              </w:rPr>
              <w:t xml:space="preserve">., </w:t>
            </w:r>
            <w:r w:rsidRPr="002662F4">
              <w:rPr>
                <w:rFonts w:eastAsia="Calibri"/>
                <w:color w:val="000000" w:themeColor="text1"/>
                <w:kern w:val="24"/>
                <w:lang w:val="en-GB"/>
              </w:rPr>
              <w:t>1998</w:t>
            </w:r>
            <w:r w:rsidRPr="002662F4">
              <w:rPr>
                <w:rFonts w:eastAsia="Calibri"/>
                <w:color w:val="000000" w:themeColor="text1"/>
                <w:kern w:val="24"/>
                <w:vertAlign w:val="superscript"/>
                <w:lang w:val="en-GB"/>
              </w:rPr>
              <w:t>4</w:t>
            </w:r>
          </w:p>
        </w:tc>
      </w:tr>
      <w:tr w:rsidR="009348D0" w:rsidRPr="002662F4" w14:paraId="49747672" w14:textId="35F2131C"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6AB13968" w14:textId="50C3BB93" w:rsidR="009348D0" w:rsidRPr="002662F4" w:rsidRDefault="00CD2B5E" w:rsidP="00663D17">
            <w:pPr>
              <w:rPr>
                <w:b w:val="0"/>
                <w:bCs w:val="0"/>
                <w:lang w:val="en-GB"/>
              </w:rPr>
            </w:pPr>
            <w:r w:rsidRPr="002662F4">
              <w:rPr>
                <w:b w:val="0"/>
                <w:color w:val="000000" w:themeColor="text1"/>
                <w:kern w:val="24"/>
                <w:lang w:val="en-GB"/>
              </w:rPr>
              <w:t>P</w:t>
            </w:r>
            <w:r w:rsidR="006B0A59" w:rsidRPr="002662F4">
              <w:rPr>
                <w:b w:val="0"/>
                <w:color w:val="000000" w:themeColor="text1"/>
                <w:kern w:val="24"/>
                <w:lang w:val="en-GB"/>
              </w:rPr>
              <w:t>yruvate and lactate interconversion</w:t>
            </w:r>
          </w:p>
        </w:tc>
        <w:tc>
          <w:tcPr>
            <w:tcW w:w="4395" w:type="dxa"/>
          </w:tcPr>
          <w:p w14:paraId="2BF43ED9" w14:textId="72E242F3" w:rsidR="009348D0" w:rsidRPr="002662F4" w:rsidRDefault="006B0A59" w:rsidP="003005EB">
            <w:pPr>
              <w:cnfStyle w:val="000000100000" w:firstRow="0" w:lastRow="0" w:firstColumn="0" w:lastColumn="0" w:oddVBand="0" w:evenVBand="0" w:oddHBand="1" w:evenHBand="0" w:firstRowFirstColumn="0" w:firstRowLastColumn="0" w:lastRowFirstColumn="0" w:lastRowLastColumn="0"/>
              <w:rPr>
                <w:lang w:val="en-GB"/>
              </w:rPr>
            </w:pPr>
            <w:proofErr w:type="spellStart"/>
            <w:r w:rsidRPr="002662F4">
              <w:rPr>
                <w:i/>
                <w:lang w:val="en-GB"/>
              </w:rPr>
              <w:t>ldh</w:t>
            </w:r>
            <w:proofErr w:type="spellEnd"/>
            <w:r w:rsidRPr="002662F4">
              <w:rPr>
                <w:lang w:val="en-GB"/>
              </w:rPr>
              <w:t xml:space="preserve"> (lactate dehydrogenase)</w:t>
            </w:r>
          </w:p>
        </w:tc>
        <w:tc>
          <w:tcPr>
            <w:tcW w:w="3030" w:type="dxa"/>
          </w:tcPr>
          <w:p w14:paraId="22D3E17B" w14:textId="2AB55D3C" w:rsidR="009348D0" w:rsidRPr="002662F4" w:rsidRDefault="00B916D0"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Garvie</w:t>
            </w:r>
            <w:proofErr w:type="spellEnd"/>
            <w:r w:rsidRPr="002662F4">
              <w:rPr>
                <w:rFonts w:eastAsia="Calibri"/>
                <w:color w:val="000000" w:themeColor="text1"/>
                <w:kern w:val="24"/>
                <w:lang w:val="en-GB"/>
              </w:rPr>
              <w:t xml:space="preserve"> 1980</w:t>
            </w:r>
            <w:r w:rsidRPr="002662F4">
              <w:rPr>
                <w:rFonts w:eastAsia="Calibri"/>
                <w:color w:val="000000" w:themeColor="text1"/>
                <w:kern w:val="24"/>
                <w:vertAlign w:val="superscript"/>
                <w:lang w:val="en-GB"/>
              </w:rPr>
              <w:t>5</w:t>
            </w:r>
          </w:p>
        </w:tc>
      </w:tr>
      <w:tr w:rsidR="006B0A59" w:rsidRPr="00B37F23" w14:paraId="5E2FC75F"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38CC40E6" w14:textId="14CAA1DA"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L</w:t>
            </w:r>
            <w:r w:rsidR="006B0A59" w:rsidRPr="002662F4">
              <w:rPr>
                <w:b w:val="0"/>
                <w:bCs w:val="0"/>
                <w:color w:val="000000" w:themeColor="text1"/>
                <w:kern w:val="24"/>
                <w:lang w:val="en-GB"/>
              </w:rPr>
              <w:t>actate conversion to propionate</w:t>
            </w:r>
          </w:p>
        </w:tc>
        <w:tc>
          <w:tcPr>
            <w:tcW w:w="4395" w:type="dxa"/>
          </w:tcPr>
          <w:p w14:paraId="0EE286FB" w14:textId="035548B1"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lactoyl</w:t>
            </w:r>
            <w:proofErr w:type="spellEnd"/>
            <w:r w:rsidRPr="002662F4">
              <w:rPr>
                <w:rFonts w:eastAsia="Calibri"/>
                <w:color w:val="000000" w:themeColor="text1"/>
                <w:kern w:val="24"/>
                <w:lang w:val="en-GB"/>
              </w:rPr>
              <w:t>-CoA dehydratase, propionate CoA transferase</w:t>
            </w:r>
          </w:p>
        </w:tc>
        <w:tc>
          <w:tcPr>
            <w:tcW w:w="3030" w:type="dxa"/>
          </w:tcPr>
          <w:p w14:paraId="23611357" w14:textId="2DCEB92F" w:rsidR="006B0A59" w:rsidRPr="00F30BF3" w:rsidRDefault="00B916D0"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de-CH"/>
              </w:rPr>
            </w:pPr>
            <w:r w:rsidRPr="00F30BF3">
              <w:rPr>
                <w:rFonts w:eastAsia="Calibri"/>
                <w:color w:val="000000" w:themeColor="text1"/>
                <w:kern w:val="24"/>
                <w:lang w:val="de-CH"/>
              </w:rPr>
              <w:t>Hofmeister and Buckel 1992</w:t>
            </w:r>
            <w:r w:rsidRPr="00F30BF3">
              <w:rPr>
                <w:rFonts w:eastAsia="Calibri"/>
                <w:color w:val="000000" w:themeColor="text1"/>
                <w:kern w:val="24"/>
                <w:vertAlign w:val="superscript"/>
                <w:lang w:val="de-CH"/>
              </w:rPr>
              <w:t>6</w:t>
            </w:r>
            <w:r w:rsidR="006B7F81" w:rsidRPr="00F30BF3">
              <w:rPr>
                <w:rFonts w:eastAsia="Calibri"/>
                <w:color w:val="000000" w:themeColor="text1"/>
                <w:kern w:val="24"/>
                <w:lang w:val="de-CH"/>
              </w:rPr>
              <w:t xml:space="preserve">, Selmer </w:t>
            </w:r>
            <w:r w:rsidR="006B7F81" w:rsidRPr="00F30BF3">
              <w:rPr>
                <w:rFonts w:eastAsia="Calibri"/>
                <w:i/>
                <w:iCs/>
                <w:color w:val="000000" w:themeColor="text1"/>
                <w:kern w:val="24"/>
                <w:lang w:val="de-CH"/>
              </w:rPr>
              <w:t>et al</w:t>
            </w:r>
            <w:r w:rsidR="006B7F81" w:rsidRPr="00F30BF3">
              <w:rPr>
                <w:rFonts w:eastAsia="Calibri"/>
                <w:color w:val="000000" w:themeColor="text1"/>
                <w:kern w:val="24"/>
                <w:lang w:val="de-CH"/>
              </w:rPr>
              <w:t>., 2002</w:t>
            </w:r>
            <w:r w:rsidR="006B7F81" w:rsidRPr="00F30BF3">
              <w:rPr>
                <w:rFonts w:eastAsia="Calibri"/>
                <w:color w:val="000000" w:themeColor="text1"/>
                <w:kern w:val="24"/>
                <w:vertAlign w:val="superscript"/>
                <w:lang w:val="de-CH"/>
              </w:rPr>
              <w:t>7</w:t>
            </w:r>
          </w:p>
        </w:tc>
      </w:tr>
      <w:tr w:rsidR="006B0A59" w:rsidRPr="002662F4" w14:paraId="48D244E9" w14:textId="7777777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6749F5A3" w14:textId="43D58CC6"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L</w:t>
            </w:r>
            <w:r w:rsidR="006B0A59" w:rsidRPr="002662F4">
              <w:rPr>
                <w:b w:val="0"/>
                <w:bCs w:val="0"/>
                <w:color w:val="000000" w:themeColor="text1"/>
                <w:kern w:val="24"/>
                <w:lang w:val="en-GB"/>
              </w:rPr>
              <w:t>actate output</w:t>
            </w:r>
          </w:p>
        </w:tc>
        <w:tc>
          <w:tcPr>
            <w:tcW w:w="4395" w:type="dxa"/>
          </w:tcPr>
          <w:p w14:paraId="1B616162" w14:textId="1D40B929" w:rsidR="006B0A59" w:rsidRPr="002662F4" w:rsidRDefault="006B0A59" w:rsidP="003005EB">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 xml:space="preserve">possess </w:t>
            </w:r>
            <w:proofErr w:type="spellStart"/>
            <w:r w:rsidRPr="002662F4">
              <w:rPr>
                <w:rFonts w:eastAsia="Calibri"/>
                <w:i/>
                <w:iCs/>
                <w:color w:val="000000" w:themeColor="text1"/>
                <w:kern w:val="24"/>
                <w:lang w:val="en-GB"/>
              </w:rPr>
              <w:t>ldh</w:t>
            </w:r>
            <w:proofErr w:type="spellEnd"/>
            <w:r w:rsidRPr="002662F4">
              <w:rPr>
                <w:rFonts w:eastAsia="Calibri"/>
                <w:color w:val="000000" w:themeColor="text1"/>
                <w:kern w:val="24"/>
                <w:lang w:val="en-GB"/>
              </w:rPr>
              <w:t xml:space="preserve"> gene but no downstream genes required for conversion to propionate</w:t>
            </w:r>
          </w:p>
        </w:tc>
        <w:tc>
          <w:tcPr>
            <w:tcW w:w="3030" w:type="dxa"/>
          </w:tcPr>
          <w:p w14:paraId="01E1A70D" w14:textId="77777777" w:rsidR="006B0A59" w:rsidRPr="002662F4" w:rsidRDefault="006B0A59"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
        </w:tc>
      </w:tr>
      <w:tr w:rsidR="006B0A59" w:rsidRPr="002662F4" w14:paraId="3B57087A"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39FB2241" w14:textId="28CECF53"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S</w:t>
            </w:r>
            <w:r w:rsidR="006B0A59" w:rsidRPr="002662F4">
              <w:rPr>
                <w:b w:val="0"/>
                <w:bCs w:val="0"/>
                <w:color w:val="000000" w:themeColor="text1"/>
                <w:kern w:val="24"/>
                <w:lang w:val="en-GB"/>
              </w:rPr>
              <w:t>uccinate conversion to propionate</w:t>
            </w:r>
          </w:p>
        </w:tc>
        <w:tc>
          <w:tcPr>
            <w:tcW w:w="4395" w:type="dxa"/>
          </w:tcPr>
          <w:p w14:paraId="725DE6CF" w14:textId="6FEF1ED5"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methylmalonyl</w:t>
            </w:r>
            <w:proofErr w:type="spellEnd"/>
            <w:r w:rsidRPr="002662F4">
              <w:rPr>
                <w:rFonts w:eastAsia="Calibri"/>
                <w:color w:val="000000" w:themeColor="text1"/>
                <w:kern w:val="24"/>
                <w:lang w:val="en-GB"/>
              </w:rPr>
              <w:t xml:space="preserve">-CoA </w:t>
            </w:r>
            <w:proofErr w:type="spellStart"/>
            <w:r w:rsidRPr="002662F4">
              <w:rPr>
                <w:rFonts w:eastAsia="Calibri"/>
                <w:color w:val="000000" w:themeColor="text1"/>
                <w:kern w:val="24"/>
                <w:lang w:val="en-GB"/>
              </w:rPr>
              <w:t>carboxytransferase</w:t>
            </w:r>
            <w:proofErr w:type="spellEnd"/>
            <w:r w:rsidRPr="002662F4">
              <w:rPr>
                <w:rFonts w:eastAsia="Calibri"/>
                <w:color w:val="000000" w:themeColor="text1"/>
                <w:kern w:val="24"/>
                <w:lang w:val="en-GB"/>
              </w:rPr>
              <w:t>, propionyl-CoA carboxylase</w:t>
            </w:r>
          </w:p>
        </w:tc>
        <w:tc>
          <w:tcPr>
            <w:tcW w:w="3030" w:type="dxa"/>
          </w:tcPr>
          <w:p w14:paraId="176C932E" w14:textId="0F1E61AB" w:rsidR="006B0A59" w:rsidRPr="002662F4" w:rsidRDefault="00314F26"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Hackmann</w:t>
            </w:r>
            <w:proofErr w:type="spellEnd"/>
            <w:r w:rsidRPr="002662F4">
              <w:rPr>
                <w:rFonts w:eastAsia="Calibri"/>
                <w:color w:val="000000" w:themeColor="text1"/>
                <w:kern w:val="24"/>
                <w:lang w:val="en-GB"/>
              </w:rPr>
              <w:t xml:space="preserve"> et al., 2017</w:t>
            </w:r>
            <w:r w:rsidRPr="002662F4">
              <w:rPr>
                <w:rFonts w:eastAsia="Calibri"/>
                <w:color w:val="000000" w:themeColor="text1"/>
                <w:kern w:val="24"/>
                <w:vertAlign w:val="superscript"/>
                <w:lang w:val="en-GB"/>
              </w:rPr>
              <w:t>8</w:t>
            </w:r>
            <w:r w:rsidRPr="002662F4">
              <w:rPr>
                <w:rFonts w:eastAsia="Calibri"/>
                <w:color w:val="000000" w:themeColor="text1"/>
                <w:kern w:val="24"/>
                <w:lang w:val="en-GB"/>
              </w:rPr>
              <w:t xml:space="preserve">, </w:t>
            </w:r>
            <w:r w:rsidR="00A265B9" w:rsidRPr="002662F4">
              <w:rPr>
                <w:rFonts w:eastAsia="Calibri"/>
                <w:color w:val="000000" w:themeColor="text1"/>
                <w:kern w:val="24"/>
                <w:lang w:val="en-GB"/>
              </w:rPr>
              <w:t xml:space="preserve">Hoffmann </w:t>
            </w:r>
            <w:r w:rsidR="00A265B9" w:rsidRPr="002662F4">
              <w:rPr>
                <w:rFonts w:eastAsia="Calibri"/>
                <w:i/>
                <w:iCs/>
                <w:color w:val="000000" w:themeColor="text1"/>
                <w:kern w:val="24"/>
                <w:lang w:val="en-GB"/>
              </w:rPr>
              <w:t>et al</w:t>
            </w:r>
            <w:r w:rsidR="00A265B9" w:rsidRPr="002662F4">
              <w:rPr>
                <w:rFonts w:eastAsia="Calibri"/>
                <w:color w:val="000000" w:themeColor="text1"/>
                <w:kern w:val="24"/>
                <w:lang w:val="en-GB"/>
              </w:rPr>
              <w:t>., 1989</w:t>
            </w:r>
            <w:r w:rsidRPr="002662F4">
              <w:rPr>
                <w:rFonts w:eastAsia="Calibri"/>
                <w:color w:val="000000" w:themeColor="text1"/>
                <w:kern w:val="24"/>
                <w:vertAlign w:val="superscript"/>
                <w:lang w:val="en-GB"/>
              </w:rPr>
              <w:t>9</w:t>
            </w:r>
            <w:r w:rsidR="00264446" w:rsidRPr="002662F4">
              <w:rPr>
                <w:rFonts w:eastAsia="Calibri"/>
                <w:color w:val="000000" w:themeColor="text1"/>
                <w:kern w:val="24"/>
                <w:lang w:val="en-GB"/>
              </w:rPr>
              <w:t xml:space="preserve">, Ramos-Vera </w:t>
            </w:r>
            <w:r w:rsidR="00264446" w:rsidRPr="002662F4">
              <w:rPr>
                <w:rFonts w:eastAsia="Calibri"/>
                <w:i/>
                <w:iCs/>
                <w:color w:val="000000" w:themeColor="text1"/>
                <w:kern w:val="24"/>
                <w:lang w:val="en-GB"/>
              </w:rPr>
              <w:t>et al</w:t>
            </w:r>
            <w:r w:rsidR="00264446" w:rsidRPr="002662F4">
              <w:rPr>
                <w:rFonts w:eastAsia="Calibri"/>
                <w:color w:val="000000" w:themeColor="text1"/>
                <w:kern w:val="24"/>
                <w:lang w:val="en-GB"/>
              </w:rPr>
              <w:t>., 2011</w:t>
            </w:r>
            <w:r w:rsidRPr="002662F4">
              <w:rPr>
                <w:rFonts w:eastAsia="Calibri"/>
                <w:color w:val="000000" w:themeColor="text1"/>
                <w:kern w:val="24"/>
                <w:vertAlign w:val="superscript"/>
                <w:lang w:val="en-GB"/>
              </w:rPr>
              <w:t>10</w:t>
            </w:r>
          </w:p>
        </w:tc>
      </w:tr>
      <w:tr w:rsidR="006B0A59" w:rsidRPr="00B37F23" w14:paraId="346AAECF" w14:textId="7777777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46EF46A4" w14:textId="5DE1F427"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B</w:t>
            </w:r>
            <w:r w:rsidR="006B0A59" w:rsidRPr="002662F4">
              <w:rPr>
                <w:b w:val="0"/>
                <w:bCs w:val="0"/>
                <w:color w:val="000000" w:themeColor="text1"/>
                <w:kern w:val="24"/>
                <w:lang w:val="en-GB"/>
              </w:rPr>
              <w:t>utyrate production</w:t>
            </w:r>
          </w:p>
        </w:tc>
        <w:tc>
          <w:tcPr>
            <w:tcW w:w="4395" w:type="dxa"/>
          </w:tcPr>
          <w:p w14:paraId="6475DCD7" w14:textId="692B06E2" w:rsidR="006B0A59" w:rsidRPr="002662F4" w:rsidRDefault="006B0A59" w:rsidP="003005EB">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butyrate kinase, butyryl-CoA transferase</w:t>
            </w:r>
          </w:p>
        </w:tc>
        <w:tc>
          <w:tcPr>
            <w:tcW w:w="3030" w:type="dxa"/>
          </w:tcPr>
          <w:p w14:paraId="18A60717" w14:textId="530A1891" w:rsidR="006B0A59" w:rsidRPr="00F30BF3" w:rsidRDefault="00314F26"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fr-CH"/>
              </w:rPr>
            </w:pPr>
            <w:proofErr w:type="spellStart"/>
            <w:r w:rsidRPr="00F30BF3">
              <w:rPr>
                <w:rFonts w:eastAsia="Calibri"/>
                <w:color w:val="000000" w:themeColor="text1"/>
                <w:kern w:val="24"/>
                <w:lang w:val="fr-CH"/>
              </w:rPr>
              <w:t>Hackmann</w:t>
            </w:r>
            <w:proofErr w:type="spellEnd"/>
            <w:r w:rsidRPr="00F30BF3">
              <w:rPr>
                <w:rFonts w:eastAsia="Calibri"/>
                <w:color w:val="000000" w:themeColor="text1"/>
                <w:kern w:val="24"/>
                <w:lang w:val="fr-CH"/>
              </w:rPr>
              <w:t xml:space="preserve"> et al., 2017</w:t>
            </w:r>
            <w:r w:rsidRPr="00F30BF3">
              <w:rPr>
                <w:rFonts w:eastAsia="Calibri"/>
                <w:color w:val="000000" w:themeColor="text1"/>
                <w:kern w:val="24"/>
                <w:vertAlign w:val="superscript"/>
                <w:lang w:val="fr-CH"/>
              </w:rPr>
              <w:t>8</w:t>
            </w:r>
            <w:r w:rsidRPr="00F30BF3">
              <w:rPr>
                <w:rFonts w:eastAsia="Calibri"/>
                <w:color w:val="000000" w:themeColor="text1"/>
                <w:kern w:val="24"/>
                <w:lang w:val="fr-CH"/>
              </w:rPr>
              <w:t xml:space="preserve">, </w:t>
            </w:r>
            <w:proofErr w:type="spellStart"/>
            <w:r w:rsidR="00264446" w:rsidRPr="00F30BF3">
              <w:rPr>
                <w:rFonts w:eastAsia="Calibri"/>
                <w:color w:val="000000" w:themeColor="text1"/>
                <w:kern w:val="24"/>
                <w:lang w:val="fr-CH"/>
              </w:rPr>
              <w:t>Oultram</w:t>
            </w:r>
            <w:proofErr w:type="spellEnd"/>
            <w:r w:rsidR="00264446" w:rsidRPr="00F30BF3">
              <w:rPr>
                <w:rFonts w:eastAsia="Calibri"/>
                <w:color w:val="000000" w:themeColor="text1"/>
                <w:kern w:val="24"/>
                <w:lang w:val="fr-CH"/>
              </w:rPr>
              <w:t xml:space="preserve"> </w:t>
            </w:r>
            <w:r w:rsidR="00264446" w:rsidRPr="00F30BF3">
              <w:rPr>
                <w:rFonts w:eastAsia="Calibri"/>
                <w:i/>
                <w:iCs/>
                <w:color w:val="000000" w:themeColor="text1"/>
                <w:kern w:val="24"/>
                <w:lang w:val="fr-CH"/>
              </w:rPr>
              <w:t>et al</w:t>
            </w:r>
            <w:r w:rsidR="00264446" w:rsidRPr="00F30BF3">
              <w:rPr>
                <w:rFonts w:eastAsia="Calibri"/>
                <w:color w:val="000000" w:themeColor="text1"/>
                <w:kern w:val="24"/>
                <w:lang w:val="fr-CH"/>
              </w:rPr>
              <w:t>., 1993</w:t>
            </w:r>
            <w:r w:rsidR="00264446" w:rsidRPr="00F30BF3">
              <w:rPr>
                <w:rFonts w:eastAsia="Calibri"/>
                <w:color w:val="000000" w:themeColor="text1"/>
                <w:kern w:val="24"/>
                <w:vertAlign w:val="superscript"/>
                <w:lang w:val="fr-CH"/>
              </w:rPr>
              <w:t>1</w:t>
            </w:r>
            <w:r w:rsidRPr="00F30BF3">
              <w:rPr>
                <w:rFonts w:eastAsia="Calibri"/>
                <w:color w:val="000000" w:themeColor="text1"/>
                <w:kern w:val="24"/>
                <w:vertAlign w:val="superscript"/>
                <w:lang w:val="fr-CH"/>
              </w:rPr>
              <w:t>1</w:t>
            </w:r>
          </w:p>
        </w:tc>
      </w:tr>
      <w:tr w:rsidR="006B0A59" w:rsidRPr="002662F4" w14:paraId="3D5CDBB1"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22C3685F" w14:textId="4BA512D4"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E</w:t>
            </w:r>
            <w:r w:rsidR="006B0A59" w:rsidRPr="002662F4">
              <w:rPr>
                <w:b w:val="0"/>
                <w:bCs w:val="0"/>
                <w:color w:val="000000" w:themeColor="text1"/>
                <w:kern w:val="24"/>
                <w:lang w:val="en-GB"/>
              </w:rPr>
              <w:t>thanol interconversion with acetyl-CoA, acetaldehyde, and acetate production from acetaldehyde</w:t>
            </w:r>
          </w:p>
        </w:tc>
        <w:tc>
          <w:tcPr>
            <w:tcW w:w="4395" w:type="dxa"/>
          </w:tcPr>
          <w:p w14:paraId="3D87DB81" w14:textId="6EBFFE7B"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i/>
                <w:iCs/>
                <w:color w:val="000000" w:themeColor="text1"/>
                <w:kern w:val="24"/>
                <w:lang w:val="en-GB"/>
              </w:rPr>
              <w:t>adh</w:t>
            </w:r>
            <w:proofErr w:type="spellEnd"/>
            <w:r w:rsidRPr="002662F4">
              <w:rPr>
                <w:rFonts w:eastAsia="Calibri"/>
                <w:color w:val="000000" w:themeColor="text1"/>
                <w:kern w:val="24"/>
                <w:lang w:val="en-GB"/>
              </w:rPr>
              <w:t xml:space="preserve"> (acetaldehyde/alcohol dehydrogenase)</w:t>
            </w:r>
          </w:p>
        </w:tc>
        <w:tc>
          <w:tcPr>
            <w:tcW w:w="3030" w:type="dxa"/>
          </w:tcPr>
          <w:p w14:paraId="1FFCB949" w14:textId="2B8E6C26" w:rsidR="006B0A59" w:rsidRPr="002662F4" w:rsidRDefault="00AC395A"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Bosron</w:t>
            </w:r>
            <w:proofErr w:type="spellEnd"/>
            <w:r w:rsidRPr="002662F4">
              <w:rPr>
                <w:rFonts w:eastAsia="Calibri"/>
                <w:color w:val="000000" w:themeColor="text1"/>
                <w:kern w:val="24"/>
                <w:lang w:val="en-GB"/>
              </w:rPr>
              <w:t xml:space="preserve"> and Prairie, 1972</w:t>
            </w:r>
            <w:r w:rsidRPr="002662F4">
              <w:rPr>
                <w:rFonts w:eastAsia="Calibri"/>
                <w:color w:val="000000" w:themeColor="text1"/>
                <w:kern w:val="24"/>
                <w:vertAlign w:val="superscript"/>
                <w:lang w:val="en-GB"/>
              </w:rPr>
              <w:t>12</w:t>
            </w:r>
          </w:p>
        </w:tc>
      </w:tr>
      <w:tr w:rsidR="006B0A59" w:rsidRPr="002662F4" w14:paraId="6E38FC8E" w14:textId="7777777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0A6E592B" w14:textId="4AF5A8A5" w:rsidR="006B0A59" w:rsidRPr="002662F4" w:rsidRDefault="00CD2B5E" w:rsidP="00663D17">
            <w:pPr>
              <w:rPr>
                <w:b w:val="0"/>
                <w:bCs w:val="0"/>
                <w:color w:val="000000" w:themeColor="text1"/>
                <w:kern w:val="24"/>
                <w:lang w:val="en-GB"/>
              </w:rPr>
            </w:pPr>
            <w:proofErr w:type="spellStart"/>
            <w:r w:rsidRPr="002662F4">
              <w:rPr>
                <w:b w:val="0"/>
                <w:bCs w:val="0"/>
                <w:color w:val="000000" w:themeColor="text1"/>
                <w:kern w:val="24"/>
                <w:lang w:val="en-GB"/>
              </w:rPr>
              <w:t>F</w:t>
            </w:r>
            <w:r w:rsidR="006B0A59" w:rsidRPr="002662F4">
              <w:rPr>
                <w:b w:val="0"/>
                <w:bCs w:val="0"/>
                <w:color w:val="000000" w:themeColor="text1"/>
                <w:kern w:val="24"/>
                <w:lang w:val="en-GB"/>
              </w:rPr>
              <w:t>ormate</w:t>
            </w:r>
            <w:proofErr w:type="spellEnd"/>
            <w:r w:rsidR="006B0A59" w:rsidRPr="002662F4">
              <w:rPr>
                <w:b w:val="0"/>
                <w:bCs w:val="0"/>
                <w:color w:val="000000" w:themeColor="text1"/>
                <w:kern w:val="24"/>
                <w:lang w:val="en-GB"/>
              </w:rPr>
              <w:t xml:space="preserve"> production</w:t>
            </w:r>
          </w:p>
        </w:tc>
        <w:tc>
          <w:tcPr>
            <w:tcW w:w="4395" w:type="dxa"/>
          </w:tcPr>
          <w:p w14:paraId="465F85B6" w14:textId="3DC11961" w:rsidR="006B0A59" w:rsidRPr="002662F4" w:rsidRDefault="006B0A59" w:rsidP="003005EB">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 xml:space="preserve">pyruvate </w:t>
            </w:r>
            <w:proofErr w:type="spellStart"/>
            <w:r w:rsidRPr="002662F4">
              <w:rPr>
                <w:rFonts w:eastAsia="Calibri"/>
                <w:color w:val="000000" w:themeColor="text1"/>
                <w:kern w:val="24"/>
                <w:lang w:val="en-GB"/>
              </w:rPr>
              <w:t>formate</w:t>
            </w:r>
            <w:proofErr w:type="spellEnd"/>
            <w:r w:rsidRPr="002662F4">
              <w:rPr>
                <w:rFonts w:eastAsia="Calibri"/>
                <w:color w:val="000000" w:themeColor="text1"/>
                <w:kern w:val="24"/>
                <w:lang w:val="en-GB"/>
              </w:rPr>
              <w:t>-lyase</w:t>
            </w:r>
          </w:p>
        </w:tc>
        <w:tc>
          <w:tcPr>
            <w:tcW w:w="3030" w:type="dxa"/>
          </w:tcPr>
          <w:p w14:paraId="59996EB5" w14:textId="01004235" w:rsidR="006B0A59" w:rsidRPr="002662F4" w:rsidRDefault="00585902"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Knappe</w:t>
            </w:r>
            <w:proofErr w:type="spellEnd"/>
            <w:r w:rsidRPr="002662F4">
              <w:rPr>
                <w:rFonts w:eastAsia="Calibri"/>
                <w:color w:val="000000" w:themeColor="text1"/>
                <w:kern w:val="24"/>
                <w:lang w:val="en-GB"/>
              </w:rPr>
              <w:t xml:space="preserve"> </w:t>
            </w:r>
            <w:r w:rsidRPr="002662F4">
              <w:rPr>
                <w:rFonts w:eastAsia="Calibri"/>
                <w:i/>
                <w:iCs/>
                <w:color w:val="000000" w:themeColor="text1"/>
                <w:kern w:val="24"/>
                <w:lang w:val="en-GB"/>
              </w:rPr>
              <w:t>et al</w:t>
            </w:r>
            <w:r w:rsidRPr="002662F4">
              <w:rPr>
                <w:rFonts w:eastAsia="Calibri"/>
                <w:color w:val="000000" w:themeColor="text1"/>
                <w:kern w:val="24"/>
                <w:lang w:val="en-GB"/>
              </w:rPr>
              <w:t>., 1974</w:t>
            </w:r>
            <w:r w:rsidRPr="002662F4">
              <w:rPr>
                <w:rFonts w:eastAsia="Calibri"/>
                <w:color w:val="000000" w:themeColor="text1"/>
                <w:kern w:val="24"/>
                <w:vertAlign w:val="superscript"/>
                <w:lang w:val="en-GB"/>
              </w:rPr>
              <w:t>13</w:t>
            </w:r>
          </w:p>
        </w:tc>
      </w:tr>
      <w:tr w:rsidR="006B0A59" w:rsidRPr="002662F4" w14:paraId="1C89DB7B"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6D2E0684" w14:textId="1AA063EF" w:rsidR="006B0A59" w:rsidRPr="002662F4" w:rsidRDefault="00CD2B5E" w:rsidP="00663D17">
            <w:pPr>
              <w:rPr>
                <w:b w:val="0"/>
                <w:bCs w:val="0"/>
                <w:color w:val="000000" w:themeColor="text1"/>
                <w:kern w:val="24"/>
                <w:lang w:val="en-GB"/>
              </w:rPr>
            </w:pPr>
            <w:r w:rsidRPr="002662F4">
              <w:rPr>
                <w:b w:val="0"/>
                <w:bCs w:val="0"/>
                <w:color w:val="000000" w:themeColor="text1"/>
                <w:kern w:val="24"/>
                <w:lang w:val="en-GB"/>
              </w:rPr>
              <w:t>U</w:t>
            </w:r>
            <w:r w:rsidR="006B0A59" w:rsidRPr="002662F4">
              <w:rPr>
                <w:b w:val="0"/>
                <w:bCs w:val="0"/>
                <w:color w:val="000000" w:themeColor="text1"/>
                <w:kern w:val="24"/>
                <w:lang w:val="en-GB"/>
              </w:rPr>
              <w:t xml:space="preserve">tilization of </w:t>
            </w:r>
            <w:proofErr w:type="spellStart"/>
            <w:r w:rsidR="006B0A59" w:rsidRPr="002662F4">
              <w:rPr>
                <w:b w:val="0"/>
                <w:bCs w:val="0"/>
                <w:color w:val="000000" w:themeColor="text1"/>
                <w:kern w:val="24"/>
                <w:lang w:val="en-GB"/>
              </w:rPr>
              <w:t>formate</w:t>
            </w:r>
            <w:proofErr w:type="spellEnd"/>
            <w:r w:rsidR="006B0A59" w:rsidRPr="002662F4">
              <w:rPr>
                <w:b w:val="0"/>
                <w:bCs w:val="0"/>
                <w:color w:val="000000" w:themeColor="text1"/>
                <w:kern w:val="24"/>
                <w:lang w:val="en-GB"/>
              </w:rPr>
              <w:t xml:space="preserve"> as electron donor</w:t>
            </w:r>
          </w:p>
        </w:tc>
        <w:tc>
          <w:tcPr>
            <w:tcW w:w="4395" w:type="dxa"/>
          </w:tcPr>
          <w:p w14:paraId="19BCEBBE" w14:textId="5C9A2B25"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formate</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hydrogenlyase</w:t>
            </w:r>
            <w:proofErr w:type="spellEnd"/>
            <w:r w:rsidRPr="002662F4">
              <w:rPr>
                <w:rFonts w:eastAsia="Calibri"/>
                <w:color w:val="000000" w:themeColor="text1"/>
                <w:kern w:val="24"/>
                <w:lang w:val="en-GB"/>
              </w:rPr>
              <w:t xml:space="preserve">, </w:t>
            </w:r>
            <w:proofErr w:type="spellStart"/>
            <w:r w:rsidRPr="002662F4">
              <w:rPr>
                <w:rFonts w:eastAsia="Calibri"/>
                <w:i/>
                <w:iCs/>
                <w:color w:val="000000" w:themeColor="text1"/>
                <w:kern w:val="24"/>
                <w:lang w:val="en-GB"/>
              </w:rPr>
              <w:t>fdh</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formate</w:t>
            </w:r>
            <w:proofErr w:type="spellEnd"/>
            <w:r w:rsidRPr="002662F4">
              <w:rPr>
                <w:rFonts w:eastAsia="Calibri"/>
                <w:color w:val="000000" w:themeColor="text1"/>
                <w:kern w:val="24"/>
                <w:lang w:val="en-GB"/>
              </w:rPr>
              <w:t xml:space="preserve"> dehydrogenase)</w:t>
            </w:r>
          </w:p>
        </w:tc>
        <w:tc>
          <w:tcPr>
            <w:tcW w:w="3030" w:type="dxa"/>
          </w:tcPr>
          <w:p w14:paraId="7FACA02D" w14:textId="2EACF91F" w:rsidR="006B0A59" w:rsidRPr="002662F4" w:rsidRDefault="003005EB"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Finney and Sargent 2019</w:t>
            </w:r>
            <w:r w:rsidRPr="002662F4">
              <w:rPr>
                <w:rFonts w:eastAsia="Calibri"/>
                <w:color w:val="000000" w:themeColor="text1"/>
                <w:kern w:val="24"/>
                <w:vertAlign w:val="superscript"/>
                <w:lang w:val="en-GB"/>
              </w:rPr>
              <w:t>14</w:t>
            </w:r>
          </w:p>
        </w:tc>
      </w:tr>
      <w:tr w:rsidR="009348D0" w:rsidRPr="00B37F23" w14:paraId="556581D5" w14:textId="357DEA06"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13F0D1AD" w14:textId="2AA62AF7" w:rsidR="009348D0" w:rsidRPr="002662F4" w:rsidRDefault="00BA3C2E" w:rsidP="00663D17">
            <w:pPr>
              <w:rPr>
                <w:b w:val="0"/>
                <w:bCs w:val="0"/>
                <w:lang w:val="en-GB"/>
              </w:rPr>
            </w:pPr>
            <w:r w:rsidRPr="002662F4">
              <w:rPr>
                <w:b w:val="0"/>
                <w:color w:val="000000" w:themeColor="text1"/>
                <w:kern w:val="24"/>
                <w:lang w:val="en-GB"/>
              </w:rPr>
              <w:t>E</w:t>
            </w:r>
            <w:r w:rsidR="006B0A59" w:rsidRPr="002662F4">
              <w:rPr>
                <w:b w:val="0"/>
                <w:color w:val="000000" w:themeColor="text1"/>
                <w:kern w:val="24"/>
                <w:lang w:val="en-GB"/>
              </w:rPr>
              <w:t>thanolamine utilization</w:t>
            </w:r>
          </w:p>
        </w:tc>
        <w:tc>
          <w:tcPr>
            <w:tcW w:w="4395" w:type="dxa"/>
          </w:tcPr>
          <w:p w14:paraId="18A8A0A8" w14:textId="258FA680" w:rsidR="009348D0" w:rsidRPr="002662F4" w:rsidRDefault="006B0A59" w:rsidP="003005EB">
            <w:pPr>
              <w:cnfStyle w:val="000000100000" w:firstRow="0" w:lastRow="0" w:firstColumn="0" w:lastColumn="0" w:oddVBand="0" w:evenVBand="0" w:oddHBand="1" w:evenHBand="0" w:firstRowFirstColumn="0" w:firstRowLastColumn="0" w:lastRowFirstColumn="0" w:lastRowLastColumn="0"/>
              <w:rPr>
                <w:lang w:val="en-GB"/>
              </w:rPr>
            </w:pPr>
            <w:proofErr w:type="spellStart"/>
            <w:r w:rsidRPr="002662F4">
              <w:rPr>
                <w:rFonts w:eastAsia="Calibri"/>
                <w:i/>
                <w:iCs/>
                <w:color w:val="000000" w:themeColor="text1"/>
                <w:kern w:val="24"/>
                <w:lang w:val="en-GB"/>
              </w:rPr>
              <w:t>eutBC</w:t>
            </w:r>
            <w:proofErr w:type="spellEnd"/>
            <w:r w:rsidRPr="002662F4">
              <w:rPr>
                <w:rFonts w:eastAsia="Calibri"/>
                <w:color w:val="000000" w:themeColor="text1"/>
                <w:kern w:val="24"/>
                <w:lang w:val="en-GB"/>
              </w:rPr>
              <w:t xml:space="preserve"> (ethanolamine ammonia lyase)</w:t>
            </w:r>
          </w:p>
        </w:tc>
        <w:tc>
          <w:tcPr>
            <w:tcW w:w="3030" w:type="dxa"/>
          </w:tcPr>
          <w:p w14:paraId="3A87C6D1" w14:textId="2B92396F" w:rsidR="009348D0" w:rsidRPr="00F30BF3" w:rsidRDefault="003005EB"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de-CH"/>
              </w:rPr>
            </w:pPr>
            <w:proofErr w:type="spellStart"/>
            <w:r w:rsidRPr="00F30BF3">
              <w:rPr>
                <w:lang w:val="de-CH"/>
              </w:rPr>
              <w:t>Thibodeaux</w:t>
            </w:r>
            <w:proofErr w:type="spellEnd"/>
            <w:r w:rsidRPr="00F30BF3">
              <w:rPr>
                <w:lang w:val="de-CH"/>
              </w:rPr>
              <w:t xml:space="preserve"> and van der </w:t>
            </w:r>
            <w:proofErr w:type="spellStart"/>
            <w:r w:rsidRPr="00F30BF3">
              <w:rPr>
                <w:lang w:val="de-CH"/>
              </w:rPr>
              <w:t>Donk</w:t>
            </w:r>
            <w:proofErr w:type="spellEnd"/>
            <w:r w:rsidRPr="00F30BF3">
              <w:rPr>
                <w:lang w:val="de-CH"/>
              </w:rPr>
              <w:t xml:space="preserve"> 2012</w:t>
            </w:r>
            <w:r w:rsidRPr="00F30BF3">
              <w:rPr>
                <w:vertAlign w:val="superscript"/>
                <w:lang w:val="de-CH"/>
              </w:rPr>
              <w:t>15</w:t>
            </w:r>
          </w:p>
        </w:tc>
      </w:tr>
      <w:tr w:rsidR="006B0A59" w:rsidRPr="002662F4" w14:paraId="35A64EC4"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23E9EAC2" w14:textId="5EAD0211" w:rsidR="006B0A59" w:rsidRPr="002662F4" w:rsidRDefault="00BA3C2E" w:rsidP="00663D17">
            <w:pPr>
              <w:rPr>
                <w:b w:val="0"/>
                <w:color w:val="000000" w:themeColor="text1"/>
                <w:kern w:val="24"/>
                <w:lang w:val="en-GB"/>
              </w:rPr>
            </w:pPr>
            <w:r w:rsidRPr="002662F4">
              <w:rPr>
                <w:b w:val="0"/>
                <w:color w:val="000000" w:themeColor="text1"/>
                <w:kern w:val="24"/>
                <w:lang w:val="en-GB"/>
              </w:rPr>
              <w:t>E</w:t>
            </w:r>
            <w:r w:rsidR="006B0A59" w:rsidRPr="002662F4">
              <w:rPr>
                <w:b w:val="0"/>
                <w:color w:val="000000" w:themeColor="text1"/>
                <w:kern w:val="24"/>
                <w:lang w:val="en-GB"/>
              </w:rPr>
              <w:t>thylene production from methionine recycling pathway</w:t>
            </w:r>
          </w:p>
        </w:tc>
        <w:tc>
          <w:tcPr>
            <w:tcW w:w="4395" w:type="dxa"/>
          </w:tcPr>
          <w:p w14:paraId="5FDFE7F2" w14:textId="02719354"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i/>
                <w:iCs/>
                <w:color w:val="000000" w:themeColor="text1"/>
                <w:kern w:val="24"/>
                <w:lang w:val="en-GB"/>
              </w:rPr>
              <w:t>marKDHB</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methylthioalkane</w:t>
            </w:r>
            <w:proofErr w:type="spellEnd"/>
            <w:r w:rsidRPr="002662F4">
              <w:rPr>
                <w:rFonts w:eastAsia="Calibri"/>
                <w:color w:val="000000" w:themeColor="text1"/>
                <w:kern w:val="24"/>
                <w:lang w:val="en-GB"/>
              </w:rPr>
              <w:t xml:space="preserve"> reductase)</w:t>
            </w:r>
          </w:p>
        </w:tc>
        <w:tc>
          <w:tcPr>
            <w:tcW w:w="3030" w:type="dxa"/>
          </w:tcPr>
          <w:p w14:paraId="2BD21618" w14:textId="3F045211" w:rsidR="006B0A59" w:rsidRPr="002662F4" w:rsidRDefault="003005EB"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 xml:space="preserve">North </w:t>
            </w:r>
            <w:r w:rsidRPr="002662F4">
              <w:rPr>
                <w:rFonts w:eastAsia="Calibri"/>
                <w:i/>
                <w:iCs/>
                <w:color w:val="000000" w:themeColor="text1"/>
                <w:kern w:val="24"/>
                <w:lang w:val="en-GB"/>
              </w:rPr>
              <w:t>et al</w:t>
            </w:r>
            <w:r w:rsidRPr="002662F4">
              <w:rPr>
                <w:rFonts w:eastAsia="Calibri"/>
                <w:color w:val="000000" w:themeColor="text1"/>
                <w:kern w:val="24"/>
                <w:lang w:val="en-GB"/>
              </w:rPr>
              <w:t>., 2020</w:t>
            </w:r>
            <w:r w:rsidRPr="002662F4">
              <w:rPr>
                <w:rFonts w:eastAsia="Calibri"/>
                <w:color w:val="000000" w:themeColor="text1"/>
                <w:kern w:val="24"/>
                <w:vertAlign w:val="superscript"/>
                <w:lang w:val="en-GB"/>
              </w:rPr>
              <w:t>16</w:t>
            </w:r>
          </w:p>
        </w:tc>
      </w:tr>
      <w:tr w:rsidR="006B0A59" w:rsidRPr="002662F4" w14:paraId="0F38C5B1" w14:textId="7777777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78845106" w14:textId="61E9D5E1" w:rsidR="006B0A59" w:rsidRPr="002662F4" w:rsidRDefault="00CD2B5E" w:rsidP="00663D17">
            <w:pPr>
              <w:rPr>
                <w:b w:val="0"/>
                <w:color w:val="000000" w:themeColor="text1"/>
                <w:kern w:val="24"/>
                <w:lang w:val="en-GB"/>
              </w:rPr>
            </w:pPr>
            <w:proofErr w:type="spellStart"/>
            <w:r w:rsidRPr="002662F4">
              <w:rPr>
                <w:b w:val="0"/>
                <w:color w:val="000000" w:themeColor="text1"/>
                <w:kern w:val="24"/>
                <w:lang w:val="en-GB"/>
              </w:rPr>
              <w:t>S</w:t>
            </w:r>
            <w:r w:rsidR="006B0A59" w:rsidRPr="002662F4">
              <w:rPr>
                <w:b w:val="0"/>
                <w:color w:val="000000" w:themeColor="text1"/>
                <w:kern w:val="24"/>
                <w:lang w:val="en-GB"/>
              </w:rPr>
              <w:t>ulfate</w:t>
            </w:r>
            <w:proofErr w:type="spellEnd"/>
            <w:r w:rsidR="006B0A59" w:rsidRPr="002662F4">
              <w:rPr>
                <w:b w:val="0"/>
                <w:color w:val="000000" w:themeColor="text1"/>
                <w:kern w:val="24"/>
                <w:lang w:val="en-GB"/>
              </w:rPr>
              <w:t xml:space="preserve"> reduction to hydrogen </w:t>
            </w:r>
            <w:proofErr w:type="spellStart"/>
            <w:r w:rsidR="006B0A59" w:rsidRPr="002662F4">
              <w:rPr>
                <w:b w:val="0"/>
                <w:color w:val="000000" w:themeColor="text1"/>
                <w:kern w:val="24"/>
                <w:lang w:val="en-GB"/>
              </w:rPr>
              <w:t>sulfide</w:t>
            </w:r>
            <w:proofErr w:type="spellEnd"/>
          </w:p>
        </w:tc>
        <w:tc>
          <w:tcPr>
            <w:tcW w:w="4395" w:type="dxa"/>
          </w:tcPr>
          <w:p w14:paraId="07254E97" w14:textId="7FCD0A4B" w:rsidR="006B0A59" w:rsidRPr="002662F4" w:rsidRDefault="006B0A59" w:rsidP="003005EB">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sulfate</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adenylyltransferase</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sulfite</w:t>
            </w:r>
            <w:proofErr w:type="spellEnd"/>
            <w:r w:rsidRPr="002662F4">
              <w:rPr>
                <w:rFonts w:eastAsia="Calibri"/>
                <w:color w:val="000000" w:themeColor="text1"/>
                <w:kern w:val="24"/>
                <w:lang w:val="en-GB"/>
              </w:rPr>
              <w:t xml:space="preserve"> reductase</w:t>
            </w:r>
          </w:p>
        </w:tc>
        <w:tc>
          <w:tcPr>
            <w:tcW w:w="3030" w:type="dxa"/>
          </w:tcPr>
          <w:p w14:paraId="3D44B0A0" w14:textId="02B2B57E" w:rsidR="006B0A59" w:rsidRPr="002662F4" w:rsidRDefault="00A5040A"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roofErr w:type="spellStart"/>
            <w:r w:rsidRPr="002662F4">
              <w:rPr>
                <w:rFonts w:eastAsia="Calibri"/>
                <w:color w:val="000000" w:themeColor="text1"/>
                <w:kern w:val="24"/>
                <w:lang w:val="en-GB"/>
              </w:rPr>
              <w:t>Rabus</w:t>
            </w:r>
            <w:proofErr w:type="spellEnd"/>
            <w:r w:rsidRPr="002662F4">
              <w:rPr>
                <w:rFonts w:eastAsia="Calibri"/>
                <w:color w:val="000000" w:themeColor="text1"/>
                <w:kern w:val="24"/>
                <w:lang w:val="en-GB"/>
              </w:rPr>
              <w:t xml:space="preserve"> </w:t>
            </w:r>
            <w:r w:rsidRPr="002662F4">
              <w:rPr>
                <w:rFonts w:eastAsia="Calibri"/>
                <w:i/>
                <w:iCs/>
                <w:color w:val="000000" w:themeColor="text1"/>
                <w:kern w:val="24"/>
                <w:lang w:val="en-GB"/>
              </w:rPr>
              <w:t>et al</w:t>
            </w:r>
            <w:r w:rsidRPr="002662F4">
              <w:rPr>
                <w:rFonts w:eastAsia="Calibri"/>
                <w:color w:val="000000" w:themeColor="text1"/>
                <w:kern w:val="24"/>
                <w:lang w:val="en-GB"/>
              </w:rPr>
              <w:t>., 2013</w:t>
            </w:r>
            <w:r w:rsidRPr="002662F4">
              <w:rPr>
                <w:rFonts w:eastAsia="Calibri"/>
                <w:color w:val="000000" w:themeColor="text1"/>
                <w:kern w:val="24"/>
                <w:vertAlign w:val="superscript"/>
                <w:lang w:val="en-GB"/>
              </w:rPr>
              <w:t>17</w:t>
            </w:r>
          </w:p>
        </w:tc>
      </w:tr>
      <w:tr w:rsidR="006B0A59" w:rsidRPr="002662F4" w14:paraId="66FA02E6" w14:textId="77777777" w:rsidTr="00715FD4">
        <w:tc>
          <w:tcPr>
            <w:cnfStyle w:val="001000000000" w:firstRow="0" w:lastRow="0" w:firstColumn="1" w:lastColumn="0" w:oddVBand="0" w:evenVBand="0" w:oddHBand="0" w:evenHBand="0" w:firstRowFirstColumn="0" w:firstRowLastColumn="0" w:lastRowFirstColumn="0" w:lastRowLastColumn="0"/>
            <w:tcW w:w="2835" w:type="dxa"/>
          </w:tcPr>
          <w:p w14:paraId="1F5805D7" w14:textId="53589ED5" w:rsidR="006B0A59" w:rsidRPr="002662F4" w:rsidRDefault="00CD2B5E" w:rsidP="00663D17">
            <w:pPr>
              <w:rPr>
                <w:b w:val="0"/>
                <w:color w:val="000000" w:themeColor="text1"/>
                <w:kern w:val="24"/>
                <w:lang w:val="en-GB"/>
              </w:rPr>
            </w:pPr>
            <w:r w:rsidRPr="002662F4">
              <w:rPr>
                <w:b w:val="0"/>
                <w:color w:val="000000" w:themeColor="text1"/>
                <w:kern w:val="24"/>
                <w:lang w:val="en-GB"/>
              </w:rPr>
              <w:t>N</w:t>
            </w:r>
            <w:r w:rsidR="006B0A59" w:rsidRPr="002662F4">
              <w:rPr>
                <w:b w:val="0"/>
                <w:color w:val="000000" w:themeColor="text1"/>
                <w:kern w:val="24"/>
                <w:lang w:val="en-GB"/>
              </w:rPr>
              <w:t>itrate utilisation</w:t>
            </w:r>
          </w:p>
        </w:tc>
        <w:tc>
          <w:tcPr>
            <w:tcW w:w="4395" w:type="dxa"/>
          </w:tcPr>
          <w:p w14:paraId="0EE4C786" w14:textId="6321284F" w:rsidR="006B0A59" w:rsidRPr="002662F4" w:rsidRDefault="006B0A59"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nitrate reductase</w:t>
            </w:r>
          </w:p>
        </w:tc>
        <w:tc>
          <w:tcPr>
            <w:tcW w:w="3030" w:type="dxa"/>
          </w:tcPr>
          <w:p w14:paraId="79C71EEA" w14:textId="1A22D552" w:rsidR="006B0A59" w:rsidRPr="002662F4" w:rsidRDefault="00CB2D5A"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Moreno-Vivian et al., 1999</w:t>
            </w:r>
            <w:r w:rsidRPr="002662F4">
              <w:rPr>
                <w:rFonts w:eastAsia="Calibri"/>
                <w:color w:val="000000" w:themeColor="text1"/>
                <w:kern w:val="24"/>
                <w:vertAlign w:val="superscript"/>
                <w:lang w:val="en-GB"/>
              </w:rPr>
              <w:t>18</w:t>
            </w:r>
          </w:p>
        </w:tc>
      </w:tr>
      <w:tr w:rsidR="006B0A59" w:rsidRPr="002662F4" w14:paraId="6CA98F32" w14:textId="77777777" w:rsidTr="00715F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63ED699F" w14:textId="5FD9491E" w:rsidR="006B0A59" w:rsidRPr="002662F4" w:rsidRDefault="00CD2B5E" w:rsidP="00663D17">
            <w:pPr>
              <w:rPr>
                <w:b w:val="0"/>
                <w:color w:val="000000" w:themeColor="text1"/>
                <w:kern w:val="24"/>
                <w:lang w:val="en-GB"/>
              </w:rPr>
            </w:pPr>
            <w:r w:rsidRPr="002662F4">
              <w:rPr>
                <w:b w:val="0"/>
                <w:color w:val="000000" w:themeColor="text1"/>
                <w:kern w:val="24"/>
                <w:lang w:val="en-GB"/>
              </w:rPr>
              <w:t>B</w:t>
            </w:r>
            <w:r w:rsidR="006B0A59" w:rsidRPr="002662F4">
              <w:rPr>
                <w:b w:val="0"/>
                <w:color w:val="000000" w:themeColor="text1"/>
                <w:kern w:val="24"/>
                <w:lang w:val="en-GB"/>
              </w:rPr>
              <w:t>acteriocin production</w:t>
            </w:r>
          </w:p>
        </w:tc>
        <w:tc>
          <w:tcPr>
            <w:tcW w:w="4395" w:type="dxa"/>
          </w:tcPr>
          <w:p w14:paraId="25F9F6A5" w14:textId="26B93B01" w:rsidR="006B0A59" w:rsidRPr="002662F4" w:rsidRDefault="006B0A59" w:rsidP="003005EB">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proofErr w:type="spellStart"/>
            <w:r w:rsidRPr="002662F4">
              <w:rPr>
                <w:rFonts w:eastAsia="Calibri"/>
                <w:i/>
                <w:iCs/>
                <w:color w:val="000000" w:themeColor="text1"/>
                <w:kern w:val="24"/>
                <w:lang w:val="en-GB"/>
              </w:rPr>
              <w:t>uviB</w:t>
            </w:r>
            <w:proofErr w:type="spellEnd"/>
            <w:r w:rsidRPr="002662F4">
              <w:rPr>
                <w:rFonts w:eastAsia="Calibri"/>
                <w:color w:val="000000" w:themeColor="text1"/>
                <w:kern w:val="24"/>
                <w:lang w:val="en-GB"/>
              </w:rPr>
              <w:t xml:space="preserve"> (bacteriocin), </w:t>
            </w:r>
            <w:proofErr w:type="spellStart"/>
            <w:r w:rsidRPr="002662F4">
              <w:rPr>
                <w:rFonts w:eastAsia="Calibri"/>
                <w:color w:val="000000" w:themeColor="text1"/>
                <w:kern w:val="24"/>
                <w:lang w:val="en-GB"/>
              </w:rPr>
              <w:t>demethyllactenocin</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mycarosyltransferase</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demethyllactenocin</w:t>
            </w:r>
            <w:proofErr w:type="spellEnd"/>
            <w:r w:rsidRPr="002662F4">
              <w:rPr>
                <w:rFonts w:eastAsia="Calibri"/>
                <w:color w:val="000000" w:themeColor="text1"/>
                <w:kern w:val="24"/>
                <w:lang w:val="en-GB"/>
              </w:rPr>
              <w:t xml:space="preserve"> </w:t>
            </w:r>
            <w:proofErr w:type="spellStart"/>
            <w:r w:rsidRPr="002662F4">
              <w:rPr>
                <w:rFonts w:eastAsia="Calibri"/>
                <w:color w:val="000000" w:themeColor="text1"/>
                <w:kern w:val="24"/>
                <w:lang w:val="en-GB"/>
              </w:rPr>
              <w:t>carbamoyltransferase</w:t>
            </w:r>
            <w:proofErr w:type="spellEnd"/>
            <w:r w:rsidRPr="002662F4">
              <w:rPr>
                <w:rFonts w:eastAsia="Calibri"/>
                <w:color w:val="000000" w:themeColor="text1"/>
                <w:kern w:val="24"/>
                <w:lang w:val="en-GB"/>
              </w:rPr>
              <w:t>, bacitracin export permease protein, penicillin acylase</w:t>
            </w:r>
          </w:p>
        </w:tc>
        <w:tc>
          <w:tcPr>
            <w:tcW w:w="3030" w:type="dxa"/>
          </w:tcPr>
          <w:p w14:paraId="0177D16A" w14:textId="1F2FC3AE" w:rsidR="006B0A59" w:rsidRPr="002662F4" w:rsidRDefault="00001056" w:rsidP="00C50B43">
            <w:pPr>
              <w:cnfStyle w:val="000000100000" w:firstRow="0" w:lastRow="0" w:firstColumn="0" w:lastColumn="0" w:oddVBand="0" w:evenVBand="0" w:oddHBand="1" w:evenHBand="0" w:firstRowFirstColumn="0" w:firstRowLastColumn="0" w:lastRowFirstColumn="0" w:lastRowLastColumn="0"/>
              <w:rPr>
                <w:rFonts w:eastAsia="Calibri"/>
                <w:color w:val="000000" w:themeColor="text1"/>
                <w:kern w:val="24"/>
                <w:lang w:val="en-GB"/>
              </w:rPr>
            </w:pPr>
            <w:r w:rsidRPr="002662F4">
              <w:rPr>
                <w:rFonts w:eastAsia="Calibri"/>
                <w:color w:val="000000" w:themeColor="text1"/>
                <w:kern w:val="24"/>
                <w:lang w:val="en-GB"/>
              </w:rPr>
              <w:t xml:space="preserve">Collins </w:t>
            </w:r>
            <w:r w:rsidRPr="002662F4">
              <w:rPr>
                <w:rFonts w:eastAsia="Calibri"/>
                <w:i/>
                <w:iCs/>
                <w:color w:val="000000" w:themeColor="text1"/>
                <w:kern w:val="24"/>
                <w:lang w:val="en-GB"/>
              </w:rPr>
              <w:t>et al</w:t>
            </w:r>
            <w:r w:rsidRPr="002662F4">
              <w:rPr>
                <w:rFonts w:eastAsia="Calibri"/>
                <w:color w:val="000000" w:themeColor="text1"/>
                <w:kern w:val="24"/>
                <w:lang w:val="en-GB"/>
              </w:rPr>
              <w:t>., 2017</w:t>
            </w:r>
            <w:r w:rsidRPr="002662F4">
              <w:rPr>
                <w:rFonts w:eastAsia="Calibri"/>
                <w:color w:val="000000" w:themeColor="text1"/>
                <w:kern w:val="24"/>
                <w:vertAlign w:val="superscript"/>
                <w:lang w:val="en-GB"/>
              </w:rPr>
              <w:t>19</w:t>
            </w:r>
            <w:r w:rsidR="00D44E74" w:rsidRPr="002662F4">
              <w:rPr>
                <w:rFonts w:eastAsia="Calibri"/>
                <w:color w:val="000000" w:themeColor="text1"/>
                <w:kern w:val="24"/>
                <w:lang w:val="en-GB"/>
              </w:rPr>
              <w:t xml:space="preserve">, </w:t>
            </w:r>
            <w:r w:rsidR="00D44E74" w:rsidRPr="002662F4">
              <w:rPr>
                <w:lang w:val="en-GB"/>
              </w:rPr>
              <w:t xml:space="preserve">Russell and </w:t>
            </w:r>
            <w:proofErr w:type="spellStart"/>
            <w:r w:rsidR="00D44E74" w:rsidRPr="002662F4">
              <w:rPr>
                <w:lang w:val="en-GB"/>
              </w:rPr>
              <w:t>Mantovani</w:t>
            </w:r>
            <w:proofErr w:type="spellEnd"/>
            <w:r w:rsidR="00D44E74" w:rsidRPr="002662F4">
              <w:rPr>
                <w:lang w:val="en-GB"/>
              </w:rPr>
              <w:t xml:space="preserve"> 2002</w:t>
            </w:r>
            <w:r w:rsidR="00D44E74" w:rsidRPr="002662F4">
              <w:rPr>
                <w:vertAlign w:val="superscript"/>
                <w:lang w:val="en-GB"/>
              </w:rPr>
              <w:t>20</w:t>
            </w:r>
          </w:p>
        </w:tc>
      </w:tr>
      <w:tr w:rsidR="006B0A59" w:rsidRPr="002662F4" w14:paraId="0E294D0C" w14:textId="77777777" w:rsidTr="00715FD4">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7F7F7F" w:themeColor="text1" w:themeTint="80"/>
              <w:bottom w:val="single" w:sz="4" w:space="0" w:color="auto"/>
            </w:tcBorders>
          </w:tcPr>
          <w:p w14:paraId="04F6E0A3" w14:textId="27A0A65A" w:rsidR="006B0A59" w:rsidRPr="002662F4" w:rsidRDefault="00CD2B5E" w:rsidP="00663D17">
            <w:pPr>
              <w:rPr>
                <w:b w:val="0"/>
                <w:color w:val="000000" w:themeColor="text1"/>
                <w:kern w:val="24"/>
                <w:lang w:val="en-GB"/>
              </w:rPr>
            </w:pPr>
            <w:r w:rsidRPr="002662F4">
              <w:rPr>
                <w:b w:val="0"/>
                <w:color w:val="000000" w:themeColor="text1"/>
                <w:kern w:val="24"/>
                <w:lang w:val="en-GB"/>
              </w:rPr>
              <w:t>R</w:t>
            </w:r>
            <w:r w:rsidR="004A38D6" w:rsidRPr="002662F4">
              <w:rPr>
                <w:b w:val="0"/>
                <w:color w:val="000000" w:themeColor="text1"/>
                <w:kern w:val="24"/>
                <w:lang w:val="en-GB"/>
              </w:rPr>
              <w:t>esistance</w:t>
            </w:r>
          </w:p>
        </w:tc>
        <w:tc>
          <w:tcPr>
            <w:tcW w:w="4395" w:type="dxa"/>
            <w:tcBorders>
              <w:top w:val="single" w:sz="4" w:space="0" w:color="7F7F7F" w:themeColor="text1" w:themeTint="80"/>
              <w:bottom w:val="single" w:sz="4" w:space="0" w:color="auto"/>
            </w:tcBorders>
          </w:tcPr>
          <w:p w14:paraId="0E14717C" w14:textId="2ECB0CAA" w:rsidR="006B0A59" w:rsidRPr="002662F4" w:rsidRDefault="004A38D6" w:rsidP="003005EB">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proofErr w:type="spellStart"/>
            <w:r w:rsidRPr="002662F4">
              <w:rPr>
                <w:rFonts w:eastAsia="Calibri"/>
                <w:i/>
                <w:iCs/>
                <w:color w:val="000000" w:themeColor="text1"/>
                <w:kern w:val="24"/>
                <w:lang w:val="en-GB"/>
              </w:rPr>
              <w:t>marR</w:t>
            </w:r>
            <w:proofErr w:type="spellEnd"/>
            <w:r w:rsidRPr="002662F4">
              <w:rPr>
                <w:rFonts w:eastAsia="Calibri"/>
                <w:color w:val="000000" w:themeColor="text1"/>
                <w:kern w:val="24"/>
                <w:lang w:val="en-GB"/>
              </w:rPr>
              <w:t xml:space="preserve"> (Multiple antibiotic resistance protein), multidrug/daunorubicin/doxorubicin resistance ABC transporter permease and ATP binding protein, streptothricin hydrolase, </w:t>
            </w:r>
            <w:proofErr w:type="spellStart"/>
            <w:r w:rsidRPr="002662F4">
              <w:rPr>
                <w:rFonts w:eastAsia="Calibri"/>
                <w:color w:val="000000" w:themeColor="text1"/>
                <w:kern w:val="24"/>
                <w:lang w:val="en-GB"/>
              </w:rPr>
              <w:t>phosphinothricin</w:t>
            </w:r>
            <w:proofErr w:type="spellEnd"/>
            <w:r w:rsidRPr="002662F4">
              <w:rPr>
                <w:rFonts w:eastAsia="Calibri"/>
                <w:color w:val="000000" w:themeColor="text1"/>
                <w:kern w:val="24"/>
                <w:lang w:val="en-GB"/>
              </w:rPr>
              <w:t xml:space="preserve"> </w:t>
            </w:r>
            <w:r w:rsidRPr="002662F4">
              <w:rPr>
                <w:rFonts w:eastAsia="Calibri"/>
                <w:i/>
                <w:iCs/>
                <w:color w:val="000000" w:themeColor="text1"/>
                <w:kern w:val="24"/>
                <w:lang w:val="en-GB"/>
              </w:rPr>
              <w:t>N</w:t>
            </w:r>
            <w:r w:rsidRPr="002662F4">
              <w:rPr>
                <w:rFonts w:eastAsia="Calibri"/>
                <w:color w:val="000000" w:themeColor="text1"/>
                <w:kern w:val="24"/>
                <w:lang w:val="en-GB"/>
              </w:rPr>
              <w:t xml:space="preserve">-acetyltransferase, arsenical-resistance protein, penicillin-binding protein, methicillin resistance mecR1 protein, β-lactamase, tunicamycin resistance protein, vancomycin resistance protein, </w:t>
            </w:r>
            <w:proofErr w:type="spellStart"/>
            <w:r w:rsidRPr="002662F4">
              <w:rPr>
                <w:rFonts w:eastAsia="Calibri"/>
                <w:color w:val="000000" w:themeColor="text1"/>
                <w:kern w:val="24"/>
                <w:lang w:val="en-GB"/>
              </w:rPr>
              <w:t>bicyclomycin</w:t>
            </w:r>
            <w:proofErr w:type="spellEnd"/>
            <w:r w:rsidRPr="002662F4">
              <w:rPr>
                <w:rFonts w:eastAsia="Calibri"/>
                <w:color w:val="000000" w:themeColor="text1"/>
                <w:kern w:val="24"/>
                <w:lang w:val="en-GB"/>
              </w:rPr>
              <w:t xml:space="preserve"> resistance protein, tetracycline resistance protein</w:t>
            </w:r>
          </w:p>
        </w:tc>
        <w:tc>
          <w:tcPr>
            <w:tcW w:w="3030" w:type="dxa"/>
            <w:tcBorders>
              <w:top w:val="single" w:sz="4" w:space="0" w:color="7F7F7F" w:themeColor="text1" w:themeTint="80"/>
              <w:bottom w:val="single" w:sz="4" w:space="0" w:color="auto"/>
            </w:tcBorders>
          </w:tcPr>
          <w:p w14:paraId="4152523A" w14:textId="59CAB476" w:rsidR="006B0A59" w:rsidRPr="002662F4" w:rsidRDefault="00D44E74" w:rsidP="00C50B43">
            <w:pPr>
              <w:cnfStyle w:val="000000000000" w:firstRow="0" w:lastRow="0" w:firstColumn="0" w:lastColumn="0" w:oddVBand="0" w:evenVBand="0" w:oddHBand="0" w:evenHBand="0" w:firstRowFirstColumn="0" w:firstRowLastColumn="0" w:lastRowFirstColumn="0" w:lastRowLastColumn="0"/>
              <w:rPr>
                <w:rFonts w:eastAsia="Calibri"/>
                <w:color w:val="000000" w:themeColor="text1"/>
                <w:kern w:val="24"/>
                <w:lang w:val="en-GB"/>
              </w:rPr>
            </w:pPr>
            <w:r w:rsidRPr="002662F4">
              <w:rPr>
                <w:lang w:val="en-GB"/>
              </w:rPr>
              <w:t>Russell and Houlihan 2003</w:t>
            </w:r>
            <w:r w:rsidRPr="002662F4">
              <w:rPr>
                <w:vertAlign w:val="superscript"/>
                <w:lang w:val="en-GB"/>
              </w:rPr>
              <w:t>21</w:t>
            </w:r>
            <w:r w:rsidR="00444955" w:rsidRPr="002662F4">
              <w:rPr>
                <w:lang w:val="en-GB"/>
              </w:rPr>
              <w:t xml:space="preserve">, Sabino </w:t>
            </w:r>
            <w:r w:rsidR="00444955" w:rsidRPr="002662F4">
              <w:rPr>
                <w:i/>
                <w:iCs/>
                <w:lang w:val="en-GB"/>
              </w:rPr>
              <w:t>et al</w:t>
            </w:r>
            <w:r w:rsidR="00444955" w:rsidRPr="002662F4">
              <w:rPr>
                <w:lang w:val="en-GB"/>
              </w:rPr>
              <w:t>., 2019</w:t>
            </w:r>
            <w:r w:rsidR="00444955" w:rsidRPr="002662F4">
              <w:rPr>
                <w:vertAlign w:val="superscript"/>
                <w:lang w:val="en-GB"/>
              </w:rPr>
              <w:t>22</w:t>
            </w:r>
          </w:p>
        </w:tc>
      </w:tr>
    </w:tbl>
    <w:p w14:paraId="37A6764D" w14:textId="77777777" w:rsidR="00715FD4" w:rsidRPr="002662F4" w:rsidRDefault="00715FD4" w:rsidP="00715FD4">
      <w:pPr>
        <w:ind w:right="-584"/>
        <w:jc w:val="both"/>
        <w:rPr>
          <w:bCs/>
          <w:vertAlign w:val="superscript"/>
          <w:lang w:val="en-GB"/>
        </w:rPr>
      </w:pPr>
    </w:p>
    <w:p w14:paraId="0461B699" w14:textId="31BA865C" w:rsidR="00A5040A" w:rsidRDefault="002662F4">
      <w:pPr>
        <w:ind w:left="-360" w:right="-584"/>
        <w:rPr>
          <w:lang w:val="en-GB"/>
        </w:rPr>
      </w:pPr>
      <w:r w:rsidRPr="002662F4">
        <w:rPr>
          <w:b/>
          <w:lang w:val="en-GB"/>
        </w:rPr>
        <w:lastRenderedPageBreak/>
        <w:t>Supplementary Table S</w:t>
      </w:r>
      <w:r w:rsidR="00AE2074">
        <w:rPr>
          <w:b/>
          <w:lang w:val="en-GB"/>
        </w:rPr>
        <w:t>11</w:t>
      </w:r>
      <w:r w:rsidRPr="002662F4">
        <w:rPr>
          <w:b/>
          <w:lang w:val="en-GB"/>
        </w:rPr>
        <w:t>.</w:t>
      </w:r>
      <w:r w:rsidRPr="002662F4">
        <w:rPr>
          <w:bCs/>
          <w:lang w:val="en-GB"/>
        </w:rPr>
        <w:t xml:space="preserve"> Metabolic capability prediction</w:t>
      </w:r>
      <w:r>
        <w:rPr>
          <w:bCs/>
          <w:lang w:val="en-GB"/>
        </w:rPr>
        <w:t>.</w:t>
      </w:r>
      <w:r w:rsidRPr="002662F4">
        <w:rPr>
          <w:bCs/>
          <w:vertAlign w:val="superscript"/>
          <w:lang w:val="en-GB"/>
        </w:rPr>
        <w:t xml:space="preserve"> </w:t>
      </w:r>
      <w:r w:rsidR="00C50B43" w:rsidRPr="002662F4">
        <w:rPr>
          <w:bCs/>
          <w:vertAlign w:val="superscript"/>
          <w:lang w:val="en-GB"/>
        </w:rPr>
        <w:t>1</w:t>
      </w:r>
      <w:r w:rsidR="00111B18" w:rsidRPr="00F30BF3">
        <w:rPr>
          <w:lang w:val="en-GB"/>
        </w:rPr>
        <w:t>C</w:t>
      </w:r>
      <w:r w:rsidR="0095517F" w:rsidRPr="00F30BF3">
        <w:rPr>
          <w:lang w:val="en-GB"/>
        </w:rPr>
        <w:t xml:space="preserve">raciun, S. &amp; </w:t>
      </w:r>
      <w:proofErr w:type="spellStart"/>
      <w:r w:rsidR="0095517F" w:rsidRPr="00F30BF3">
        <w:rPr>
          <w:lang w:val="en-GB"/>
        </w:rPr>
        <w:t>Balskus</w:t>
      </w:r>
      <w:proofErr w:type="spellEnd"/>
      <w:r w:rsidR="0095517F" w:rsidRPr="00F30BF3">
        <w:rPr>
          <w:lang w:val="en-GB"/>
        </w:rPr>
        <w:t xml:space="preserve">, E. P. Microbial conversion of choline to trimethylamine requires a glycyl radical enzyme. </w:t>
      </w:r>
      <w:r w:rsidR="0095517F" w:rsidRPr="00F30BF3">
        <w:rPr>
          <w:i/>
          <w:lang w:val="en-GB"/>
        </w:rPr>
        <w:t>PNAS USA</w:t>
      </w:r>
      <w:r w:rsidR="0095517F" w:rsidRPr="00F30BF3">
        <w:rPr>
          <w:lang w:val="en-GB"/>
        </w:rPr>
        <w:t xml:space="preserve"> </w:t>
      </w:r>
      <w:r w:rsidR="0095517F" w:rsidRPr="00F30BF3">
        <w:rPr>
          <w:b/>
          <w:lang w:val="en-GB"/>
        </w:rPr>
        <w:t>109</w:t>
      </w:r>
      <w:r w:rsidR="0095517F" w:rsidRPr="00F30BF3">
        <w:rPr>
          <w:lang w:val="en-GB"/>
        </w:rPr>
        <w:t>, 21307-21312, doi:10.1073/pnas.1215689109 (2012)</w:t>
      </w:r>
      <w:r w:rsidR="00111B18" w:rsidRPr="00F30BF3">
        <w:rPr>
          <w:lang w:val="en-GB"/>
        </w:rPr>
        <w:t>.</w:t>
      </w:r>
      <w:r>
        <w:rPr>
          <w:lang w:val="en-GB"/>
        </w:rPr>
        <w:t xml:space="preserve"> </w:t>
      </w:r>
      <w:r w:rsidR="004A38D6" w:rsidRPr="002662F4">
        <w:rPr>
          <w:bCs/>
          <w:vertAlign w:val="superscript"/>
          <w:lang w:val="en-GB"/>
        </w:rPr>
        <w:t>2</w:t>
      </w:r>
      <w:r w:rsidR="004A38D6" w:rsidRPr="00F30BF3">
        <w:rPr>
          <w:rFonts w:eastAsiaTheme="minorHAnsi"/>
          <w:lang w:val="en-GB"/>
        </w:rPr>
        <w:t>C</w:t>
      </w:r>
      <w:r w:rsidR="006F4E49" w:rsidRPr="00F30BF3">
        <w:rPr>
          <w:lang w:val="en-GB"/>
        </w:rPr>
        <w:t>antarel, B. L.</w:t>
      </w:r>
      <w:r w:rsidR="006F4E49" w:rsidRPr="00F30BF3">
        <w:rPr>
          <w:i/>
          <w:lang w:val="en-GB"/>
        </w:rPr>
        <w:t xml:space="preserve"> et al.</w:t>
      </w:r>
      <w:r w:rsidR="006F4E49" w:rsidRPr="00F30BF3">
        <w:rPr>
          <w:lang w:val="en-GB"/>
        </w:rPr>
        <w:t xml:space="preserve"> The Carbohydrate-Active </w:t>
      </w:r>
      <w:proofErr w:type="spellStart"/>
      <w:r w:rsidR="006F4E49" w:rsidRPr="00F30BF3">
        <w:rPr>
          <w:lang w:val="en-GB"/>
        </w:rPr>
        <w:t>EnZymes</w:t>
      </w:r>
      <w:proofErr w:type="spellEnd"/>
      <w:r w:rsidR="006F4E49" w:rsidRPr="00F30BF3">
        <w:rPr>
          <w:lang w:val="en-GB"/>
        </w:rPr>
        <w:t xml:space="preserve"> database (</w:t>
      </w:r>
      <w:proofErr w:type="spellStart"/>
      <w:r w:rsidR="006F4E49" w:rsidRPr="00F30BF3">
        <w:rPr>
          <w:lang w:val="en-GB"/>
        </w:rPr>
        <w:t>CAZy</w:t>
      </w:r>
      <w:proofErr w:type="spellEnd"/>
      <w:r w:rsidR="006F4E49" w:rsidRPr="00F30BF3">
        <w:rPr>
          <w:lang w:val="en-GB"/>
        </w:rPr>
        <w:t xml:space="preserve">): an expert resource for </w:t>
      </w:r>
      <w:proofErr w:type="spellStart"/>
      <w:r w:rsidR="006F4E49" w:rsidRPr="00F30BF3">
        <w:rPr>
          <w:lang w:val="en-GB"/>
        </w:rPr>
        <w:t>Glycogenomics</w:t>
      </w:r>
      <w:proofErr w:type="spellEnd"/>
      <w:r w:rsidR="006F4E49" w:rsidRPr="00F30BF3">
        <w:rPr>
          <w:lang w:val="en-GB"/>
        </w:rPr>
        <w:t xml:space="preserve">. </w:t>
      </w:r>
      <w:r w:rsidR="006F4E49" w:rsidRPr="00F30BF3">
        <w:rPr>
          <w:i/>
          <w:lang w:val="en-GB"/>
        </w:rPr>
        <w:t>Nucleic Acids Res</w:t>
      </w:r>
      <w:r w:rsidR="006F4E49" w:rsidRPr="00F30BF3">
        <w:rPr>
          <w:lang w:val="en-GB"/>
        </w:rPr>
        <w:t xml:space="preserve"> </w:t>
      </w:r>
      <w:r w:rsidR="006F4E49" w:rsidRPr="00F30BF3">
        <w:rPr>
          <w:b/>
          <w:lang w:val="en-GB"/>
        </w:rPr>
        <w:t>37</w:t>
      </w:r>
      <w:r w:rsidR="006F4E49" w:rsidRPr="00F30BF3">
        <w:rPr>
          <w:lang w:val="en-GB"/>
        </w:rPr>
        <w:t>, D233-238, doi:10.1093/</w:t>
      </w:r>
      <w:proofErr w:type="spellStart"/>
      <w:r w:rsidR="006F4E49" w:rsidRPr="00F30BF3">
        <w:rPr>
          <w:lang w:val="en-GB"/>
        </w:rPr>
        <w:t>nar</w:t>
      </w:r>
      <w:proofErr w:type="spellEnd"/>
      <w:r w:rsidR="006F4E49" w:rsidRPr="00F30BF3">
        <w:rPr>
          <w:lang w:val="en-GB"/>
        </w:rPr>
        <w:t>/gkn663 (2009)</w:t>
      </w:r>
      <w:r w:rsidR="004A38D6" w:rsidRPr="00F30BF3">
        <w:rPr>
          <w:rFonts w:eastAsiaTheme="minorHAnsi"/>
          <w:lang w:val="en-GB"/>
        </w:rPr>
        <w:t>.</w:t>
      </w:r>
      <w:r>
        <w:rPr>
          <w:rFonts w:eastAsiaTheme="minorHAnsi"/>
          <w:lang w:val="en-GB"/>
        </w:rPr>
        <w:t xml:space="preserve"> </w:t>
      </w:r>
      <w:r w:rsidR="00CD2B5E" w:rsidRPr="00F30BF3">
        <w:rPr>
          <w:rFonts w:eastAsiaTheme="minorHAnsi"/>
          <w:vertAlign w:val="superscript"/>
          <w:lang w:val="en-GB"/>
        </w:rPr>
        <w:t>3</w:t>
      </w:r>
      <w:r w:rsidR="00CD2B5E" w:rsidRPr="00F30BF3">
        <w:rPr>
          <w:rFonts w:eastAsiaTheme="minorHAnsi"/>
          <w:lang w:val="en-GB"/>
        </w:rPr>
        <w:t>M</w:t>
      </w:r>
      <w:r w:rsidR="006F4E49" w:rsidRPr="00F30BF3">
        <w:rPr>
          <w:lang w:val="en-GB"/>
        </w:rPr>
        <w:t xml:space="preserve">eile, L., Rohr, L. M., </w:t>
      </w:r>
      <w:proofErr w:type="spellStart"/>
      <w:r w:rsidR="006F4E49" w:rsidRPr="00F30BF3">
        <w:rPr>
          <w:lang w:val="en-GB"/>
        </w:rPr>
        <w:t>Geissmann</w:t>
      </w:r>
      <w:proofErr w:type="spellEnd"/>
      <w:r w:rsidR="006F4E49" w:rsidRPr="00F30BF3">
        <w:rPr>
          <w:lang w:val="en-GB"/>
        </w:rPr>
        <w:t xml:space="preserve">, T. A., </w:t>
      </w:r>
      <w:proofErr w:type="spellStart"/>
      <w:r w:rsidR="006F4E49" w:rsidRPr="00F30BF3">
        <w:rPr>
          <w:lang w:val="en-GB"/>
        </w:rPr>
        <w:t>Herensperger</w:t>
      </w:r>
      <w:proofErr w:type="spellEnd"/>
      <w:r w:rsidR="006F4E49" w:rsidRPr="00F30BF3">
        <w:rPr>
          <w:lang w:val="en-GB"/>
        </w:rPr>
        <w:t xml:space="preserve">, M. &amp; </w:t>
      </w:r>
      <w:proofErr w:type="spellStart"/>
      <w:r w:rsidR="006F4E49" w:rsidRPr="00F30BF3">
        <w:rPr>
          <w:lang w:val="en-GB"/>
        </w:rPr>
        <w:t>Teuber</w:t>
      </w:r>
      <w:proofErr w:type="spellEnd"/>
      <w:r w:rsidR="006F4E49" w:rsidRPr="00F30BF3">
        <w:rPr>
          <w:lang w:val="en-GB"/>
        </w:rPr>
        <w:t xml:space="preserve">, M. Characterization of the D-xylulose 5-phosphate/D-fructose 6-phosphate </w:t>
      </w:r>
      <w:proofErr w:type="spellStart"/>
      <w:r w:rsidR="006F4E49" w:rsidRPr="00F30BF3">
        <w:rPr>
          <w:lang w:val="en-GB"/>
        </w:rPr>
        <w:t>phosphoketolase</w:t>
      </w:r>
      <w:proofErr w:type="spellEnd"/>
      <w:r w:rsidR="006F4E49" w:rsidRPr="00F30BF3">
        <w:rPr>
          <w:lang w:val="en-GB"/>
        </w:rPr>
        <w:t xml:space="preserve"> gene (</w:t>
      </w:r>
      <w:proofErr w:type="spellStart"/>
      <w:r w:rsidR="006F4E49" w:rsidRPr="00F30BF3">
        <w:rPr>
          <w:i/>
          <w:iCs/>
          <w:lang w:val="en-GB"/>
        </w:rPr>
        <w:t>xfp</w:t>
      </w:r>
      <w:proofErr w:type="spellEnd"/>
      <w:r w:rsidR="006F4E49" w:rsidRPr="00F30BF3">
        <w:rPr>
          <w:lang w:val="en-GB"/>
        </w:rPr>
        <w:t xml:space="preserve">) from </w:t>
      </w:r>
      <w:r w:rsidR="006F4E49" w:rsidRPr="00F30BF3">
        <w:rPr>
          <w:i/>
          <w:iCs/>
          <w:lang w:val="en-GB"/>
        </w:rPr>
        <w:t>Bifidobacterium lactis</w:t>
      </w:r>
      <w:r w:rsidR="006F4E49" w:rsidRPr="00F30BF3">
        <w:rPr>
          <w:lang w:val="en-GB"/>
        </w:rPr>
        <w:t xml:space="preserve">. </w:t>
      </w:r>
      <w:r w:rsidR="006F4E49" w:rsidRPr="00F30BF3">
        <w:rPr>
          <w:i/>
          <w:lang w:val="en-GB"/>
        </w:rPr>
        <w:t xml:space="preserve">J </w:t>
      </w:r>
      <w:proofErr w:type="spellStart"/>
      <w:r w:rsidR="006F4E49" w:rsidRPr="00F30BF3">
        <w:rPr>
          <w:i/>
          <w:lang w:val="en-GB"/>
        </w:rPr>
        <w:t>Bacteriol</w:t>
      </w:r>
      <w:proofErr w:type="spellEnd"/>
      <w:r w:rsidR="006F4E49" w:rsidRPr="00F30BF3">
        <w:rPr>
          <w:lang w:val="en-GB"/>
        </w:rPr>
        <w:t xml:space="preserve"> </w:t>
      </w:r>
      <w:r w:rsidR="006F4E49" w:rsidRPr="00F30BF3">
        <w:rPr>
          <w:b/>
          <w:lang w:val="en-GB"/>
        </w:rPr>
        <w:t>183</w:t>
      </w:r>
      <w:r w:rsidR="006F4E49" w:rsidRPr="00F30BF3">
        <w:rPr>
          <w:lang w:val="en-GB"/>
        </w:rPr>
        <w:t>, 2929-2936, doi:10.1128/JB.183.9.2929-2936.2001 (2001)</w:t>
      </w:r>
      <w:r w:rsidR="00CD2B5E" w:rsidRPr="00F30BF3">
        <w:rPr>
          <w:rFonts w:eastAsiaTheme="minorHAnsi"/>
          <w:lang w:val="en-GB"/>
        </w:rPr>
        <w:t>.</w:t>
      </w:r>
      <w:r>
        <w:rPr>
          <w:rFonts w:eastAsiaTheme="minorHAnsi"/>
          <w:lang w:val="en-GB"/>
        </w:rPr>
        <w:t xml:space="preserve"> </w:t>
      </w:r>
      <w:r w:rsidR="001464BA" w:rsidRPr="002662F4">
        <w:rPr>
          <w:rFonts w:eastAsiaTheme="minorHAnsi"/>
          <w:vertAlign w:val="superscript"/>
          <w:lang w:val="en-GB"/>
        </w:rPr>
        <w:t>4</w:t>
      </w:r>
      <w:r w:rsidR="001464BA" w:rsidRPr="00F30BF3">
        <w:rPr>
          <w:rFonts w:eastAsiaTheme="minorHAnsi"/>
          <w:lang w:val="en-GB"/>
        </w:rPr>
        <w:t xml:space="preserve">de </w:t>
      </w:r>
      <w:proofErr w:type="spellStart"/>
      <w:r w:rsidR="006F4E49" w:rsidRPr="00F30BF3">
        <w:rPr>
          <w:lang w:val="en-GB"/>
        </w:rPr>
        <w:t>Kok</w:t>
      </w:r>
      <w:proofErr w:type="spellEnd"/>
      <w:r w:rsidR="006F4E49" w:rsidRPr="00F30BF3">
        <w:rPr>
          <w:lang w:val="en-GB"/>
        </w:rPr>
        <w:t xml:space="preserve">, A., </w:t>
      </w:r>
      <w:proofErr w:type="spellStart"/>
      <w:r w:rsidR="006F4E49" w:rsidRPr="00F30BF3">
        <w:rPr>
          <w:lang w:val="en-GB"/>
        </w:rPr>
        <w:t>Hengeveld</w:t>
      </w:r>
      <w:proofErr w:type="spellEnd"/>
      <w:r w:rsidR="006F4E49" w:rsidRPr="00F30BF3">
        <w:rPr>
          <w:lang w:val="en-GB"/>
        </w:rPr>
        <w:t xml:space="preserve">, A. F., Martin, A. &amp; Westphal, A. H. The pyruvate dehydrogenase multi-enzyme complex from Gram-negative bacteria. </w:t>
      </w:r>
      <w:proofErr w:type="spellStart"/>
      <w:r w:rsidR="006F4E49" w:rsidRPr="00F30BF3">
        <w:rPr>
          <w:i/>
          <w:lang w:val="en-GB"/>
        </w:rPr>
        <w:t>Biochim</w:t>
      </w:r>
      <w:proofErr w:type="spellEnd"/>
      <w:r w:rsidR="006F4E49" w:rsidRPr="00F30BF3">
        <w:rPr>
          <w:i/>
          <w:lang w:val="en-GB"/>
        </w:rPr>
        <w:t xml:space="preserve"> </w:t>
      </w:r>
      <w:proofErr w:type="spellStart"/>
      <w:r w:rsidR="006F4E49" w:rsidRPr="00F30BF3">
        <w:rPr>
          <w:i/>
          <w:lang w:val="en-GB"/>
        </w:rPr>
        <w:t>Biophys</w:t>
      </w:r>
      <w:proofErr w:type="spellEnd"/>
      <w:r w:rsidR="006F4E49" w:rsidRPr="00F30BF3">
        <w:rPr>
          <w:i/>
          <w:lang w:val="en-GB"/>
        </w:rPr>
        <w:t xml:space="preserve"> Acta</w:t>
      </w:r>
      <w:r w:rsidR="006F4E49" w:rsidRPr="00F30BF3">
        <w:rPr>
          <w:lang w:val="en-GB"/>
        </w:rPr>
        <w:t xml:space="preserve"> </w:t>
      </w:r>
      <w:r w:rsidR="006F4E49" w:rsidRPr="00F30BF3">
        <w:rPr>
          <w:b/>
          <w:lang w:val="en-GB"/>
        </w:rPr>
        <w:t>1385</w:t>
      </w:r>
      <w:r w:rsidR="006F4E49" w:rsidRPr="00F30BF3">
        <w:rPr>
          <w:lang w:val="en-GB"/>
        </w:rPr>
        <w:t>, 353-366, doi:10.1016/s0167-4838(98)00079-x (1998)</w:t>
      </w:r>
      <w:r w:rsidR="001464BA" w:rsidRPr="00F30BF3">
        <w:rPr>
          <w:rFonts w:eastAsiaTheme="minorHAnsi"/>
          <w:lang w:val="en-GB"/>
        </w:rPr>
        <w:t>.</w:t>
      </w:r>
      <w:r>
        <w:rPr>
          <w:rFonts w:eastAsiaTheme="minorHAnsi"/>
          <w:lang w:val="en-GB"/>
        </w:rPr>
        <w:t xml:space="preserve"> </w:t>
      </w:r>
      <w:r w:rsidR="00B916D0" w:rsidRPr="00F30BF3">
        <w:rPr>
          <w:rFonts w:eastAsiaTheme="minorHAnsi"/>
          <w:vertAlign w:val="superscript"/>
          <w:lang w:val="en-NZ"/>
        </w:rPr>
        <w:t>5</w:t>
      </w:r>
      <w:r w:rsidR="00B916D0" w:rsidRPr="00F30BF3">
        <w:rPr>
          <w:rFonts w:eastAsiaTheme="minorHAnsi"/>
          <w:lang w:val="en-NZ"/>
        </w:rPr>
        <w:t xml:space="preserve"> </w:t>
      </w:r>
      <w:proofErr w:type="spellStart"/>
      <w:r w:rsidR="00B916D0" w:rsidRPr="00F30BF3">
        <w:rPr>
          <w:rFonts w:eastAsiaTheme="minorHAnsi"/>
          <w:lang w:val="en-NZ"/>
        </w:rPr>
        <w:t>G</w:t>
      </w:r>
      <w:r w:rsidR="006F4E49" w:rsidRPr="00F30BF3">
        <w:rPr>
          <w:lang w:val="en-NZ"/>
        </w:rPr>
        <w:t>arvie</w:t>
      </w:r>
      <w:proofErr w:type="spellEnd"/>
      <w:r w:rsidR="006F4E49" w:rsidRPr="00F30BF3">
        <w:rPr>
          <w:lang w:val="en-NZ"/>
        </w:rPr>
        <w:t xml:space="preserve">, E. I. Bacterial lactate-dehydrogenases. </w:t>
      </w:r>
      <w:r w:rsidR="006F4E49" w:rsidRPr="00B37F23">
        <w:rPr>
          <w:i/>
          <w:lang w:val="en-NZ"/>
        </w:rPr>
        <w:t>Microbiol Rev.</w:t>
      </w:r>
      <w:r w:rsidR="006F4E49" w:rsidRPr="00B37F23">
        <w:rPr>
          <w:lang w:val="en-NZ"/>
        </w:rPr>
        <w:t xml:space="preserve"> </w:t>
      </w:r>
      <w:r w:rsidR="006F4E49" w:rsidRPr="00B37F23">
        <w:rPr>
          <w:b/>
          <w:lang w:val="en-NZ"/>
        </w:rPr>
        <w:t>44</w:t>
      </w:r>
      <w:r w:rsidR="006F4E49" w:rsidRPr="00B37F23">
        <w:rPr>
          <w:lang w:val="en-NZ"/>
        </w:rPr>
        <w:t>, 106-139, doi:Doi 10.1128/Mmbr.44.1.106-139.1980 (1980)</w:t>
      </w:r>
      <w:r w:rsidR="006F4E49" w:rsidRPr="00B37F23">
        <w:rPr>
          <w:rFonts w:eastAsiaTheme="minorHAnsi"/>
          <w:lang w:val="en-NZ"/>
        </w:rPr>
        <w:t>.</w:t>
      </w:r>
      <w:r w:rsidRPr="00B37F23">
        <w:rPr>
          <w:rFonts w:eastAsiaTheme="minorHAnsi"/>
          <w:lang w:val="en-NZ"/>
        </w:rPr>
        <w:t xml:space="preserve"> </w:t>
      </w:r>
      <w:r w:rsidR="00B916D0" w:rsidRPr="00B37F23">
        <w:rPr>
          <w:rFonts w:eastAsiaTheme="minorHAnsi"/>
          <w:vertAlign w:val="superscript"/>
          <w:lang w:val="en-NZ"/>
        </w:rPr>
        <w:t>6</w:t>
      </w:r>
      <w:r w:rsidR="00B916D0" w:rsidRPr="00B37F23">
        <w:rPr>
          <w:rFonts w:eastAsiaTheme="minorHAnsi"/>
          <w:lang w:val="en-NZ"/>
        </w:rPr>
        <w:t xml:space="preserve"> </w:t>
      </w:r>
      <w:r w:rsidR="006F4E49" w:rsidRPr="00B37F23">
        <w:rPr>
          <w:rFonts w:eastAsiaTheme="minorHAnsi"/>
          <w:lang w:val="en-NZ"/>
        </w:rPr>
        <w:t>H</w:t>
      </w:r>
      <w:r w:rsidR="006F4E49" w:rsidRPr="00B37F23">
        <w:rPr>
          <w:lang w:val="en-NZ"/>
        </w:rPr>
        <w:t xml:space="preserve">ofmeister, A. E. &amp; Buckel, W. (R)-lactyl-CoA dehydratase from </w:t>
      </w:r>
      <w:r w:rsidR="006F4E49" w:rsidRPr="00B37F23">
        <w:rPr>
          <w:i/>
          <w:lang w:val="en-NZ"/>
        </w:rPr>
        <w:t>Clostridium propionicum</w:t>
      </w:r>
      <w:r w:rsidR="006F4E49" w:rsidRPr="00B37F23">
        <w:rPr>
          <w:lang w:val="en-NZ"/>
        </w:rPr>
        <w:t xml:space="preserve">. </w:t>
      </w:r>
      <w:r w:rsidR="006F4E49" w:rsidRPr="00F30BF3">
        <w:rPr>
          <w:lang w:val="en-GB"/>
        </w:rPr>
        <w:t xml:space="preserve">Stereochemistry of the dehydration of (R)-2-hydroxybutyryl-CoA to crotonyl-CoA. </w:t>
      </w:r>
      <w:r w:rsidR="006F4E49" w:rsidRPr="00F30BF3">
        <w:rPr>
          <w:i/>
          <w:lang w:val="en-GB"/>
        </w:rPr>
        <w:t>FEBS</w:t>
      </w:r>
      <w:r w:rsidR="006F4E49" w:rsidRPr="00F30BF3">
        <w:rPr>
          <w:lang w:val="en-GB"/>
        </w:rPr>
        <w:t xml:space="preserve"> </w:t>
      </w:r>
      <w:r w:rsidR="006F4E49" w:rsidRPr="00F30BF3">
        <w:rPr>
          <w:b/>
          <w:lang w:val="en-GB"/>
        </w:rPr>
        <w:t>206</w:t>
      </w:r>
      <w:r w:rsidR="006F4E49" w:rsidRPr="00F30BF3">
        <w:rPr>
          <w:lang w:val="en-GB"/>
        </w:rPr>
        <w:t>, 547-552, doi:10.1111/j.1432-</w:t>
      </w:r>
      <w:proofErr w:type="gramStart"/>
      <w:r w:rsidR="006F4E49" w:rsidRPr="00F30BF3">
        <w:rPr>
          <w:lang w:val="en-GB"/>
        </w:rPr>
        <w:t>1033.1992.tb</w:t>
      </w:r>
      <w:proofErr w:type="gramEnd"/>
      <w:r w:rsidR="006F4E49" w:rsidRPr="00F30BF3">
        <w:rPr>
          <w:lang w:val="en-GB"/>
        </w:rPr>
        <w:t>16958.x (1992)</w:t>
      </w:r>
      <w:r w:rsidR="001B59EE" w:rsidRPr="00F30BF3">
        <w:rPr>
          <w:rFonts w:eastAsiaTheme="minorHAnsi"/>
          <w:lang w:val="en-GB"/>
        </w:rPr>
        <w:t>.</w:t>
      </w:r>
      <w:r>
        <w:rPr>
          <w:rFonts w:eastAsiaTheme="minorHAnsi"/>
          <w:lang w:val="en-GB"/>
        </w:rPr>
        <w:t xml:space="preserve"> </w:t>
      </w:r>
      <w:r w:rsidR="006B7F81" w:rsidRPr="00F30BF3">
        <w:rPr>
          <w:rFonts w:eastAsiaTheme="minorHAnsi"/>
          <w:vertAlign w:val="superscript"/>
          <w:lang w:val="en-GB"/>
        </w:rPr>
        <w:t>7</w:t>
      </w:r>
      <w:r w:rsidR="006B7F81" w:rsidRPr="00F30BF3">
        <w:rPr>
          <w:rFonts w:eastAsiaTheme="minorHAnsi"/>
          <w:lang w:val="en-GB"/>
        </w:rPr>
        <w:t>S</w:t>
      </w:r>
      <w:r w:rsidR="006F4E49" w:rsidRPr="00F30BF3">
        <w:rPr>
          <w:lang w:val="en-GB"/>
        </w:rPr>
        <w:t xml:space="preserve">elmer, T., </w:t>
      </w:r>
      <w:proofErr w:type="spellStart"/>
      <w:r w:rsidR="006F4E49" w:rsidRPr="00F30BF3">
        <w:rPr>
          <w:lang w:val="en-GB"/>
        </w:rPr>
        <w:t>Willanzheimer</w:t>
      </w:r>
      <w:proofErr w:type="spellEnd"/>
      <w:r w:rsidR="006F4E49" w:rsidRPr="00F30BF3">
        <w:rPr>
          <w:lang w:val="en-GB"/>
        </w:rPr>
        <w:t xml:space="preserve">, A. &amp; Hetzel, M. Propionate CoA-transferase from </w:t>
      </w:r>
      <w:r w:rsidR="006F4E49" w:rsidRPr="00F30BF3">
        <w:rPr>
          <w:i/>
          <w:iCs/>
          <w:lang w:val="en-GB"/>
        </w:rPr>
        <w:t xml:space="preserve">Clostridium </w:t>
      </w:r>
      <w:proofErr w:type="spellStart"/>
      <w:r w:rsidR="006F4E49" w:rsidRPr="00F30BF3">
        <w:rPr>
          <w:i/>
          <w:iCs/>
          <w:lang w:val="en-GB"/>
        </w:rPr>
        <w:t>propionicum</w:t>
      </w:r>
      <w:proofErr w:type="spellEnd"/>
      <w:r w:rsidR="006F4E49" w:rsidRPr="00F30BF3">
        <w:rPr>
          <w:lang w:val="en-GB"/>
        </w:rPr>
        <w:t xml:space="preserve">. Cloning of gene and identification of glutamate 324 at the active site. </w:t>
      </w:r>
      <w:r w:rsidR="006F4E49" w:rsidRPr="00F30BF3">
        <w:rPr>
          <w:i/>
          <w:lang w:val="en-GB"/>
        </w:rPr>
        <w:t>FEBS</w:t>
      </w:r>
      <w:r w:rsidR="006F4E49" w:rsidRPr="00F30BF3">
        <w:rPr>
          <w:lang w:val="en-GB"/>
        </w:rPr>
        <w:t xml:space="preserve"> </w:t>
      </w:r>
      <w:r w:rsidR="006F4E49" w:rsidRPr="00F30BF3">
        <w:rPr>
          <w:b/>
          <w:lang w:val="en-GB"/>
        </w:rPr>
        <w:t>269</w:t>
      </w:r>
      <w:r w:rsidR="006F4E49" w:rsidRPr="00F30BF3">
        <w:rPr>
          <w:lang w:val="en-GB"/>
        </w:rPr>
        <w:t>, 372-380, doi:10.1046/j.0014-2956.</w:t>
      </w:r>
      <w:proofErr w:type="gramStart"/>
      <w:r w:rsidR="006F4E49" w:rsidRPr="00F30BF3">
        <w:rPr>
          <w:lang w:val="en-GB"/>
        </w:rPr>
        <w:t>2001.02659.x</w:t>
      </w:r>
      <w:proofErr w:type="gramEnd"/>
      <w:r w:rsidR="006F4E49" w:rsidRPr="00F30BF3">
        <w:rPr>
          <w:lang w:val="en-GB"/>
        </w:rPr>
        <w:t xml:space="preserve"> (2002)</w:t>
      </w:r>
      <w:r w:rsidR="006F4E49" w:rsidRPr="00F30BF3">
        <w:rPr>
          <w:rFonts w:eastAsiaTheme="minorHAnsi"/>
          <w:lang w:val="en-GB"/>
        </w:rPr>
        <w:t>.</w:t>
      </w:r>
      <w:r>
        <w:rPr>
          <w:rFonts w:eastAsiaTheme="minorHAnsi"/>
          <w:lang w:val="en-GB"/>
        </w:rPr>
        <w:t xml:space="preserve"> </w:t>
      </w:r>
      <w:r w:rsidR="00A265B9" w:rsidRPr="002662F4">
        <w:rPr>
          <w:rFonts w:eastAsiaTheme="minorHAnsi"/>
          <w:vertAlign w:val="superscript"/>
          <w:lang w:val="en-GB"/>
        </w:rPr>
        <w:t>8</w:t>
      </w:r>
      <w:r w:rsidR="0095517F" w:rsidRPr="00F30BF3">
        <w:rPr>
          <w:lang w:val="en-GB"/>
        </w:rPr>
        <w:t xml:space="preserve">Hackmann, T. J., Ngugi, D. K., Firkins, J. L. &amp; Tao, J. Genomes of rumen bacteria encode atypical pathways for fermenting hexoses to short-chain fatty acids. </w:t>
      </w:r>
      <w:r w:rsidR="0095517F" w:rsidRPr="00F30BF3">
        <w:rPr>
          <w:i/>
          <w:lang w:val="en-GB"/>
        </w:rPr>
        <w:t xml:space="preserve">Environ </w:t>
      </w:r>
      <w:proofErr w:type="spellStart"/>
      <w:r w:rsidR="0095517F" w:rsidRPr="00F30BF3">
        <w:rPr>
          <w:i/>
          <w:lang w:val="en-GB"/>
        </w:rPr>
        <w:t>Microbiol</w:t>
      </w:r>
      <w:proofErr w:type="spellEnd"/>
      <w:r w:rsidR="0095517F" w:rsidRPr="00F30BF3">
        <w:rPr>
          <w:lang w:val="en-GB"/>
        </w:rPr>
        <w:t xml:space="preserve"> </w:t>
      </w:r>
      <w:r w:rsidR="0095517F" w:rsidRPr="00F30BF3">
        <w:rPr>
          <w:b/>
          <w:lang w:val="en-GB"/>
        </w:rPr>
        <w:t>19</w:t>
      </w:r>
      <w:r w:rsidR="0095517F" w:rsidRPr="00F30BF3">
        <w:rPr>
          <w:lang w:val="en-GB"/>
        </w:rPr>
        <w:t>, 4670-4683, doi:10.1111/1462-2920.13929 (2017).</w:t>
      </w:r>
      <w:r>
        <w:rPr>
          <w:lang w:val="en-GB"/>
        </w:rPr>
        <w:t xml:space="preserve"> </w:t>
      </w:r>
      <w:r w:rsidR="00314F26" w:rsidRPr="00F30BF3">
        <w:rPr>
          <w:rFonts w:eastAsiaTheme="minorHAnsi"/>
          <w:vertAlign w:val="superscript"/>
          <w:lang w:val="en-GB"/>
        </w:rPr>
        <w:t>9</w:t>
      </w:r>
      <w:r w:rsidR="00A265B9" w:rsidRPr="00F30BF3">
        <w:rPr>
          <w:rFonts w:eastAsiaTheme="minorHAnsi"/>
          <w:lang w:val="en-GB"/>
        </w:rPr>
        <w:t>H</w:t>
      </w:r>
      <w:r w:rsidR="006F4E49" w:rsidRPr="00F30BF3">
        <w:rPr>
          <w:lang w:val="en-GB"/>
        </w:rPr>
        <w:t xml:space="preserve">offmann, A., </w:t>
      </w:r>
      <w:proofErr w:type="spellStart"/>
      <w:r w:rsidR="006F4E49" w:rsidRPr="00F30BF3">
        <w:rPr>
          <w:lang w:val="en-GB"/>
        </w:rPr>
        <w:t>Hilpert</w:t>
      </w:r>
      <w:proofErr w:type="spellEnd"/>
      <w:r w:rsidR="006F4E49" w:rsidRPr="00F30BF3">
        <w:rPr>
          <w:lang w:val="en-GB"/>
        </w:rPr>
        <w:t xml:space="preserve">, W. &amp; </w:t>
      </w:r>
      <w:proofErr w:type="spellStart"/>
      <w:r w:rsidR="006F4E49" w:rsidRPr="00F30BF3">
        <w:rPr>
          <w:lang w:val="en-GB"/>
        </w:rPr>
        <w:t>Dimroth</w:t>
      </w:r>
      <w:proofErr w:type="spellEnd"/>
      <w:r w:rsidR="006F4E49" w:rsidRPr="00F30BF3">
        <w:rPr>
          <w:lang w:val="en-GB"/>
        </w:rPr>
        <w:t xml:space="preserve">, P. The carboxyltransferase activity of the sodium-ion-translocating </w:t>
      </w:r>
      <w:proofErr w:type="spellStart"/>
      <w:r w:rsidR="006F4E49" w:rsidRPr="00F30BF3">
        <w:rPr>
          <w:lang w:val="en-GB"/>
        </w:rPr>
        <w:t>methylmalonyl</w:t>
      </w:r>
      <w:proofErr w:type="spellEnd"/>
      <w:r w:rsidR="006F4E49" w:rsidRPr="00F30BF3">
        <w:rPr>
          <w:lang w:val="en-GB"/>
        </w:rPr>
        <w:t xml:space="preserve">-CoA decarboxylase of </w:t>
      </w:r>
      <w:proofErr w:type="spellStart"/>
      <w:r w:rsidR="006F4E49" w:rsidRPr="00F30BF3">
        <w:rPr>
          <w:i/>
          <w:lang w:val="en-GB"/>
        </w:rPr>
        <w:t>Veillonella</w:t>
      </w:r>
      <w:proofErr w:type="spellEnd"/>
      <w:r w:rsidR="006F4E49" w:rsidRPr="00F30BF3">
        <w:rPr>
          <w:i/>
          <w:lang w:val="en-GB"/>
        </w:rPr>
        <w:t xml:space="preserve"> </w:t>
      </w:r>
      <w:proofErr w:type="spellStart"/>
      <w:r w:rsidR="006F4E49" w:rsidRPr="00F30BF3">
        <w:rPr>
          <w:i/>
          <w:lang w:val="en-GB"/>
        </w:rPr>
        <w:t>alcalescens</w:t>
      </w:r>
      <w:proofErr w:type="spellEnd"/>
      <w:r w:rsidR="006F4E49" w:rsidRPr="00F30BF3">
        <w:rPr>
          <w:lang w:val="en-GB"/>
        </w:rPr>
        <w:t xml:space="preserve">. </w:t>
      </w:r>
      <w:r w:rsidR="006F4E49" w:rsidRPr="00F30BF3">
        <w:rPr>
          <w:i/>
          <w:lang w:val="en-GB"/>
        </w:rPr>
        <w:t>FEBS</w:t>
      </w:r>
      <w:r w:rsidR="006F4E49" w:rsidRPr="00F30BF3">
        <w:rPr>
          <w:lang w:val="en-GB"/>
        </w:rPr>
        <w:t xml:space="preserve"> </w:t>
      </w:r>
      <w:r w:rsidR="006F4E49" w:rsidRPr="00F30BF3">
        <w:rPr>
          <w:b/>
          <w:lang w:val="en-GB"/>
        </w:rPr>
        <w:t>179</w:t>
      </w:r>
      <w:r w:rsidR="006F4E49" w:rsidRPr="00F30BF3">
        <w:rPr>
          <w:lang w:val="en-GB"/>
        </w:rPr>
        <w:t>, 645-650, doi:10.1111/j.1432-</w:t>
      </w:r>
      <w:proofErr w:type="gramStart"/>
      <w:r w:rsidR="006F4E49" w:rsidRPr="00F30BF3">
        <w:rPr>
          <w:lang w:val="en-GB"/>
        </w:rPr>
        <w:t>1033.1989.tb</w:t>
      </w:r>
      <w:proofErr w:type="gramEnd"/>
      <w:r w:rsidR="006F4E49" w:rsidRPr="00F30BF3">
        <w:rPr>
          <w:lang w:val="en-GB"/>
        </w:rPr>
        <w:t>14596.x (1989).</w:t>
      </w:r>
      <w:r>
        <w:rPr>
          <w:lang w:val="en-GB"/>
        </w:rPr>
        <w:t xml:space="preserve"> </w:t>
      </w:r>
      <w:r w:rsidR="00314F26" w:rsidRPr="002662F4">
        <w:rPr>
          <w:rFonts w:eastAsiaTheme="minorHAnsi"/>
          <w:vertAlign w:val="superscript"/>
          <w:lang w:val="en-GB"/>
        </w:rPr>
        <w:t>10</w:t>
      </w:r>
      <w:r w:rsidR="00264446" w:rsidRPr="00F30BF3">
        <w:rPr>
          <w:rFonts w:eastAsiaTheme="minorHAnsi"/>
          <w:lang w:val="en-GB"/>
        </w:rPr>
        <w:t>Ramos-</w:t>
      </w:r>
      <w:r w:rsidR="006F4E49" w:rsidRPr="00F30BF3">
        <w:rPr>
          <w:lang w:val="en-GB"/>
        </w:rPr>
        <w:t xml:space="preserve">Vera, W. H., Weiss, M., </w:t>
      </w:r>
      <w:proofErr w:type="spellStart"/>
      <w:r w:rsidR="006F4E49" w:rsidRPr="00F30BF3">
        <w:rPr>
          <w:lang w:val="en-GB"/>
        </w:rPr>
        <w:t>Strittmatter</w:t>
      </w:r>
      <w:proofErr w:type="spellEnd"/>
      <w:r w:rsidR="006F4E49" w:rsidRPr="00F30BF3">
        <w:rPr>
          <w:lang w:val="en-GB"/>
        </w:rPr>
        <w:t xml:space="preserve">, E., </w:t>
      </w:r>
      <w:proofErr w:type="spellStart"/>
      <w:r w:rsidR="006F4E49" w:rsidRPr="00F30BF3">
        <w:rPr>
          <w:lang w:val="en-GB"/>
        </w:rPr>
        <w:t>Kockelkorn</w:t>
      </w:r>
      <w:proofErr w:type="spellEnd"/>
      <w:r w:rsidR="006F4E49" w:rsidRPr="00F30BF3">
        <w:rPr>
          <w:lang w:val="en-GB"/>
        </w:rPr>
        <w:t xml:space="preserve">, D. &amp; Fuchs, G. Identification of missing genes and enzymes for autotrophic carbon fixation in </w:t>
      </w:r>
      <w:proofErr w:type="spellStart"/>
      <w:r w:rsidR="006F4E49" w:rsidRPr="00F30BF3">
        <w:rPr>
          <w:lang w:val="en-GB"/>
        </w:rPr>
        <w:t>crenarchaeota</w:t>
      </w:r>
      <w:proofErr w:type="spellEnd"/>
      <w:r w:rsidR="006F4E49" w:rsidRPr="00F30BF3">
        <w:rPr>
          <w:lang w:val="en-GB"/>
        </w:rPr>
        <w:t xml:space="preserve">. </w:t>
      </w:r>
      <w:r w:rsidR="006F4E49" w:rsidRPr="00F30BF3">
        <w:rPr>
          <w:i/>
          <w:lang w:val="en-GB"/>
        </w:rPr>
        <w:t xml:space="preserve">J </w:t>
      </w:r>
      <w:proofErr w:type="spellStart"/>
      <w:r w:rsidR="006F4E49" w:rsidRPr="00F30BF3">
        <w:rPr>
          <w:i/>
          <w:lang w:val="en-GB"/>
        </w:rPr>
        <w:t>Bacteriol</w:t>
      </w:r>
      <w:proofErr w:type="spellEnd"/>
      <w:r w:rsidR="006F4E49" w:rsidRPr="00F30BF3">
        <w:rPr>
          <w:lang w:val="en-GB"/>
        </w:rPr>
        <w:t xml:space="preserve"> </w:t>
      </w:r>
      <w:r w:rsidR="006F4E49" w:rsidRPr="00F30BF3">
        <w:rPr>
          <w:b/>
          <w:lang w:val="en-GB"/>
        </w:rPr>
        <w:t>193</w:t>
      </w:r>
      <w:r w:rsidR="006F4E49" w:rsidRPr="00F30BF3">
        <w:rPr>
          <w:lang w:val="en-GB"/>
        </w:rPr>
        <w:t>, 1201-1211, doi:10.1128/JB.01156-10 (2011).</w:t>
      </w:r>
      <w:r>
        <w:rPr>
          <w:lang w:val="en-GB"/>
        </w:rPr>
        <w:t xml:space="preserve"> </w:t>
      </w:r>
      <w:r w:rsidR="00314F26" w:rsidRPr="002662F4">
        <w:rPr>
          <w:rFonts w:eastAsiaTheme="minorHAnsi"/>
          <w:vertAlign w:val="superscript"/>
          <w:lang w:val="en-GB"/>
        </w:rPr>
        <w:t>11</w:t>
      </w:r>
      <w:r w:rsidR="00314F26" w:rsidRPr="00F30BF3">
        <w:rPr>
          <w:rFonts w:eastAsiaTheme="minorHAnsi"/>
          <w:lang w:val="en-GB"/>
        </w:rPr>
        <w:t>Oultram</w:t>
      </w:r>
      <w:r w:rsidR="006F4E49" w:rsidRPr="00F30BF3">
        <w:rPr>
          <w:lang w:val="en-GB"/>
        </w:rPr>
        <w:t xml:space="preserve">, J. D., Burr, I. D., Elmore, M. J. &amp; Minton, N. P. </w:t>
      </w:r>
      <w:proofErr w:type="gramStart"/>
      <w:r w:rsidR="006F4E49" w:rsidRPr="00F30BF3">
        <w:rPr>
          <w:lang w:val="en-GB"/>
        </w:rPr>
        <w:t>Cloning</w:t>
      </w:r>
      <w:proofErr w:type="gramEnd"/>
      <w:r w:rsidR="006F4E49" w:rsidRPr="00F30BF3">
        <w:rPr>
          <w:lang w:val="en-GB"/>
        </w:rPr>
        <w:t xml:space="preserve"> and sequence analysis of the genes encoding </w:t>
      </w:r>
      <w:proofErr w:type="spellStart"/>
      <w:r w:rsidR="006F4E49" w:rsidRPr="00F30BF3">
        <w:rPr>
          <w:lang w:val="en-GB"/>
        </w:rPr>
        <w:t>phosphotransbutyrylase</w:t>
      </w:r>
      <w:proofErr w:type="spellEnd"/>
      <w:r w:rsidR="006F4E49" w:rsidRPr="00F30BF3">
        <w:rPr>
          <w:lang w:val="en-GB"/>
        </w:rPr>
        <w:t xml:space="preserve"> and butyrate kinase from </w:t>
      </w:r>
      <w:r w:rsidR="006F4E49" w:rsidRPr="00F30BF3">
        <w:rPr>
          <w:i/>
          <w:lang w:val="en-GB"/>
        </w:rPr>
        <w:t xml:space="preserve">Clostridium </w:t>
      </w:r>
      <w:proofErr w:type="spellStart"/>
      <w:r w:rsidR="006F4E49" w:rsidRPr="00F30BF3">
        <w:rPr>
          <w:i/>
          <w:lang w:val="en-GB"/>
        </w:rPr>
        <w:t>acetobutylicum</w:t>
      </w:r>
      <w:proofErr w:type="spellEnd"/>
      <w:r w:rsidR="006F4E49" w:rsidRPr="00F30BF3">
        <w:rPr>
          <w:lang w:val="en-GB"/>
        </w:rPr>
        <w:t xml:space="preserve"> NCIMB 8052. </w:t>
      </w:r>
      <w:r w:rsidR="006F4E49" w:rsidRPr="00F30BF3">
        <w:rPr>
          <w:i/>
          <w:lang w:val="en-GB"/>
        </w:rPr>
        <w:t>Gene</w:t>
      </w:r>
      <w:r w:rsidR="006F4E49" w:rsidRPr="00F30BF3">
        <w:rPr>
          <w:lang w:val="en-GB"/>
        </w:rPr>
        <w:t xml:space="preserve"> </w:t>
      </w:r>
      <w:r w:rsidR="006F4E49" w:rsidRPr="00F30BF3">
        <w:rPr>
          <w:b/>
          <w:lang w:val="en-GB"/>
        </w:rPr>
        <w:t>131</w:t>
      </w:r>
      <w:r w:rsidR="006F4E49" w:rsidRPr="00F30BF3">
        <w:rPr>
          <w:lang w:val="en-GB"/>
        </w:rPr>
        <w:t>, 107-112, doi:10.1016/0378-1119(93)90677-u (1993).</w:t>
      </w:r>
      <w:r>
        <w:rPr>
          <w:lang w:val="en-GB"/>
        </w:rPr>
        <w:t xml:space="preserve"> </w:t>
      </w:r>
      <w:r w:rsidR="00AC395A" w:rsidRPr="002662F4">
        <w:rPr>
          <w:vertAlign w:val="superscript"/>
          <w:lang w:val="en-GB"/>
        </w:rPr>
        <w:t>12</w:t>
      </w:r>
      <w:r w:rsidR="00AC395A" w:rsidRPr="00F30BF3">
        <w:rPr>
          <w:lang w:val="en-GB"/>
        </w:rPr>
        <w:t>B</w:t>
      </w:r>
      <w:r w:rsidR="006F4E49" w:rsidRPr="00F30BF3">
        <w:rPr>
          <w:lang w:val="en-GB"/>
        </w:rPr>
        <w:t xml:space="preserve">osron, W. F. &amp; Prairie, R. L. </w:t>
      </w:r>
      <w:proofErr w:type="spellStart"/>
      <w:r w:rsidR="006F4E49" w:rsidRPr="00F30BF3">
        <w:rPr>
          <w:lang w:val="en-GB"/>
        </w:rPr>
        <w:t>Triphosphopyridine</w:t>
      </w:r>
      <w:proofErr w:type="spellEnd"/>
      <w:r w:rsidR="006F4E49" w:rsidRPr="00F30BF3">
        <w:rPr>
          <w:lang w:val="en-GB"/>
        </w:rPr>
        <w:t xml:space="preserve"> nucleotide-linked aldehyde reductase .1. Purification and properties of enzyme from pig kidney-cortex. </w:t>
      </w:r>
      <w:r w:rsidR="006F4E49" w:rsidRPr="00F30BF3">
        <w:rPr>
          <w:i/>
          <w:lang w:val="en-GB"/>
        </w:rPr>
        <w:t xml:space="preserve">J </w:t>
      </w:r>
      <w:proofErr w:type="spellStart"/>
      <w:r w:rsidR="006F4E49" w:rsidRPr="00F30BF3">
        <w:rPr>
          <w:i/>
          <w:lang w:val="en-GB"/>
        </w:rPr>
        <w:t>Biol</w:t>
      </w:r>
      <w:proofErr w:type="spellEnd"/>
      <w:r w:rsidR="006F4E49" w:rsidRPr="00F30BF3">
        <w:rPr>
          <w:i/>
          <w:lang w:val="en-GB"/>
        </w:rPr>
        <w:t xml:space="preserve"> Chem</w:t>
      </w:r>
      <w:r w:rsidR="006F4E49" w:rsidRPr="00F30BF3">
        <w:rPr>
          <w:lang w:val="en-GB"/>
        </w:rPr>
        <w:t xml:space="preserve"> </w:t>
      </w:r>
      <w:r w:rsidR="006F4E49" w:rsidRPr="00F30BF3">
        <w:rPr>
          <w:b/>
          <w:lang w:val="en-GB"/>
        </w:rPr>
        <w:t>247</w:t>
      </w:r>
      <w:r w:rsidR="006F4E49" w:rsidRPr="00F30BF3">
        <w:rPr>
          <w:lang w:val="en-GB"/>
        </w:rPr>
        <w:t>, 4480 (1972).</w:t>
      </w:r>
      <w:r>
        <w:rPr>
          <w:lang w:val="en-GB"/>
        </w:rPr>
        <w:t xml:space="preserve"> </w:t>
      </w:r>
      <w:r w:rsidR="00585902" w:rsidRPr="002662F4">
        <w:rPr>
          <w:vertAlign w:val="superscript"/>
          <w:lang w:val="en-GB"/>
        </w:rPr>
        <w:t>13</w:t>
      </w:r>
      <w:proofErr w:type="gramStart"/>
      <w:r w:rsidR="00585902" w:rsidRPr="00F30BF3">
        <w:rPr>
          <w:lang w:val="en-GB"/>
        </w:rPr>
        <w:t xml:space="preserve">Knappe </w:t>
      </w:r>
      <w:r w:rsidR="006F4E49" w:rsidRPr="00F30BF3">
        <w:rPr>
          <w:lang w:val="en-GB"/>
        </w:rPr>
        <w:t>,</w:t>
      </w:r>
      <w:proofErr w:type="gramEnd"/>
      <w:r w:rsidR="006F4E49" w:rsidRPr="00F30BF3">
        <w:rPr>
          <w:lang w:val="en-GB"/>
        </w:rPr>
        <w:t xml:space="preserve"> J., </w:t>
      </w:r>
      <w:proofErr w:type="spellStart"/>
      <w:r w:rsidR="006F4E49" w:rsidRPr="00F30BF3">
        <w:rPr>
          <w:lang w:val="en-GB"/>
        </w:rPr>
        <w:t>Blaschkowski</w:t>
      </w:r>
      <w:proofErr w:type="spellEnd"/>
      <w:r w:rsidR="006F4E49" w:rsidRPr="00F30BF3">
        <w:rPr>
          <w:lang w:val="en-GB"/>
        </w:rPr>
        <w:t xml:space="preserve">, H. P., </w:t>
      </w:r>
      <w:proofErr w:type="spellStart"/>
      <w:r w:rsidR="006F4E49" w:rsidRPr="00F30BF3">
        <w:rPr>
          <w:lang w:val="en-GB"/>
        </w:rPr>
        <w:t>Grobner</w:t>
      </w:r>
      <w:proofErr w:type="spellEnd"/>
      <w:r w:rsidR="006F4E49" w:rsidRPr="00F30BF3">
        <w:rPr>
          <w:lang w:val="en-GB"/>
        </w:rPr>
        <w:t xml:space="preserve">, P. &amp; Schmitt, T. Pyruvate </w:t>
      </w:r>
      <w:proofErr w:type="spellStart"/>
      <w:r w:rsidR="006F4E49" w:rsidRPr="00F30BF3">
        <w:rPr>
          <w:lang w:val="en-GB"/>
        </w:rPr>
        <w:t>formate</w:t>
      </w:r>
      <w:proofErr w:type="spellEnd"/>
      <w:r w:rsidR="006F4E49" w:rsidRPr="00F30BF3">
        <w:rPr>
          <w:lang w:val="en-GB"/>
        </w:rPr>
        <w:t xml:space="preserve">-lyase of </w:t>
      </w:r>
      <w:r w:rsidR="006F4E49" w:rsidRPr="00F30BF3">
        <w:rPr>
          <w:i/>
          <w:lang w:val="en-GB"/>
        </w:rPr>
        <w:t>Escherichia coli</w:t>
      </w:r>
      <w:r w:rsidR="006F4E49" w:rsidRPr="00F30BF3">
        <w:rPr>
          <w:lang w:val="en-GB"/>
        </w:rPr>
        <w:t xml:space="preserve">: the acetyl-enzyme intermediate. </w:t>
      </w:r>
      <w:r w:rsidR="006F4E49" w:rsidRPr="00F30BF3">
        <w:rPr>
          <w:i/>
          <w:lang w:val="en-GB"/>
        </w:rPr>
        <w:t>FEBS</w:t>
      </w:r>
      <w:r w:rsidR="006F4E49" w:rsidRPr="00F30BF3">
        <w:rPr>
          <w:lang w:val="en-GB"/>
        </w:rPr>
        <w:t xml:space="preserve"> </w:t>
      </w:r>
      <w:r w:rsidR="006F4E49" w:rsidRPr="00F30BF3">
        <w:rPr>
          <w:b/>
          <w:lang w:val="en-GB"/>
        </w:rPr>
        <w:t>50</w:t>
      </w:r>
      <w:r w:rsidR="006F4E49" w:rsidRPr="00F30BF3">
        <w:rPr>
          <w:lang w:val="en-GB"/>
        </w:rPr>
        <w:t>, 253-263, doi:10.1111/j.1432-</w:t>
      </w:r>
      <w:proofErr w:type="gramStart"/>
      <w:r w:rsidR="006F4E49" w:rsidRPr="00F30BF3">
        <w:rPr>
          <w:lang w:val="en-GB"/>
        </w:rPr>
        <w:t>1033.1974.tb</w:t>
      </w:r>
      <w:proofErr w:type="gramEnd"/>
      <w:r w:rsidR="006F4E49" w:rsidRPr="00F30BF3">
        <w:rPr>
          <w:lang w:val="en-GB"/>
        </w:rPr>
        <w:t>03894.x (1974).</w:t>
      </w:r>
      <w:r>
        <w:rPr>
          <w:lang w:val="en-GB"/>
        </w:rPr>
        <w:t xml:space="preserve"> </w:t>
      </w:r>
      <w:r w:rsidR="003005EB" w:rsidRPr="002662F4">
        <w:rPr>
          <w:vertAlign w:val="superscript"/>
          <w:lang w:val="en-GB"/>
        </w:rPr>
        <w:t>14</w:t>
      </w:r>
      <w:r w:rsidR="003005EB" w:rsidRPr="00F30BF3">
        <w:rPr>
          <w:lang w:val="en-GB"/>
        </w:rPr>
        <w:t>Finney A</w:t>
      </w:r>
      <w:r w:rsidR="00304F67" w:rsidRPr="00F30BF3">
        <w:rPr>
          <w:lang w:val="en-GB"/>
        </w:rPr>
        <w:t xml:space="preserve">. </w:t>
      </w:r>
      <w:r w:rsidR="003005EB" w:rsidRPr="00F30BF3">
        <w:rPr>
          <w:lang w:val="en-GB"/>
        </w:rPr>
        <w:t>J</w:t>
      </w:r>
      <w:r w:rsidR="00304F67" w:rsidRPr="00F30BF3">
        <w:rPr>
          <w:lang w:val="en-GB"/>
        </w:rPr>
        <w:t>. &amp;</w:t>
      </w:r>
      <w:r w:rsidR="003005EB" w:rsidRPr="00F30BF3">
        <w:rPr>
          <w:lang w:val="en-GB"/>
        </w:rPr>
        <w:t xml:space="preserve"> Sargent F. </w:t>
      </w:r>
      <w:r w:rsidR="00304F67" w:rsidRPr="00F30BF3">
        <w:rPr>
          <w:lang w:val="en-GB"/>
        </w:rPr>
        <w:t xml:space="preserve">in </w:t>
      </w:r>
      <w:r w:rsidR="00304F67" w:rsidRPr="00F30BF3">
        <w:rPr>
          <w:i/>
          <w:iCs/>
          <w:lang w:val="en-GB"/>
        </w:rPr>
        <w:t>Advances in Microbial Physiology</w:t>
      </w:r>
      <w:r w:rsidR="00304F67" w:rsidRPr="00F30BF3">
        <w:rPr>
          <w:lang w:val="en-GB"/>
        </w:rPr>
        <w:t xml:space="preserve"> </w:t>
      </w:r>
      <w:r w:rsidR="00304F67" w:rsidRPr="00F30BF3">
        <w:rPr>
          <w:i/>
          <w:iCs/>
          <w:lang w:val="en-GB"/>
        </w:rPr>
        <w:t>Vol. 74:</w:t>
      </w:r>
      <w:r w:rsidR="00304F67" w:rsidRPr="00F30BF3">
        <w:rPr>
          <w:lang w:val="en-GB"/>
        </w:rPr>
        <w:t xml:space="preserve"> </w:t>
      </w:r>
      <w:r w:rsidR="00304F67" w:rsidRPr="00F30BF3">
        <w:rPr>
          <w:i/>
          <w:iCs/>
          <w:lang w:val="en-GB"/>
        </w:rPr>
        <w:t xml:space="preserve">Chapter Eight - </w:t>
      </w:r>
      <w:proofErr w:type="spellStart"/>
      <w:r w:rsidR="00304F67" w:rsidRPr="00F30BF3">
        <w:rPr>
          <w:i/>
          <w:iCs/>
          <w:lang w:val="en-GB"/>
        </w:rPr>
        <w:t>Formate</w:t>
      </w:r>
      <w:proofErr w:type="spellEnd"/>
      <w:r w:rsidR="00304F67" w:rsidRPr="00F30BF3">
        <w:rPr>
          <w:i/>
          <w:iCs/>
          <w:lang w:val="en-GB"/>
        </w:rPr>
        <w:t xml:space="preserve"> </w:t>
      </w:r>
      <w:proofErr w:type="spellStart"/>
      <w:r w:rsidR="00304F67" w:rsidRPr="00F30BF3">
        <w:rPr>
          <w:i/>
          <w:iCs/>
          <w:lang w:val="en-GB"/>
        </w:rPr>
        <w:t>hydrogenlyase</w:t>
      </w:r>
      <w:proofErr w:type="spellEnd"/>
      <w:r w:rsidR="00304F67" w:rsidRPr="00F30BF3">
        <w:rPr>
          <w:i/>
          <w:iCs/>
          <w:lang w:val="en-GB"/>
        </w:rPr>
        <w:t>: A group 4 [</w:t>
      </w:r>
      <w:proofErr w:type="spellStart"/>
      <w:r w:rsidR="00304F67" w:rsidRPr="00F30BF3">
        <w:rPr>
          <w:i/>
          <w:iCs/>
          <w:lang w:val="en-GB"/>
        </w:rPr>
        <w:t>NiFe</w:t>
      </w:r>
      <w:proofErr w:type="spellEnd"/>
      <w:r w:rsidR="00304F67" w:rsidRPr="00F30BF3">
        <w:rPr>
          <w:i/>
          <w:iCs/>
          <w:lang w:val="en-GB"/>
        </w:rPr>
        <w:t xml:space="preserve">]-hydrogenase in tandem with a </w:t>
      </w:r>
      <w:proofErr w:type="spellStart"/>
      <w:r w:rsidR="00304F67" w:rsidRPr="00F30BF3">
        <w:rPr>
          <w:i/>
          <w:iCs/>
          <w:lang w:val="en-GB"/>
        </w:rPr>
        <w:t>formate</w:t>
      </w:r>
      <w:proofErr w:type="spellEnd"/>
      <w:r w:rsidR="00304F67" w:rsidRPr="00F30BF3">
        <w:rPr>
          <w:i/>
          <w:iCs/>
          <w:lang w:val="en-GB"/>
        </w:rPr>
        <w:t xml:space="preserve"> dehydrogenase.</w:t>
      </w:r>
      <w:r w:rsidR="00304F67" w:rsidRPr="00F30BF3">
        <w:rPr>
          <w:lang w:val="en-GB"/>
        </w:rPr>
        <w:t xml:space="preserve"> (ed Poole R. K.)  465-486 (Academic Press, 2019).</w:t>
      </w:r>
      <w:r>
        <w:rPr>
          <w:lang w:val="en-GB"/>
        </w:rPr>
        <w:t xml:space="preserve"> </w:t>
      </w:r>
      <w:r w:rsidR="003005EB" w:rsidRPr="00F30BF3">
        <w:rPr>
          <w:vertAlign w:val="superscript"/>
          <w:lang w:val="en-GB"/>
        </w:rPr>
        <w:t>15</w:t>
      </w:r>
      <w:r w:rsidR="003005EB" w:rsidRPr="00F30BF3">
        <w:rPr>
          <w:lang w:val="en-GB"/>
        </w:rPr>
        <w:t>T</w:t>
      </w:r>
      <w:r w:rsidR="00127609" w:rsidRPr="00F30BF3">
        <w:rPr>
          <w:lang w:val="en-GB"/>
        </w:rPr>
        <w:t xml:space="preserve">hibodeaux, C. J. &amp; van der </w:t>
      </w:r>
      <w:proofErr w:type="spellStart"/>
      <w:r w:rsidR="00127609" w:rsidRPr="00F30BF3">
        <w:rPr>
          <w:lang w:val="en-GB"/>
        </w:rPr>
        <w:t>Donk</w:t>
      </w:r>
      <w:proofErr w:type="spellEnd"/>
      <w:r w:rsidR="00127609" w:rsidRPr="00F30BF3">
        <w:rPr>
          <w:lang w:val="en-GB"/>
        </w:rPr>
        <w:t xml:space="preserve">, W. A. Converging on a mechanism for choline degradation. </w:t>
      </w:r>
      <w:r w:rsidR="00127609" w:rsidRPr="00F30BF3">
        <w:rPr>
          <w:i/>
          <w:lang w:val="en-GB"/>
        </w:rPr>
        <w:t>PNAS USA</w:t>
      </w:r>
      <w:r w:rsidR="00127609" w:rsidRPr="00F30BF3">
        <w:rPr>
          <w:lang w:val="en-GB"/>
        </w:rPr>
        <w:t xml:space="preserve"> </w:t>
      </w:r>
      <w:r w:rsidR="00127609" w:rsidRPr="00F30BF3">
        <w:rPr>
          <w:b/>
          <w:lang w:val="en-GB"/>
        </w:rPr>
        <w:t>109</w:t>
      </w:r>
      <w:r w:rsidR="00127609" w:rsidRPr="00F30BF3">
        <w:rPr>
          <w:lang w:val="en-GB"/>
        </w:rPr>
        <w:t>, 21184-21185, doi:10.1073/pnas.1219534110 (2012).</w:t>
      </w:r>
      <w:r>
        <w:rPr>
          <w:lang w:val="en-GB"/>
        </w:rPr>
        <w:t xml:space="preserve"> </w:t>
      </w:r>
      <w:r w:rsidR="003005EB" w:rsidRPr="00F30BF3">
        <w:rPr>
          <w:vertAlign w:val="superscript"/>
          <w:lang w:val="en-GB"/>
        </w:rPr>
        <w:t>16</w:t>
      </w:r>
      <w:r w:rsidR="006F4E49" w:rsidRPr="00F30BF3">
        <w:rPr>
          <w:lang w:val="en-GB"/>
        </w:rPr>
        <w:t>North, J. A.</w:t>
      </w:r>
      <w:r w:rsidR="006F4E49" w:rsidRPr="00F30BF3">
        <w:rPr>
          <w:i/>
          <w:lang w:val="en-GB"/>
        </w:rPr>
        <w:t xml:space="preserve"> et al.</w:t>
      </w:r>
      <w:r w:rsidR="006F4E49" w:rsidRPr="00F30BF3">
        <w:rPr>
          <w:lang w:val="en-GB"/>
        </w:rPr>
        <w:t xml:space="preserve"> A nitrogenase-like enzyme system </w:t>
      </w:r>
      <w:proofErr w:type="spellStart"/>
      <w:r w:rsidR="006F4E49" w:rsidRPr="00F30BF3">
        <w:rPr>
          <w:lang w:val="en-GB"/>
        </w:rPr>
        <w:t>catalyzes</w:t>
      </w:r>
      <w:proofErr w:type="spellEnd"/>
      <w:r w:rsidR="006F4E49" w:rsidRPr="00F30BF3">
        <w:rPr>
          <w:lang w:val="en-GB"/>
        </w:rPr>
        <w:t xml:space="preserve"> methionine, ethylene, and methane biogenesis. </w:t>
      </w:r>
      <w:r w:rsidR="006F4E49" w:rsidRPr="00F30BF3">
        <w:rPr>
          <w:i/>
          <w:lang w:val="en-GB"/>
        </w:rPr>
        <w:t>Science</w:t>
      </w:r>
      <w:r w:rsidR="006F4E49" w:rsidRPr="00F30BF3">
        <w:rPr>
          <w:lang w:val="en-GB"/>
        </w:rPr>
        <w:t xml:space="preserve"> </w:t>
      </w:r>
      <w:r w:rsidR="006F4E49" w:rsidRPr="00F30BF3">
        <w:rPr>
          <w:b/>
          <w:lang w:val="en-GB"/>
        </w:rPr>
        <w:t>369</w:t>
      </w:r>
      <w:r w:rsidR="006F4E49" w:rsidRPr="00F30BF3">
        <w:rPr>
          <w:lang w:val="en-GB"/>
        </w:rPr>
        <w:t>, 1094-1098, doi:10.1126/</w:t>
      </w:r>
      <w:proofErr w:type="gramStart"/>
      <w:r w:rsidR="006F4E49" w:rsidRPr="00F30BF3">
        <w:rPr>
          <w:lang w:val="en-GB"/>
        </w:rPr>
        <w:t>science.abb</w:t>
      </w:r>
      <w:proofErr w:type="gramEnd"/>
      <w:r w:rsidR="006F4E49" w:rsidRPr="00F30BF3">
        <w:rPr>
          <w:lang w:val="en-GB"/>
        </w:rPr>
        <w:t>6310 (2020).</w:t>
      </w:r>
      <w:r>
        <w:rPr>
          <w:lang w:val="en-GB"/>
        </w:rPr>
        <w:t xml:space="preserve"> </w:t>
      </w:r>
      <w:r w:rsidR="00A5040A" w:rsidRPr="00F30BF3">
        <w:rPr>
          <w:vertAlign w:val="superscript"/>
          <w:lang w:val="en-GB"/>
        </w:rPr>
        <w:t>17</w:t>
      </w:r>
      <w:r w:rsidR="00001056" w:rsidRPr="00F30BF3">
        <w:rPr>
          <w:lang w:val="en-GB"/>
        </w:rPr>
        <w:t>R</w:t>
      </w:r>
      <w:r w:rsidR="00127609" w:rsidRPr="00F30BF3">
        <w:rPr>
          <w:lang w:val="en-GB"/>
        </w:rPr>
        <w:t xml:space="preserve">abus, R., Hansen, T. A. &amp; </w:t>
      </w:r>
      <w:proofErr w:type="spellStart"/>
      <w:r w:rsidR="00127609" w:rsidRPr="00F30BF3">
        <w:rPr>
          <w:lang w:val="en-GB"/>
        </w:rPr>
        <w:t>Widdel</w:t>
      </w:r>
      <w:proofErr w:type="spellEnd"/>
      <w:r w:rsidR="00127609" w:rsidRPr="00F30BF3">
        <w:rPr>
          <w:lang w:val="en-GB"/>
        </w:rPr>
        <w:t xml:space="preserve">, F. in </w:t>
      </w:r>
      <w:r w:rsidR="00127609" w:rsidRPr="00F30BF3">
        <w:rPr>
          <w:i/>
          <w:lang w:val="en-GB"/>
        </w:rPr>
        <w:t>The Prokaryotes: Prokaryotic physiology and biochemistry</w:t>
      </w:r>
      <w:r w:rsidR="00127609" w:rsidRPr="00F30BF3">
        <w:rPr>
          <w:lang w:val="en-GB"/>
        </w:rPr>
        <w:t xml:space="preserve">: </w:t>
      </w:r>
      <w:r w:rsidR="00127609" w:rsidRPr="00F30BF3">
        <w:rPr>
          <w:i/>
          <w:iCs/>
          <w:lang w:val="en-GB"/>
        </w:rPr>
        <w:t xml:space="preserve">Dissimilatory </w:t>
      </w:r>
      <w:proofErr w:type="spellStart"/>
      <w:r w:rsidR="00127609" w:rsidRPr="00F30BF3">
        <w:rPr>
          <w:i/>
          <w:iCs/>
          <w:lang w:val="en-GB"/>
        </w:rPr>
        <w:t>sulfate</w:t>
      </w:r>
      <w:proofErr w:type="spellEnd"/>
      <w:r w:rsidR="00127609" w:rsidRPr="00F30BF3">
        <w:rPr>
          <w:i/>
          <w:iCs/>
          <w:lang w:val="en-GB"/>
        </w:rPr>
        <w:t xml:space="preserve">- and </w:t>
      </w:r>
      <w:proofErr w:type="spellStart"/>
      <w:r w:rsidR="00127609" w:rsidRPr="00F30BF3">
        <w:rPr>
          <w:i/>
          <w:iCs/>
          <w:lang w:val="en-GB"/>
        </w:rPr>
        <w:t>sulfur</w:t>
      </w:r>
      <w:proofErr w:type="spellEnd"/>
      <w:r w:rsidR="00127609" w:rsidRPr="00F30BF3">
        <w:rPr>
          <w:i/>
          <w:iCs/>
          <w:lang w:val="en-GB"/>
        </w:rPr>
        <w:t>-reducing prokaryotes</w:t>
      </w:r>
      <w:r w:rsidR="00127609" w:rsidRPr="00F30BF3">
        <w:rPr>
          <w:lang w:val="en-GB"/>
        </w:rPr>
        <w:t xml:space="preserve"> (eds Eugene Rosenberg</w:t>
      </w:r>
      <w:r w:rsidR="00127609" w:rsidRPr="00F30BF3">
        <w:rPr>
          <w:i/>
          <w:lang w:val="en-GB"/>
        </w:rPr>
        <w:t xml:space="preserve"> et al.</w:t>
      </w:r>
      <w:r w:rsidR="00127609" w:rsidRPr="00F30BF3">
        <w:rPr>
          <w:lang w:val="en-GB"/>
        </w:rPr>
        <w:t>)  309-404 (Springer Berlin Heidelberg, 2013)</w:t>
      </w:r>
      <w:r>
        <w:rPr>
          <w:lang w:val="en-GB"/>
        </w:rPr>
        <w:t xml:space="preserve"> </w:t>
      </w:r>
      <w:r w:rsidR="00CB2D5A" w:rsidRPr="00F30BF3">
        <w:rPr>
          <w:vertAlign w:val="superscript"/>
          <w:lang w:val="en-GB"/>
        </w:rPr>
        <w:t>18</w:t>
      </w:r>
      <w:r w:rsidR="00CB2D5A" w:rsidRPr="00F30BF3">
        <w:rPr>
          <w:lang w:val="en-GB"/>
        </w:rPr>
        <w:t>Moreno</w:t>
      </w:r>
      <w:r w:rsidR="00127609" w:rsidRPr="00F30BF3">
        <w:rPr>
          <w:lang w:val="en-GB"/>
        </w:rPr>
        <w:t>-Vivian, C., Cabello, P., Martinez-</w:t>
      </w:r>
      <w:proofErr w:type="spellStart"/>
      <w:r w:rsidR="00127609" w:rsidRPr="00F30BF3">
        <w:rPr>
          <w:lang w:val="en-GB"/>
        </w:rPr>
        <w:t>Luque</w:t>
      </w:r>
      <w:proofErr w:type="spellEnd"/>
      <w:r w:rsidR="00127609" w:rsidRPr="00F30BF3">
        <w:rPr>
          <w:lang w:val="en-GB"/>
        </w:rPr>
        <w:t xml:space="preserve">, M., </w:t>
      </w:r>
      <w:proofErr w:type="spellStart"/>
      <w:r w:rsidR="00127609" w:rsidRPr="00F30BF3">
        <w:rPr>
          <w:lang w:val="en-GB"/>
        </w:rPr>
        <w:t>Blasco</w:t>
      </w:r>
      <w:proofErr w:type="spellEnd"/>
      <w:r w:rsidR="00127609" w:rsidRPr="00F30BF3">
        <w:rPr>
          <w:lang w:val="en-GB"/>
        </w:rPr>
        <w:t xml:space="preserve">, R. &amp; Castillo, F. Prokaryotic nitrate reduction: molecular properties and functional distinction among bacterial nitrate reductases. </w:t>
      </w:r>
      <w:r w:rsidR="00127609" w:rsidRPr="00F30BF3">
        <w:rPr>
          <w:i/>
          <w:lang w:val="fr-CH"/>
        </w:rPr>
        <w:t xml:space="preserve">J </w:t>
      </w:r>
      <w:proofErr w:type="spellStart"/>
      <w:r w:rsidR="00127609" w:rsidRPr="00F30BF3">
        <w:rPr>
          <w:i/>
          <w:lang w:val="fr-CH"/>
        </w:rPr>
        <w:t>Bacteriol</w:t>
      </w:r>
      <w:proofErr w:type="spellEnd"/>
      <w:r w:rsidR="00127609" w:rsidRPr="00F30BF3">
        <w:rPr>
          <w:lang w:val="fr-CH"/>
        </w:rPr>
        <w:t xml:space="preserve"> </w:t>
      </w:r>
      <w:r w:rsidR="00127609" w:rsidRPr="00F30BF3">
        <w:rPr>
          <w:b/>
          <w:lang w:val="fr-CH"/>
        </w:rPr>
        <w:t>181</w:t>
      </w:r>
      <w:r w:rsidR="00127609" w:rsidRPr="00F30BF3">
        <w:rPr>
          <w:lang w:val="fr-CH"/>
        </w:rPr>
        <w:t xml:space="preserve">, 6573-6584, </w:t>
      </w:r>
      <w:proofErr w:type="gramStart"/>
      <w:r w:rsidR="00127609" w:rsidRPr="00F30BF3">
        <w:rPr>
          <w:lang w:val="fr-CH"/>
        </w:rPr>
        <w:t>doi:</w:t>
      </w:r>
      <w:proofErr w:type="gramEnd"/>
      <w:r w:rsidR="00127609" w:rsidRPr="00F30BF3">
        <w:rPr>
          <w:lang w:val="fr-CH"/>
        </w:rPr>
        <w:t>10.1128/JB.181.21.6573-6584.1999 (1999)</w:t>
      </w:r>
      <w:r w:rsidR="00CB2D5A" w:rsidRPr="00F30BF3">
        <w:rPr>
          <w:lang w:val="fr-CH"/>
        </w:rPr>
        <w:t>.</w:t>
      </w:r>
      <w:r w:rsidRPr="00F30BF3">
        <w:rPr>
          <w:lang w:val="fr-CH"/>
        </w:rPr>
        <w:t xml:space="preserve"> </w:t>
      </w:r>
      <w:r w:rsidR="00001056" w:rsidRPr="00F30BF3">
        <w:rPr>
          <w:vertAlign w:val="superscript"/>
          <w:lang w:val="fr-CH"/>
        </w:rPr>
        <w:t>19</w:t>
      </w:r>
      <w:r w:rsidR="006F4E49" w:rsidRPr="00F30BF3">
        <w:rPr>
          <w:lang w:val="fr-CH"/>
        </w:rPr>
        <w:t>Collins, F. W. J.</w:t>
      </w:r>
      <w:r w:rsidR="006F4E49" w:rsidRPr="00F30BF3">
        <w:rPr>
          <w:i/>
          <w:lang w:val="fr-CH"/>
        </w:rPr>
        <w:t xml:space="preserve"> et al.</w:t>
      </w:r>
      <w:r w:rsidR="006F4E49" w:rsidRPr="00F30BF3">
        <w:rPr>
          <w:lang w:val="fr-CH"/>
        </w:rPr>
        <w:t xml:space="preserve"> </w:t>
      </w:r>
      <w:r w:rsidR="006F4E49" w:rsidRPr="00F30BF3">
        <w:rPr>
          <w:lang w:val="en-GB"/>
        </w:rPr>
        <w:t xml:space="preserve">Bacteriocin gene-trait matching across the complete </w:t>
      </w:r>
      <w:r w:rsidR="006F4E49" w:rsidRPr="00F30BF3">
        <w:rPr>
          <w:i/>
          <w:lang w:val="en-GB"/>
        </w:rPr>
        <w:t>Lactobacillus</w:t>
      </w:r>
      <w:r w:rsidR="006F4E49" w:rsidRPr="00F30BF3">
        <w:rPr>
          <w:lang w:val="en-GB"/>
        </w:rPr>
        <w:t xml:space="preserve"> pan-genome. </w:t>
      </w:r>
      <w:r w:rsidR="006F4E49" w:rsidRPr="00F30BF3">
        <w:rPr>
          <w:i/>
          <w:lang w:val="en-GB"/>
        </w:rPr>
        <w:t>Sci Rep</w:t>
      </w:r>
      <w:r w:rsidR="006F4E49" w:rsidRPr="00F30BF3">
        <w:rPr>
          <w:lang w:val="en-GB"/>
        </w:rPr>
        <w:t xml:space="preserve"> </w:t>
      </w:r>
      <w:r w:rsidR="006F4E49" w:rsidRPr="00F30BF3">
        <w:rPr>
          <w:b/>
          <w:lang w:val="en-GB"/>
        </w:rPr>
        <w:t>7</w:t>
      </w:r>
      <w:r w:rsidR="006F4E49" w:rsidRPr="00F30BF3">
        <w:rPr>
          <w:lang w:val="en-GB"/>
        </w:rPr>
        <w:t>, 3481, doi:10.1038/s41598-017-03339-y (2017).</w:t>
      </w:r>
      <w:r>
        <w:rPr>
          <w:lang w:val="en-GB"/>
        </w:rPr>
        <w:t xml:space="preserve"> </w:t>
      </w:r>
      <w:r w:rsidR="00D44E74" w:rsidRPr="00F30BF3">
        <w:rPr>
          <w:vertAlign w:val="superscript"/>
          <w:lang w:val="en-GB"/>
        </w:rPr>
        <w:t>20</w:t>
      </w:r>
      <w:r w:rsidR="00D44E74" w:rsidRPr="00F30BF3">
        <w:rPr>
          <w:lang w:val="en-GB"/>
        </w:rPr>
        <w:t>R</w:t>
      </w:r>
      <w:r w:rsidR="00127609" w:rsidRPr="00F30BF3">
        <w:rPr>
          <w:lang w:val="en-GB"/>
        </w:rPr>
        <w:t xml:space="preserve">ussell, J. B. &amp; </w:t>
      </w:r>
      <w:proofErr w:type="spellStart"/>
      <w:r w:rsidR="00127609" w:rsidRPr="00F30BF3">
        <w:rPr>
          <w:lang w:val="en-GB"/>
        </w:rPr>
        <w:t>Mantovani</w:t>
      </w:r>
      <w:proofErr w:type="spellEnd"/>
      <w:r w:rsidR="00127609" w:rsidRPr="00F30BF3">
        <w:rPr>
          <w:lang w:val="en-GB"/>
        </w:rPr>
        <w:t xml:space="preserve">, H. C. The bacteriocins of ruminal bacteria and their potential as an alternative to antibiotics. </w:t>
      </w:r>
      <w:r w:rsidR="00127609" w:rsidRPr="00F30BF3">
        <w:rPr>
          <w:i/>
          <w:lang w:val="en-GB"/>
        </w:rPr>
        <w:t xml:space="preserve">J Mol </w:t>
      </w:r>
      <w:proofErr w:type="spellStart"/>
      <w:r w:rsidR="00127609" w:rsidRPr="00F30BF3">
        <w:rPr>
          <w:i/>
          <w:lang w:val="en-GB"/>
        </w:rPr>
        <w:t>Microbiol</w:t>
      </w:r>
      <w:proofErr w:type="spellEnd"/>
      <w:r w:rsidR="00127609" w:rsidRPr="00F30BF3">
        <w:rPr>
          <w:i/>
          <w:lang w:val="en-GB"/>
        </w:rPr>
        <w:t xml:space="preserve"> </w:t>
      </w:r>
      <w:proofErr w:type="spellStart"/>
      <w:r w:rsidR="00127609" w:rsidRPr="00F30BF3">
        <w:rPr>
          <w:i/>
          <w:lang w:val="en-GB"/>
        </w:rPr>
        <w:t>Biotechnol</w:t>
      </w:r>
      <w:proofErr w:type="spellEnd"/>
      <w:r w:rsidR="00127609" w:rsidRPr="00F30BF3">
        <w:rPr>
          <w:lang w:val="en-GB"/>
        </w:rPr>
        <w:t xml:space="preserve"> </w:t>
      </w:r>
      <w:r w:rsidR="00127609" w:rsidRPr="00F30BF3">
        <w:rPr>
          <w:b/>
          <w:lang w:val="en-GB"/>
        </w:rPr>
        <w:t>4</w:t>
      </w:r>
      <w:r w:rsidR="00127609" w:rsidRPr="00F30BF3">
        <w:rPr>
          <w:lang w:val="en-GB"/>
        </w:rPr>
        <w:t>, 347-355 (2002)</w:t>
      </w:r>
      <w:r w:rsidR="00D44E74" w:rsidRPr="00F30BF3">
        <w:rPr>
          <w:lang w:val="en-GB"/>
        </w:rPr>
        <w:t>.</w:t>
      </w:r>
      <w:r>
        <w:rPr>
          <w:lang w:val="en-GB"/>
        </w:rPr>
        <w:t xml:space="preserve"> </w:t>
      </w:r>
      <w:r w:rsidR="00D44E74" w:rsidRPr="00F30BF3">
        <w:rPr>
          <w:vertAlign w:val="superscript"/>
          <w:lang w:val="en-GB"/>
        </w:rPr>
        <w:t>21</w:t>
      </w:r>
      <w:r w:rsidR="00D44E74" w:rsidRPr="00F30BF3">
        <w:rPr>
          <w:lang w:val="en-GB"/>
        </w:rPr>
        <w:t>R</w:t>
      </w:r>
      <w:r w:rsidR="00127609" w:rsidRPr="00F30BF3">
        <w:rPr>
          <w:lang w:val="en-GB"/>
        </w:rPr>
        <w:t xml:space="preserve">ussell, J. B. &amp; Houlihan, A. J. Ionophore resistance of ruminal bacteria and its potential impact on human health. </w:t>
      </w:r>
      <w:r w:rsidR="00127609" w:rsidRPr="00F30BF3">
        <w:rPr>
          <w:i/>
          <w:lang w:val="fr-CH"/>
        </w:rPr>
        <w:t xml:space="preserve">FEMS </w:t>
      </w:r>
      <w:proofErr w:type="spellStart"/>
      <w:r w:rsidR="00127609" w:rsidRPr="00F30BF3">
        <w:rPr>
          <w:i/>
          <w:lang w:val="fr-CH"/>
        </w:rPr>
        <w:t>Microbiol</w:t>
      </w:r>
      <w:proofErr w:type="spellEnd"/>
      <w:r w:rsidR="00127609" w:rsidRPr="00F30BF3">
        <w:rPr>
          <w:i/>
          <w:lang w:val="fr-CH"/>
        </w:rPr>
        <w:t xml:space="preserve"> </w:t>
      </w:r>
      <w:proofErr w:type="spellStart"/>
      <w:r w:rsidR="00127609" w:rsidRPr="00F30BF3">
        <w:rPr>
          <w:i/>
          <w:lang w:val="fr-CH"/>
        </w:rPr>
        <w:t>Rev</w:t>
      </w:r>
      <w:proofErr w:type="spellEnd"/>
      <w:r w:rsidR="00127609" w:rsidRPr="00F30BF3">
        <w:rPr>
          <w:lang w:val="fr-CH"/>
        </w:rPr>
        <w:t xml:space="preserve"> </w:t>
      </w:r>
      <w:r w:rsidR="00127609" w:rsidRPr="00F30BF3">
        <w:rPr>
          <w:b/>
          <w:lang w:val="fr-CH"/>
        </w:rPr>
        <w:t>27</w:t>
      </w:r>
      <w:r w:rsidR="00127609" w:rsidRPr="00F30BF3">
        <w:rPr>
          <w:lang w:val="fr-CH"/>
        </w:rPr>
        <w:t xml:space="preserve">, 65-74, </w:t>
      </w:r>
      <w:proofErr w:type="gramStart"/>
      <w:r w:rsidR="00127609" w:rsidRPr="00F30BF3">
        <w:rPr>
          <w:lang w:val="fr-CH"/>
        </w:rPr>
        <w:t>doi:</w:t>
      </w:r>
      <w:proofErr w:type="gramEnd"/>
      <w:r w:rsidR="00127609" w:rsidRPr="00F30BF3">
        <w:rPr>
          <w:lang w:val="fr-CH"/>
        </w:rPr>
        <w:t>10.1016/S0168-6445(03)00019-6 (2003)</w:t>
      </w:r>
      <w:r w:rsidR="00D44E74" w:rsidRPr="00F30BF3">
        <w:rPr>
          <w:lang w:val="fr-CH"/>
        </w:rPr>
        <w:t>.</w:t>
      </w:r>
      <w:r w:rsidRPr="00F30BF3">
        <w:rPr>
          <w:lang w:val="fr-CH"/>
        </w:rPr>
        <w:t xml:space="preserve"> </w:t>
      </w:r>
      <w:r w:rsidR="00444955" w:rsidRPr="00F30BF3">
        <w:rPr>
          <w:vertAlign w:val="superscript"/>
          <w:lang w:val="fr-CH"/>
        </w:rPr>
        <w:t>22</w:t>
      </w:r>
      <w:r w:rsidR="00444955" w:rsidRPr="00F30BF3">
        <w:rPr>
          <w:lang w:val="fr-CH"/>
        </w:rPr>
        <w:t>Sa</w:t>
      </w:r>
      <w:r w:rsidR="00127609" w:rsidRPr="00F30BF3">
        <w:rPr>
          <w:lang w:val="fr-CH"/>
        </w:rPr>
        <w:t>bino, Y. N. V.</w:t>
      </w:r>
      <w:r w:rsidR="00127609" w:rsidRPr="00F30BF3">
        <w:rPr>
          <w:i/>
          <w:lang w:val="fr-CH"/>
        </w:rPr>
        <w:t xml:space="preserve"> et al.</w:t>
      </w:r>
      <w:r w:rsidR="00127609" w:rsidRPr="00F30BF3">
        <w:rPr>
          <w:lang w:val="fr-CH"/>
        </w:rPr>
        <w:t xml:space="preserve"> </w:t>
      </w:r>
      <w:r w:rsidR="00127609" w:rsidRPr="00F30BF3">
        <w:rPr>
          <w:lang w:val="en-GB"/>
        </w:rPr>
        <w:t xml:space="preserve">Characterization of antibiotic resistance genes in the species of the rumen microbiota. </w:t>
      </w:r>
      <w:r w:rsidR="00127609" w:rsidRPr="00F30BF3">
        <w:rPr>
          <w:i/>
          <w:lang w:val="en-GB"/>
        </w:rPr>
        <w:t>Nat Comm</w:t>
      </w:r>
      <w:r w:rsidR="00127609" w:rsidRPr="00F30BF3">
        <w:rPr>
          <w:lang w:val="en-GB"/>
        </w:rPr>
        <w:t xml:space="preserve"> </w:t>
      </w:r>
      <w:r w:rsidR="00127609" w:rsidRPr="00F30BF3">
        <w:rPr>
          <w:b/>
          <w:lang w:val="en-GB"/>
        </w:rPr>
        <w:t>10</w:t>
      </w:r>
      <w:r w:rsidR="00127609" w:rsidRPr="00F30BF3">
        <w:rPr>
          <w:lang w:val="en-GB"/>
        </w:rPr>
        <w:t>, 5252, doi:10.1038/s41467-019-13118-0 (2019)</w:t>
      </w:r>
      <w:r w:rsidR="00111B18" w:rsidRPr="00F30BF3">
        <w:rPr>
          <w:lang w:val="en-GB"/>
        </w:rPr>
        <w:t>.</w:t>
      </w:r>
    </w:p>
    <w:p w14:paraId="65FDA02B" w14:textId="097FE2FF" w:rsidR="00AE2074" w:rsidRDefault="00AE2074">
      <w:pPr>
        <w:widowControl/>
        <w:autoSpaceDE/>
        <w:autoSpaceDN/>
        <w:spacing w:after="160" w:line="259" w:lineRule="auto"/>
        <w:rPr>
          <w:lang w:val="en-GB"/>
        </w:rPr>
      </w:pPr>
      <w:r>
        <w:rPr>
          <w:lang w:val="en-GB"/>
        </w:rPr>
        <w:br w:type="page"/>
      </w:r>
    </w:p>
    <w:p w14:paraId="3E5B1A71" w14:textId="00839652" w:rsidR="00F30BF3" w:rsidRDefault="00F30BF3">
      <w:pPr>
        <w:widowControl/>
        <w:autoSpaceDE/>
        <w:autoSpaceDN/>
        <w:spacing w:line="276" w:lineRule="auto"/>
        <w:ind w:left="-450"/>
        <w:jc w:val="both"/>
        <w:rPr>
          <w:b/>
          <w:bCs/>
          <w:lang w:val="en-GB"/>
        </w:rPr>
      </w:pPr>
      <w:r>
        <w:rPr>
          <w:b/>
          <w:bCs/>
          <w:noProof/>
          <w:lang w:val="en-GB"/>
        </w:rPr>
        <w:lastRenderedPageBreak/>
        <w:drawing>
          <wp:inline distT="0" distB="0" distL="0" distR="0" wp14:anchorId="532A7771" wp14:editId="77C7A06B">
            <wp:extent cx="5613317" cy="7004050"/>
            <wp:effectExtent l="0" t="0" r="6985" b="635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621293" cy="7014002"/>
                    </a:xfrm>
                    <a:prstGeom prst="rect">
                      <a:avLst/>
                    </a:prstGeom>
                  </pic:spPr>
                </pic:pic>
              </a:graphicData>
            </a:graphic>
          </wp:inline>
        </w:drawing>
      </w:r>
    </w:p>
    <w:p w14:paraId="432A4D34" w14:textId="1A58C946" w:rsidR="00FC0988" w:rsidRPr="002662F4" w:rsidRDefault="00C51BAE" w:rsidP="00F30BF3">
      <w:pPr>
        <w:widowControl/>
        <w:autoSpaceDE/>
        <w:autoSpaceDN/>
        <w:spacing w:line="276" w:lineRule="auto"/>
        <w:ind w:left="-450"/>
        <w:jc w:val="both"/>
        <w:rPr>
          <w:b/>
          <w:bCs/>
          <w:lang w:val="en-GB"/>
        </w:rPr>
      </w:pPr>
      <w:r w:rsidRPr="002662F4">
        <w:rPr>
          <w:b/>
          <w:bCs/>
          <w:lang w:val="en-GB"/>
        </w:rPr>
        <w:t>Supplementary Fig</w:t>
      </w:r>
      <w:r w:rsidR="002662F4">
        <w:rPr>
          <w:b/>
          <w:bCs/>
          <w:lang w:val="en-GB"/>
        </w:rPr>
        <w:t>ure</w:t>
      </w:r>
      <w:r w:rsidRPr="002662F4">
        <w:rPr>
          <w:b/>
          <w:bCs/>
          <w:lang w:val="en-GB"/>
        </w:rPr>
        <w:t xml:space="preserve"> S</w:t>
      </w:r>
      <w:r w:rsidR="00FC0988" w:rsidRPr="002662F4">
        <w:rPr>
          <w:b/>
          <w:bCs/>
          <w:lang w:val="en-GB"/>
        </w:rPr>
        <w:t>1</w:t>
      </w:r>
      <w:r w:rsidR="00AE2074">
        <w:rPr>
          <w:b/>
          <w:bCs/>
          <w:lang w:val="en-GB"/>
        </w:rPr>
        <w:t>.</w:t>
      </w:r>
      <w:r w:rsidRPr="00F30BF3">
        <w:rPr>
          <w:lang w:val="en-GB"/>
        </w:rPr>
        <w:t xml:space="preserve"> Effect of </w:t>
      </w:r>
      <w:r w:rsidRPr="00F30BF3">
        <w:rPr>
          <w:i/>
          <w:iCs/>
          <w:lang w:val="en-GB"/>
        </w:rPr>
        <w:t>in vitro</w:t>
      </w:r>
      <w:r w:rsidRPr="00F30BF3">
        <w:rPr>
          <w:lang w:val="en-GB"/>
        </w:rPr>
        <w:t xml:space="preserve"> supplementation of mono-, di-, trimethylamine, betaine</w:t>
      </w:r>
      <w:r w:rsidR="00A47275" w:rsidRPr="00F30BF3">
        <w:rPr>
          <w:lang w:val="en-GB"/>
        </w:rPr>
        <w:t xml:space="preserve"> and</w:t>
      </w:r>
      <w:r w:rsidRPr="00F30BF3">
        <w:rPr>
          <w:lang w:val="en-GB"/>
        </w:rPr>
        <w:t xml:space="preserve"> choline at 200 mM and a mixed supplementation of all five at 100 mM</w:t>
      </w:r>
      <w:r w:rsidR="00A47275" w:rsidRPr="00F30BF3">
        <w:rPr>
          <w:lang w:val="en-GB"/>
        </w:rPr>
        <w:t xml:space="preserve"> each</w:t>
      </w:r>
      <w:r w:rsidRPr="00F30BF3">
        <w:rPr>
          <w:lang w:val="en-GB"/>
        </w:rPr>
        <w:t xml:space="preserve"> in </w:t>
      </w:r>
      <w:proofErr w:type="spellStart"/>
      <w:r w:rsidRPr="00F30BF3">
        <w:rPr>
          <w:lang w:val="en-GB"/>
        </w:rPr>
        <w:t>Rusitec</w:t>
      </w:r>
      <w:proofErr w:type="spellEnd"/>
      <w:r w:rsidRPr="00F30BF3">
        <w:rPr>
          <w:lang w:val="en-GB"/>
        </w:rPr>
        <w:t xml:space="preserve"> in preliminary experiment 1. a) CH</w:t>
      </w:r>
      <w:r w:rsidRPr="00F30BF3">
        <w:rPr>
          <w:vertAlign w:val="subscript"/>
          <w:lang w:val="en-GB"/>
        </w:rPr>
        <w:t xml:space="preserve">4 </w:t>
      </w:r>
      <w:r w:rsidRPr="00F30BF3">
        <w:rPr>
          <w:lang w:val="en-GB"/>
        </w:rPr>
        <w:t>production per day over 10 days. b) Relative abundance of MMC to archaea, archaea to bacteria at end of d10</w:t>
      </w:r>
      <w:r w:rsidR="0072120B" w:rsidRPr="002662F4">
        <w:rPr>
          <w:lang w:val="en-GB"/>
        </w:rPr>
        <w:t xml:space="preserve"> (preliminary experiment)</w:t>
      </w:r>
      <w:r w:rsidRPr="002662F4">
        <w:rPr>
          <w:b/>
          <w:bCs/>
          <w:lang w:val="en-GB"/>
        </w:rPr>
        <w:t>.</w:t>
      </w:r>
    </w:p>
    <w:p w14:paraId="0D2E4F47" w14:textId="77777777" w:rsidR="00AE2074" w:rsidRDefault="00AE2074" w:rsidP="00AE2074">
      <w:pPr>
        <w:widowControl/>
        <w:autoSpaceDE/>
        <w:autoSpaceDN/>
        <w:spacing w:after="160" w:line="259" w:lineRule="auto"/>
        <w:rPr>
          <w:b/>
          <w:bCs/>
          <w:lang w:val="en-GB"/>
        </w:rPr>
      </w:pPr>
      <w:r>
        <w:rPr>
          <w:b/>
          <w:bCs/>
          <w:lang w:val="en-GB"/>
        </w:rPr>
        <w:br w:type="page"/>
      </w:r>
    </w:p>
    <w:p w14:paraId="5B964764" w14:textId="6482B0FE" w:rsidR="00F30BF3" w:rsidRDefault="00F30BF3" w:rsidP="00F30BF3">
      <w:pPr>
        <w:widowControl/>
        <w:autoSpaceDE/>
        <w:autoSpaceDN/>
        <w:spacing w:line="276" w:lineRule="auto"/>
        <w:ind w:left="-450"/>
        <w:jc w:val="both"/>
        <w:rPr>
          <w:b/>
          <w:bCs/>
          <w:lang w:val="en-GB"/>
        </w:rPr>
      </w:pPr>
      <w:r>
        <w:rPr>
          <w:b/>
          <w:bCs/>
          <w:noProof/>
          <w:lang w:val="en-GB"/>
        </w:rPr>
        <w:lastRenderedPageBreak/>
        <w:drawing>
          <wp:inline distT="0" distB="0" distL="0" distR="0" wp14:anchorId="04CCF996" wp14:editId="08D99BC8">
            <wp:extent cx="5607931" cy="4972050"/>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610012" cy="4973895"/>
                    </a:xfrm>
                    <a:prstGeom prst="rect">
                      <a:avLst/>
                    </a:prstGeom>
                  </pic:spPr>
                </pic:pic>
              </a:graphicData>
            </a:graphic>
          </wp:inline>
        </w:drawing>
      </w:r>
    </w:p>
    <w:p w14:paraId="44A4216C" w14:textId="681A7F65" w:rsidR="00AE2074" w:rsidRPr="002662F4" w:rsidRDefault="00AE2074" w:rsidP="00F30BF3">
      <w:pPr>
        <w:widowControl/>
        <w:autoSpaceDE/>
        <w:autoSpaceDN/>
        <w:spacing w:line="276" w:lineRule="auto"/>
        <w:ind w:left="-450"/>
        <w:jc w:val="both"/>
        <w:rPr>
          <w:lang w:val="en-GB"/>
        </w:rPr>
      </w:pPr>
      <w:r w:rsidRPr="002662F4">
        <w:rPr>
          <w:b/>
          <w:bCs/>
          <w:lang w:val="en-GB"/>
        </w:rPr>
        <w:t>Supplementary Fig</w:t>
      </w:r>
      <w:r>
        <w:rPr>
          <w:b/>
          <w:bCs/>
          <w:lang w:val="en-GB"/>
        </w:rPr>
        <w:t>ure</w:t>
      </w:r>
      <w:r w:rsidRPr="002662F4">
        <w:rPr>
          <w:b/>
          <w:bCs/>
          <w:lang w:val="en-GB"/>
        </w:rPr>
        <w:t xml:space="preserve"> S</w:t>
      </w:r>
      <w:r>
        <w:rPr>
          <w:b/>
          <w:bCs/>
          <w:lang w:val="en-GB"/>
        </w:rPr>
        <w:t>2</w:t>
      </w:r>
      <w:r w:rsidRPr="002662F4">
        <w:rPr>
          <w:b/>
          <w:bCs/>
          <w:lang w:val="en-GB"/>
        </w:rPr>
        <w:t>.</w:t>
      </w:r>
      <w:r w:rsidRPr="00F30BF3">
        <w:rPr>
          <w:lang w:val="en-GB"/>
        </w:rPr>
        <w:t xml:space="preserve"> β-diversity as assessed by Constrained Principal Coordinates Analysis based on Bray Curtis dissimilarity of relative prokaryote abundance of inoculum, control, choline chloride (</w:t>
      </w:r>
      <w:proofErr w:type="spellStart"/>
      <w:r w:rsidRPr="00F30BF3">
        <w:rPr>
          <w:lang w:val="en-GB"/>
        </w:rPr>
        <w:t>ChCl</w:t>
      </w:r>
      <w:proofErr w:type="spellEnd"/>
      <w:r w:rsidRPr="00F30BF3">
        <w:rPr>
          <w:lang w:val="en-GB"/>
        </w:rPr>
        <w:t>) and choline bicarbonate (ChHCO</w:t>
      </w:r>
      <w:r w:rsidRPr="00F30BF3">
        <w:rPr>
          <w:vertAlign w:val="subscript"/>
          <w:lang w:val="en-GB"/>
        </w:rPr>
        <w:t>3</w:t>
      </w:r>
      <w:r w:rsidRPr="00F30BF3">
        <w:rPr>
          <w:lang w:val="en-GB"/>
        </w:rPr>
        <w:t>)</w:t>
      </w:r>
      <w:r w:rsidRPr="002662F4">
        <w:rPr>
          <w:lang w:val="en-GB"/>
        </w:rPr>
        <w:t xml:space="preserve"> (day 10 (.10) and 15 (.15) displayed by </w:t>
      </w:r>
      <w:proofErr w:type="spellStart"/>
      <w:r w:rsidRPr="002662F4">
        <w:rPr>
          <w:lang w:val="en-GB"/>
        </w:rPr>
        <w:t>ordiplot</w:t>
      </w:r>
      <w:proofErr w:type="spellEnd"/>
      <w:r w:rsidRPr="002662F4">
        <w:rPr>
          <w:lang w:val="en-GB"/>
        </w:rPr>
        <w:t>) (data from main experiment).</w:t>
      </w:r>
      <w:r w:rsidRPr="002662F4">
        <w:rPr>
          <w:noProof/>
          <w:lang w:val="en-GB"/>
        </w:rPr>
        <mc:AlternateContent>
          <mc:Choice Requires="wpg">
            <w:drawing>
              <wp:anchor distT="0" distB="0" distL="114300" distR="114300" simplePos="0" relativeHeight="251659264" behindDoc="0" locked="0" layoutInCell="1" allowOverlap="1" wp14:anchorId="67A302C6" wp14:editId="73AE5E43">
                <wp:simplePos x="0" y="0"/>
                <wp:positionH relativeFrom="column">
                  <wp:posOffset>1792605</wp:posOffset>
                </wp:positionH>
                <wp:positionV relativeFrom="paragraph">
                  <wp:posOffset>10502265</wp:posOffset>
                </wp:positionV>
                <wp:extent cx="4028758" cy="259080"/>
                <wp:effectExtent l="0" t="0" r="10160" b="26670"/>
                <wp:wrapNone/>
                <wp:docPr id="8" name="Group 29"/>
                <wp:cNvGraphicFramePr/>
                <a:graphic xmlns:a="http://schemas.openxmlformats.org/drawingml/2006/main">
                  <a:graphicData uri="http://schemas.microsoft.com/office/word/2010/wordprocessingGroup">
                    <wpg:wgp>
                      <wpg:cNvGrpSpPr/>
                      <wpg:grpSpPr>
                        <a:xfrm>
                          <a:off x="0" y="0"/>
                          <a:ext cx="4028758" cy="259080"/>
                          <a:chOff x="1793205" y="10502498"/>
                          <a:chExt cx="4028758" cy="259080"/>
                        </a:xfrm>
                      </wpg:grpSpPr>
                      <wps:wsp>
                        <wps:cNvPr id="15" name="Rectangle 15"/>
                        <wps:cNvSpPr/>
                        <wps:spPr>
                          <a:xfrm>
                            <a:off x="1793205" y="10502498"/>
                            <a:ext cx="599440" cy="111760"/>
                          </a:xfrm>
                          <a:prstGeom prst="rect">
                            <a:avLst/>
                          </a:prstGeom>
                        </wps:spPr>
                        <wps:style>
                          <a:lnRef idx="2">
                            <a:schemeClr val="dk1"/>
                          </a:lnRef>
                          <a:fillRef idx="1">
                            <a:schemeClr val="lt1"/>
                          </a:fillRef>
                          <a:effectRef idx="0">
                            <a:schemeClr val="dk1"/>
                          </a:effectRef>
                          <a:fontRef idx="minor">
                            <a:schemeClr val="dk1"/>
                          </a:fontRef>
                        </wps:style>
                        <wps:txbx>
                          <w:txbxContent>
                            <w:p w14:paraId="54D90FEB" w14:textId="77777777" w:rsidR="00B37F23" w:rsidRDefault="00B37F23" w:rsidP="00AE2074">
                              <w:pPr>
                                <w:jc w:val="center"/>
                                <w:rPr>
                                  <w:sz w:val="24"/>
                                  <w:szCs w:val="24"/>
                                </w:rPr>
                              </w:pPr>
                              <w:r>
                                <w:rPr>
                                  <w:color w:val="000000" w:themeColor="dark1"/>
                                  <w:kern w:val="24"/>
                                  <w:sz w:val="16"/>
                                  <w:szCs w:val="16"/>
                                </w:rPr>
                                <w:t>Inoculum</w:t>
                              </w:r>
                            </w:p>
                          </w:txbxContent>
                        </wps:txbx>
                        <wps:bodyPr rtlCol="0" anchor="ctr"/>
                      </wps:wsp>
                      <wps:wsp>
                        <wps:cNvPr id="16" name="Rectangle 16"/>
                        <wps:cNvSpPr/>
                        <wps:spPr>
                          <a:xfrm>
                            <a:off x="2392645" y="10502498"/>
                            <a:ext cx="1127760" cy="111760"/>
                          </a:xfrm>
                          <a:prstGeom prst="rect">
                            <a:avLst/>
                          </a:prstGeom>
                        </wps:spPr>
                        <wps:style>
                          <a:lnRef idx="2">
                            <a:schemeClr val="dk1"/>
                          </a:lnRef>
                          <a:fillRef idx="1">
                            <a:schemeClr val="lt1"/>
                          </a:fillRef>
                          <a:effectRef idx="0">
                            <a:schemeClr val="dk1"/>
                          </a:effectRef>
                          <a:fontRef idx="minor">
                            <a:schemeClr val="dk1"/>
                          </a:fontRef>
                        </wps:style>
                        <wps:txbx>
                          <w:txbxContent>
                            <w:p w14:paraId="26449166" w14:textId="77777777" w:rsidR="00B37F23" w:rsidRDefault="00B37F23" w:rsidP="00AE2074">
                              <w:pPr>
                                <w:jc w:val="center"/>
                                <w:rPr>
                                  <w:sz w:val="24"/>
                                  <w:szCs w:val="24"/>
                                </w:rPr>
                              </w:pPr>
                              <w:r>
                                <w:rPr>
                                  <w:color w:val="000000" w:themeColor="dark1"/>
                                  <w:kern w:val="24"/>
                                  <w:sz w:val="16"/>
                                  <w:szCs w:val="16"/>
                                </w:rPr>
                                <w:t>Control</w:t>
                              </w:r>
                            </w:p>
                          </w:txbxContent>
                        </wps:txbx>
                        <wps:bodyPr rtlCol="0" anchor="ctr"/>
                      </wps:wsp>
                      <wps:wsp>
                        <wps:cNvPr id="17" name="Rectangle 17"/>
                        <wps:cNvSpPr/>
                        <wps:spPr>
                          <a:xfrm>
                            <a:off x="3520405" y="10502498"/>
                            <a:ext cx="1173798" cy="111760"/>
                          </a:xfrm>
                          <a:prstGeom prst="rect">
                            <a:avLst/>
                          </a:prstGeom>
                        </wps:spPr>
                        <wps:style>
                          <a:lnRef idx="2">
                            <a:schemeClr val="dk1"/>
                          </a:lnRef>
                          <a:fillRef idx="1">
                            <a:schemeClr val="lt1"/>
                          </a:fillRef>
                          <a:effectRef idx="0">
                            <a:schemeClr val="dk1"/>
                          </a:effectRef>
                          <a:fontRef idx="minor">
                            <a:schemeClr val="dk1"/>
                          </a:fontRef>
                        </wps:style>
                        <wps:txbx>
                          <w:txbxContent>
                            <w:p w14:paraId="2F8AC687" w14:textId="77777777" w:rsidR="00B37F23" w:rsidRDefault="00B37F23" w:rsidP="00AE2074">
                              <w:pPr>
                                <w:jc w:val="center"/>
                                <w:rPr>
                                  <w:sz w:val="24"/>
                                  <w:szCs w:val="24"/>
                                </w:rPr>
                              </w:pPr>
                              <w:r>
                                <w:rPr>
                                  <w:color w:val="000000" w:themeColor="dark1"/>
                                  <w:kern w:val="24"/>
                                  <w:sz w:val="16"/>
                                  <w:szCs w:val="16"/>
                                </w:rPr>
                                <w:t>Choline bicarbonate</w:t>
                              </w:r>
                            </w:p>
                          </w:txbxContent>
                        </wps:txbx>
                        <wps:bodyPr rtlCol="0" anchor="ctr"/>
                      </wps:wsp>
                      <wps:wsp>
                        <wps:cNvPr id="18" name="Rectangle 18"/>
                        <wps:cNvSpPr/>
                        <wps:spPr>
                          <a:xfrm>
                            <a:off x="4694203" y="10502498"/>
                            <a:ext cx="1127760" cy="111760"/>
                          </a:xfrm>
                          <a:prstGeom prst="rect">
                            <a:avLst/>
                          </a:prstGeom>
                        </wps:spPr>
                        <wps:style>
                          <a:lnRef idx="2">
                            <a:schemeClr val="dk1"/>
                          </a:lnRef>
                          <a:fillRef idx="1">
                            <a:schemeClr val="lt1"/>
                          </a:fillRef>
                          <a:effectRef idx="0">
                            <a:schemeClr val="dk1"/>
                          </a:effectRef>
                          <a:fontRef idx="minor">
                            <a:schemeClr val="dk1"/>
                          </a:fontRef>
                        </wps:style>
                        <wps:txbx>
                          <w:txbxContent>
                            <w:p w14:paraId="79EF0607" w14:textId="77777777" w:rsidR="00B37F23" w:rsidRDefault="00B37F23" w:rsidP="00AE2074">
                              <w:pPr>
                                <w:jc w:val="center"/>
                                <w:rPr>
                                  <w:sz w:val="24"/>
                                  <w:szCs w:val="24"/>
                                </w:rPr>
                              </w:pPr>
                              <w:r>
                                <w:rPr>
                                  <w:color w:val="000000" w:themeColor="dark1"/>
                                  <w:kern w:val="24"/>
                                  <w:sz w:val="16"/>
                                  <w:szCs w:val="16"/>
                                </w:rPr>
                                <w:t>Choline chloride</w:t>
                              </w:r>
                            </w:p>
                          </w:txbxContent>
                        </wps:txbx>
                        <wps:bodyPr rtlCol="0" anchor="ctr"/>
                      </wps:wsp>
                      <wps:wsp>
                        <wps:cNvPr id="19" name="Rectangle 19"/>
                        <wps:cNvSpPr/>
                        <wps:spPr>
                          <a:xfrm>
                            <a:off x="1793205" y="10614258"/>
                            <a:ext cx="28956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61C72457" w14:textId="77777777" w:rsidR="00B37F23" w:rsidRDefault="00B37F23" w:rsidP="00AE2074">
                              <w:pPr>
                                <w:jc w:val="center"/>
                                <w:rPr>
                                  <w:sz w:val="24"/>
                                  <w:szCs w:val="24"/>
                                </w:rPr>
                              </w:pPr>
                              <w:r>
                                <w:rPr>
                                  <w:color w:val="000000" w:themeColor="dark1"/>
                                  <w:kern w:val="24"/>
                                  <w:sz w:val="16"/>
                                  <w:szCs w:val="16"/>
                                </w:rPr>
                                <w:t>C1</w:t>
                              </w:r>
                            </w:p>
                          </w:txbxContent>
                        </wps:txbx>
                        <wps:bodyPr lIns="36000" tIns="36000" rIns="36000" bIns="36000" rtlCol="0" anchor="ctr"/>
                      </wps:wsp>
                      <wps:wsp>
                        <wps:cNvPr id="20" name="Rectangle 20"/>
                        <wps:cNvSpPr/>
                        <wps:spPr>
                          <a:xfrm>
                            <a:off x="2082765" y="10611718"/>
                            <a:ext cx="309880" cy="149860"/>
                          </a:xfrm>
                          <a:prstGeom prst="rect">
                            <a:avLst/>
                          </a:prstGeom>
                        </wps:spPr>
                        <wps:style>
                          <a:lnRef idx="2">
                            <a:schemeClr val="dk1"/>
                          </a:lnRef>
                          <a:fillRef idx="1">
                            <a:schemeClr val="lt1"/>
                          </a:fillRef>
                          <a:effectRef idx="0">
                            <a:schemeClr val="dk1"/>
                          </a:effectRef>
                          <a:fontRef idx="minor">
                            <a:schemeClr val="dk1"/>
                          </a:fontRef>
                        </wps:style>
                        <wps:txbx>
                          <w:txbxContent>
                            <w:p w14:paraId="2FCA09BA" w14:textId="77777777" w:rsidR="00B37F23" w:rsidRDefault="00B37F23" w:rsidP="00AE2074">
                              <w:pPr>
                                <w:jc w:val="center"/>
                                <w:rPr>
                                  <w:sz w:val="24"/>
                                  <w:szCs w:val="24"/>
                                </w:rPr>
                              </w:pPr>
                              <w:r>
                                <w:rPr>
                                  <w:color w:val="000000" w:themeColor="dark1"/>
                                  <w:kern w:val="24"/>
                                  <w:sz w:val="16"/>
                                  <w:szCs w:val="16"/>
                                </w:rPr>
                                <w:t>C2</w:t>
                              </w:r>
                            </w:p>
                          </w:txbxContent>
                        </wps:txbx>
                        <wps:bodyPr lIns="36000" tIns="36000" rIns="36000" bIns="36000" rtlCol="0" anchor="ctr"/>
                      </wps:wsp>
                      <wps:wsp>
                        <wps:cNvPr id="21" name="Rectangle 21"/>
                        <wps:cNvSpPr/>
                        <wps:spPr>
                          <a:xfrm>
                            <a:off x="2392645" y="10614258"/>
                            <a:ext cx="54356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74E40287" w14:textId="77777777" w:rsidR="00B37F23" w:rsidRDefault="00B37F23" w:rsidP="00AE2074">
                              <w:pPr>
                                <w:jc w:val="center"/>
                                <w:rPr>
                                  <w:sz w:val="24"/>
                                  <w:szCs w:val="24"/>
                                </w:rPr>
                              </w:pPr>
                              <w:r>
                                <w:rPr>
                                  <w:color w:val="000000" w:themeColor="dark1"/>
                                  <w:kern w:val="24"/>
                                  <w:sz w:val="16"/>
                                  <w:szCs w:val="16"/>
                                </w:rPr>
                                <w:t>C1</w:t>
                              </w:r>
                            </w:p>
                          </w:txbxContent>
                        </wps:txbx>
                        <wps:bodyPr lIns="36000" tIns="36000" rIns="36000" bIns="36000" rtlCol="0" anchor="ctr"/>
                      </wps:wsp>
                      <wps:wsp>
                        <wps:cNvPr id="22" name="Rectangle 22"/>
                        <wps:cNvSpPr/>
                        <wps:spPr>
                          <a:xfrm>
                            <a:off x="2938745" y="10614258"/>
                            <a:ext cx="58166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6A41ECB4" w14:textId="77777777" w:rsidR="00B37F23" w:rsidRDefault="00B37F23" w:rsidP="00AE2074">
                              <w:pPr>
                                <w:jc w:val="center"/>
                                <w:rPr>
                                  <w:sz w:val="24"/>
                                  <w:szCs w:val="24"/>
                                </w:rPr>
                              </w:pPr>
                              <w:r>
                                <w:rPr>
                                  <w:color w:val="000000" w:themeColor="dark1"/>
                                  <w:kern w:val="24"/>
                                  <w:sz w:val="16"/>
                                  <w:szCs w:val="16"/>
                                </w:rPr>
                                <w:t>C2</w:t>
                              </w:r>
                            </w:p>
                          </w:txbxContent>
                        </wps:txbx>
                        <wps:bodyPr lIns="36000" tIns="36000" rIns="36000" bIns="36000" rtlCol="0" anchor="ctr"/>
                      </wps:wsp>
                      <wps:wsp>
                        <wps:cNvPr id="23" name="Rectangle 23"/>
                        <wps:cNvSpPr/>
                        <wps:spPr>
                          <a:xfrm>
                            <a:off x="3520405" y="10614258"/>
                            <a:ext cx="16764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7E229260" w14:textId="77777777" w:rsidR="00B37F23" w:rsidRDefault="00B37F23" w:rsidP="00AE2074">
                              <w:pPr>
                                <w:jc w:val="center"/>
                                <w:rPr>
                                  <w:sz w:val="24"/>
                                  <w:szCs w:val="24"/>
                                </w:rPr>
                              </w:pPr>
                              <w:r>
                                <w:rPr>
                                  <w:b/>
                                  <w:bCs/>
                                  <w:color w:val="000000" w:themeColor="dark1"/>
                                  <w:kern w:val="24"/>
                                  <w:sz w:val="12"/>
                                  <w:szCs w:val="12"/>
                                </w:rPr>
                                <w:t>C1</w:t>
                              </w:r>
                            </w:p>
                          </w:txbxContent>
                        </wps:txbx>
                        <wps:bodyPr lIns="36000" tIns="36000" rIns="36000" bIns="36000" rtlCol="0" anchor="ctr"/>
                      </wps:wsp>
                      <wps:wsp>
                        <wps:cNvPr id="24" name="Rectangle 24"/>
                        <wps:cNvSpPr/>
                        <wps:spPr>
                          <a:xfrm>
                            <a:off x="3662645" y="10614258"/>
                            <a:ext cx="16764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0F5656AD" w14:textId="77777777" w:rsidR="00B37F23" w:rsidRDefault="00B37F23" w:rsidP="00AE2074">
                              <w:pPr>
                                <w:jc w:val="center"/>
                                <w:rPr>
                                  <w:sz w:val="24"/>
                                  <w:szCs w:val="24"/>
                                </w:rPr>
                              </w:pPr>
                              <w:r>
                                <w:rPr>
                                  <w:b/>
                                  <w:bCs/>
                                  <w:color w:val="000000" w:themeColor="dark1"/>
                                  <w:kern w:val="24"/>
                                  <w:sz w:val="12"/>
                                  <w:szCs w:val="12"/>
                                </w:rPr>
                                <w:t>C2</w:t>
                              </w:r>
                            </w:p>
                          </w:txbxContent>
                        </wps:txbx>
                        <wps:bodyPr lIns="36000" tIns="36000" rIns="36000" bIns="36000" rtlCol="0" anchor="ctr"/>
                      </wps:wsp>
                      <wps:wsp>
                        <wps:cNvPr id="25" name="Rectangle 25"/>
                        <wps:cNvSpPr/>
                        <wps:spPr>
                          <a:xfrm>
                            <a:off x="3835683" y="10614258"/>
                            <a:ext cx="434022" cy="147320"/>
                          </a:xfrm>
                          <a:prstGeom prst="rect">
                            <a:avLst/>
                          </a:prstGeom>
                        </wps:spPr>
                        <wps:style>
                          <a:lnRef idx="2">
                            <a:schemeClr val="dk1"/>
                          </a:lnRef>
                          <a:fillRef idx="1">
                            <a:schemeClr val="lt1"/>
                          </a:fillRef>
                          <a:effectRef idx="0">
                            <a:schemeClr val="dk1"/>
                          </a:effectRef>
                          <a:fontRef idx="minor">
                            <a:schemeClr val="dk1"/>
                          </a:fontRef>
                        </wps:style>
                        <wps:txbx>
                          <w:txbxContent>
                            <w:p w14:paraId="7E47F09A" w14:textId="77777777" w:rsidR="00B37F23" w:rsidRDefault="00B37F23" w:rsidP="00AE2074">
                              <w:pPr>
                                <w:jc w:val="center"/>
                                <w:rPr>
                                  <w:sz w:val="24"/>
                                  <w:szCs w:val="24"/>
                                </w:rPr>
                              </w:pPr>
                              <w:r>
                                <w:rPr>
                                  <w:color w:val="000000" w:themeColor="dark1"/>
                                  <w:kern w:val="24"/>
                                  <w:sz w:val="16"/>
                                  <w:szCs w:val="16"/>
                                </w:rPr>
                                <w:t>C1</w:t>
                              </w:r>
                            </w:p>
                          </w:txbxContent>
                        </wps:txbx>
                        <wps:bodyPr lIns="36000" tIns="36000" rIns="36000" bIns="36000" rtlCol="0" anchor="ctr"/>
                      </wps:wsp>
                      <wps:wsp>
                        <wps:cNvPr id="26" name="Rectangle 26"/>
                        <wps:cNvSpPr/>
                        <wps:spPr>
                          <a:xfrm>
                            <a:off x="4269705" y="10614258"/>
                            <a:ext cx="41910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28E64845" w14:textId="77777777" w:rsidR="00B37F23" w:rsidRDefault="00B37F23" w:rsidP="00AE2074">
                              <w:pPr>
                                <w:jc w:val="center"/>
                                <w:rPr>
                                  <w:sz w:val="24"/>
                                  <w:szCs w:val="24"/>
                                </w:rPr>
                              </w:pPr>
                              <w:r>
                                <w:rPr>
                                  <w:color w:val="000000" w:themeColor="dark1"/>
                                  <w:kern w:val="24"/>
                                  <w:sz w:val="16"/>
                                  <w:szCs w:val="16"/>
                                </w:rPr>
                                <w:t>C2</w:t>
                              </w:r>
                            </w:p>
                          </w:txbxContent>
                        </wps:txbx>
                        <wps:bodyPr lIns="36000" tIns="36000" rIns="36000" bIns="36000" rtlCol="0" anchor="ctr"/>
                      </wps:wsp>
                      <wps:wsp>
                        <wps:cNvPr id="27" name="Rectangle 27"/>
                        <wps:cNvSpPr/>
                        <wps:spPr>
                          <a:xfrm>
                            <a:off x="4694203" y="10611718"/>
                            <a:ext cx="54356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256F5084" w14:textId="77777777" w:rsidR="00B37F23" w:rsidRDefault="00B37F23" w:rsidP="00AE2074">
                              <w:pPr>
                                <w:jc w:val="center"/>
                                <w:rPr>
                                  <w:sz w:val="24"/>
                                  <w:szCs w:val="24"/>
                                </w:rPr>
                              </w:pPr>
                              <w:r>
                                <w:rPr>
                                  <w:color w:val="000000" w:themeColor="dark1"/>
                                  <w:kern w:val="24"/>
                                  <w:sz w:val="16"/>
                                  <w:szCs w:val="16"/>
                                </w:rPr>
                                <w:t>C1</w:t>
                              </w:r>
                            </w:p>
                          </w:txbxContent>
                        </wps:txbx>
                        <wps:bodyPr lIns="36000" tIns="36000" rIns="36000" bIns="36000" rtlCol="0" anchor="ctr"/>
                      </wps:wsp>
                      <wps:wsp>
                        <wps:cNvPr id="28" name="Rectangle 28"/>
                        <wps:cNvSpPr/>
                        <wps:spPr>
                          <a:xfrm>
                            <a:off x="5240303" y="10611718"/>
                            <a:ext cx="581660" cy="147320"/>
                          </a:xfrm>
                          <a:prstGeom prst="rect">
                            <a:avLst/>
                          </a:prstGeom>
                        </wps:spPr>
                        <wps:style>
                          <a:lnRef idx="2">
                            <a:schemeClr val="dk1"/>
                          </a:lnRef>
                          <a:fillRef idx="1">
                            <a:schemeClr val="lt1"/>
                          </a:fillRef>
                          <a:effectRef idx="0">
                            <a:schemeClr val="dk1"/>
                          </a:effectRef>
                          <a:fontRef idx="minor">
                            <a:schemeClr val="dk1"/>
                          </a:fontRef>
                        </wps:style>
                        <wps:txbx>
                          <w:txbxContent>
                            <w:p w14:paraId="3A709C70" w14:textId="77777777" w:rsidR="00B37F23" w:rsidRDefault="00B37F23" w:rsidP="00AE2074">
                              <w:pPr>
                                <w:jc w:val="center"/>
                                <w:rPr>
                                  <w:sz w:val="24"/>
                                  <w:szCs w:val="24"/>
                                </w:rPr>
                              </w:pPr>
                              <w:r>
                                <w:rPr>
                                  <w:color w:val="000000" w:themeColor="dark1"/>
                                  <w:kern w:val="24"/>
                                  <w:sz w:val="16"/>
                                  <w:szCs w:val="16"/>
                                </w:rPr>
                                <w:t>C2</w:t>
                              </w:r>
                            </w:p>
                          </w:txbxContent>
                        </wps:txbx>
                        <wps:bodyPr lIns="36000" tIns="36000" rIns="36000" bIns="36000" rtlCol="0" anchor="ctr"/>
                      </wps:wsp>
                    </wpg:wgp>
                  </a:graphicData>
                </a:graphic>
              </wp:anchor>
            </w:drawing>
          </mc:Choice>
          <mc:Fallback>
            <w:pict>
              <v:group w14:anchorId="67A302C6" id="Group 29" o:spid="_x0000_s1026" style="position:absolute;left:0;text-align:left;margin-left:141.15pt;margin-top:826.95pt;width:317.25pt;height:20.4pt;z-index:251659264" coordorigin="17932,105024" coordsize="40287,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">
                <v:rect id="Rectangle 15" o:spid="_x0000_s1027" style="position:absolute;left:17932;top:105024;width:5994;height:1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" fillcolor="white [3201]" strokecolor="black [3200]" strokeweight="1pt">
                  <v:textbox>
                    <w:txbxContent>
                      <w:p w14:paraId="54D90FEB" w14:textId="77777777" w:rsidR="00B37F23" w:rsidRDefault="00B37F23" w:rsidP="00AE2074">
                        <w:pPr>
                          <w:jc w:val="center"/>
                          <w:rPr>
                            <w:sz w:val="24"/>
                            <w:szCs w:val="24"/>
                          </w:rPr>
                        </w:pPr>
                        <w:r>
                          <w:rPr>
                            <w:color w:val="000000" w:themeColor="dark1"/>
                            <w:kern w:val="24"/>
                            <w:sz w:val="16"/>
                            <w:szCs w:val="16"/>
                          </w:rPr>
                          <w:t>Inoculum</w:t>
                        </w:r>
                      </w:p>
                    </w:txbxContent>
                  </v:textbox>
                </v:rect>
                <v:rect id="Rectangle 16" o:spid="_x0000_s1028" style="position:absolute;left:23926;top:105024;width:11278;height:1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" fillcolor="white [3201]" strokecolor="black [3200]" strokeweight="1pt">
                  <v:textbox>
                    <w:txbxContent>
                      <w:p w14:paraId="26449166" w14:textId="77777777" w:rsidR="00B37F23" w:rsidRDefault="00B37F23" w:rsidP="00AE2074">
                        <w:pPr>
                          <w:jc w:val="center"/>
                          <w:rPr>
                            <w:sz w:val="24"/>
                            <w:szCs w:val="24"/>
                          </w:rPr>
                        </w:pPr>
                        <w:r>
                          <w:rPr>
                            <w:color w:val="000000" w:themeColor="dark1"/>
                            <w:kern w:val="24"/>
                            <w:sz w:val="16"/>
                            <w:szCs w:val="16"/>
                          </w:rPr>
                          <w:t>Control</w:t>
                        </w:r>
                      </w:p>
                    </w:txbxContent>
                  </v:textbox>
                </v:rect>
                <v:rect id="Rectangle 17" o:spid="_x0000_s1029" style="position:absolute;left:35204;top:105024;width:11738;height:1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" fillcolor="white [3201]" strokecolor="black [3200]" strokeweight="1pt">
                  <v:textbox>
                    <w:txbxContent>
                      <w:p w14:paraId="2F8AC687" w14:textId="77777777" w:rsidR="00B37F23" w:rsidRDefault="00B37F23" w:rsidP="00AE2074">
                        <w:pPr>
                          <w:jc w:val="center"/>
                          <w:rPr>
                            <w:sz w:val="24"/>
                            <w:szCs w:val="24"/>
                          </w:rPr>
                        </w:pPr>
                        <w:r>
                          <w:rPr>
                            <w:color w:val="000000" w:themeColor="dark1"/>
                            <w:kern w:val="24"/>
                            <w:sz w:val="16"/>
                            <w:szCs w:val="16"/>
                          </w:rPr>
                          <w:t>Choline bicarbonate</w:t>
                        </w:r>
                      </w:p>
                    </w:txbxContent>
                  </v:textbox>
                </v:rect>
                <v:rect id="Rectangle 18" o:spid="_x0000_s1030" style="position:absolute;left:46942;top:105024;width:11277;height:11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" fillcolor="white [3201]" strokecolor="black [3200]" strokeweight="1pt">
                  <v:textbox>
                    <w:txbxContent>
                      <w:p w14:paraId="79EF0607" w14:textId="77777777" w:rsidR="00B37F23" w:rsidRDefault="00B37F23" w:rsidP="00AE2074">
                        <w:pPr>
                          <w:jc w:val="center"/>
                          <w:rPr>
                            <w:sz w:val="24"/>
                            <w:szCs w:val="24"/>
                          </w:rPr>
                        </w:pPr>
                        <w:r>
                          <w:rPr>
                            <w:color w:val="000000" w:themeColor="dark1"/>
                            <w:kern w:val="24"/>
                            <w:sz w:val="16"/>
                            <w:szCs w:val="16"/>
                          </w:rPr>
                          <w:t>Choline chloride</w:t>
                        </w:r>
                      </w:p>
                    </w:txbxContent>
                  </v:textbox>
                </v:rect>
                <v:rect id="Rectangle 19" o:spid="_x0000_s1031" style="position:absolute;left:17932;top:106142;width:2895;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" fillcolor="white [3201]" strokecolor="black [3200]" strokeweight="1pt">
                  <v:textbox inset="1mm,1mm,1mm,1mm">
                    <w:txbxContent>
                      <w:p w14:paraId="61C72457" w14:textId="77777777" w:rsidR="00B37F23" w:rsidRDefault="00B37F23" w:rsidP="00AE2074">
                        <w:pPr>
                          <w:jc w:val="center"/>
                          <w:rPr>
                            <w:sz w:val="24"/>
                            <w:szCs w:val="24"/>
                          </w:rPr>
                        </w:pPr>
                        <w:r>
                          <w:rPr>
                            <w:color w:val="000000" w:themeColor="dark1"/>
                            <w:kern w:val="24"/>
                            <w:sz w:val="16"/>
                            <w:szCs w:val="16"/>
                          </w:rPr>
                          <w:t>C1</w:t>
                        </w:r>
                      </w:p>
                    </w:txbxContent>
                  </v:textbox>
                </v:rect>
                <v:rect id="Rectangle 20" o:spid="_x0000_s1032" style="position:absolute;left:20827;top:106117;width:3099;height:14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" fillcolor="white [3201]" strokecolor="black [3200]" strokeweight="1pt">
                  <v:textbox inset="1mm,1mm,1mm,1mm">
                    <w:txbxContent>
                      <w:p w14:paraId="2FCA09BA" w14:textId="77777777" w:rsidR="00B37F23" w:rsidRDefault="00B37F23" w:rsidP="00AE2074">
                        <w:pPr>
                          <w:jc w:val="center"/>
                          <w:rPr>
                            <w:sz w:val="24"/>
                            <w:szCs w:val="24"/>
                          </w:rPr>
                        </w:pPr>
                        <w:r>
                          <w:rPr>
                            <w:color w:val="000000" w:themeColor="dark1"/>
                            <w:kern w:val="24"/>
                            <w:sz w:val="16"/>
                            <w:szCs w:val="16"/>
                          </w:rPr>
                          <w:t>C2</w:t>
                        </w:r>
                      </w:p>
                    </w:txbxContent>
                  </v:textbox>
                </v:rect>
                <v:rect id="Rectangle 21" o:spid="_x0000_s1033" style="position:absolute;left:23926;top:106142;width:5436;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" fillcolor="white [3201]" strokecolor="black [3200]" strokeweight="1pt">
                  <v:textbox inset="1mm,1mm,1mm,1mm">
                    <w:txbxContent>
                      <w:p w14:paraId="74E40287" w14:textId="77777777" w:rsidR="00B37F23" w:rsidRDefault="00B37F23" w:rsidP="00AE2074">
                        <w:pPr>
                          <w:jc w:val="center"/>
                          <w:rPr>
                            <w:sz w:val="24"/>
                            <w:szCs w:val="24"/>
                          </w:rPr>
                        </w:pPr>
                        <w:r>
                          <w:rPr>
                            <w:color w:val="000000" w:themeColor="dark1"/>
                            <w:kern w:val="24"/>
                            <w:sz w:val="16"/>
                            <w:szCs w:val="16"/>
                          </w:rPr>
                          <w:t>C1</w:t>
                        </w:r>
                      </w:p>
                    </w:txbxContent>
                  </v:textbox>
                </v:rect>
                <v:rect id="Rectangle 22" o:spid="_x0000_s1034" style="position:absolute;left:29387;top:106142;width:5817;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" fillcolor="white [3201]" strokecolor="black [3200]" strokeweight="1pt">
                  <v:textbox inset="1mm,1mm,1mm,1mm">
                    <w:txbxContent>
                      <w:p w14:paraId="6A41ECB4" w14:textId="77777777" w:rsidR="00B37F23" w:rsidRDefault="00B37F23" w:rsidP="00AE2074">
                        <w:pPr>
                          <w:jc w:val="center"/>
                          <w:rPr>
                            <w:sz w:val="24"/>
                            <w:szCs w:val="24"/>
                          </w:rPr>
                        </w:pPr>
                        <w:r>
                          <w:rPr>
                            <w:color w:val="000000" w:themeColor="dark1"/>
                            <w:kern w:val="24"/>
                            <w:sz w:val="16"/>
                            <w:szCs w:val="16"/>
                          </w:rPr>
                          <w:t>C2</w:t>
                        </w:r>
                      </w:p>
                    </w:txbxContent>
                  </v:textbox>
                </v:rect>
                <v:rect id="Rectangle 23" o:spid="_x0000_s1035" style="position:absolute;left:35204;top:106142;width:1676;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" fillcolor="white [3201]" strokecolor="black [3200]" strokeweight="1pt">
                  <v:textbox inset="1mm,1mm,1mm,1mm">
                    <w:txbxContent>
                      <w:p w14:paraId="7E229260" w14:textId="77777777" w:rsidR="00B37F23" w:rsidRDefault="00B37F23" w:rsidP="00AE2074">
                        <w:pPr>
                          <w:jc w:val="center"/>
                          <w:rPr>
                            <w:sz w:val="24"/>
                            <w:szCs w:val="24"/>
                          </w:rPr>
                        </w:pPr>
                        <w:r>
                          <w:rPr>
                            <w:b/>
                            <w:bCs/>
                            <w:color w:val="000000" w:themeColor="dark1"/>
                            <w:kern w:val="24"/>
                            <w:sz w:val="12"/>
                            <w:szCs w:val="12"/>
                          </w:rPr>
                          <w:t>C1</w:t>
                        </w:r>
                      </w:p>
                    </w:txbxContent>
                  </v:textbox>
                </v:rect>
                <v:rect id="Rectangle 24" o:spid="_x0000_s1036" style="position:absolute;left:36626;top:106142;width:1676;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" fillcolor="white [3201]" strokecolor="black [3200]" strokeweight="1pt">
                  <v:textbox inset="1mm,1mm,1mm,1mm">
                    <w:txbxContent>
                      <w:p w14:paraId="0F5656AD" w14:textId="77777777" w:rsidR="00B37F23" w:rsidRDefault="00B37F23" w:rsidP="00AE2074">
                        <w:pPr>
                          <w:jc w:val="center"/>
                          <w:rPr>
                            <w:sz w:val="24"/>
                            <w:szCs w:val="24"/>
                          </w:rPr>
                        </w:pPr>
                        <w:r>
                          <w:rPr>
                            <w:b/>
                            <w:bCs/>
                            <w:color w:val="000000" w:themeColor="dark1"/>
                            <w:kern w:val="24"/>
                            <w:sz w:val="12"/>
                            <w:szCs w:val="12"/>
                          </w:rPr>
                          <w:t>C2</w:t>
                        </w:r>
                      </w:p>
                    </w:txbxContent>
                  </v:textbox>
                </v:rect>
                <v:rect id="Rectangle 25" o:spid="_x0000_s1037" style="position:absolute;left:38356;top:106142;width:4341;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" fillcolor="white [3201]" strokecolor="black [3200]" strokeweight="1pt">
                  <v:textbox inset="1mm,1mm,1mm,1mm">
                    <w:txbxContent>
                      <w:p w14:paraId="7E47F09A" w14:textId="77777777" w:rsidR="00B37F23" w:rsidRDefault="00B37F23" w:rsidP="00AE2074">
                        <w:pPr>
                          <w:jc w:val="center"/>
                          <w:rPr>
                            <w:sz w:val="24"/>
                            <w:szCs w:val="24"/>
                          </w:rPr>
                        </w:pPr>
                        <w:r>
                          <w:rPr>
                            <w:color w:val="000000" w:themeColor="dark1"/>
                            <w:kern w:val="24"/>
                            <w:sz w:val="16"/>
                            <w:szCs w:val="16"/>
                          </w:rPr>
                          <w:t>C1</w:t>
                        </w:r>
                      </w:p>
                    </w:txbxContent>
                  </v:textbox>
                </v:rect>
                <v:rect id="Rectangle 26" o:spid="_x0000_s1038" style="position:absolute;left:42697;top:106142;width:4191;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" fillcolor="white [3201]" strokecolor="black [3200]" strokeweight="1pt">
                  <v:textbox inset="1mm,1mm,1mm,1mm">
                    <w:txbxContent>
                      <w:p w14:paraId="28E64845" w14:textId="77777777" w:rsidR="00B37F23" w:rsidRDefault="00B37F23" w:rsidP="00AE2074">
                        <w:pPr>
                          <w:jc w:val="center"/>
                          <w:rPr>
                            <w:sz w:val="24"/>
                            <w:szCs w:val="24"/>
                          </w:rPr>
                        </w:pPr>
                        <w:r>
                          <w:rPr>
                            <w:color w:val="000000" w:themeColor="dark1"/>
                            <w:kern w:val="24"/>
                            <w:sz w:val="16"/>
                            <w:szCs w:val="16"/>
                          </w:rPr>
                          <w:t>C2</w:t>
                        </w:r>
                      </w:p>
                    </w:txbxContent>
                  </v:textbox>
                </v:rect>
                <v:rect id="Rectangle 27" o:spid="_x0000_s1039" style="position:absolute;left:46942;top:106117;width:5435;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" fillcolor="white [3201]" strokecolor="black [3200]" strokeweight="1pt">
                  <v:textbox inset="1mm,1mm,1mm,1mm">
                    <w:txbxContent>
                      <w:p w14:paraId="256F5084" w14:textId="77777777" w:rsidR="00B37F23" w:rsidRDefault="00B37F23" w:rsidP="00AE2074">
                        <w:pPr>
                          <w:jc w:val="center"/>
                          <w:rPr>
                            <w:sz w:val="24"/>
                            <w:szCs w:val="24"/>
                          </w:rPr>
                        </w:pPr>
                        <w:r>
                          <w:rPr>
                            <w:color w:val="000000" w:themeColor="dark1"/>
                            <w:kern w:val="24"/>
                            <w:sz w:val="16"/>
                            <w:szCs w:val="16"/>
                          </w:rPr>
                          <w:t>C1</w:t>
                        </w:r>
                      </w:p>
                    </w:txbxContent>
                  </v:textbox>
                </v:rect>
                <v:rect id="Rectangle 28" o:spid="_x0000_s1040" style="position:absolute;left:52403;top:106117;width:5816;height: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" fillcolor="white [3201]" strokecolor="black [3200]" strokeweight="1pt">
                  <v:textbox inset="1mm,1mm,1mm,1mm">
                    <w:txbxContent>
                      <w:p w14:paraId="3A709C70" w14:textId="77777777" w:rsidR="00B37F23" w:rsidRDefault="00B37F23" w:rsidP="00AE2074">
                        <w:pPr>
                          <w:jc w:val="center"/>
                          <w:rPr>
                            <w:sz w:val="24"/>
                            <w:szCs w:val="24"/>
                          </w:rPr>
                        </w:pPr>
                        <w:r>
                          <w:rPr>
                            <w:color w:val="000000" w:themeColor="dark1"/>
                            <w:kern w:val="24"/>
                            <w:sz w:val="16"/>
                            <w:szCs w:val="16"/>
                          </w:rPr>
                          <w:t>C2</w:t>
                        </w:r>
                      </w:p>
                    </w:txbxContent>
                  </v:textbox>
                </v:rect>
              </v:group>
            </w:pict>
          </mc:Fallback>
        </mc:AlternateContent>
      </w:r>
    </w:p>
    <w:p w14:paraId="01CD0710" w14:textId="77777777" w:rsidR="002662F4" w:rsidRDefault="002662F4">
      <w:pPr>
        <w:widowControl/>
        <w:autoSpaceDE/>
        <w:autoSpaceDN/>
        <w:spacing w:after="160" w:line="259" w:lineRule="auto"/>
        <w:rPr>
          <w:b/>
          <w:bCs/>
          <w:lang w:val="en-GB"/>
        </w:rPr>
      </w:pPr>
      <w:r>
        <w:rPr>
          <w:b/>
          <w:bCs/>
          <w:lang w:val="en-GB"/>
        </w:rPr>
        <w:br w:type="page"/>
      </w:r>
    </w:p>
    <w:p w14:paraId="4A22394B" w14:textId="0FA4A775" w:rsidR="00F30BF3" w:rsidRDefault="00F30BF3" w:rsidP="00F30BF3">
      <w:pPr>
        <w:widowControl/>
        <w:autoSpaceDE/>
        <w:autoSpaceDN/>
        <w:spacing w:line="276" w:lineRule="auto"/>
        <w:ind w:left="-450"/>
        <w:jc w:val="both"/>
        <w:rPr>
          <w:b/>
          <w:bCs/>
          <w:lang w:val="en-GB"/>
        </w:rPr>
      </w:pPr>
      <w:r>
        <w:rPr>
          <w:b/>
          <w:bCs/>
          <w:noProof/>
          <w:lang w:val="en-GB"/>
        </w:rPr>
        <w:lastRenderedPageBreak/>
        <w:drawing>
          <wp:inline distT="0" distB="0" distL="0" distR="0" wp14:anchorId="3AB8F451" wp14:editId="3C622240">
            <wp:extent cx="5972810" cy="4884420"/>
            <wp:effectExtent l="0" t="0" r="8890" b="0"/>
            <wp:docPr id="5" name="Picture 5"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treemap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72810" cy="4884420"/>
                    </a:xfrm>
                    <a:prstGeom prst="rect">
                      <a:avLst/>
                    </a:prstGeom>
                  </pic:spPr>
                </pic:pic>
              </a:graphicData>
            </a:graphic>
          </wp:inline>
        </w:drawing>
      </w:r>
    </w:p>
    <w:p w14:paraId="27AE5B9F" w14:textId="7586A985" w:rsidR="004B387E" w:rsidRPr="002662F4" w:rsidRDefault="00FC0988" w:rsidP="00F30BF3">
      <w:pPr>
        <w:widowControl/>
        <w:autoSpaceDE/>
        <w:autoSpaceDN/>
        <w:spacing w:line="276" w:lineRule="auto"/>
        <w:ind w:left="-450"/>
        <w:jc w:val="both"/>
        <w:rPr>
          <w:lang w:val="en-GB"/>
        </w:rPr>
      </w:pPr>
      <w:r w:rsidRPr="002662F4">
        <w:rPr>
          <w:b/>
          <w:bCs/>
          <w:lang w:val="en-GB"/>
        </w:rPr>
        <w:t>Supplementary Fig</w:t>
      </w:r>
      <w:r w:rsidR="002662F4">
        <w:rPr>
          <w:b/>
          <w:bCs/>
          <w:lang w:val="en-GB"/>
        </w:rPr>
        <w:t>ure</w:t>
      </w:r>
      <w:r w:rsidRPr="002662F4">
        <w:rPr>
          <w:b/>
          <w:bCs/>
          <w:lang w:val="en-GB"/>
        </w:rPr>
        <w:t xml:space="preserve"> S</w:t>
      </w:r>
      <w:r w:rsidR="00AE2074">
        <w:rPr>
          <w:b/>
          <w:bCs/>
          <w:lang w:val="en-GB"/>
        </w:rPr>
        <w:t>3.</w:t>
      </w:r>
      <w:r w:rsidRPr="00F30BF3">
        <w:rPr>
          <w:lang w:val="en-GB"/>
        </w:rPr>
        <w:t xml:space="preserve"> Alluvial graph depicting the workflow of processing metagenome assembled genomes (MAGs) to reference metagenomic-based Operational Taxonomic Units (</w:t>
      </w:r>
      <w:proofErr w:type="spellStart"/>
      <w:r w:rsidRPr="00F30BF3">
        <w:rPr>
          <w:lang w:val="en-GB"/>
        </w:rPr>
        <w:t>mOTUs</w:t>
      </w:r>
      <w:proofErr w:type="spellEnd"/>
      <w:r w:rsidRPr="00F30BF3">
        <w:rPr>
          <w:lang w:val="en-GB"/>
        </w:rPr>
        <w:t xml:space="preserve">). </w:t>
      </w:r>
      <w:r w:rsidRPr="002662F4">
        <w:rPr>
          <w:lang w:val="en-GB"/>
        </w:rPr>
        <w:t xml:space="preserve">A total of 1189 MAGs were reconstructed from the current experiment, alongside 4941 MAGs from rumen uncultured genomes (RUGs) by Stewart </w:t>
      </w:r>
      <w:r w:rsidRPr="002662F4">
        <w:rPr>
          <w:i/>
          <w:iCs/>
          <w:lang w:val="en-GB"/>
        </w:rPr>
        <w:t>et al.</w:t>
      </w:r>
      <w:r w:rsidRPr="002662F4">
        <w:rPr>
          <w:lang w:val="en-GB"/>
        </w:rPr>
        <w:t xml:space="preserve">, and 410 available genomes from </w:t>
      </w:r>
      <w:proofErr w:type="spellStart"/>
      <w:r w:rsidRPr="002662F4">
        <w:rPr>
          <w:lang w:val="en-GB"/>
        </w:rPr>
        <w:t>Hungate</w:t>
      </w:r>
      <w:proofErr w:type="spellEnd"/>
      <w:r w:rsidRPr="002662F4">
        <w:rPr>
          <w:lang w:val="en-GB"/>
        </w:rPr>
        <w:t xml:space="preserve"> collection by Seshadri et al. 6197 genomes with 6 or more </w:t>
      </w:r>
      <w:proofErr w:type="spellStart"/>
      <w:r w:rsidRPr="002662F4">
        <w:rPr>
          <w:lang w:val="en-GB"/>
        </w:rPr>
        <w:t>mOTUs</w:t>
      </w:r>
      <w:proofErr w:type="spellEnd"/>
      <w:r w:rsidRPr="002662F4">
        <w:rPr>
          <w:lang w:val="en-GB"/>
        </w:rPr>
        <w:t xml:space="preserve"> marker genes are selected to form 2311  new rumen </w:t>
      </w:r>
      <w:proofErr w:type="spellStart"/>
      <w:r w:rsidRPr="002662F4">
        <w:rPr>
          <w:lang w:val="en-GB"/>
        </w:rPr>
        <w:t>mOTUs</w:t>
      </w:r>
      <w:proofErr w:type="spellEnd"/>
      <w:r w:rsidRPr="002662F4">
        <w:rPr>
          <w:lang w:val="en-GB"/>
        </w:rPr>
        <w:t xml:space="preserve"> from 5043 MAGs. 1154 MAGs were added to existing </w:t>
      </w:r>
      <w:proofErr w:type="spellStart"/>
      <w:r w:rsidRPr="002662F4">
        <w:rPr>
          <w:lang w:val="en-GB"/>
        </w:rPr>
        <w:t>mOTUs</w:t>
      </w:r>
      <w:proofErr w:type="spellEnd"/>
      <w:r w:rsidR="0072120B" w:rsidRPr="002662F4">
        <w:rPr>
          <w:lang w:val="en-GB"/>
        </w:rPr>
        <w:t xml:space="preserve"> (data from main experiment)</w:t>
      </w:r>
      <w:r w:rsidRPr="002662F4">
        <w:rPr>
          <w:lang w:val="en-GB"/>
        </w:rPr>
        <w:t>.</w:t>
      </w:r>
      <w:r w:rsidR="0072120B" w:rsidRPr="002662F4">
        <w:rPr>
          <w:lang w:val="en-GB"/>
        </w:rPr>
        <w:t xml:space="preserve"> </w:t>
      </w:r>
    </w:p>
    <w:p w14:paraId="4E8C83B3" w14:textId="577A570E" w:rsidR="00D61F87" w:rsidRPr="002662F4" w:rsidRDefault="00D61F87" w:rsidP="00F30BF3">
      <w:pPr>
        <w:widowControl/>
        <w:autoSpaceDE/>
        <w:autoSpaceDN/>
        <w:spacing w:after="160" w:line="259" w:lineRule="auto"/>
        <w:rPr>
          <w:lang w:val="en-GB"/>
        </w:rPr>
      </w:pPr>
    </w:p>
    <w:sectPr w:rsidR="00D61F87" w:rsidRPr="002662F4" w:rsidSect="00E93D62">
      <w:footerReference w:type="default" r:id="rId14"/>
      <w:pgSz w:w="12240" w:h="15840"/>
      <w:pgMar w:top="1417"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9F9A1" w14:textId="77777777" w:rsidR="00B37F23" w:rsidRDefault="00B37F23">
      <w:r>
        <w:separator/>
      </w:r>
    </w:p>
  </w:endnote>
  <w:endnote w:type="continuationSeparator" w:id="0">
    <w:p w14:paraId="4DC21218" w14:textId="77777777" w:rsidR="00B37F23" w:rsidRDefault="00B37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0417332"/>
      <w:docPartObj>
        <w:docPartGallery w:val="Page Numbers (Bottom of Page)"/>
        <w:docPartUnique/>
      </w:docPartObj>
    </w:sdtPr>
    <w:sdtContent>
      <w:p w14:paraId="4521BF17" w14:textId="77777777" w:rsidR="00B37F23" w:rsidRDefault="00B37F23">
        <w:pPr>
          <w:pStyle w:val="Footer"/>
          <w:jc w:val="right"/>
        </w:pPr>
        <w:r>
          <w:fldChar w:fldCharType="begin"/>
        </w:r>
        <w:r>
          <w:instrText>PAGE   \* MERGEFORMAT</w:instrText>
        </w:r>
        <w:r>
          <w:fldChar w:fldCharType="separate"/>
        </w:r>
        <w:r w:rsidRPr="00846052">
          <w:rPr>
            <w:noProof/>
            <w:lang w:val="de-DE"/>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243705"/>
      <w:docPartObj>
        <w:docPartGallery w:val="Page Numbers (Bottom of Page)"/>
        <w:docPartUnique/>
      </w:docPartObj>
    </w:sdtPr>
    <w:sdtContent>
      <w:p w14:paraId="0D8D858E" w14:textId="77777777" w:rsidR="00B37F23" w:rsidRDefault="00B37F23">
        <w:pPr>
          <w:pStyle w:val="Footer"/>
          <w:jc w:val="right"/>
        </w:pPr>
        <w:r>
          <w:fldChar w:fldCharType="begin"/>
        </w:r>
        <w:r>
          <w:instrText>PAGE   \* MERGEFORMAT</w:instrText>
        </w:r>
        <w:r>
          <w:fldChar w:fldCharType="separate"/>
        </w:r>
        <w:r w:rsidRPr="00846052">
          <w:rPr>
            <w:noProof/>
            <w:lang w:val="de-DE"/>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6238783"/>
      <w:docPartObj>
        <w:docPartGallery w:val="Page Numbers (Bottom of Page)"/>
        <w:docPartUnique/>
      </w:docPartObj>
    </w:sdtPr>
    <w:sdtContent>
      <w:p w14:paraId="348ED6F3" w14:textId="365F4F0C" w:rsidR="00B37F23" w:rsidRDefault="00B37F23">
        <w:pPr>
          <w:pStyle w:val="Footer"/>
          <w:jc w:val="right"/>
        </w:pPr>
        <w:r>
          <w:fldChar w:fldCharType="begin"/>
        </w:r>
        <w:r>
          <w:instrText>PAGE   \* MERGEFORMAT</w:instrText>
        </w:r>
        <w:r>
          <w:fldChar w:fldCharType="separate"/>
        </w:r>
        <w:r w:rsidRPr="00846052">
          <w:rPr>
            <w:noProof/>
            <w:lang w:val="de-DE"/>
          </w:rPr>
          <w:t>5</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CAD05E" w14:textId="77777777" w:rsidR="00B37F23" w:rsidRDefault="00B37F23">
      <w:r>
        <w:separator/>
      </w:r>
    </w:p>
  </w:footnote>
  <w:footnote w:type="continuationSeparator" w:id="0">
    <w:p w14:paraId="2A0FA371" w14:textId="77777777" w:rsidR="00B37F23" w:rsidRDefault="00B37F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600892"/>
    <w:multiLevelType w:val="hybridMultilevel"/>
    <w:tmpl w:val="DD86E1EE"/>
    <w:lvl w:ilvl="0" w:tplc="1EE0CFD2">
      <w:numFmt w:val="bullet"/>
      <w:lvlText w:val="•"/>
      <w:lvlJc w:val="left"/>
      <w:pPr>
        <w:ind w:left="632" w:hanging="200"/>
      </w:pPr>
      <w:rPr>
        <w:rFonts w:ascii="Arial" w:eastAsia="Arial" w:hAnsi="Arial" w:cs="Arial" w:hint="default"/>
        <w:i/>
        <w:w w:val="142"/>
        <w:sz w:val="20"/>
        <w:szCs w:val="20"/>
      </w:rPr>
    </w:lvl>
    <w:lvl w:ilvl="1" w:tplc="3AD8D686">
      <w:numFmt w:val="bullet"/>
      <w:lvlText w:val="•"/>
      <w:lvlJc w:val="left"/>
      <w:pPr>
        <w:ind w:left="1602" w:hanging="200"/>
      </w:pPr>
      <w:rPr>
        <w:rFonts w:hint="default"/>
      </w:rPr>
    </w:lvl>
    <w:lvl w:ilvl="2" w:tplc="5678B906">
      <w:numFmt w:val="bullet"/>
      <w:lvlText w:val="•"/>
      <w:lvlJc w:val="left"/>
      <w:pPr>
        <w:ind w:left="2564" w:hanging="200"/>
      </w:pPr>
      <w:rPr>
        <w:rFonts w:hint="default"/>
      </w:rPr>
    </w:lvl>
    <w:lvl w:ilvl="3" w:tplc="C77A5096">
      <w:numFmt w:val="bullet"/>
      <w:lvlText w:val="•"/>
      <w:lvlJc w:val="left"/>
      <w:pPr>
        <w:ind w:left="3526" w:hanging="200"/>
      </w:pPr>
      <w:rPr>
        <w:rFonts w:hint="default"/>
      </w:rPr>
    </w:lvl>
    <w:lvl w:ilvl="4" w:tplc="EFB24452">
      <w:numFmt w:val="bullet"/>
      <w:lvlText w:val="•"/>
      <w:lvlJc w:val="left"/>
      <w:pPr>
        <w:ind w:left="4488" w:hanging="200"/>
      </w:pPr>
      <w:rPr>
        <w:rFonts w:hint="default"/>
      </w:rPr>
    </w:lvl>
    <w:lvl w:ilvl="5" w:tplc="6DD4C016">
      <w:numFmt w:val="bullet"/>
      <w:lvlText w:val="•"/>
      <w:lvlJc w:val="left"/>
      <w:pPr>
        <w:ind w:left="5450" w:hanging="200"/>
      </w:pPr>
      <w:rPr>
        <w:rFonts w:hint="default"/>
      </w:rPr>
    </w:lvl>
    <w:lvl w:ilvl="6" w:tplc="C016B54E">
      <w:numFmt w:val="bullet"/>
      <w:lvlText w:val="•"/>
      <w:lvlJc w:val="left"/>
      <w:pPr>
        <w:ind w:left="6412" w:hanging="200"/>
      </w:pPr>
      <w:rPr>
        <w:rFonts w:hint="default"/>
      </w:rPr>
    </w:lvl>
    <w:lvl w:ilvl="7" w:tplc="259AFFD6">
      <w:numFmt w:val="bullet"/>
      <w:lvlText w:val="•"/>
      <w:lvlJc w:val="left"/>
      <w:pPr>
        <w:ind w:left="7374" w:hanging="200"/>
      </w:pPr>
      <w:rPr>
        <w:rFonts w:hint="default"/>
      </w:rPr>
    </w:lvl>
    <w:lvl w:ilvl="8" w:tplc="5B62336A">
      <w:numFmt w:val="bullet"/>
      <w:lvlText w:val="•"/>
      <w:lvlJc w:val="left"/>
      <w:pPr>
        <w:ind w:left="8336" w:hanging="200"/>
      </w:pPr>
      <w:rPr>
        <w:rFonts w:hint="default"/>
      </w:rPr>
    </w:lvl>
  </w:abstractNum>
  <w:abstractNum w:abstractNumId="1" w15:restartNumberingAfterBreak="0">
    <w:nsid w:val="55DE5EB5"/>
    <w:multiLevelType w:val="hybridMultilevel"/>
    <w:tmpl w:val="8C564D8A"/>
    <w:lvl w:ilvl="0" w:tplc="08070001">
      <w:numFmt w:val="bullet"/>
      <w:lvlText w:val=""/>
      <w:lvlJc w:val="left"/>
      <w:pPr>
        <w:ind w:left="720" w:hanging="360"/>
      </w:pPr>
      <w:rPr>
        <w:rFonts w:ascii="Symbol" w:eastAsia="Times New Roman" w:hAnsi="Symbol"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696D49D1"/>
    <w:multiLevelType w:val="hybridMultilevel"/>
    <w:tmpl w:val="43940FC8"/>
    <w:lvl w:ilvl="0" w:tplc="D33C2076">
      <w:start w:val="1"/>
      <w:numFmt w:val="decimal"/>
      <w:lvlText w:val="%1."/>
      <w:lvlJc w:val="left"/>
      <w:pPr>
        <w:ind w:left="382" w:hanging="250"/>
      </w:pPr>
      <w:rPr>
        <w:rFonts w:ascii="Times New Roman" w:eastAsia="Times New Roman" w:hAnsi="Times New Roman" w:cs="Times New Roman" w:hint="default"/>
        <w:b/>
        <w:bCs/>
        <w:w w:val="99"/>
        <w:sz w:val="20"/>
        <w:szCs w:val="20"/>
      </w:rPr>
    </w:lvl>
    <w:lvl w:ilvl="1" w:tplc="93E6627E">
      <w:numFmt w:val="bullet"/>
      <w:lvlText w:val="•"/>
      <w:lvlJc w:val="left"/>
      <w:pPr>
        <w:ind w:left="1368" w:hanging="250"/>
      </w:pPr>
      <w:rPr>
        <w:rFonts w:hint="default"/>
      </w:rPr>
    </w:lvl>
    <w:lvl w:ilvl="2" w:tplc="070475E2">
      <w:numFmt w:val="bullet"/>
      <w:lvlText w:val="•"/>
      <w:lvlJc w:val="left"/>
      <w:pPr>
        <w:ind w:left="2356" w:hanging="250"/>
      </w:pPr>
      <w:rPr>
        <w:rFonts w:hint="default"/>
      </w:rPr>
    </w:lvl>
    <w:lvl w:ilvl="3" w:tplc="B9BA84F0">
      <w:numFmt w:val="bullet"/>
      <w:lvlText w:val="•"/>
      <w:lvlJc w:val="left"/>
      <w:pPr>
        <w:ind w:left="3344" w:hanging="250"/>
      </w:pPr>
      <w:rPr>
        <w:rFonts w:hint="default"/>
      </w:rPr>
    </w:lvl>
    <w:lvl w:ilvl="4" w:tplc="8C9CBD9C">
      <w:numFmt w:val="bullet"/>
      <w:lvlText w:val="•"/>
      <w:lvlJc w:val="left"/>
      <w:pPr>
        <w:ind w:left="4332" w:hanging="250"/>
      </w:pPr>
      <w:rPr>
        <w:rFonts w:hint="default"/>
      </w:rPr>
    </w:lvl>
    <w:lvl w:ilvl="5" w:tplc="7DA81210">
      <w:numFmt w:val="bullet"/>
      <w:lvlText w:val="•"/>
      <w:lvlJc w:val="left"/>
      <w:pPr>
        <w:ind w:left="5320" w:hanging="250"/>
      </w:pPr>
      <w:rPr>
        <w:rFonts w:hint="default"/>
      </w:rPr>
    </w:lvl>
    <w:lvl w:ilvl="6" w:tplc="76E83120">
      <w:numFmt w:val="bullet"/>
      <w:lvlText w:val="•"/>
      <w:lvlJc w:val="left"/>
      <w:pPr>
        <w:ind w:left="6308" w:hanging="250"/>
      </w:pPr>
      <w:rPr>
        <w:rFonts w:hint="default"/>
      </w:rPr>
    </w:lvl>
    <w:lvl w:ilvl="7" w:tplc="FC9A491E">
      <w:numFmt w:val="bullet"/>
      <w:lvlText w:val="•"/>
      <w:lvlJc w:val="left"/>
      <w:pPr>
        <w:ind w:left="7296" w:hanging="250"/>
      </w:pPr>
      <w:rPr>
        <w:rFonts w:hint="default"/>
      </w:rPr>
    </w:lvl>
    <w:lvl w:ilvl="8" w:tplc="8EC0CD0A">
      <w:numFmt w:val="bullet"/>
      <w:lvlText w:val="•"/>
      <w:lvlJc w:val="left"/>
      <w:pPr>
        <w:ind w:left="8284" w:hanging="25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1"/>
  <w:activeWritingStyle w:appName="MSWord" w:lang="de-CH" w:vendorID="64" w:dllVersion="6" w:nlCheck="1" w:checkStyle="0"/>
  <w:activeWritingStyle w:appName="MSWord" w:lang="fr-CH" w:vendorID="64" w:dllVersion="6" w:nlCheck="1" w:checkStyle="0"/>
  <w:activeWritingStyle w:appName="MSWord" w:lang="en-NZ" w:vendorID="64" w:dllVersion="6" w:nlCheck="1" w:checkStyle="1"/>
  <w:activeWritingStyle w:appName="MSWord" w:lang="en-GB" w:vendorID="64" w:dllVersion="6" w:nlCheck="1" w:checkStyle="1"/>
  <w:activeWritingStyle w:appName="MSWord" w:lang="de-DE" w:vendorID="64" w:dllVersion="6" w:nlCheck="1" w:checkStyle="0"/>
  <w:activeWritingStyle w:appName="MSWord" w:lang="en-US" w:vendorID="64" w:dllVersion="0" w:nlCheck="1" w:checkStyle="0"/>
  <w:activeWritingStyle w:appName="MSWord" w:lang="en-NZ" w:vendorID="64" w:dllVersion="0" w:nlCheck="1" w:checkStyle="0"/>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it-IT" w:vendorID="64" w:dllVersion="0" w:nlCheck="1" w:checkStyle="0"/>
  <w:activeWritingStyle w:appName="MSWord" w:lang="en-GB" w:vendorID="64" w:dllVersion="0" w:nlCheck="1" w:checkStyle="0"/>
  <w:activeWritingStyle w:appName="MSWord" w:lang="es-ES" w:vendorID="64" w:dllVersion="0" w:nlCheck="1" w:checkStyle="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a02trtyx2508eaxd8v5zrnzrztr0wf55dz&quot;&gt;Yang Li 2014&lt;record-ids&gt;&lt;item&gt;8883&lt;/item&gt;&lt;/record-ids&gt;&lt;/item&gt;&lt;/Libraries&gt;"/>
  </w:docVars>
  <w:rsids>
    <w:rsidRoot w:val="002F202A"/>
    <w:rsid w:val="00001056"/>
    <w:rsid w:val="00003958"/>
    <w:rsid w:val="00021327"/>
    <w:rsid w:val="0002717E"/>
    <w:rsid w:val="0008111B"/>
    <w:rsid w:val="000A1601"/>
    <w:rsid w:val="000E7599"/>
    <w:rsid w:val="000F7A71"/>
    <w:rsid w:val="00111B18"/>
    <w:rsid w:val="00127609"/>
    <w:rsid w:val="001464BA"/>
    <w:rsid w:val="001B59EE"/>
    <w:rsid w:val="001C2B0A"/>
    <w:rsid w:val="001D091F"/>
    <w:rsid w:val="001D4D30"/>
    <w:rsid w:val="001D4E6E"/>
    <w:rsid w:val="00212E93"/>
    <w:rsid w:val="00216458"/>
    <w:rsid w:val="002239F3"/>
    <w:rsid w:val="002434DF"/>
    <w:rsid w:val="00253BB9"/>
    <w:rsid w:val="00264446"/>
    <w:rsid w:val="002662F4"/>
    <w:rsid w:val="0027549F"/>
    <w:rsid w:val="00275FFB"/>
    <w:rsid w:val="002830F2"/>
    <w:rsid w:val="002F0AE4"/>
    <w:rsid w:val="002F202A"/>
    <w:rsid w:val="003005EB"/>
    <w:rsid w:val="00304F67"/>
    <w:rsid w:val="00314F26"/>
    <w:rsid w:val="00337A86"/>
    <w:rsid w:val="003E4450"/>
    <w:rsid w:val="00402366"/>
    <w:rsid w:val="0040623D"/>
    <w:rsid w:val="00407A84"/>
    <w:rsid w:val="0041664F"/>
    <w:rsid w:val="00440A6F"/>
    <w:rsid w:val="00444955"/>
    <w:rsid w:val="004451BB"/>
    <w:rsid w:val="004565A6"/>
    <w:rsid w:val="00480BAF"/>
    <w:rsid w:val="0049050E"/>
    <w:rsid w:val="0049714D"/>
    <w:rsid w:val="004A38D6"/>
    <w:rsid w:val="004B387E"/>
    <w:rsid w:val="004B56F9"/>
    <w:rsid w:val="004F5327"/>
    <w:rsid w:val="005053F6"/>
    <w:rsid w:val="00514826"/>
    <w:rsid w:val="00522124"/>
    <w:rsid w:val="00553562"/>
    <w:rsid w:val="0055394C"/>
    <w:rsid w:val="00557C90"/>
    <w:rsid w:val="00570270"/>
    <w:rsid w:val="0057135B"/>
    <w:rsid w:val="00571D24"/>
    <w:rsid w:val="00585902"/>
    <w:rsid w:val="005943B2"/>
    <w:rsid w:val="005B2E7D"/>
    <w:rsid w:val="005B52D6"/>
    <w:rsid w:val="005D216C"/>
    <w:rsid w:val="005E7B46"/>
    <w:rsid w:val="006133DC"/>
    <w:rsid w:val="0064555C"/>
    <w:rsid w:val="00655F7B"/>
    <w:rsid w:val="00663D17"/>
    <w:rsid w:val="006B0A59"/>
    <w:rsid w:val="006B179C"/>
    <w:rsid w:val="006B7F81"/>
    <w:rsid w:val="006C50C2"/>
    <w:rsid w:val="006D1409"/>
    <w:rsid w:val="006E4DAC"/>
    <w:rsid w:val="006F4E49"/>
    <w:rsid w:val="00715FD4"/>
    <w:rsid w:val="0072120B"/>
    <w:rsid w:val="00770F22"/>
    <w:rsid w:val="00783AEA"/>
    <w:rsid w:val="00783DFD"/>
    <w:rsid w:val="007B17E4"/>
    <w:rsid w:val="00826A58"/>
    <w:rsid w:val="00842DF1"/>
    <w:rsid w:val="00846052"/>
    <w:rsid w:val="008635E4"/>
    <w:rsid w:val="008C0530"/>
    <w:rsid w:val="008D0626"/>
    <w:rsid w:val="008F68C0"/>
    <w:rsid w:val="009348D0"/>
    <w:rsid w:val="00954939"/>
    <w:rsid w:val="00954EEA"/>
    <w:rsid w:val="0095517F"/>
    <w:rsid w:val="009600A9"/>
    <w:rsid w:val="00990E85"/>
    <w:rsid w:val="009A3BEF"/>
    <w:rsid w:val="009D7295"/>
    <w:rsid w:val="009F6E70"/>
    <w:rsid w:val="00A003D3"/>
    <w:rsid w:val="00A265B9"/>
    <w:rsid w:val="00A47275"/>
    <w:rsid w:val="00A5040A"/>
    <w:rsid w:val="00A62F32"/>
    <w:rsid w:val="00A64D52"/>
    <w:rsid w:val="00AC395A"/>
    <w:rsid w:val="00AE2074"/>
    <w:rsid w:val="00B1711C"/>
    <w:rsid w:val="00B2461E"/>
    <w:rsid w:val="00B37F23"/>
    <w:rsid w:val="00B557B6"/>
    <w:rsid w:val="00B82A3C"/>
    <w:rsid w:val="00B875E9"/>
    <w:rsid w:val="00B916D0"/>
    <w:rsid w:val="00BA3C2E"/>
    <w:rsid w:val="00BC22EB"/>
    <w:rsid w:val="00C04589"/>
    <w:rsid w:val="00C23045"/>
    <w:rsid w:val="00C33377"/>
    <w:rsid w:val="00C50B43"/>
    <w:rsid w:val="00C51BAE"/>
    <w:rsid w:val="00C53ACB"/>
    <w:rsid w:val="00CB2D5A"/>
    <w:rsid w:val="00CD001C"/>
    <w:rsid w:val="00CD2B5E"/>
    <w:rsid w:val="00CD2F11"/>
    <w:rsid w:val="00CE0496"/>
    <w:rsid w:val="00CE68DB"/>
    <w:rsid w:val="00CF1146"/>
    <w:rsid w:val="00CF7446"/>
    <w:rsid w:val="00D17E63"/>
    <w:rsid w:val="00D2278B"/>
    <w:rsid w:val="00D2641A"/>
    <w:rsid w:val="00D44E74"/>
    <w:rsid w:val="00D61F87"/>
    <w:rsid w:val="00D8169E"/>
    <w:rsid w:val="00DB4470"/>
    <w:rsid w:val="00DC3E50"/>
    <w:rsid w:val="00DD50F2"/>
    <w:rsid w:val="00E16123"/>
    <w:rsid w:val="00E24F7F"/>
    <w:rsid w:val="00E326C1"/>
    <w:rsid w:val="00E4629F"/>
    <w:rsid w:val="00E93D62"/>
    <w:rsid w:val="00EC6535"/>
    <w:rsid w:val="00F06B62"/>
    <w:rsid w:val="00F1764A"/>
    <w:rsid w:val="00F30BF3"/>
    <w:rsid w:val="00F373D0"/>
    <w:rsid w:val="00F62AF4"/>
    <w:rsid w:val="00F84612"/>
    <w:rsid w:val="00FC0988"/>
    <w:rsid w:val="00FC69B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C324C0"/>
  <w15:chartTrackingRefBased/>
  <w15:docId w15:val="{07B92488-6448-4EF1-BC46-E813BC5D1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F202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2F202A"/>
    <w:pPr>
      <w:ind w:left="133"/>
      <w:outlineLvl w:val="0"/>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F202A"/>
    <w:rPr>
      <w:rFonts w:ascii="Arial" w:eastAsia="Arial" w:hAnsi="Arial" w:cs="Arial"/>
      <w:b/>
      <w:bCs/>
      <w:sz w:val="24"/>
      <w:szCs w:val="24"/>
    </w:rPr>
  </w:style>
  <w:style w:type="paragraph" w:styleId="BodyText">
    <w:name w:val="Body Text"/>
    <w:basedOn w:val="Normal"/>
    <w:link w:val="BodyTextChar"/>
    <w:uiPriority w:val="1"/>
    <w:qFormat/>
    <w:rsid w:val="002F202A"/>
    <w:rPr>
      <w:sz w:val="20"/>
      <w:szCs w:val="20"/>
    </w:rPr>
  </w:style>
  <w:style w:type="character" w:customStyle="1" w:styleId="BodyTextChar">
    <w:name w:val="Body Text Char"/>
    <w:basedOn w:val="DefaultParagraphFont"/>
    <w:link w:val="BodyText"/>
    <w:uiPriority w:val="1"/>
    <w:rsid w:val="002F202A"/>
    <w:rPr>
      <w:rFonts w:ascii="Times New Roman" w:eastAsia="Times New Roman" w:hAnsi="Times New Roman" w:cs="Times New Roman"/>
      <w:sz w:val="20"/>
      <w:szCs w:val="20"/>
    </w:rPr>
  </w:style>
  <w:style w:type="paragraph" w:styleId="ListParagraph">
    <w:name w:val="List Paragraph"/>
    <w:basedOn w:val="Normal"/>
    <w:uiPriority w:val="1"/>
    <w:qFormat/>
    <w:rsid w:val="002F202A"/>
    <w:pPr>
      <w:ind w:left="632" w:hanging="200"/>
    </w:pPr>
  </w:style>
  <w:style w:type="paragraph" w:customStyle="1" w:styleId="TableParagraph">
    <w:name w:val="Table Paragraph"/>
    <w:basedOn w:val="Normal"/>
    <w:uiPriority w:val="1"/>
    <w:qFormat/>
    <w:rsid w:val="002F202A"/>
    <w:pPr>
      <w:spacing w:line="210" w:lineRule="exact"/>
      <w:ind w:left="118"/>
    </w:pPr>
  </w:style>
  <w:style w:type="character" w:styleId="Hyperlink">
    <w:name w:val="Hyperlink"/>
    <w:basedOn w:val="DefaultParagraphFont"/>
    <w:uiPriority w:val="99"/>
    <w:unhideWhenUsed/>
    <w:rsid w:val="002F202A"/>
    <w:rPr>
      <w:color w:val="0563C1" w:themeColor="hyperlink"/>
      <w:u w:val="single"/>
    </w:rPr>
  </w:style>
  <w:style w:type="paragraph" w:styleId="FootnoteText">
    <w:name w:val="footnote text"/>
    <w:basedOn w:val="Normal"/>
    <w:link w:val="FootnoteTextChar"/>
    <w:uiPriority w:val="99"/>
    <w:semiHidden/>
    <w:unhideWhenUsed/>
    <w:rsid w:val="002F202A"/>
    <w:rPr>
      <w:sz w:val="20"/>
      <w:szCs w:val="20"/>
    </w:rPr>
  </w:style>
  <w:style w:type="character" w:customStyle="1" w:styleId="FootnoteTextChar">
    <w:name w:val="Footnote Text Char"/>
    <w:basedOn w:val="DefaultParagraphFont"/>
    <w:link w:val="FootnoteText"/>
    <w:uiPriority w:val="99"/>
    <w:semiHidden/>
    <w:rsid w:val="002F202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F202A"/>
    <w:rPr>
      <w:vertAlign w:val="superscript"/>
    </w:rPr>
  </w:style>
  <w:style w:type="paragraph" w:customStyle="1" w:styleId="EndNoteBibliographyTitle">
    <w:name w:val="EndNote Bibliography Title"/>
    <w:basedOn w:val="Normal"/>
    <w:link w:val="EndNoteBibliographyTitleChar"/>
    <w:rsid w:val="002F202A"/>
    <w:pPr>
      <w:jc w:val="center"/>
    </w:pPr>
    <w:rPr>
      <w:noProof/>
      <w:szCs w:val="20"/>
    </w:rPr>
  </w:style>
  <w:style w:type="character" w:customStyle="1" w:styleId="EndNoteBibliographyTitleChar">
    <w:name w:val="EndNote Bibliography Title Char"/>
    <w:basedOn w:val="BodyTextChar"/>
    <w:link w:val="EndNoteBibliographyTitle"/>
    <w:rsid w:val="002F202A"/>
    <w:rPr>
      <w:rFonts w:ascii="Times New Roman" w:eastAsia="Times New Roman" w:hAnsi="Times New Roman" w:cs="Times New Roman"/>
      <w:noProof/>
      <w:sz w:val="20"/>
      <w:szCs w:val="20"/>
    </w:rPr>
  </w:style>
  <w:style w:type="paragraph" w:customStyle="1" w:styleId="EndNoteBibliography">
    <w:name w:val="EndNote Bibliography"/>
    <w:basedOn w:val="Normal"/>
    <w:link w:val="EndNoteBibliographyChar"/>
    <w:rsid w:val="002F202A"/>
    <w:rPr>
      <w:noProof/>
      <w:szCs w:val="20"/>
    </w:rPr>
  </w:style>
  <w:style w:type="character" w:customStyle="1" w:styleId="EndNoteBibliographyChar">
    <w:name w:val="EndNote Bibliography Char"/>
    <w:basedOn w:val="BodyTextChar"/>
    <w:link w:val="EndNoteBibliography"/>
    <w:rsid w:val="002F202A"/>
    <w:rPr>
      <w:rFonts w:ascii="Times New Roman" w:eastAsia="Times New Roman" w:hAnsi="Times New Roman" w:cs="Times New Roman"/>
      <w:noProof/>
      <w:sz w:val="20"/>
      <w:szCs w:val="20"/>
    </w:rPr>
  </w:style>
  <w:style w:type="character" w:customStyle="1" w:styleId="tlid-translation">
    <w:name w:val="tlid-translation"/>
    <w:basedOn w:val="DefaultParagraphFont"/>
    <w:rsid w:val="002F202A"/>
  </w:style>
  <w:style w:type="character" w:styleId="LineNumber">
    <w:name w:val="line number"/>
    <w:basedOn w:val="DefaultParagraphFont"/>
    <w:uiPriority w:val="99"/>
    <w:semiHidden/>
    <w:unhideWhenUsed/>
    <w:rsid w:val="002F202A"/>
  </w:style>
  <w:style w:type="table" w:styleId="TableGrid">
    <w:name w:val="Table Grid"/>
    <w:basedOn w:val="TableNormal"/>
    <w:uiPriority w:val="39"/>
    <w:rsid w:val="002F202A"/>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2F202A"/>
    <w:pPr>
      <w:widowControl w:val="0"/>
      <w:autoSpaceDE w:val="0"/>
      <w:autoSpaceDN w:val="0"/>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F202A"/>
    <w:pPr>
      <w:widowControl w:val="0"/>
      <w:autoSpaceDE w:val="0"/>
      <w:autoSpaceDN w:val="0"/>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2F202A"/>
    <w:pPr>
      <w:widowControl w:val="0"/>
      <w:autoSpaceDE w:val="0"/>
      <w:autoSpaceDN w:val="0"/>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F202A"/>
    <w:pPr>
      <w:widowControl w:val="0"/>
      <w:autoSpaceDE w:val="0"/>
      <w:autoSpaceDN w:val="0"/>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2F20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202A"/>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2F202A"/>
    <w:rPr>
      <w:sz w:val="16"/>
      <w:szCs w:val="16"/>
    </w:rPr>
  </w:style>
  <w:style w:type="paragraph" w:styleId="CommentText">
    <w:name w:val="annotation text"/>
    <w:basedOn w:val="Normal"/>
    <w:link w:val="CommentTextChar"/>
    <w:uiPriority w:val="99"/>
    <w:semiHidden/>
    <w:unhideWhenUsed/>
    <w:rsid w:val="002F202A"/>
    <w:rPr>
      <w:sz w:val="20"/>
      <w:szCs w:val="20"/>
    </w:rPr>
  </w:style>
  <w:style w:type="character" w:customStyle="1" w:styleId="CommentTextChar">
    <w:name w:val="Comment Text Char"/>
    <w:basedOn w:val="DefaultParagraphFont"/>
    <w:link w:val="CommentText"/>
    <w:uiPriority w:val="99"/>
    <w:semiHidden/>
    <w:rsid w:val="002F202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F202A"/>
    <w:rPr>
      <w:b/>
      <w:bCs/>
    </w:rPr>
  </w:style>
  <w:style w:type="character" w:customStyle="1" w:styleId="CommentSubjectChar">
    <w:name w:val="Comment Subject Char"/>
    <w:basedOn w:val="CommentTextChar"/>
    <w:link w:val="CommentSubject"/>
    <w:uiPriority w:val="99"/>
    <w:semiHidden/>
    <w:rsid w:val="002F202A"/>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2F202A"/>
    <w:pPr>
      <w:tabs>
        <w:tab w:val="center" w:pos="4703"/>
        <w:tab w:val="right" w:pos="9406"/>
      </w:tabs>
    </w:pPr>
  </w:style>
  <w:style w:type="character" w:customStyle="1" w:styleId="HeaderChar">
    <w:name w:val="Header Char"/>
    <w:basedOn w:val="DefaultParagraphFont"/>
    <w:link w:val="Header"/>
    <w:uiPriority w:val="99"/>
    <w:rsid w:val="002F202A"/>
    <w:rPr>
      <w:rFonts w:ascii="Times New Roman" w:eastAsia="Times New Roman" w:hAnsi="Times New Roman" w:cs="Times New Roman"/>
    </w:rPr>
  </w:style>
  <w:style w:type="paragraph" w:styleId="Footer">
    <w:name w:val="footer"/>
    <w:basedOn w:val="Normal"/>
    <w:link w:val="FooterChar"/>
    <w:uiPriority w:val="99"/>
    <w:unhideWhenUsed/>
    <w:rsid w:val="002F202A"/>
    <w:pPr>
      <w:tabs>
        <w:tab w:val="center" w:pos="4703"/>
        <w:tab w:val="right" w:pos="9406"/>
      </w:tabs>
    </w:pPr>
  </w:style>
  <w:style w:type="character" w:customStyle="1" w:styleId="FooterChar">
    <w:name w:val="Footer Char"/>
    <w:basedOn w:val="DefaultParagraphFont"/>
    <w:link w:val="Footer"/>
    <w:uiPriority w:val="99"/>
    <w:rsid w:val="002F202A"/>
    <w:rPr>
      <w:rFonts w:ascii="Times New Roman" w:eastAsia="Times New Roman" w:hAnsi="Times New Roman" w:cs="Times New Roman"/>
    </w:rPr>
  </w:style>
  <w:style w:type="paragraph" w:styleId="Revision">
    <w:name w:val="Revision"/>
    <w:hidden/>
    <w:uiPriority w:val="99"/>
    <w:semiHidden/>
    <w:rsid w:val="00337A86"/>
    <w:pPr>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BC22EB"/>
    <w:pPr>
      <w:widowControl/>
      <w:autoSpaceDE/>
      <w:autoSpaceDN/>
      <w:spacing w:before="100" w:beforeAutospacing="1" w:after="100" w:afterAutospacing="1"/>
    </w:pPr>
    <w:rPr>
      <w:sz w:val="24"/>
      <w:szCs w:val="24"/>
      <w:lang w:val="en-GB" w:eastAsia="en-GB"/>
    </w:rPr>
  </w:style>
  <w:style w:type="table" w:styleId="ListTable1Light">
    <w:name w:val="List Table 1 Light"/>
    <w:basedOn w:val="TableNormal"/>
    <w:uiPriority w:val="46"/>
    <w:rsid w:val="00842DF1"/>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C23045"/>
    <w:pPr>
      <w:autoSpaceDE w:val="0"/>
      <w:autoSpaceDN w:val="0"/>
      <w:adjustRightInd w:val="0"/>
      <w:spacing w:after="0" w:line="240" w:lineRule="auto"/>
    </w:pPr>
    <w:rPr>
      <w:rFonts w:ascii="Calibri" w:hAnsi="Calibri" w:cs="Calibri"/>
      <w:color w:val="000000"/>
      <w:sz w:val="24"/>
      <w:szCs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960664">
      <w:bodyDiv w:val="1"/>
      <w:marLeft w:val="0"/>
      <w:marRight w:val="0"/>
      <w:marTop w:val="0"/>
      <w:marBottom w:val="0"/>
      <w:divBdr>
        <w:top w:val="none" w:sz="0" w:space="0" w:color="auto"/>
        <w:left w:val="none" w:sz="0" w:space="0" w:color="auto"/>
        <w:bottom w:val="none" w:sz="0" w:space="0" w:color="auto"/>
        <w:right w:val="none" w:sz="0" w:space="0" w:color="auto"/>
      </w:divBdr>
    </w:div>
    <w:div w:id="313488149">
      <w:bodyDiv w:val="1"/>
      <w:marLeft w:val="0"/>
      <w:marRight w:val="0"/>
      <w:marTop w:val="0"/>
      <w:marBottom w:val="0"/>
      <w:divBdr>
        <w:top w:val="none" w:sz="0" w:space="0" w:color="auto"/>
        <w:left w:val="none" w:sz="0" w:space="0" w:color="auto"/>
        <w:bottom w:val="none" w:sz="0" w:space="0" w:color="auto"/>
        <w:right w:val="none" w:sz="0" w:space="0" w:color="auto"/>
      </w:divBdr>
    </w:div>
    <w:div w:id="545992469">
      <w:bodyDiv w:val="1"/>
      <w:marLeft w:val="0"/>
      <w:marRight w:val="0"/>
      <w:marTop w:val="0"/>
      <w:marBottom w:val="0"/>
      <w:divBdr>
        <w:top w:val="none" w:sz="0" w:space="0" w:color="auto"/>
        <w:left w:val="none" w:sz="0" w:space="0" w:color="auto"/>
        <w:bottom w:val="none" w:sz="0" w:space="0" w:color="auto"/>
        <w:right w:val="none" w:sz="0" w:space="0" w:color="auto"/>
      </w:divBdr>
    </w:div>
    <w:div w:id="1267810584">
      <w:bodyDiv w:val="1"/>
      <w:marLeft w:val="0"/>
      <w:marRight w:val="0"/>
      <w:marTop w:val="0"/>
      <w:marBottom w:val="0"/>
      <w:divBdr>
        <w:top w:val="none" w:sz="0" w:space="0" w:color="auto"/>
        <w:left w:val="none" w:sz="0" w:space="0" w:color="auto"/>
        <w:bottom w:val="none" w:sz="0" w:space="0" w:color="auto"/>
        <w:right w:val="none" w:sz="0" w:space="0" w:color="auto"/>
      </w:divBdr>
    </w:div>
    <w:div w:id="1889029658">
      <w:bodyDiv w:val="1"/>
      <w:marLeft w:val="0"/>
      <w:marRight w:val="0"/>
      <w:marTop w:val="0"/>
      <w:marBottom w:val="0"/>
      <w:divBdr>
        <w:top w:val="none" w:sz="0" w:space="0" w:color="auto"/>
        <w:left w:val="none" w:sz="0" w:space="0" w:color="auto"/>
        <w:bottom w:val="none" w:sz="0" w:space="0" w:color="auto"/>
        <w:right w:val="none" w:sz="0" w:space="0" w:color="auto"/>
      </w:divBdr>
    </w:div>
    <w:div w:id="1967657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azy.org"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FCCBF-18C5-4E32-9259-E9939A093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2616</Words>
  <Characters>14912</Characters>
  <Application>Microsoft Office Word</Application>
  <DocSecurity>0</DocSecurity>
  <Lines>124</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D-HEST</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Kreuzer  Michael</dc:creator>
  <cp:keywords/>
  <dc:description/>
  <cp:lastModifiedBy>Li  Yang</cp:lastModifiedBy>
  <cp:revision>3</cp:revision>
  <cp:lastPrinted>2020-12-14T22:45:00Z</cp:lastPrinted>
  <dcterms:created xsi:type="dcterms:W3CDTF">2021-06-19T22:38:00Z</dcterms:created>
  <dcterms:modified xsi:type="dcterms:W3CDTF">2021-06-20T10:38:00Z</dcterms:modified>
</cp:coreProperties>
</file>