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AF3" w:rsidRPr="00455464" w:rsidRDefault="00AF7EA6" w:rsidP="00CD5AF3">
      <w:pPr>
        <w:widowControl/>
        <w:spacing w:line="360" w:lineRule="auto"/>
        <w:jc w:val="left"/>
        <w:rPr>
          <w:rFonts w:ascii="Arial" w:hAnsi="Arial" w:cs="Arial"/>
          <w:b/>
          <w:szCs w:val="21"/>
        </w:rPr>
      </w:pPr>
      <w:r>
        <w:rPr>
          <w:rFonts w:ascii="Arial" w:hAnsi="Arial" w:cs="Arial" w:hint="eastAsia"/>
          <w:b/>
          <w:szCs w:val="21"/>
        </w:rPr>
        <w:t>Table S</w:t>
      </w:r>
      <w:r w:rsidR="00CD5AF3" w:rsidRPr="00455464">
        <w:rPr>
          <w:rFonts w:ascii="Arial" w:hAnsi="Arial" w:cs="Arial"/>
          <w:b/>
          <w:szCs w:val="21"/>
        </w:rPr>
        <w:t xml:space="preserve">1. </w:t>
      </w:r>
      <w:proofErr w:type="gramStart"/>
      <w:r w:rsidR="00CD5AF3" w:rsidRPr="00455464">
        <w:rPr>
          <w:rFonts w:ascii="Arial" w:hAnsi="Arial" w:cs="Arial"/>
          <w:b/>
          <w:szCs w:val="21"/>
        </w:rPr>
        <w:t>Laboratory findings of severe or critically ill COVID-19 patients with missing data imputed by K-nearest neighboring method.</w:t>
      </w:r>
      <w:proofErr w:type="gramEnd"/>
      <w:r w:rsidR="00CD5AF3" w:rsidRPr="00455464">
        <w:rPr>
          <w:rFonts w:ascii="Arial" w:hAnsi="Arial" w:cs="Arial"/>
          <w:b/>
          <w:szCs w:val="21"/>
        </w:rPr>
        <w:t xml:space="preserve"> 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599"/>
        <w:gridCol w:w="1773"/>
        <w:gridCol w:w="1510"/>
        <w:gridCol w:w="1640"/>
      </w:tblGrid>
      <w:tr w:rsidR="00CD5AF3" w:rsidRPr="00455464" w:rsidTr="00161498">
        <w:tc>
          <w:tcPr>
            <w:tcW w:w="2112" w:type="pct"/>
            <w:tcBorders>
              <w:top w:val="single" w:sz="12" w:space="0" w:color="auto"/>
              <w:bottom w:val="nil"/>
              <w:right w:val="nil"/>
            </w:tcBorders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04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Dead</w:t>
            </w:r>
          </w:p>
        </w:tc>
        <w:tc>
          <w:tcPr>
            <w:tcW w:w="962" w:type="pct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kern w:val="0"/>
                <w:szCs w:val="21"/>
              </w:rPr>
              <w:t>Variable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No</w:t>
            </w:r>
          </w:p>
        </w:tc>
        <w:tc>
          <w:tcPr>
            <w:tcW w:w="962" w:type="pct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Yes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i/>
                <w:szCs w:val="21"/>
              </w:rPr>
            </w:pPr>
            <w:r w:rsidRPr="00455464">
              <w:rPr>
                <w:rFonts w:ascii="Arial" w:hAnsi="Arial" w:cs="Arial"/>
                <w:i/>
                <w:kern w:val="0"/>
                <w:szCs w:val="21"/>
              </w:rPr>
              <w:t>N</w:t>
            </w:r>
          </w:p>
        </w:tc>
        <w:tc>
          <w:tcPr>
            <w:tcW w:w="104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112</w:t>
            </w:r>
          </w:p>
        </w:tc>
        <w:tc>
          <w:tcPr>
            <w:tcW w:w="88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62" w:type="pct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31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Blood Routine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Platelet-related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Platelet count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183.9(75.0)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194.8(76.0)</w:t>
            </w:r>
          </w:p>
        </w:tc>
        <w:tc>
          <w:tcPr>
            <w:tcW w:w="962" w:type="pct"/>
            <w:tcBorders>
              <w:top w:val="nil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155.4(65.1)</w:t>
            </w:r>
          </w:p>
        </w:tc>
      </w:tr>
      <w:tr w:rsidR="00CD5AF3" w:rsidRPr="00805C5A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hyperlink r:id="rId7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Mean</w:t>
              </w:r>
            </w:hyperlink>
            <w:r w:rsidRPr="00805C5A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hyperlink r:id="rId8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platelet</w:t>
              </w:r>
            </w:hyperlink>
            <w:r w:rsidRPr="00805C5A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hyperlink r:id="rId9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volume</w:t>
              </w:r>
            </w:hyperlink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11.2(0.9)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11.1(1.0)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11.4(0.7)</w:t>
            </w:r>
          </w:p>
        </w:tc>
      </w:tr>
      <w:tr w:rsidR="00CD5AF3" w:rsidRPr="00805C5A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hyperlink r:id="rId10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Platelet</w:t>
              </w:r>
            </w:hyperlink>
            <w:r w:rsidRPr="00805C5A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hyperlink r:id="rId11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distribution</w:t>
              </w:r>
            </w:hyperlink>
            <w:r w:rsidRPr="00805C5A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hyperlink r:id="rId12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width</w:t>
              </w:r>
            </w:hyperlink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14.1(2.1)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14.2(2.2)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14.1(2.0)</w:t>
            </w:r>
          </w:p>
        </w:tc>
      </w:tr>
      <w:tr w:rsidR="00CD5AF3" w:rsidRPr="00805C5A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  <w:shd w:val="clear" w:color="auto" w:fill="FFFFFF"/>
              </w:rPr>
              <w:t>Platelet large cell ratio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36.0(6.7)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35.7(7.0)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36.6(6.0)</w:t>
            </w:r>
          </w:p>
        </w:tc>
      </w:tr>
      <w:tr w:rsidR="00CD5AF3" w:rsidRPr="00805C5A" w:rsidTr="00161498">
        <w:tc>
          <w:tcPr>
            <w:tcW w:w="211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ind w:leftChars="100" w:left="210"/>
              <w:rPr>
                <w:rStyle w:val="a6"/>
                <w:rFonts w:ascii="Arial" w:hAnsi="Arial" w:cs="Arial"/>
                <w:bCs/>
                <w:szCs w:val="21"/>
                <w:shd w:val="clear" w:color="auto" w:fill="FFFFFF"/>
              </w:rPr>
            </w:pPr>
            <w:hyperlink r:id="rId13" w:history="1">
              <w:r w:rsidRPr="00805C5A">
                <w:rPr>
                  <w:rStyle w:val="a6"/>
                  <w:rFonts w:ascii="Arial" w:hAnsi="Arial" w:cs="Arial"/>
                  <w:bCs/>
                  <w:szCs w:val="21"/>
                  <w:shd w:val="clear" w:color="auto" w:fill="FFFFFF"/>
                </w:rPr>
                <w:t>Thrombocytocrit</w:t>
              </w:r>
            </w:hyperlink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0.2(0.1)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0.2(0.1)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805C5A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805C5A">
              <w:rPr>
                <w:rFonts w:ascii="Arial" w:hAnsi="Arial" w:cs="Arial"/>
                <w:szCs w:val="21"/>
              </w:rPr>
              <w:t>0.2(0.1)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RBC-related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pStyle w:val="3"/>
              <w:shd w:val="clear" w:color="auto" w:fill="FFFFFF"/>
              <w:spacing w:before="0" w:beforeAutospacing="0" w:after="90" w:afterAutospacing="0" w:line="360" w:lineRule="auto"/>
              <w:ind w:leftChars="100" w:left="210"/>
              <w:rPr>
                <w:rFonts w:ascii="Arial" w:eastAsiaTheme="minorEastAsia" w:hAnsi="Arial" w:cs="Arial"/>
                <w:b w:val="0"/>
                <w:sz w:val="21"/>
                <w:szCs w:val="21"/>
              </w:rPr>
            </w:pPr>
            <w:r w:rsidRPr="00455464">
              <w:rPr>
                <w:rFonts w:ascii="Arial" w:eastAsiaTheme="minorEastAsia" w:hAnsi="Arial" w:cs="Arial"/>
                <w:b w:val="0"/>
                <w:sz w:val="21"/>
                <w:szCs w:val="21"/>
              </w:rPr>
              <w:t>Red blood cell count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4.3(0.6)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4.4(0.6)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4.0(0.5)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RDW-CV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13.3(1.8)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13.4(2.1)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13.1(0.7)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RDW-SD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42.4(4.1)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41.7(4.3)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44.4(3.0)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Hematocrit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39.0(5.5)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39.3(5.8)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38.2(4.6)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Mean corpuscular volume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91.5(8.0)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90.3(8.6)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94.7(5.2)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kern w:val="0"/>
                <w:szCs w:val="21"/>
              </w:rPr>
              <w:t>Haemoglobin</w:t>
            </w:r>
            <w:proofErr w:type="spellEnd"/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127.1(17.8)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128.2(19.3)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124.0(13.0)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Mean corpuscular hemoglobin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32.5(29.0)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33.2(34.1)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30.8(2.5)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Mean corpuscular hemoglobin concentration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325.0(16.0)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325.2(14.1)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eastAsia="宋体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324.7(20.4)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LEU-related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White blood cell count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7.0(4.8)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6.1(3.3)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9.5(6.9)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Lymphocyte count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0.8(0.4)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0.8(0.4)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0.7(0.4)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Lymphocyte%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14.7(8.2)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16.3(8.1)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10.6(6.7)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Neutrophil count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5.6(3.9)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4.8(3.1)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7.4(5.0)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Neutrophil%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77.4(11.5)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74.9(11.3)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83.7(9.6)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Neutrophils</w:t>
            </w:r>
            <w:r w:rsidRPr="00455464">
              <w:rPr>
                <w:rFonts w:ascii="Arial" w:hAnsi="Arial" w:cs="Arial"/>
                <w:szCs w:val="21"/>
              </w:rPr>
              <w:t xml:space="preserve"> /</w:t>
            </w:r>
            <w:r w:rsidRPr="00455464">
              <w:rPr>
                <w:rFonts w:ascii="Arial" w:hAnsi="Arial" w:cs="Arial"/>
                <w:kern w:val="0"/>
                <w:szCs w:val="21"/>
              </w:rPr>
              <w:t xml:space="preserve"> Lymphocyte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9.3(9.8)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7.9(9.5)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12.9(9.8)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pStyle w:val="3"/>
              <w:shd w:val="clear" w:color="auto" w:fill="FFFFFF"/>
              <w:spacing w:before="0" w:beforeAutospacing="0" w:after="90" w:afterAutospacing="0" w:line="360" w:lineRule="auto"/>
              <w:ind w:leftChars="100" w:left="210"/>
              <w:rPr>
                <w:rFonts w:ascii="Arial" w:eastAsiaTheme="minorEastAsia" w:hAnsi="Arial" w:cs="Arial"/>
                <w:b w:val="0"/>
                <w:sz w:val="21"/>
                <w:szCs w:val="21"/>
              </w:rPr>
            </w:pPr>
            <w:r w:rsidRPr="00455464">
              <w:rPr>
                <w:rFonts w:ascii="Arial" w:eastAsiaTheme="minorEastAsia" w:hAnsi="Arial" w:cs="Arial"/>
                <w:b w:val="0"/>
                <w:sz w:val="21"/>
                <w:szCs w:val="21"/>
              </w:rPr>
              <w:lastRenderedPageBreak/>
              <w:t>Monocyte count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0.5(0.3)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0.5(0.3)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0.5(0.4)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pStyle w:val="3"/>
              <w:shd w:val="clear" w:color="auto" w:fill="FFFFFF"/>
              <w:spacing w:before="0" w:beforeAutospacing="0" w:after="90" w:afterAutospacing="0" w:line="360" w:lineRule="auto"/>
              <w:ind w:leftChars="100" w:left="210"/>
              <w:rPr>
                <w:rFonts w:ascii="Arial" w:eastAsiaTheme="minorEastAsia" w:hAnsi="Arial" w:cs="Arial"/>
                <w:b w:val="0"/>
                <w:sz w:val="21"/>
                <w:szCs w:val="21"/>
              </w:rPr>
            </w:pPr>
            <w:r w:rsidRPr="00455464">
              <w:rPr>
                <w:rFonts w:ascii="Arial" w:eastAsiaTheme="minorEastAsia" w:hAnsi="Arial" w:cs="Arial"/>
                <w:b w:val="0"/>
                <w:sz w:val="21"/>
                <w:szCs w:val="21"/>
              </w:rPr>
              <w:t>Monocyte%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7.6(4.3)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8.3(4.5)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6.0(3.4)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szCs w:val="21"/>
              </w:rPr>
            </w:pPr>
            <w:hyperlink r:id="rId14" w:history="1">
              <w:r w:rsidRPr="00455464">
                <w:rPr>
                  <w:rFonts w:ascii="Arial" w:hAnsi="Arial" w:cs="Arial"/>
                  <w:szCs w:val="21"/>
                </w:rPr>
                <w:t>Blood</w:t>
              </w:r>
            </w:hyperlink>
            <w:r w:rsidRPr="00455464">
              <w:rPr>
                <w:rFonts w:ascii="Arial" w:hAnsi="Arial" w:cs="Arial"/>
                <w:szCs w:val="21"/>
              </w:rPr>
              <w:t> </w:t>
            </w:r>
            <w:hyperlink r:id="rId15" w:history="1">
              <w:r w:rsidRPr="00455464">
                <w:rPr>
                  <w:rFonts w:ascii="Arial" w:hAnsi="Arial" w:cs="Arial"/>
                  <w:szCs w:val="21"/>
                </w:rPr>
                <w:t>Biochemistry</w:t>
              </w:r>
            </w:hyperlink>
            <w:r w:rsidRPr="00455464">
              <w:rPr>
                <w:rFonts w:ascii="Arial" w:hAnsi="Arial" w:cs="Arial"/>
                <w:szCs w:val="21"/>
              </w:rPr>
              <w:t> 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Alanine transaminase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36.0(28.6)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36.4(32.1)</w:t>
            </w:r>
          </w:p>
        </w:tc>
        <w:tc>
          <w:tcPr>
            <w:tcW w:w="962" w:type="pct"/>
            <w:tcBorders>
              <w:top w:val="nil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35.1(16.7)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Aspartate transaminase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44.2(24.2)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40.0(20.6)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55.3(29.4)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Gamma-</w:t>
            </w:r>
            <w:proofErr w:type="spellStart"/>
            <w:r w:rsidRPr="00455464">
              <w:rPr>
                <w:rFonts w:ascii="Arial" w:hAnsi="Arial" w:cs="Arial"/>
                <w:szCs w:val="21"/>
              </w:rPr>
              <w:t>glutamyltransferase</w:t>
            </w:r>
            <w:proofErr w:type="spellEnd"/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59.2(56.0)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57.5(58.6)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63.5(49.3)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Alkaline phosphatase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74.7(35.5)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72.3(37.3)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80.9(29.8)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Total protein 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63.8(6.1)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64.1(6.3)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62.9(5.7)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Albumin 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36.9(4.1)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37.5(4.3)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35.2(3.3)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Globulin 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26.7(4.3)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26.3(4.5)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27.7(3.5)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Albumin–globulin ratio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1.4(0.3)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1.5(0.3)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1.3(0.2)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Indirect bilirubin 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4.0(2.8)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3.9(2.9)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4.2(2.5)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Direct bilirubin</w:t>
            </w:r>
            <w:r w:rsidRPr="00455464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7.1(3.1)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6.8(2.9)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7.9(3.7)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Total </w:t>
            </w:r>
            <w:r w:rsidRPr="00455464">
              <w:rPr>
                <w:rFonts w:ascii="Arial" w:hAnsi="Arial" w:cs="Arial"/>
                <w:kern w:val="0"/>
                <w:szCs w:val="21"/>
              </w:rPr>
              <w:t>bilirubin</w:t>
            </w:r>
            <w:r w:rsidRPr="00455464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11.1(4.4)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10.7(4.4)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12.1(4.3)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Total bile acid 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7.4(15.9)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7.9(18.5)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6.0(5.1)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 xml:space="preserve">Uric acid 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261.7(127.1)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263.2(125.5)</w:t>
            </w:r>
          </w:p>
        </w:tc>
        <w:tc>
          <w:tcPr>
            <w:tcW w:w="962" w:type="pct"/>
            <w:tcBorders>
              <w:top w:val="single" w:sz="4" w:space="0" w:color="auto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257.7(132.9)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szCs w:val="21"/>
              </w:rPr>
              <w:t>Cystatin</w:t>
            </w:r>
            <w:proofErr w:type="spellEnd"/>
            <w:r w:rsidRPr="00455464">
              <w:rPr>
                <w:rFonts w:ascii="Arial" w:hAnsi="Arial" w:cs="Arial"/>
                <w:szCs w:val="21"/>
              </w:rPr>
              <w:t xml:space="preserve"> C 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1.0(0.3)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1.0(0.3)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1.1(0.3)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szCs w:val="21"/>
              </w:rPr>
              <w:t>Creatinine</w:t>
            </w:r>
            <w:proofErr w:type="spellEnd"/>
            <w:r w:rsidRPr="00455464">
              <w:rPr>
                <w:rFonts w:ascii="Arial" w:hAnsi="Arial" w:cs="Arial"/>
                <w:szCs w:val="21"/>
              </w:rPr>
              <w:t xml:space="preserve"> 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72.2(31.7)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71.4(34.1)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74.4(24.7)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Glucose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8.0(4.4)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7.9(5.0)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8.3(2.6)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Urea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5.6(3.0)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5.0(2.6)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7.1(3.4)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szCs w:val="21"/>
              </w:rPr>
              <w:t>eGFR</w:t>
            </w:r>
            <w:proofErr w:type="spellEnd"/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91.9(21.1)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95.2(21.3)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83.2(18.0)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Style w:val="tran"/>
                <w:rFonts w:ascii="Arial" w:hAnsi="Arial" w:cs="Arial"/>
                <w:szCs w:val="21"/>
                <w:shd w:val="clear" w:color="auto" w:fill="FFFFFF"/>
              </w:rPr>
              <w:t>Creatine</w:t>
            </w:r>
            <w:proofErr w:type="spellEnd"/>
            <w:r w:rsidRPr="00455464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r w:rsidRPr="00455464">
              <w:rPr>
                <w:rStyle w:val="tran"/>
                <w:rFonts w:ascii="Arial" w:hAnsi="Arial" w:cs="Arial"/>
                <w:szCs w:val="21"/>
                <w:shd w:val="clear" w:color="auto" w:fill="FFFFFF"/>
              </w:rPr>
              <w:t>kinase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242.1(281.3)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205.4(217.7)</w:t>
            </w: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338.1(391.5)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CK-MB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5.5(12.0)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4.3(12.0)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8.7(11.7)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Lactate dehydrogenase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379.5(152.7)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354.9(139.9)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443.9(168.0)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CO2-CP</w:t>
            </w:r>
          </w:p>
        </w:tc>
        <w:tc>
          <w:tcPr>
            <w:tcW w:w="104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24.6(3.5)</w:t>
            </w:r>
          </w:p>
        </w:tc>
        <w:tc>
          <w:tcPr>
            <w:tcW w:w="8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24.9(3.5)</w:t>
            </w:r>
          </w:p>
        </w:tc>
        <w:tc>
          <w:tcPr>
            <w:tcW w:w="962" w:type="pct"/>
            <w:tcBorders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23.6(3.3)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K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4.1(0.6)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4.1(0.6)</w:t>
            </w: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4.1(0.6)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szCs w:val="21"/>
              </w:rPr>
              <w:t>Ca</w:t>
            </w:r>
            <w:proofErr w:type="spellEnd"/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2.1(0.1)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2.1(0.1)</w:t>
            </w:r>
          </w:p>
        </w:tc>
        <w:tc>
          <w:tcPr>
            <w:tcW w:w="962" w:type="pct"/>
            <w:tcBorders>
              <w:top w:val="nil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2.1(0.1)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szCs w:val="21"/>
              </w:rPr>
              <w:t>Cl</w:t>
            </w:r>
            <w:proofErr w:type="spellEnd"/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102.8(11.0)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103.1(4.3)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101.9(19.8)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Na</w:t>
            </w:r>
          </w:p>
        </w:tc>
        <w:tc>
          <w:tcPr>
            <w:tcW w:w="104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137.1(14.1)</w:t>
            </w:r>
          </w:p>
        </w:tc>
        <w:tc>
          <w:tcPr>
            <w:tcW w:w="8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136.3(16.1)</w:t>
            </w:r>
          </w:p>
        </w:tc>
        <w:tc>
          <w:tcPr>
            <w:tcW w:w="962" w:type="pct"/>
            <w:tcBorders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139.1(5.5)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lastRenderedPageBreak/>
              <w:t>Coagulation Tests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55464">
              <w:rPr>
                <w:rFonts w:ascii="Arial" w:hAnsi="Arial" w:cs="Arial"/>
                <w:kern w:val="0"/>
                <w:szCs w:val="21"/>
              </w:rPr>
              <w:t>Prothrombin</w:t>
            </w:r>
            <w:proofErr w:type="spellEnd"/>
            <w:r w:rsidRPr="00455464">
              <w:rPr>
                <w:rFonts w:ascii="Arial" w:hAnsi="Arial" w:cs="Arial"/>
                <w:kern w:val="0"/>
                <w:szCs w:val="21"/>
              </w:rPr>
              <w:t xml:space="preserve"> time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12.1(1.2)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12.0(1.3)</w:t>
            </w:r>
          </w:p>
        </w:tc>
        <w:tc>
          <w:tcPr>
            <w:tcW w:w="962" w:type="pct"/>
            <w:tcBorders>
              <w:top w:val="nil"/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12.5(1.1)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Thrombin</w:t>
            </w:r>
            <w:r w:rsidRPr="00455464">
              <w:rPr>
                <w:rStyle w:val="apple-converted-space"/>
                <w:rFonts w:ascii="Arial" w:hAnsi="Arial" w:cs="Arial"/>
                <w:szCs w:val="21"/>
                <w:shd w:val="clear" w:color="auto" w:fill="FFFFFF"/>
              </w:rPr>
              <w:t> </w:t>
            </w: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time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13.0(2.2)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12.6(2.2)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13.8(2.0)</w:t>
            </w:r>
          </w:p>
        </w:tc>
      </w:tr>
      <w:tr w:rsidR="00CD5AF3" w:rsidRPr="00455464" w:rsidTr="00161498">
        <w:tc>
          <w:tcPr>
            <w:tcW w:w="2112" w:type="pct"/>
            <w:tcBorders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 xml:space="preserve">Activated partial </w:t>
            </w:r>
            <w:proofErr w:type="spellStart"/>
            <w:r w:rsidRPr="00455464">
              <w:rPr>
                <w:rFonts w:ascii="Arial" w:hAnsi="Arial" w:cs="Arial"/>
                <w:kern w:val="0"/>
                <w:szCs w:val="21"/>
              </w:rPr>
              <w:t>thromboplastin</w:t>
            </w:r>
            <w:proofErr w:type="spellEnd"/>
            <w:r w:rsidRPr="00455464">
              <w:rPr>
                <w:rFonts w:ascii="Arial" w:hAnsi="Arial" w:cs="Arial"/>
                <w:kern w:val="0"/>
                <w:szCs w:val="21"/>
              </w:rPr>
              <w:t xml:space="preserve"> time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38.1(7.3)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39.1(7.5)</w:t>
            </w:r>
          </w:p>
        </w:tc>
        <w:tc>
          <w:tcPr>
            <w:tcW w:w="962" w:type="pct"/>
            <w:tcBorders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35.5(6.1)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jc w:val="left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Fibrinogen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4.8(1.2)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4.9(1.2)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4.5(1.4)</w:t>
            </w:r>
          </w:p>
        </w:tc>
      </w:tr>
      <w:tr w:rsidR="00CD5AF3" w:rsidRPr="00455464" w:rsidTr="00161498">
        <w:tc>
          <w:tcPr>
            <w:tcW w:w="2112" w:type="pct"/>
            <w:tcBorders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INR</w:t>
            </w:r>
          </w:p>
        </w:tc>
        <w:tc>
          <w:tcPr>
            <w:tcW w:w="1040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1.0(0.1)</w:t>
            </w:r>
          </w:p>
        </w:tc>
        <w:tc>
          <w:tcPr>
            <w:tcW w:w="886" w:type="pct"/>
            <w:tcBorders>
              <w:left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1.0(0.1)</w:t>
            </w:r>
          </w:p>
        </w:tc>
        <w:tc>
          <w:tcPr>
            <w:tcW w:w="962" w:type="pct"/>
            <w:tcBorders>
              <w:lef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1.0(0.1)</w:t>
            </w:r>
          </w:p>
        </w:tc>
      </w:tr>
      <w:tr w:rsidR="00CD5AF3" w:rsidRPr="00455464" w:rsidTr="00161498">
        <w:tc>
          <w:tcPr>
            <w:tcW w:w="2112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ind w:leftChars="100" w:left="210"/>
              <w:jc w:val="left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D-dimer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0.8(1.1)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0.6(0.9)</w:t>
            </w:r>
          </w:p>
        </w:tc>
        <w:tc>
          <w:tcPr>
            <w:tcW w:w="962" w:type="pct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1.3(1.2)</w:t>
            </w:r>
          </w:p>
        </w:tc>
      </w:tr>
    </w:tbl>
    <w:p w:rsidR="00CD5AF3" w:rsidRPr="00455464" w:rsidRDefault="00CD5AF3" w:rsidP="00CD5AF3">
      <w:pPr>
        <w:widowControl/>
        <w:spacing w:line="360" w:lineRule="auto"/>
        <w:jc w:val="left"/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</w:pPr>
      <w:r w:rsidRPr="0021021D">
        <w:rPr>
          <w:rFonts w:ascii="Times New Roman" w:hAnsi="Times New Roman" w:cs="Times New Roman"/>
          <w:sz w:val="24"/>
          <w:szCs w:val="24"/>
        </w:rPr>
        <w:t xml:space="preserve">Data are </w:t>
      </w:r>
      <w:r>
        <w:rPr>
          <w:rFonts w:ascii="Times New Roman" w:hAnsi="Times New Roman" w:cs="Times New Roman"/>
          <w:sz w:val="24"/>
          <w:szCs w:val="24"/>
        </w:rPr>
        <w:t>summarized</w:t>
      </w:r>
      <w:r w:rsidRPr="00556712">
        <w:rPr>
          <w:rFonts w:ascii="Times New Roman" w:hAnsi="Times New Roman" w:cs="Times New Roman"/>
          <w:sz w:val="24"/>
          <w:szCs w:val="24"/>
        </w:rPr>
        <w:t xml:space="preserve"> as mean</w:t>
      </w:r>
      <w:r>
        <w:rPr>
          <w:rFonts w:ascii="Times New Roman" w:hAnsi="Times New Roman" w:cs="Times New Roman"/>
          <w:sz w:val="24"/>
          <w:szCs w:val="24"/>
        </w:rPr>
        <w:t xml:space="preserve"> and standard deviation </w:t>
      </w:r>
      <w:r w:rsidRPr="00556712">
        <w:rPr>
          <w:rFonts w:ascii="Times New Roman" w:hAnsi="Times New Roman" w:cs="Times New Roman"/>
          <w:sz w:val="24"/>
          <w:szCs w:val="24"/>
        </w:rPr>
        <w:t>(SD).</w:t>
      </w:r>
    </w:p>
    <w:p w:rsidR="00CD5AF3" w:rsidRPr="004777A0" w:rsidRDefault="00CD5AF3" w:rsidP="00CD5AF3"/>
    <w:p w:rsidR="00CD5AF3" w:rsidRDefault="00CD5AF3">
      <w:pPr>
        <w:widowControl/>
        <w:jc w:val="left"/>
      </w:pPr>
      <w:r>
        <w:br w:type="page"/>
      </w:r>
    </w:p>
    <w:p w:rsidR="00CD5AF3" w:rsidRPr="00455464" w:rsidRDefault="00CD5AF3" w:rsidP="00CD5AF3">
      <w:pPr>
        <w:pStyle w:val="HTML"/>
        <w:shd w:val="clear" w:color="auto" w:fill="FFFFFF"/>
        <w:spacing w:line="360" w:lineRule="auto"/>
        <w:rPr>
          <w:rFonts w:ascii="Arial" w:eastAsiaTheme="minorEastAsia" w:hAnsi="Arial" w:cs="Arial"/>
          <w:b/>
          <w:sz w:val="21"/>
          <w:szCs w:val="21"/>
        </w:rPr>
      </w:pPr>
      <w:r>
        <w:rPr>
          <w:rFonts w:ascii="Arial" w:eastAsiaTheme="minorEastAsia" w:hAnsi="Arial" w:cs="Arial" w:hint="eastAsia"/>
          <w:b/>
          <w:sz w:val="21"/>
          <w:szCs w:val="21"/>
        </w:rPr>
        <w:lastRenderedPageBreak/>
        <w:t>Table S</w:t>
      </w:r>
      <w:r w:rsidRPr="00455464">
        <w:rPr>
          <w:rFonts w:ascii="Arial" w:eastAsiaTheme="minorEastAsia" w:hAnsi="Arial" w:cs="Arial"/>
          <w:b/>
          <w:sz w:val="21"/>
          <w:szCs w:val="21"/>
        </w:rPr>
        <w:t xml:space="preserve">2. </w:t>
      </w:r>
      <w:proofErr w:type="gramStart"/>
      <w:r w:rsidRPr="00455464">
        <w:rPr>
          <w:rFonts w:ascii="Arial" w:eastAsiaTheme="minorEastAsia" w:hAnsi="Arial" w:cs="Arial"/>
          <w:b/>
          <w:sz w:val="21"/>
          <w:szCs w:val="21"/>
        </w:rPr>
        <w:t>Demographic of patients in validation dataset.</w:t>
      </w:r>
      <w:proofErr w:type="gramEnd"/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084"/>
        <w:gridCol w:w="1842"/>
        <w:gridCol w:w="1701"/>
        <w:gridCol w:w="1895"/>
      </w:tblGrid>
      <w:tr w:rsidR="00CD5AF3" w:rsidRPr="00455464" w:rsidTr="00161498">
        <w:trPr>
          <w:tblHeader/>
        </w:trPr>
        <w:tc>
          <w:tcPr>
            <w:tcW w:w="1809" w:type="pct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kern w:val="0"/>
                <w:szCs w:val="21"/>
              </w:rPr>
              <w:t>Characteristics</w:t>
            </w:r>
          </w:p>
        </w:tc>
        <w:tc>
          <w:tcPr>
            <w:tcW w:w="10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Total</w:t>
            </w:r>
          </w:p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(n=375)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Survived</w:t>
            </w:r>
          </w:p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(n=201)</w:t>
            </w:r>
          </w:p>
        </w:tc>
        <w:tc>
          <w:tcPr>
            <w:tcW w:w="1113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Dead</w:t>
            </w:r>
          </w:p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b/>
                <w:color w:val="000000"/>
                <w:kern w:val="0"/>
                <w:szCs w:val="21"/>
              </w:rPr>
              <w:t>(n=174)</w:t>
            </w:r>
          </w:p>
        </w:tc>
      </w:tr>
      <w:tr w:rsidR="00CD5AF3" w:rsidRPr="00455464" w:rsidTr="00161498">
        <w:tc>
          <w:tcPr>
            <w:tcW w:w="1809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 xml:space="preserve">Critically-ill, </w:t>
            </w:r>
            <w:proofErr w:type="gramStart"/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n(</w:t>
            </w:r>
            <w:proofErr w:type="gramEnd"/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151(40.3)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3(1.5)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148(85.1)</w:t>
            </w:r>
          </w:p>
        </w:tc>
      </w:tr>
      <w:tr w:rsidR="00CD5AF3" w:rsidRPr="00455464" w:rsidTr="00161498">
        <w:tc>
          <w:tcPr>
            <w:tcW w:w="1809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Severe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27(7.2)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13(6.5)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14(8.0)</w:t>
            </w:r>
          </w:p>
        </w:tc>
      </w:tr>
      <w:tr w:rsidR="00CD5AF3" w:rsidRPr="00455464" w:rsidTr="00161498">
        <w:tc>
          <w:tcPr>
            <w:tcW w:w="1809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General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197(52.5)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185(92.0)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>12(6.9)</w:t>
            </w:r>
          </w:p>
        </w:tc>
      </w:tr>
      <w:tr w:rsidR="00CD5AF3" w:rsidRPr="00455464" w:rsidTr="00161498">
        <w:tc>
          <w:tcPr>
            <w:tcW w:w="1809" w:type="pct"/>
            <w:tcBorders>
              <w:top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 xml:space="preserve">Age, </w:t>
            </w:r>
            <w:r w:rsidRPr="00455464">
              <w:rPr>
                <w:rFonts w:ascii="Arial" w:hAnsi="Arial" w:cs="Arial"/>
                <w:kern w:val="0"/>
                <w:szCs w:val="21"/>
              </w:rPr>
              <w:t>mean(SD)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58.8(16.5)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50.2(15.0)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68.8(11.8)</w:t>
            </w:r>
          </w:p>
        </w:tc>
      </w:tr>
      <w:tr w:rsidR="00CD5AF3" w:rsidRPr="00455464" w:rsidTr="00161498">
        <w:tc>
          <w:tcPr>
            <w:tcW w:w="1809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widowControl/>
              <w:spacing w:line="36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kern w:val="0"/>
                <w:szCs w:val="21"/>
              </w:rPr>
              <w:t xml:space="preserve">Male, </w:t>
            </w:r>
            <w:proofErr w:type="gramStart"/>
            <w:r w:rsidRPr="00455464">
              <w:rPr>
                <w:rFonts w:ascii="Arial" w:hAnsi="Arial" w:cs="Arial"/>
                <w:iCs/>
                <w:color w:val="000000"/>
                <w:szCs w:val="21"/>
              </w:rPr>
              <w:t>n</w:t>
            </w:r>
            <w:r w:rsidRPr="00455464">
              <w:rPr>
                <w:rFonts w:ascii="Arial" w:hAnsi="Arial" w:cs="Arial"/>
                <w:color w:val="000000"/>
                <w:szCs w:val="21"/>
              </w:rPr>
              <w:t>(</w:t>
            </w:r>
            <w:proofErr w:type="gramEnd"/>
            <w:r w:rsidRPr="00455464">
              <w:rPr>
                <w:rFonts w:ascii="Arial" w:hAnsi="Arial" w:cs="Arial"/>
                <w:color w:val="000000"/>
                <w:szCs w:val="21"/>
              </w:rPr>
              <w:t>%)</w:t>
            </w:r>
          </w:p>
        </w:tc>
        <w:tc>
          <w:tcPr>
            <w:tcW w:w="10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224(59.7)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98(48.8)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D5AF3" w:rsidRPr="00455464" w:rsidRDefault="00CD5AF3" w:rsidP="00161498">
            <w:pPr>
              <w:spacing w:line="360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126 (72.4)</w:t>
            </w:r>
          </w:p>
        </w:tc>
      </w:tr>
    </w:tbl>
    <w:p w:rsidR="00CD5AF3" w:rsidRPr="00455464" w:rsidRDefault="00CD5AF3" w:rsidP="00CD5AF3">
      <w:pPr>
        <w:widowControl/>
        <w:spacing w:line="360" w:lineRule="auto"/>
        <w:jc w:val="left"/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</w:pPr>
    </w:p>
    <w:p w:rsidR="00CD5AF3" w:rsidRDefault="00CD5AF3" w:rsidP="00CD5AF3"/>
    <w:p w:rsidR="00F12822" w:rsidRDefault="00F12822">
      <w:pPr>
        <w:widowControl/>
        <w:jc w:val="left"/>
      </w:pPr>
      <w:r>
        <w:br w:type="page"/>
      </w:r>
    </w:p>
    <w:p w:rsidR="00F12822" w:rsidRPr="00455464" w:rsidRDefault="00F12822" w:rsidP="00F12822">
      <w:pPr>
        <w:widowControl/>
        <w:spacing w:line="360" w:lineRule="auto"/>
        <w:jc w:val="left"/>
        <w:rPr>
          <w:rFonts w:ascii="Arial" w:hAnsi="Arial" w:cs="Arial"/>
          <w:b/>
          <w:kern w:val="0"/>
          <w:szCs w:val="21"/>
          <w:bdr w:val="none" w:sz="0" w:space="0" w:color="auto" w:frame="1"/>
        </w:rPr>
      </w:pPr>
      <w:r>
        <w:rPr>
          <w:rFonts w:ascii="Arial" w:hAnsi="Arial" w:cs="Arial" w:hint="eastAsia"/>
          <w:b/>
          <w:szCs w:val="21"/>
        </w:rPr>
        <w:lastRenderedPageBreak/>
        <w:t>Table S</w:t>
      </w:r>
      <w:r w:rsidRPr="00455464">
        <w:rPr>
          <w:rFonts w:ascii="Arial" w:hAnsi="Arial" w:cs="Arial"/>
          <w:b/>
          <w:szCs w:val="21"/>
        </w:rPr>
        <w:t xml:space="preserve">3. </w:t>
      </w:r>
      <w:hyperlink r:id="rId16" w:history="1">
        <w:proofErr w:type="gramStart"/>
        <w:r w:rsidRPr="0083108A">
          <w:rPr>
            <w:rStyle w:val="a6"/>
            <w:rFonts w:ascii="Arial" w:hAnsi="Arial" w:cs="Arial"/>
            <w:b/>
            <w:bCs/>
            <w:color w:val="auto"/>
            <w:szCs w:val="21"/>
            <w:u w:val="none"/>
            <w:shd w:val="clear" w:color="auto" w:fill="FFFFFF"/>
          </w:rPr>
          <w:t>Univariate</w:t>
        </w:r>
      </w:hyperlink>
      <w:r w:rsidRPr="0083108A">
        <w:rPr>
          <w:rFonts w:ascii="Arial" w:hAnsi="Arial" w:cs="Arial"/>
          <w:b/>
          <w:szCs w:val="21"/>
        </w:rPr>
        <w:t xml:space="preserve"> co</w:t>
      </w:r>
      <w:r w:rsidRPr="00F1432F">
        <w:rPr>
          <w:rFonts w:ascii="Arial" w:hAnsi="Arial" w:cs="Arial"/>
          <w:b/>
          <w:szCs w:val="21"/>
        </w:rPr>
        <w:t>x</w:t>
      </w:r>
      <w:r w:rsidRPr="00455464">
        <w:rPr>
          <w:rFonts w:ascii="Arial" w:hAnsi="Arial" w:cs="Arial"/>
          <w:b/>
          <w:szCs w:val="21"/>
        </w:rPr>
        <w:t xml:space="preserve"> regression of potential prognostic factors identified by random forest in the training dataset.</w:t>
      </w:r>
      <w:proofErr w:type="gramEnd"/>
      <w:r w:rsidRPr="00455464">
        <w:rPr>
          <w:rFonts w:ascii="Arial" w:hAnsi="Arial" w:cs="Arial"/>
          <w:b/>
          <w:szCs w:val="21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4"/>
        <w:gridCol w:w="3117"/>
        <w:gridCol w:w="1275"/>
        <w:gridCol w:w="1756"/>
      </w:tblGrid>
      <w:tr w:rsidR="00F12822" w:rsidRPr="00455464" w:rsidTr="00161498">
        <w:trPr>
          <w:trHeight w:val="270"/>
        </w:trPr>
        <w:tc>
          <w:tcPr>
            <w:tcW w:w="139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  <w:t>Predictor</w:t>
            </w:r>
          </w:p>
        </w:tc>
        <w:tc>
          <w:tcPr>
            <w:tcW w:w="18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  <w:t>HR(95%CI)</w:t>
            </w:r>
          </w:p>
        </w:tc>
        <w:tc>
          <w:tcPr>
            <w:tcW w:w="74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b/>
                <w:i/>
                <w:color w:val="000000"/>
                <w:kern w:val="0"/>
                <w:szCs w:val="21"/>
              </w:rPr>
              <w:t>P</w:t>
            </w:r>
            <w:r w:rsidRPr="00455464">
              <w:rPr>
                <w:rFonts w:ascii="Arial" w:eastAsia="宋体" w:hAnsi="Arial" w:cs="Arial"/>
                <w:b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030" w:type="pct"/>
            <w:tcBorders>
              <w:top w:val="single" w:sz="12" w:space="0" w:color="auto"/>
              <w:bottom w:val="single" w:sz="4" w:space="0" w:color="auto"/>
            </w:tcBorders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b/>
                <w:i/>
                <w:color w:val="000000"/>
                <w:kern w:val="0"/>
                <w:szCs w:val="21"/>
              </w:rPr>
            </w:pPr>
            <w:proofErr w:type="spellStart"/>
            <w:r w:rsidRPr="00455464">
              <w:rPr>
                <w:rFonts w:ascii="Arial" w:eastAsia="宋体" w:hAnsi="Arial" w:cs="Arial"/>
                <w:b/>
                <w:i/>
                <w:color w:val="000000"/>
                <w:kern w:val="0"/>
                <w:szCs w:val="21"/>
              </w:rPr>
              <w:t>P</w:t>
            </w:r>
            <w:r w:rsidRPr="00455464">
              <w:rPr>
                <w:rFonts w:ascii="Arial" w:eastAsia="宋体" w:hAnsi="Arial" w:cs="Arial"/>
                <w:b/>
                <w:i/>
                <w:color w:val="000000"/>
                <w:kern w:val="0"/>
                <w:szCs w:val="21"/>
                <w:vertAlign w:val="subscript"/>
              </w:rPr>
              <w:t>fdr</w:t>
            </w:r>
            <w:proofErr w:type="spellEnd"/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WBC-cluster</w:t>
            </w:r>
          </w:p>
        </w:tc>
        <w:tc>
          <w:tcPr>
            <w:tcW w:w="182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0.15(0.07, 0.35)</w:t>
            </w:r>
          </w:p>
        </w:tc>
        <w:tc>
          <w:tcPr>
            <w:tcW w:w="74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&lt;0.0001</w:t>
            </w:r>
          </w:p>
        </w:tc>
        <w:tc>
          <w:tcPr>
            <w:tcW w:w="1030" w:type="pct"/>
            <w:tcBorders>
              <w:top w:val="single" w:sz="4" w:space="0" w:color="auto"/>
              <w:bottom w:val="nil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&lt;0.0001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AST-cluster</w:t>
            </w:r>
          </w:p>
        </w:tc>
        <w:tc>
          <w:tcPr>
            <w:tcW w:w="18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0.09(0.02, 0.34)</w:t>
            </w:r>
          </w:p>
        </w:tc>
        <w:tc>
          <w:tcPr>
            <w:tcW w:w="7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5.00E-04</w:t>
            </w:r>
          </w:p>
        </w:tc>
        <w:tc>
          <w:tcPr>
            <w:tcW w:w="1030" w:type="pct"/>
            <w:tcBorders>
              <w:top w:val="nil"/>
              <w:bottom w:val="nil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0.0019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PLCR-cluster</w:t>
            </w:r>
          </w:p>
        </w:tc>
        <w:tc>
          <w:tcPr>
            <w:tcW w:w="18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0.18(0.07, 0.47)</w:t>
            </w:r>
          </w:p>
        </w:tc>
        <w:tc>
          <w:tcPr>
            <w:tcW w:w="7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5.00E-04</w:t>
            </w:r>
          </w:p>
        </w:tc>
        <w:tc>
          <w:tcPr>
            <w:tcW w:w="1030" w:type="pct"/>
            <w:tcBorders>
              <w:top w:val="nil"/>
              <w:bottom w:val="nil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0.0019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Urea</w:t>
            </w:r>
          </w:p>
        </w:tc>
        <w:tc>
          <w:tcPr>
            <w:tcW w:w="18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5.20(2.15, 12.59)</w:t>
            </w:r>
          </w:p>
        </w:tc>
        <w:tc>
          <w:tcPr>
            <w:tcW w:w="7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0.0003</w:t>
            </w:r>
          </w:p>
        </w:tc>
        <w:tc>
          <w:tcPr>
            <w:tcW w:w="1030" w:type="pct"/>
            <w:tcBorders>
              <w:top w:val="nil"/>
              <w:bottom w:val="nil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0.0019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Neutrophils (%)</w:t>
            </w:r>
          </w:p>
        </w:tc>
        <w:tc>
          <w:tcPr>
            <w:tcW w:w="182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3.85(1.70, 8.70)</w:t>
            </w:r>
          </w:p>
        </w:tc>
        <w:tc>
          <w:tcPr>
            <w:tcW w:w="74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0.0012</w:t>
            </w:r>
          </w:p>
        </w:tc>
        <w:tc>
          <w:tcPr>
            <w:tcW w:w="1030" w:type="pct"/>
            <w:tcBorders>
              <w:top w:val="nil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0.0036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CK-MB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3.57(1.59, 8.01)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0.0020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0.0043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CK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4.86(1.78, 13.25)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0.0020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0.0043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PLT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0.28(0.11, 0.69)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0.00574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0.0107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AST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2.66(1.27, 5.59)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0.0097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0.0162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Albumin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0.18(0.04, 0.78)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0.0222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0.0333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RDW-SD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2.63(1.10, 6.30)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0.0297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0.0405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PDW-cluster</w:t>
            </w:r>
          </w:p>
        </w:tc>
        <w:tc>
          <w:tcPr>
            <w:tcW w:w="1829" w:type="pct"/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0.35(0.13, 0.93)</w:t>
            </w:r>
          </w:p>
        </w:tc>
        <w:tc>
          <w:tcPr>
            <w:tcW w:w="748" w:type="pct"/>
            <w:shd w:val="clear" w:color="auto" w:fill="auto"/>
            <w:noWrap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0.0356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0.0426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RBC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0.40(0.17, 0.95)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0.0369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0.0426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Fibrinogen</w:t>
            </w:r>
          </w:p>
        </w:tc>
        <w:tc>
          <w:tcPr>
            <w:tcW w:w="1829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0.47(0.22, 0.98)</w:t>
            </w:r>
          </w:p>
        </w:tc>
        <w:tc>
          <w:tcPr>
            <w:tcW w:w="748" w:type="pct"/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0.0445</w:t>
            </w:r>
          </w:p>
        </w:tc>
        <w:tc>
          <w:tcPr>
            <w:tcW w:w="1030" w:type="pct"/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0.0477</w:t>
            </w:r>
          </w:p>
        </w:tc>
      </w:tr>
      <w:tr w:rsidR="00F12822" w:rsidRPr="00455464" w:rsidTr="00161498">
        <w:trPr>
          <w:trHeight w:val="270"/>
        </w:trPr>
        <w:tc>
          <w:tcPr>
            <w:tcW w:w="139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APTT</w:t>
            </w:r>
          </w:p>
        </w:tc>
        <w:tc>
          <w:tcPr>
            <w:tcW w:w="182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0.42(0.16, 1.11)</w:t>
            </w:r>
          </w:p>
        </w:tc>
        <w:tc>
          <w:tcPr>
            <w:tcW w:w="74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color w:val="000000"/>
                <w:kern w:val="0"/>
                <w:szCs w:val="21"/>
              </w:rPr>
              <w:t>0.0816</w:t>
            </w:r>
          </w:p>
        </w:tc>
        <w:tc>
          <w:tcPr>
            <w:tcW w:w="1030" w:type="pct"/>
            <w:tcBorders>
              <w:bottom w:val="single" w:sz="12" w:space="0" w:color="auto"/>
            </w:tcBorders>
            <w:vAlign w:val="center"/>
          </w:tcPr>
          <w:p w:rsidR="00F12822" w:rsidRPr="00455464" w:rsidRDefault="00F12822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455464">
              <w:rPr>
                <w:rFonts w:ascii="Arial" w:hAnsi="Arial" w:cs="Arial"/>
                <w:color w:val="000000"/>
                <w:szCs w:val="21"/>
              </w:rPr>
              <w:t>0.0816</w:t>
            </w:r>
          </w:p>
        </w:tc>
      </w:tr>
    </w:tbl>
    <w:p w:rsidR="00F12822" w:rsidRPr="00115FFC" w:rsidRDefault="00F12822" w:rsidP="00F12822">
      <w:pPr>
        <w:widowControl/>
        <w:spacing w:line="360" w:lineRule="auto"/>
        <w:jc w:val="left"/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</w:pPr>
      <w:r w:rsidRPr="00455464">
        <w:rPr>
          <w:rFonts w:ascii="Arial" w:hAnsi="Arial" w:cs="Arial"/>
          <w:color w:val="000000"/>
          <w:sz w:val="18"/>
          <w:szCs w:val="18"/>
        </w:rPr>
        <w:t xml:space="preserve">WBC-cluster: trajectory of </w:t>
      </w:r>
      <w:r w:rsidRPr="00455464">
        <w:rPr>
          <w:rFonts w:ascii="Arial" w:hAnsi="Arial" w:cs="Arial"/>
          <w:sz w:val="18"/>
          <w:szCs w:val="18"/>
        </w:rPr>
        <w:t xml:space="preserve">white blood cell (WBC); </w:t>
      </w:r>
      <w:r w:rsidRPr="00455464">
        <w:rPr>
          <w:rFonts w:ascii="Arial" w:hAnsi="Arial" w:cs="Arial"/>
          <w:color w:val="000000"/>
          <w:sz w:val="18"/>
          <w:szCs w:val="18"/>
        </w:rPr>
        <w:t xml:space="preserve">AST-cluster: trajectory of </w:t>
      </w:r>
      <w:r w:rsidRPr="00455464">
        <w:rPr>
          <w:rFonts w:ascii="Arial" w:hAnsi="Arial" w:cs="Arial"/>
          <w:sz w:val="18"/>
          <w:szCs w:val="18"/>
        </w:rPr>
        <w:t xml:space="preserve">aspartate aminotransferase (AST); </w:t>
      </w:r>
      <w:r w:rsidRPr="00455464">
        <w:rPr>
          <w:rFonts w:ascii="Arial" w:hAnsi="Arial" w:cs="Arial"/>
          <w:color w:val="000000"/>
          <w:sz w:val="18"/>
          <w:szCs w:val="18"/>
        </w:rPr>
        <w:t xml:space="preserve">PLCR-cluster: trajectory of </w:t>
      </w:r>
      <w:r w:rsidRPr="00455464">
        <w:rPr>
          <w:rFonts w:ascii="Arial" w:hAnsi="Arial" w:cs="Arial"/>
          <w:sz w:val="18"/>
          <w:szCs w:val="18"/>
        </w:rPr>
        <w:t xml:space="preserve">PLT large cell ratio (P-LCR); CK-MB: </w:t>
      </w:r>
      <w:proofErr w:type="spellStart"/>
      <w:r w:rsidRPr="00455464">
        <w:rPr>
          <w:rFonts w:ascii="Arial" w:hAnsi="Arial" w:cs="Arial"/>
          <w:sz w:val="18"/>
          <w:szCs w:val="18"/>
        </w:rPr>
        <w:t>creatine</w:t>
      </w:r>
      <w:proofErr w:type="spellEnd"/>
      <w:r w:rsidRPr="00455464">
        <w:rPr>
          <w:rFonts w:ascii="Arial" w:hAnsi="Arial" w:cs="Arial"/>
          <w:sz w:val="18"/>
          <w:szCs w:val="18"/>
        </w:rPr>
        <w:t xml:space="preserve"> kinase </w:t>
      </w:r>
      <w:proofErr w:type="spellStart"/>
      <w:r w:rsidRPr="00455464">
        <w:rPr>
          <w:rFonts w:ascii="Arial" w:hAnsi="Arial" w:cs="Arial"/>
          <w:sz w:val="18"/>
          <w:szCs w:val="18"/>
        </w:rPr>
        <w:t>isoenzyme</w:t>
      </w:r>
      <w:proofErr w:type="spellEnd"/>
      <w:r w:rsidRPr="00455464">
        <w:rPr>
          <w:rFonts w:ascii="Arial" w:hAnsi="Arial" w:cs="Arial"/>
          <w:sz w:val="18"/>
          <w:szCs w:val="18"/>
        </w:rPr>
        <w:t xml:space="preserve"> activity; CK: </w:t>
      </w:r>
      <w:proofErr w:type="spellStart"/>
      <w:r w:rsidRPr="00455464">
        <w:rPr>
          <w:rFonts w:ascii="Arial" w:hAnsi="Arial" w:cs="Arial"/>
          <w:sz w:val="18"/>
          <w:szCs w:val="18"/>
        </w:rPr>
        <w:t>creatine</w:t>
      </w:r>
      <w:proofErr w:type="spellEnd"/>
      <w:r w:rsidRPr="00455464">
        <w:rPr>
          <w:rFonts w:ascii="Arial" w:hAnsi="Arial" w:cs="Arial"/>
          <w:sz w:val="18"/>
          <w:szCs w:val="18"/>
        </w:rPr>
        <w:t xml:space="preserve"> kinase; PLT: platelet count; </w:t>
      </w:r>
      <w:r w:rsidRPr="00455464">
        <w:rPr>
          <w:rFonts w:ascii="Arial" w:eastAsia="宋体" w:hAnsi="Arial" w:cs="Arial"/>
          <w:color w:val="000000"/>
          <w:kern w:val="0"/>
          <w:sz w:val="18"/>
          <w:szCs w:val="18"/>
        </w:rPr>
        <w:t>RDW-SD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: </w:t>
      </w:r>
      <w:r w:rsidRPr="00455464">
        <w:rPr>
          <w:rFonts w:ascii="Arial" w:hAnsi="Arial" w:cs="Arial"/>
          <w:sz w:val="18"/>
          <w:szCs w:val="18"/>
        </w:rPr>
        <w:t xml:space="preserve">standard deviation of erythrocyte distribution </w:t>
      </w:r>
      <w:proofErr w:type="gramStart"/>
      <w:r w:rsidRPr="00455464">
        <w:rPr>
          <w:rFonts w:ascii="Arial" w:hAnsi="Arial" w:cs="Arial"/>
          <w:sz w:val="18"/>
          <w:szCs w:val="18"/>
        </w:rPr>
        <w:t>width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 ;</w:t>
      </w:r>
      <w:proofErr w:type="gramEnd"/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 </w:t>
      </w:r>
      <w:r w:rsidRPr="00455464">
        <w:rPr>
          <w:rFonts w:ascii="Arial" w:hAnsi="Arial" w:cs="Arial"/>
          <w:sz w:val="18"/>
          <w:szCs w:val="18"/>
        </w:rPr>
        <w:t>PDW-cluster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: </w:t>
      </w:r>
      <w:r w:rsidRPr="00455464">
        <w:rPr>
          <w:rFonts w:ascii="Arial" w:hAnsi="Arial" w:cs="Arial"/>
          <w:color w:val="000000"/>
          <w:sz w:val="18"/>
          <w:szCs w:val="18"/>
        </w:rPr>
        <w:t xml:space="preserve">trajectory of </w:t>
      </w:r>
      <w:r w:rsidRPr="00455464">
        <w:rPr>
          <w:rFonts w:ascii="Arial" w:hAnsi="Arial" w:cs="Arial"/>
          <w:sz w:val="18"/>
          <w:szCs w:val="18"/>
        </w:rPr>
        <w:t>PLT distribution width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>;</w:t>
      </w:r>
      <w:r w:rsidRPr="00455464">
        <w:rPr>
          <w:rFonts w:ascii="Arial" w:hAnsi="Arial" w:cs="Arial"/>
          <w:sz w:val="18"/>
          <w:szCs w:val="18"/>
        </w:rPr>
        <w:t xml:space="preserve"> RBC: red blood cell count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; </w:t>
      </w:r>
      <w:r w:rsidRPr="00455464">
        <w:rPr>
          <w:rFonts w:ascii="Arial" w:hAnsi="Arial" w:cs="Arial"/>
          <w:sz w:val="18"/>
          <w:szCs w:val="18"/>
        </w:rPr>
        <w:t>APTT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: </w:t>
      </w:r>
      <w:r w:rsidRPr="00455464">
        <w:rPr>
          <w:rFonts w:ascii="Arial" w:hAnsi="Arial" w:cs="Arial"/>
          <w:sz w:val="18"/>
          <w:szCs w:val="18"/>
        </w:rPr>
        <w:t xml:space="preserve">activation of partial </w:t>
      </w:r>
      <w:proofErr w:type="spellStart"/>
      <w:r w:rsidRPr="00455464">
        <w:rPr>
          <w:rFonts w:ascii="Arial" w:hAnsi="Arial" w:cs="Arial"/>
          <w:sz w:val="18"/>
          <w:szCs w:val="18"/>
        </w:rPr>
        <w:t>thromboplastin</w:t>
      </w:r>
      <w:proofErr w:type="spellEnd"/>
      <w:r w:rsidRPr="00455464">
        <w:rPr>
          <w:rFonts w:ascii="Arial" w:hAnsi="Arial" w:cs="Arial"/>
          <w:sz w:val="18"/>
          <w:szCs w:val="18"/>
        </w:rPr>
        <w:t xml:space="preserve"> time</w:t>
      </w: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. </w:t>
      </w:r>
    </w:p>
    <w:p w:rsidR="0083108A" w:rsidRDefault="0083108A">
      <w:pPr>
        <w:widowControl/>
        <w:jc w:val="left"/>
      </w:pPr>
      <w:r>
        <w:br w:type="page"/>
      </w:r>
    </w:p>
    <w:p w:rsidR="0083108A" w:rsidRDefault="0083108A">
      <w:pPr>
        <w:sectPr w:rsidR="0083108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3108A" w:rsidRPr="00455464" w:rsidRDefault="0083108A" w:rsidP="00B8544B">
      <w:pPr>
        <w:pStyle w:val="HTML"/>
        <w:shd w:val="clear" w:color="auto" w:fill="FFFFFF"/>
        <w:spacing w:line="360" w:lineRule="auto"/>
        <w:rPr>
          <w:rFonts w:ascii="Arial" w:eastAsiaTheme="minorEastAsia" w:hAnsi="Arial" w:cs="Arial"/>
          <w:b/>
          <w:sz w:val="21"/>
          <w:szCs w:val="21"/>
        </w:rPr>
      </w:pPr>
      <w:bookmarkStart w:id="0" w:name="_GoBack"/>
      <w:bookmarkEnd w:id="0"/>
      <w:r>
        <w:rPr>
          <w:rFonts w:ascii="Arial" w:eastAsiaTheme="minorEastAsia" w:hAnsi="Arial" w:cs="Arial" w:hint="eastAsia"/>
          <w:b/>
          <w:sz w:val="21"/>
          <w:szCs w:val="21"/>
        </w:rPr>
        <w:lastRenderedPageBreak/>
        <w:t>Table S4</w:t>
      </w:r>
      <w:r w:rsidRPr="00455464">
        <w:rPr>
          <w:rFonts w:ascii="Arial" w:eastAsiaTheme="minorEastAsia" w:hAnsi="Arial" w:cs="Arial"/>
          <w:b/>
          <w:sz w:val="21"/>
          <w:szCs w:val="21"/>
        </w:rPr>
        <w:t xml:space="preserve">. </w:t>
      </w:r>
      <w:bookmarkStart w:id="1" w:name="OLE_LINK1"/>
      <w:proofErr w:type="gramStart"/>
      <w:r w:rsidRPr="00455464">
        <w:rPr>
          <w:rFonts w:ascii="Arial" w:hAnsi="Arial" w:cs="Arial"/>
          <w:b/>
          <w:iCs/>
          <w:sz w:val="21"/>
          <w:szCs w:val="21"/>
        </w:rPr>
        <w:t>Comparison with the existing COVID-19 prognostic prediction models.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5386"/>
        <w:gridCol w:w="2126"/>
        <w:gridCol w:w="1417"/>
        <w:gridCol w:w="1420"/>
        <w:gridCol w:w="1307"/>
      </w:tblGrid>
      <w:tr w:rsidR="0083108A" w:rsidRPr="00455464" w:rsidTr="00161498">
        <w:trPr>
          <w:trHeight w:val="454"/>
        </w:trPr>
        <w:tc>
          <w:tcPr>
            <w:tcW w:w="88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1"/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b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b/>
                <w:kern w:val="0"/>
                <w:szCs w:val="21"/>
              </w:rPr>
              <w:t>Study</w:t>
            </w:r>
          </w:p>
        </w:tc>
        <w:tc>
          <w:tcPr>
            <w:tcW w:w="19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spacing w:line="360" w:lineRule="auto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szCs w:val="21"/>
              </w:rPr>
              <w:t>Predictors</w:t>
            </w:r>
          </w:p>
        </w:tc>
        <w:tc>
          <w:tcPr>
            <w:tcW w:w="7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08A" w:rsidRPr="00455464" w:rsidRDefault="0083108A" w:rsidP="00161498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szCs w:val="21"/>
              </w:rPr>
              <w:t>AUC</w:t>
            </w:r>
            <w:r w:rsidRPr="00455464">
              <w:rPr>
                <w:rFonts w:ascii="Arial" w:hAnsi="Arial" w:cs="Arial"/>
                <w:b/>
                <w:szCs w:val="21"/>
                <w:vertAlign w:val="superscript"/>
              </w:rPr>
              <w:t>#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08A" w:rsidRPr="00455464" w:rsidRDefault="0083108A" w:rsidP="00161498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szCs w:val="21"/>
              </w:rPr>
              <w:t>C-index</w:t>
            </w:r>
            <w:r w:rsidRPr="00455464">
              <w:rPr>
                <w:rFonts w:ascii="Arial" w:hAnsi="Arial" w:cs="Arial"/>
                <w:b/>
                <w:szCs w:val="21"/>
                <w:vertAlign w:val="superscript"/>
              </w:rPr>
              <w:t>#</w:t>
            </w:r>
          </w:p>
        </w:tc>
        <w:tc>
          <w:tcPr>
            <w:tcW w:w="50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08A" w:rsidRPr="00455464" w:rsidRDefault="0083108A" w:rsidP="00161498">
            <w:pPr>
              <w:spacing w:line="360" w:lineRule="auto"/>
              <w:jc w:val="center"/>
              <w:rPr>
                <w:rFonts w:ascii="Arial" w:hAnsi="Arial" w:cs="Arial"/>
                <w:b/>
                <w:i/>
                <w:szCs w:val="21"/>
              </w:rPr>
            </w:pPr>
            <w:r w:rsidRPr="00455464">
              <w:rPr>
                <w:rFonts w:ascii="Arial" w:hAnsi="Arial" w:cs="Arial"/>
                <w:b/>
                <w:szCs w:val="21"/>
              </w:rPr>
              <w:t>AUC</w:t>
            </w:r>
            <w:r w:rsidRPr="00455464">
              <w:rPr>
                <w:rFonts w:ascii="Arial" w:hAnsi="Arial" w:cs="Arial"/>
                <w:b/>
                <w:szCs w:val="21"/>
                <w:vertAlign w:val="superscript"/>
              </w:rPr>
              <w:t>*</w:t>
            </w:r>
          </w:p>
        </w:tc>
        <w:tc>
          <w:tcPr>
            <w:tcW w:w="46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08A" w:rsidRPr="00455464" w:rsidRDefault="0083108A" w:rsidP="00161498">
            <w:pPr>
              <w:spacing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455464">
              <w:rPr>
                <w:rFonts w:ascii="Arial" w:hAnsi="Arial" w:cs="Arial"/>
                <w:b/>
                <w:szCs w:val="21"/>
              </w:rPr>
              <w:t>C-index</w:t>
            </w:r>
            <w:r w:rsidRPr="00455464">
              <w:rPr>
                <w:rFonts w:ascii="Arial" w:hAnsi="Arial" w:cs="Arial"/>
                <w:b/>
                <w:szCs w:val="21"/>
                <w:vertAlign w:val="superscript"/>
              </w:rPr>
              <w:t>*</w:t>
            </w:r>
          </w:p>
        </w:tc>
      </w:tr>
      <w:tr w:rsidR="0083108A" w:rsidRPr="00455464" w:rsidTr="00161498">
        <w:trPr>
          <w:trHeight w:val="454"/>
        </w:trPr>
        <w:tc>
          <w:tcPr>
            <w:tcW w:w="888" w:type="pc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Li Y, </w:t>
            </w:r>
          </w:p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NMI, 2020</w:t>
            </w:r>
            <w:r w:rsidRPr="00455464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$</w:t>
            </w:r>
          </w:p>
        </w:tc>
        <w:tc>
          <w:tcPr>
            <w:tcW w:w="19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lactic dehydrogenase, lymphocyte, high-sensitivity C-reactive protein (</w:t>
            </w:r>
            <w:proofErr w:type="spellStart"/>
            <w:r w:rsidRPr="00455464">
              <w:rPr>
                <w:rFonts w:ascii="Arial" w:hAnsi="Arial" w:cs="Arial"/>
                <w:szCs w:val="21"/>
              </w:rPr>
              <w:t>hs</w:t>
            </w:r>
            <w:proofErr w:type="spellEnd"/>
            <w:r w:rsidRPr="00455464">
              <w:rPr>
                <w:rFonts w:ascii="Arial" w:hAnsi="Arial" w:cs="Arial"/>
                <w:szCs w:val="21"/>
              </w:rPr>
              <w:t xml:space="preserve">-CRP) </w:t>
            </w:r>
          </w:p>
        </w:tc>
        <w:tc>
          <w:tcPr>
            <w:tcW w:w="75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0.95</w:t>
            </w:r>
          </w:p>
        </w:tc>
        <w:tc>
          <w:tcPr>
            <w:tcW w:w="50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-</w:t>
            </w:r>
          </w:p>
        </w:tc>
        <w:tc>
          <w:tcPr>
            <w:tcW w:w="50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-</w:t>
            </w:r>
          </w:p>
        </w:tc>
        <w:tc>
          <w:tcPr>
            <w:tcW w:w="461" w:type="pct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-</w:t>
            </w:r>
          </w:p>
        </w:tc>
      </w:tr>
      <w:tr w:rsidR="0083108A" w:rsidRPr="00455464" w:rsidTr="00161498">
        <w:trPr>
          <w:trHeight w:val="454"/>
        </w:trPr>
        <w:tc>
          <w:tcPr>
            <w:tcW w:w="888" w:type="pct"/>
            <w:tcBorders>
              <w:top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hAnsi="Arial" w:cs="Arial"/>
                <w:szCs w:val="21"/>
                <w:shd w:val="clear" w:color="auto" w:fill="FFFFFF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 xml:space="preserve">Dong YM, </w:t>
            </w:r>
          </w:p>
          <w:p w:rsidR="0083108A" w:rsidRPr="00455464" w:rsidRDefault="0083108A" w:rsidP="00161498">
            <w:pPr>
              <w:widowControl/>
              <w:spacing w:line="360" w:lineRule="auto"/>
              <w:rPr>
                <w:rFonts w:ascii="Arial" w:hAnsi="Arial" w:cs="Arial"/>
                <w:szCs w:val="21"/>
                <w:shd w:val="clear" w:color="auto" w:fill="FFFFFF"/>
              </w:rPr>
            </w:pPr>
            <w:r w:rsidRPr="00455464">
              <w:rPr>
                <w:rFonts w:ascii="Arial" w:hAnsi="Arial" w:cs="Arial"/>
                <w:szCs w:val="21"/>
                <w:shd w:val="clear" w:color="auto" w:fill="FFFFFF"/>
              </w:rPr>
              <w:t>CID, 2020</w:t>
            </w:r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  <w:highlight w:val="yellow"/>
              </w:rPr>
            </w:pPr>
            <w:r w:rsidRPr="00455464">
              <w:rPr>
                <w:rFonts w:ascii="Arial" w:hAnsi="Arial" w:cs="Arial"/>
                <w:bCs/>
                <w:szCs w:val="21"/>
              </w:rPr>
              <w:t xml:space="preserve">hypertension, </w:t>
            </w:r>
            <w:r w:rsidRPr="00455464">
              <w:rPr>
                <w:rFonts w:ascii="Arial" w:hAnsi="Arial" w:cs="Arial"/>
                <w:szCs w:val="21"/>
              </w:rPr>
              <w:t>neutrophil-to-lymphocyte ratio</w:t>
            </w:r>
            <w:r w:rsidRPr="00455464">
              <w:rPr>
                <w:rFonts w:ascii="Arial" w:hAnsi="Arial" w:cs="Arial"/>
                <w:bCs/>
                <w:szCs w:val="21"/>
              </w:rPr>
              <w:t>, NT-</w:t>
            </w:r>
            <w:proofErr w:type="spellStart"/>
            <w:r w:rsidRPr="00455464">
              <w:rPr>
                <w:rFonts w:ascii="Arial" w:hAnsi="Arial" w:cs="Arial"/>
                <w:bCs/>
                <w:szCs w:val="21"/>
              </w:rPr>
              <w:t>proBNP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0.89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0.70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0.67</w:t>
            </w:r>
          </w:p>
        </w:tc>
      </w:tr>
      <w:tr w:rsidR="0083108A" w:rsidRPr="00455464" w:rsidTr="00161498">
        <w:trPr>
          <w:trHeight w:val="454"/>
        </w:trPr>
        <w:tc>
          <w:tcPr>
            <w:tcW w:w="888" w:type="pct"/>
            <w:tcBorders>
              <w:top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Liang WL, </w:t>
            </w:r>
          </w:p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JAMA IM, 2020</w:t>
            </w:r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chest radiographic abnormality, age, hemoptysis, dyspnea, unconsciousness, number of comorbidities, cancer history, </w:t>
            </w:r>
            <w:r w:rsidRPr="00455464">
              <w:rPr>
                <w:rFonts w:ascii="Arial" w:hAnsi="Arial" w:cs="Arial"/>
                <w:szCs w:val="21"/>
              </w:rPr>
              <w:t>neutrophil-to-lymphocyte ratio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direct bilirubin, </w:t>
            </w:r>
            <w:r w:rsidRPr="00455464">
              <w:rPr>
                <w:rFonts w:ascii="Arial" w:eastAsia="GuardianSansGR-Regular" w:hAnsi="Arial" w:cs="Arial"/>
                <w:kern w:val="0"/>
                <w:szCs w:val="21"/>
              </w:rPr>
              <w:t>lactate dehydrogenase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-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0.82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0.74</w:t>
            </w:r>
          </w:p>
        </w:tc>
      </w:tr>
      <w:tr w:rsidR="0083108A" w:rsidRPr="00455464" w:rsidTr="00161498">
        <w:trPr>
          <w:trHeight w:val="454"/>
        </w:trPr>
        <w:tc>
          <w:tcPr>
            <w:tcW w:w="888" w:type="pct"/>
            <w:tcBorders>
              <w:top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Wu SR, </w:t>
            </w:r>
          </w:p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CID, 2020</w:t>
            </w:r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hAnsi="Arial" w:cs="Arial"/>
                <w:szCs w:val="21"/>
              </w:rPr>
              <w:t>neutrophil count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</w:t>
            </w:r>
            <w:r w:rsidRPr="00455464">
              <w:rPr>
                <w:rFonts w:ascii="Arial" w:hAnsi="Arial" w:cs="Arial"/>
                <w:szCs w:val="21"/>
              </w:rPr>
              <w:t>lymphocyte count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</w:t>
            </w:r>
            <w:proofErr w:type="spellStart"/>
            <w:r w:rsidRPr="00455464">
              <w:rPr>
                <w:rFonts w:ascii="Arial" w:eastAsia="宋体" w:hAnsi="Arial" w:cs="Arial"/>
                <w:kern w:val="0"/>
                <w:szCs w:val="21"/>
              </w:rPr>
              <w:t>procalcitonin</w:t>
            </w:r>
            <w:proofErr w:type="spellEnd"/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age, </w:t>
            </w:r>
            <w:r w:rsidRPr="00455464">
              <w:rPr>
                <w:rFonts w:ascii="Arial" w:hAnsi="Arial" w:cs="Arial"/>
                <w:kern w:val="0"/>
                <w:szCs w:val="21"/>
              </w:rPr>
              <w:t>C-reactive protein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0.93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0.66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0.64</w:t>
            </w:r>
          </w:p>
        </w:tc>
      </w:tr>
      <w:tr w:rsidR="0083108A" w:rsidRPr="00455464" w:rsidTr="00161498">
        <w:trPr>
          <w:trHeight w:val="454"/>
        </w:trPr>
        <w:tc>
          <w:tcPr>
            <w:tcW w:w="888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455464">
              <w:rPr>
                <w:rFonts w:ascii="Arial" w:eastAsia="宋体" w:hAnsi="Arial" w:cs="Arial"/>
                <w:kern w:val="0"/>
                <w:szCs w:val="21"/>
              </w:rPr>
              <w:t>Xie</w:t>
            </w:r>
            <w:proofErr w:type="spellEnd"/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 JJ, </w:t>
            </w:r>
          </w:p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Engineering, 2020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hAnsi="Arial" w:cs="Arial"/>
                <w:kern w:val="0"/>
                <w:szCs w:val="21"/>
              </w:rPr>
              <w:t>immunoglobulin A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</w:t>
            </w:r>
            <w:r w:rsidRPr="00455464">
              <w:rPr>
                <w:rFonts w:ascii="Arial" w:hAnsi="Arial" w:cs="Arial"/>
                <w:kern w:val="0"/>
                <w:szCs w:val="21"/>
              </w:rPr>
              <w:t>C-reactive protein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</w:t>
            </w:r>
            <w:proofErr w:type="spellStart"/>
            <w:r w:rsidRPr="00455464">
              <w:rPr>
                <w:rFonts w:ascii="Arial" w:hAnsi="Arial" w:cs="Arial"/>
                <w:kern w:val="0"/>
                <w:szCs w:val="21"/>
              </w:rPr>
              <w:t>creatine</w:t>
            </w:r>
            <w:proofErr w:type="spellEnd"/>
            <w:r w:rsidRPr="00455464">
              <w:rPr>
                <w:rFonts w:ascii="Arial" w:hAnsi="Arial" w:cs="Arial"/>
                <w:kern w:val="0"/>
                <w:szCs w:val="21"/>
              </w:rPr>
              <w:t xml:space="preserve"> kinase</w:t>
            </w:r>
            <w:r w:rsidRPr="00455464">
              <w:rPr>
                <w:rFonts w:ascii="Arial" w:eastAsia="宋体" w:hAnsi="Arial" w:cs="Arial"/>
                <w:kern w:val="0"/>
                <w:szCs w:val="21"/>
              </w:rPr>
              <w:t xml:space="preserve">, </w:t>
            </w:r>
            <w:r w:rsidRPr="00455464">
              <w:rPr>
                <w:rFonts w:ascii="Arial" w:hAnsi="Arial" w:cs="Arial"/>
                <w:kern w:val="0"/>
                <w:szCs w:val="21"/>
              </w:rPr>
              <w:t>Acute Physiology and Chronic Health Evaluation II</w:t>
            </w:r>
          </w:p>
        </w:tc>
        <w:tc>
          <w:tcPr>
            <w:tcW w:w="7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-</w:t>
            </w: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0.96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0.63</w:t>
            </w:r>
          </w:p>
        </w:tc>
        <w:tc>
          <w:tcPr>
            <w:tcW w:w="461" w:type="pct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:rsidR="0083108A" w:rsidRPr="00455464" w:rsidRDefault="0083108A" w:rsidP="00161498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455464">
              <w:rPr>
                <w:rFonts w:ascii="Arial" w:eastAsia="宋体" w:hAnsi="Arial" w:cs="Arial"/>
                <w:kern w:val="0"/>
                <w:szCs w:val="21"/>
              </w:rPr>
              <w:t>0.64</w:t>
            </w:r>
          </w:p>
        </w:tc>
      </w:tr>
    </w:tbl>
    <w:p w:rsidR="0083108A" w:rsidRPr="00455464" w:rsidRDefault="0083108A" w:rsidP="0083108A">
      <w:pPr>
        <w:widowControl/>
        <w:spacing w:line="360" w:lineRule="auto"/>
        <w:jc w:val="left"/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</w:pPr>
      <w:r w:rsidRPr="00455464">
        <w:rPr>
          <w:rFonts w:ascii="Arial" w:hAnsi="Arial" w:cs="Arial"/>
          <w:color w:val="000000"/>
          <w:kern w:val="0"/>
          <w:sz w:val="18"/>
          <w:szCs w:val="18"/>
          <w:bdr w:val="none" w:sz="0" w:space="0" w:color="auto" w:frame="1"/>
        </w:rPr>
        <w:t xml:space="preserve">#AUC and C-index reported in the original literature; *AUC and C-index validated in the discovery dataset of this study, and missing predictors in discovery set were imputed with mean; </w:t>
      </w:r>
      <w:r w:rsidRPr="00455464">
        <w:rPr>
          <w:rFonts w:ascii="Arial" w:eastAsia="宋体" w:hAnsi="Arial" w:cs="Arial"/>
          <w:kern w:val="0"/>
          <w:szCs w:val="21"/>
          <w:vertAlign w:val="superscript"/>
        </w:rPr>
        <w:t>$</w:t>
      </w:r>
      <w:r w:rsidRPr="00455464">
        <w:rPr>
          <w:rFonts w:ascii="Arial" w:eastAsia="宋体" w:hAnsi="Arial" w:cs="Arial"/>
          <w:kern w:val="0"/>
          <w:szCs w:val="21"/>
        </w:rPr>
        <w:t xml:space="preserve">Since </w:t>
      </w:r>
      <w:proofErr w:type="spellStart"/>
      <w:r w:rsidRPr="00455464">
        <w:rPr>
          <w:rFonts w:ascii="Arial" w:hAnsi="Arial" w:cs="Arial"/>
          <w:szCs w:val="21"/>
        </w:rPr>
        <w:t>hs</w:t>
      </w:r>
      <w:proofErr w:type="spellEnd"/>
      <w:r w:rsidRPr="00455464">
        <w:rPr>
          <w:rFonts w:ascii="Arial" w:hAnsi="Arial" w:cs="Arial"/>
          <w:szCs w:val="21"/>
        </w:rPr>
        <w:t xml:space="preserve">-CRP was not a requisite indicator at admission and the tree-model could not be verified in discovery dataset in this study. </w:t>
      </w:r>
    </w:p>
    <w:p w:rsidR="0083108A" w:rsidRPr="00AD5910" w:rsidRDefault="0083108A" w:rsidP="0083108A"/>
    <w:p w:rsidR="0083108A" w:rsidRPr="0083108A" w:rsidRDefault="0083108A" w:rsidP="0083108A">
      <w:pPr>
        <w:widowControl/>
        <w:jc w:val="left"/>
      </w:pPr>
    </w:p>
    <w:p w:rsidR="0083108A" w:rsidRDefault="0083108A">
      <w:pPr>
        <w:sectPr w:rsidR="0083108A" w:rsidSect="0083108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DE4CC6" w:rsidRPr="00C32955" w:rsidRDefault="00DE4CC6" w:rsidP="00DE4CC6">
      <w:pPr>
        <w:spacing w:line="360" w:lineRule="auto"/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5070E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070EC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gramStart"/>
      <w:r w:rsidRPr="00D05EE1">
        <w:rPr>
          <w:rStyle w:val="ggboefpdpvb"/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Baseline laboratory factors that associated with prognosis of COVID-19 patients in validation dataset.</w:t>
      </w:r>
      <w:proofErr w:type="gramEnd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 neutrophils(%); b urea; c </w:t>
      </w:r>
      <w:proofErr w:type="spellStart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creatine</w:t>
      </w:r>
      <w:proofErr w:type="spellEnd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kinase </w:t>
      </w:r>
      <w:proofErr w:type="spellStart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isoenzyme</w:t>
      </w:r>
      <w:proofErr w:type="spellEnd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activity (CK-MB); d </w:t>
      </w:r>
      <w:proofErr w:type="spellStart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creatine</w:t>
      </w:r>
      <w:proofErr w:type="spellEnd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kinase (CK); e platelet count (PLT); f aspartate aminotransferase (AST); g albumin; h standard deviation of erythrocyte distribution width (RDW-SD); i red blood cell count (RBC); j fibrinogen; k </w:t>
      </w:r>
      <w:hyperlink r:id="rId17" w:history="1">
        <w:r w:rsidRPr="00C32955">
          <w:rPr>
            <w:rStyle w:val="ggboefpdpvb"/>
            <w:rFonts w:ascii="Times New Roman" w:hAnsi="Times New Roman" w:cs="Times New Roman"/>
            <w:color w:val="000000"/>
            <w:sz w:val="24"/>
            <w:szCs w:val="24"/>
            <w:bdr w:val="none" w:sz="0" w:space="0" w:color="auto" w:frame="1"/>
          </w:rPr>
          <w:t>activated</w:t>
        </w:r>
      </w:hyperlink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hyperlink r:id="rId18" w:history="1">
        <w:r w:rsidRPr="00C32955">
          <w:rPr>
            <w:rStyle w:val="ggboefpdpvb"/>
            <w:rFonts w:ascii="Times New Roman" w:hAnsi="Times New Roman" w:cs="Times New Roman"/>
            <w:color w:val="000000"/>
            <w:sz w:val="24"/>
            <w:szCs w:val="24"/>
            <w:bdr w:val="none" w:sz="0" w:space="0" w:color="auto" w:frame="1"/>
          </w:rPr>
          <w:t>partial</w:t>
        </w:r>
      </w:hyperlink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proofErr w:type="spellStart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fldChar w:fldCharType="begin"/>
      </w:r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instrText xml:space="preserve"> HYPERLINK "javascript:;" </w:instrText>
      </w:r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fldChar w:fldCharType="separate"/>
      </w:r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thromboplastin</w:t>
      </w:r>
      <w:proofErr w:type="spellEnd"/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fldChar w:fldCharType="end"/>
      </w:r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hyperlink r:id="rId19" w:history="1">
        <w:r w:rsidRPr="00C32955">
          <w:rPr>
            <w:rStyle w:val="ggboefpdpvb"/>
            <w:rFonts w:ascii="Times New Roman" w:hAnsi="Times New Roman" w:cs="Times New Roman"/>
            <w:color w:val="000000"/>
            <w:sz w:val="24"/>
            <w:szCs w:val="24"/>
            <w:bdr w:val="none" w:sz="0" w:space="0" w:color="auto" w:frame="1"/>
          </w:rPr>
          <w:t>time</w:t>
        </w:r>
      </w:hyperlink>
      <w:r w:rsidRPr="00C32955">
        <w:rPr>
          <w:rStyle w:val="ggboefpdpv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(APTT); red dashed lines indicate higher-level group and green solid lines lower-level group.</w:t>
      </w:r>
    </w:p>
    <w:p w:rsidR="00DE4CC6" w:rsidRPr="00336E21" w:rsidRDefault="00DE4CC6" w:rsidP="00DE4CC6">
      <w:pPr>
        <w:jc w:val="center"/>
      </w:pPr>
      <w:r>
        <w:rPr>
          <w:noProof/>
        </w:rPr>
        <w:drawing>
          <wp:inline distT="0" distB="0" distL="0" distR="0" wp14:anchorId="2EA06E92" wp14:editId="5BBE923B">
            <wp:extent cx="5274310" cy="43954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1 validate_Baseline_KM_Combine_all.tif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4CC6" w:rsidRDefault="00DE4CC6">
      <w:pPr>
        <w:widowControl/>
        <w:jc w:val="left"/>
      </w:pPr>
      <w:r>
        <w:br w:type="page"/>
      </w:r>
    </w:p>
    <w:p w:rsidR="00DB399F" w:rsidRDefault="00DB399F" w:rsidP="00DB399F">
      <w:pPr>
        <w:spacing w:line="360" w:lineRule="auto"/>
        <w:rPr>
          <w:rStyle w:val="ggboefpdpvb"/>
          <w:rFonts w:ascii="Times New Roman" w:hAnsi="Times New Roman" w:cs="Times New Roman"/>
          <w:color w:val="000000"/>
          <w:bdr w:val="none" w:sz="0" w:space="0" w:color="auto" w:frame="1"/>
        </w:rPr>
      </w:pPr>
      <w:r w:rsidRPr="005070E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070E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D05EE1">
        <w:rPr>
          <w:rStyle w:val="ggboefpdpvb"/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ROC curve and AUC of the training, testing and validation dataset.</w:t>
      </w:r>
      <w:proofErr w:type="gramEnd"/>
    </w:p>
    <w:p w:rsidR="00DB399F" w:rsidRPr="003117D9" w:rsidRDefault="00DB399F" w:rsidP="00DB399F">
      <w:pPr>
        <w:jc w:val="center"/>
      </w:pPr>
      <w:r>
        <w:rPr>
          <w:noProof/>
        </w:rPr>
        <w:drawing>
          <wp:inline distT="0" distB="0" distL="0" distR="0" wp14:anchorId="01B4BF14" wp14:editId="0E130051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2 train_test_validate_ROC.tif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313" w:rsidRPr="00F12822" w:rsidRDefault="00906313"/>
    <w:sectPr w:rsidR="00906313" w:rsidRPr="00F12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3F5" w:rsidRDefault="006963F5" w:rsidP="00CD5AF3">
      <w:r>
        <w:separator/>
      </w:r>
    </w:p>
  </w:endnote>
  <w:endnote w:type="continuationSeparator" w:id="0">
    <w:p w:rsidR="006963F5" w:rsidRDefault="006963F5" w:rsidP="00CD5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ardianSansGR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3F5" w:rsidRDefault="006963F5" w:rsidP="00CD5AF3">
      <w:r>
        <w:separator/>
      </w:r>
    </w:p>
  </w:footnote>
  <w:footnote w:type="continuationSeparator" w:id="0">
    <w:p w:rsidR="006963F5" w:rsidRDefault="006963F5" w:rsidP="00CD5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D68"/>
    <w:rsid w:val="00494D68"/>
    <w:rsid w:val="006963F5"/>
    <w:rsid w:val="0083108A"/>
    <w:rsid w:val="00906313"/>
    <w:rsid w:val="00AF7EA6"/>
    <w:rsid w:val="00B8544B"/>
    <w:rsid w:val="00C32955"/>
    <w:rsid w:val="00CD5AF3"/>
    <w:rsid w:val="00D05EE1"/>
    <w:rsid w:val="00DB399F"/>
    <w:rsid w:val="00DE4CC6"/>
    <w:rsid w:val="00F1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F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D5A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A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D5AF3"/>
    <w:rPr>
      <w:rFonts w:ascii="宋体" w:eastAsia="宋体" w:hAnsi="宋体" w:cs="宋体"/>
      <w:b/>
      <w:bCs/>
      <w:kern w:val="0"/>
      <w:sz w:val="27"/>
      <w:szCs w:val="27"/>
    </w:rPr>
  </w:style>
  <w:style w:type="table" w:styleId="a5">
    <w:name w:val="Table Grid"/>
    <w:basedOn w:val="a1"/>
    <w:uiPriority w:val="59"/>
    <w:rsid w:val="00CD5A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D5AF3"/>
    <w:rPr>
      <w:color w:val="0000FF"/>
      <w:u w:val="single"/>
    </w:rPr>
  </w:style>
  <w:style w:type="character" w:customStyle="1" w:styleId="apple-converted-space">
    <w:name w:val="apple-converted-space"/>
    <w:basedOn w:val="a0"/>
    <w:rsid w:val="00CD5AF3"/>
  </w:style>
  <w:style w:type="character" w:customStyle="1" w:styleId="tran">
    <w:name w:val="tran"/>
    <w:basedOn w:val="a0"/>
    <w:rsid w:val="00CD5AF3"/>
  </w:style>
  <w:style w:type="paragraph" w:styleId="HTML">
    <w:name w:val="HTML Preformatted"/>
    <w:basedOn w:val="a"/>
    <w:link w:val="HTMLChar"/>
    <w:uiPriority w:val="99"/>
    <w:unhideWhenUsed/>
    <w:rsid w:val="00CD5A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CD5AF3"/>
    <w:rPr>
      <w:rFonts w:ascii="宋体" w:eastAsia="宋体" w:hAnsi="宋体" w:cs="宋体"/>
      <w:kern w:val="0"/>
      <w:sz w:val="24"/>
      <w:szCs w:val="24"/>
    </w:rPr>
  </w:style>
  <w:style w:type="character" w:customStyle="1" w:styleId="ggboefpdpvb">
    <w:name w:val="ggboefpdpvb"/>
    <w:basedOn w:val="a0"/>
    <w:rsid w:val="00DE4CC6"/>
  </w:style>
  <w:style w:type="paragraph" w:styleId="a7">
    <w:name w:val="Balloon Text"/>
    <w:basedOn w:val="a"/>
    <w:link w:val="Char1"/>
    <w:uiPriority w:val="99"/>
    <w:semiHidden/>
    <w:unhideWhenUsed/>
    <w:rsid w:val="00DE4CC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4C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F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D5AF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AF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D5AF3"/>
    <w:rPr>
      <w:rFonts w:ascii="宋体" w:eastAsia="宋体" w:hAnsi="宋体" w:cs="宋体"/>
      <w:b/>
      <w:bCs/>
      <w:kern w:val="0"/>
      <w:sz w:val="27"/>
      <w:szCs w:val="27"/>
    </w:rPr>
  </w:style>
  <w:style w:type="table" w:styleId="a5">
    <w:name w:val="Table Grid"/>
    <w:basedOn w:val="a1"/>
    <w:uiPriority w:val="59"/>
    <w:rsid w:val="00CD5A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D5AF3"/>
    <w:rPr>
      <w:color w:val="0000FF"/>
      <w:u w:val="single"/>
    </w:rPr>
  </w:style>
  <w:style w:type="character" w:customStyle="1" w:styleId="apple-converted-space">
    <w:name w:val="apple-converted-space"/>
    <w:basedOn w:val="a0"/>
    <w:rsid w:val="00CD5AF3"/>
  </w:style>
  <w:style w:type="character" w:customStyle="1" w:styleId="tran">
    <w:name w:val="tran"/>
    <w:basedOn w:val="a0"/>
    <w:rsid w:val="00CD5AF3"/>
  </w:style>
  <w:style w:type="paragraph" w:styleId="HTML">
    <w:name w:val="HTML Preformatted"/>
    <w:basedOn w:val="a"/>
    <w:link w:val="HTMLChar"/>
    <w:uiPriority w:val="99"/>
    <w:unhideWhenUsed/>
    <w:rsid w:val="00CD5A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CD5AF3"/>
    <w:rPr>
      <w:rFonts w:ascii="宋体" w:eastAsia="宋体" w:hAnsi="宋体" w:cs="宋体"/>
      <w:kern w:val="0"/>
      <w:sz w:val="24"/>
      <w:szCs w:val="24"/>
    </w:rPr>
  </w:style>
  <w:style w:type="character" w:customStyle="1" w:styleId="ggboefpdpvb">
    <w:name w:val="ggboefpdpvb"/>
    <w:basedOn w:val="a0"/>
    <w:rsid w:val="00DE4CC6"/>
  </w:style>
  <w:style w:type="paragraph" w:styleId="a7">
    <w:name w:val="Balloon Text"/>
    <w:basedOn w:val="a"/>
    <w:link w:val="Char1"/>
    <w:uiPriority w:val="99"/>
    <w:semiHidden/>
    <w:unhideWhenUsed/>
    <w:rsid w:val="00DE4CC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4C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tiff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;" TargetMode="External"/><Relationship Id="rId20" Type="http://schemas.openxmlformats.org/officeDocument/2006/relationships/image" Target="media/image1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theme" Target="theme/theme1.xm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977</Words>
  <Characters>5570</Characters>
  <Application>Microsoft Office Word</Application>
  <DocSecurity>0</DocSecurity>
  <Lines>46</Lines>
  <Paragraphs>13</Paragraphs>
  <ScaleCrop>false</ScaleCrop>
  <Company/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10</cp:revision>
  <dcterms:created xsi:type="dcterms:W3CDTF">2020-08-24T14:23:00Z</dcterms:created>
  <dcterms:modified xsi:type="dcterms:W3CDTF">2020-08-24T14:28:00Z</dcterms:modified>
</cp:coreProperties>
</file>