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97FA5">
      <w:pPr>
        <w:pStyle w:val="2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Supplementary table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3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Univariate cox analysis between serum magnesium level and in-hospital mortality.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2194"/>
        <w:gridCol w:w="860"/>
      </w:tblGrid>
      <w:tr w14:paraId="3262353A">
        <w:trPr>
          <w:trHeight w:val="336" w:hRule="atLeast"/>
        </w:trPr>
        <w:tc>
          <w:tcPr>
            <w:tcW w:w="0" w:type="auto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3190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2" w:colLast="2"/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Item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B332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HR(95%CI)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4652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</w:tr>
      <w:tr w14:paraId="3098D608">
        <w:trPr>
          <w:trHeight w:val="336" w:hRule="atLeast"/>
        </w:trPr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D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Magnesium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2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(1.2,1.66) 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F6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37577022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43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2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0.91 (0.76,1.09)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B8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0.323</w:t>
            </w:r>
          </w:p>
        </w:tc>
      </w:tr>
      <w:tr w14:paraId="32BB4223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1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Age(y)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 (1.01,1.02)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593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3B89143D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Ethnicity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AD2B0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26716">
            <w:pPr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65085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1B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White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77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1.0041 (0.706,1.4282)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A7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0.982</w:t>
            </w:r>
          </w:p>
        </w:tc>
      </w:tr>
      <w:tr w14:paraId="2E311E4F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E6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Other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83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1.49 (1.03,2.14)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D3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</w:tr>
      <w:tr w14:paraId="2335A6F2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48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BMI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(kg/m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1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1.0035 (0.9924,1.0148)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9F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</w:tr>
      <w:tr w14:paraId="3A854565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EF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Anchor Year Group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4A9B5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1CC49">
            <w:pPr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3BD4A9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B1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2011-2013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13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1.09 (0.85,1.41)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F4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</w:t>
            </w:r>
          </w:p>
        </w:tc>
      </w:tr>
      <w:tr w14:paraId="3EBB50A7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9B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2014-2016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79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(0.88,1.44)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11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</w:t>
            </w:r>
          </w:p>
        </w:tc>
      </w:tr>
      <w:tr w14:paraId="22B97E49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AE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2017-2019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57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 (0.95,1.58)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AE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0.115</w:t>
            </w:r>
          </w:p>
        </w:tc>
      </w:tr>
      <w:tr w14:paraId="3C569E77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2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Care Unit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14BD3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41363">
            <w:pPr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7CD776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1D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MICU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3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1.15 (0.91,1.44)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72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0.236</w:t>
            </w:r>
          </w:p>
        </w:tc>
      </w:tr>
      <w:tr w14:paraId="449B11C7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C3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SICU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6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(0.66,1.12)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98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0.267</w:t>
            </w:r>
          </w:p>
        </w:tc>
      </w:tr>
      <w:tr w14:paraId="2F126F47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F4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Other ICU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E8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(0.23,0.6)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0F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1760E251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AA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HR (bpm)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F7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1.0091 (1.0052,1.013)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19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75371EB8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3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SBP (mmHg)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C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(0.97,0.98)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E8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4C1F176A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78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DBP (mmHg)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C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0.97 (0.96,0.98)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29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3E7DAEC5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3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MAP (mmHg)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6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(0.97,0.98)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1A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403F9BF1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3B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RR (bpm)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6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 (1.02,1.04)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96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49D72F43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0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Temperature (℃)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B5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 (0.83,1.03)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EA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</w:tr>
      <w:tr w14:paraId="2B5DDECC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SPO2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7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 (0.97,0.98)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40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26ECAD4E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92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Hemoglobin (g/dL)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9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0.91 (0.88,0.95)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2B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7CEB6681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D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Platelets (10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67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0.997 (0.9958,0.9982)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2E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68FEFE04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D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WBC (10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superscript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)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B9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1.0013 (0.9976,1.005)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2F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0.489</w:t>
            </w:r>
          </w:p>
        </w:tc>
      </w:tr>
      <w:tr w14:paraId="4486D9DA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67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Albumin (g/dL)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6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(0.6,0.77)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F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513137B8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E8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BUN (mg/dL)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9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 (1.01,1.01)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A2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203256A6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6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Creatinine (u mol/L)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A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 (1.11,1.21)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8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4567944F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2F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PTT (s)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6C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1.0071 (1.0049,1.0093)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83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32111E93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90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INR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76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 (1.05,1.11)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54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3CDB7673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14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T-bil (u mol/L)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C8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 (1.02,1.03)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CA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2EAA6424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F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ALT (U/L)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D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0.9999 (0.9999,1)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C6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 w14:paraId="1E1D4837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A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AST (U/L)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C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(1,1)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D6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</w:t>
            </w:r>
          </w:p>
        </w:tc>
      </w:tr>
      <w:tr w14:paraId="1D946DB5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DF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Lactate (mmol/L)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B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 (1.11,1.16)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B5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77D6F839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D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pH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A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 (0.03,0.09)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8C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772779A9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1F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PO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 (mmHg)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6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0.9926 (0.9898,0.9954)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0C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0B4DB408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PCO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 (mmHg)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C9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1.005 (0.9987,1.0114)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8E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</w:t>
            </w:r>
          </w:p>
        </w:tc>
      </w:tr>
      <w:tr w14:paraId="7E55F9D5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98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Sodium (m Eq/L)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79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1.0002 (0.9847,1.0159)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CE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0.984</w:t>
            </w:r>
          </w:p>
        </w:tc>
      </w:tr>
      <w:tr w14:paraId="1C106390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3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Potassium (m Eq/L)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9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 (1.11,1.34)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A4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1F8CDE2D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A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Calcium (mg/dL)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D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 (0.8,0.95)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79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29644BFD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3A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Glucose (mg/dL)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9C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1.0012 (1,1.0023)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A5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</w:t>
            </w:r>
          </w:p>
        </w:tc>
      </w:tr>
      <w:tr w14:paraId="0069C947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9F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VIS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7D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1.004 (1.0031,1.0049)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2C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0F40E7AF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F3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Vaso-agent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6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3.27 (2.62,4.08)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20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26B1A67B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D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EF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2.85 (2.37,3.42)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DB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5889ABE3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0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MV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1D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 (1.33,1.92)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2A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64487AA7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A7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Magnesium Sulfate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15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 (1.14,1.63)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C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3AE3F67E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50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Calcium Supplement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E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(0.88,1.31)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2C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0.506</w:t>
            </w:r>
          </w:p>
        </w:tc>
      </w:tr>
      <w:tr w14:paraId="78600AC9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83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Diabetic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B7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0.91 (0.74,1.11)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81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0.334</w:t>
            </w:r>
          </w:p>
        </w:tc>
      </w:tr>
      <w:tr w14:paraId="45DDE9FE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F8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Myocardial infarct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44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1.79 (1.45,2.19)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F0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4EC37F6B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26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Congestive Heart Failure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CE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 (0.89,1.3)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04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0.443</w:t>
            </w:r>
          </w:p>
        </w:tc>
      </w:tr>
      <w:tr w14:paraId="3BEAC8D9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2C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Chronic Pulmonary Disease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E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 (1,1.5)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31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</w:t>
            </w:r>
          </w:p>
        </w:tc>
      </w:tr>
      <w:tr w14:paraId="2435BE98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8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Renal Disease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1E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 (0.94,1.43)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D9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</w:t>
            </w:r>
          </w:p>
        </w:tc>
      </w:tr>
      <w:tr w14:paraId="692C76FF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8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Charlson Comorbidity Index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CF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1.13 (1.1,1.17)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6D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123C79F2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68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APS III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1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 (1.02,1.03)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88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0F575B30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16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SAPS II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B0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 (1.03,1.04)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D6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5B90394A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OASIS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63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1.06 (1.05,1.07)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D2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3FD699E1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3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Sofa score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A9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1.15 (1.13,1.17)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FD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01DE20CC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D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Bacteremia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D2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0.54 (0.35,0.83)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25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</w:tr>
      <w:tr w14:paraId="132BF532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86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Abdoal Infection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A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 (0.79,1.43)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91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0.668</w:t>
            </w:r>
          </w:p>
        </w:tc>
      </w:tr>
      <w:tr w14:paraId="450CDC6B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02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Pneumonia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E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1.0066 (0.8346,1.2139)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52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0.945</w:t>
            </w:r>
          </w:p>
        </w:tc>
      </w:tr>
      <w:tr w14:paraId="11D8C3A7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5B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Skin and tissue infection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CB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(0.41,1.35)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73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0.331</w:t>
            </w:r>
          </w:p>
        </w:tc>
      </w:tr>
      <w:tr w14:paraId="7DF2C9CA"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78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Urinary tract infection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2B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0.65 (0.51,0.82)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EE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bookmarkEnd w:id="0"/>
    </w:tbl>
    <w:p w14:paraId="141D7345">
      <w:pPr>
        <w:rPr>
          <w:rFonts w:hint="default" w:ascii="Times New Roman Regular" w:hAnsi="Times New Roman Regular" w:cs="Times New Roman Regular"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</w:rPr>
        <w:t>Abbreviations:</w:t>
      </w:r>
      <w:r>
        <w:rPr>
          <w:rFonts w:hint="default" w:ascii="Times New Roman Regular" w:hAnsi="Times New Roman Regular" w:cs="Times New Roman Regular"/>
          <w:sz w:val="18"/>
          <w:szCs w:val="18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18"/>
          <w:szCs w:val="18"/>
        </w:rPr>
        <w:t xml:space="preserve"> </w:t>
      </w:r>
      <w:r>
        <w:rPr>
          <w:rFonts w:hint="default" w:ascii="Times New Roman Regular" w:hAnsi="Times New Roman Regular" w:cs="Times New Roman Regular"/>
          <w:sz w:val="18"/>
          <w:szCs w:val="18"/>
          <w:lang w:val="en-US"/>
        </w:rPr>
        <w:t xml:space="preserve">Q1 </w:t>
      </w:r>
      <w:r>
        <w:rPr>
          <w:rFonts w:hint="default" w:ascii="Times New Roman Regular" w:hAnsi="Times New Roman Regular" w:cs="Times New Roman Regular"/>
          <w:sz w:val="18"/>
          <w:szCs w:val="18"/>
        </w:rPr>
        <w:t>&lt;0.8 (n = 308)</w:t>
      </w:r>
      <w:r>
        <w:rPr>
          <w:rFonts w:hint="default" w:ascii="Times New Roman Regular" w:hAnsi="Times New Roman Regular" w:cs="Times New Roman Regular"/>
          <w:sz w:val="18"/>
          <w:szCs w:val="18"/>
          <w:lang w:val="en-US"/>
        </w:rPr>
        <w:t xml:space="preserve">; Q2 </w:t>
      </w:r>
      <w:r>
        <w:rPr>
          <w:rFonts w:hint="default" w:ascii="Times New Roman Regular" w:hAnsi="Times New Roman Regular" w:cs="Times New Roman Regular"/>
          <w:sz w:val="18"/>
          <w:szCs w:val="18"/>
        </w:rPr>
        <w:t>0.8,1.8 (n = 370)</w:t>
      </w:r>
      <w:r>
        <w:rPr>
          <w:rFonts w:hint="default" w:ascii="Times New Roman Regular" w:hAnsi="Times New Roman Regular" w:cs="Times New Roman Regular"/>
          <w:sz w:val="18"/>
          <w:szCs w:val="18"/>
          <w:lang w:val="en-US"/>
        </w:rPr>
        <w:t xml:space="preserve">; Q3 </w:t>
      </w:r>
      <w:r>
        <w:rPr>
          <w:rFonts w:hint="default" w:ascii="Times New Roman Regular" w:hAnsi="Times New Roman Regular" w:cs="Times New Roman Regular"/>
          <w:sz w:val="18"/>
          <w:szCs w:val="18"/>
        </w:rPr>
        <w:t>1.8,2.1(n = 323)</w:t>
      </w:r>
      <w:r>
        <w:rPr>
          <w:rFonts w:hint="default" w:ascii="Times New Roman Regular" w:hAnsi="Times New Roman Regular" w:cs="Times New Roman Regular"/>
          <w:sz w:val="18"/>
          <w:szCs w:val="18"/>
          <w:lang w:val="en-US"/>
        </w:rPr>
        <w:t xml:space="preserve">; Q4 </w:t>
      </w:r>
      <w:r>
        <w:rPr>
          <w:rFonts w:hint="default" w:ascii="Times New Roman Regular" w:hAnsi="Times New Roman Regular" w:cs="Times New Roman Regular"/>
          <w:sz w:val="18"/>
          <w:szCs w:val="18"/>
        </w:rPr>
        <w:t>&gt;=2.1 (n = 366)</w:t>
      </w:r>
    </w:p>
    <w:p w14:paraId="39E040E9">
      <w:pPr>
        <w:pStyle w:val="2"/>
      </w:pPr>
      <w:r>
        <w:rPr>
          <w:rFonts w:hint="default" w:ascii="Times New Roman Regular" w:hAnsi="Times New Roman Regular" w:cs="Times New Roman Regular"/>
          <w:sz w:val="18"/>
          <w:szCs w:val="18"/>
          <w:lang w:val="en-US"/>
        </w:rPr>
        <w:t xml:space="preserve">BMI 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18"/>
          <w:szCs w:val="18"/>
          <w:lang w:bidi="ar"/>
        </w:rPr>
        <w:t>Body mass index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18"/>
          <w:szCs w:val="18"/>
          <w:lang w:val="en-US" w:bidi="ar"/>
        </w:rPr>
        <w:t xml:space="preserve">; </w:t>
      </w:r>
      <w:r>
        <w:rPr>
          <w:rFonts w:hint="default" w:ascii="Times New Roman Regular" w:hAnsi="Times New Roman Regular" w:eastAsia="宋体" w:cs="Times New Roman Regular"/>
          <w:b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HR heart rate; SBP systolic blood pressure; DBP Diastolic blood pressure; MAP mean arterial pressure; RR Respiratory rate; SpO2 Peripheral capillary oxygen saturation; WBC white blood cell counts; BUN blood urine nitrogen; PT Prothrombin time;  PTT Activated partial thromboplastin time; INR International normalized ratio; T-bil Bilirubin total; ALT Alanine transaminase; AST Aspartate Transaminase; ALP Alkaline phosphatase; SAPS II Simplified Acute Physiology Score II; SOFA Sequential Organ Failure Assessment, AI Abdominal Infection; UTI Urinarytractinfection; SSTI Skin and soft tissues infection；CRRT Continuous renal replacement therapy; MV Mechanical ventilation; </w:t>
      </w:r>
      <w:r>
        <w:rPr>
          <w:rFonts w:hint="default" w:ascii="Times New Roman Regular" w:hAnsi="Times New Roman Regular" w:eastAsia="黑体" w:cs="Times New Roman Regular"/>
          <w:sz w:val="18"/>
          <w:szCs w:val="18"/>
        </w:rPr>
        <w:t>VIS The vasoactive-inotropic score was calculated as follows: dopamine dose (in micrograms per kilogram per minute) + dobutamine dose (in micrograms per kilogram per minute) + 100 × epinephrine dose (in micrograms per kilogram per minute) + 10 × milrinone dose (in micrograms per kilogram per minute) + 10000 × vasopressin dose (in international units per kilogram per minute) + 100 × norepinephrine dose (in micrograms per kilogram per minute).</w:t>
      </w:r>
    </w:p>
    <w:p w14:paraId="5D098677">
      <w:pPr>
        <w:pStyle w:val="2"/>
      </w:pPr>
    </w:p>
    <w:p w14:paraId="3E4E250B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F30BB"/>
    <w:rsid w:val="67DF30BB"/>
    <w:rsid w:val="73F15721"/>
    <w:rsid w:val="767F8C45"/>
    <w:rsid w:val="77FD7E10"/>
    <w:rsid w:val="BE7CA37A"/>
    <w:rsid w:val="DBEF2631"/>
    <w:rsid w:val="FF6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2025-03-07T07:02:00Z</dcterms:created>
  <dc:creator>一杯沧海</dc:creator>
  <cp:lastModifiedBy>一杯沧海</cp:lastModifiedBy>
  <dcterms:modified xsi:type="dcterms:W3CDTF">2025-03-26T14:31:42Z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55EE508E5393CB3B9748C96778AEDA6D_41</vt:lpwstr>
  </property>
</Properties>
</file>