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356F3" w14:textId="77777777" w:rsidR="000706A0" w:rsidRDefault="000706A0" w:rsidP="000706A0">
      <w:pPr>
        <w:jc w:val="both"/>
        <w:rPr>
          <w:lang w:val="en-US"/>
        </w:rPr>
      </w:pPr>
      <w:r w:rsidRPr="00007929"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1A65282" wp14:editId="74B8353E">
                <wp:simplePos x="0" y="0"/>
                <wp:positionH relativeFrom="column">
                  <wp:posOffset>523875</wp:posOffset>
                </wp:positionH>
                <wp:positionV relativeFrom="paragraph">
                  <wp:posOffset>-304800</wp:posOffset>
                </wp:positionV>
                <wp:extent cx="4005580" cy="240030"/>
                <wp:effectExtent l="0" t="0" r="0" b="0"/>
                <wp:wrapSquare wrapText="bothSides"/>
                <wp:docPr id="20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0558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377B5CC" w14:textId="77777777" w:rsidR="000706A0" w:rsidRPr="00007929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007929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Table 1. Characteristics of COVID-19 patients and control subjects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A65282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41.25pt;margin-top:-24pt;width:315.4pt;height:18.9pt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" filled="f" stroked="f">
                <v:textbox style="mso-fit-shape-to-text:t">
                  <w:txbxContent>
                    <w:p w14:paraId="4377B5CC" w14:textId="77777777" w:rsidR="000706A0" w:rsidRPr="00007929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007929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Table 1. Characteristics of COVID-19 patients and control subjects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color w:val="000000" w:themeColor="text1"/>
          <w:lang w:val="en-US"/>
        </w:rPr>
        <w:drawing>
          <wp:inline distT="0" distB="0" distL="0" distR="0" wp14:anchorId="59DF7A91" wp14:editId="6D6DEE01">
            <wp:extent cx="5156200" cy="3977729"/>
            <wp:effectExtent l="0" t="0" r="0" b="1016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6200" cy="3977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FB8A35" w14:textId="77777777" w:rsidR="000706A0" w:rsidRDefault="000706A0" w:rsidP="000706A0">
      <w:pPr>
        <w:jc w:val="both"/>
        <w:rPr>
          <w:lang w:val="en-US"/>
        </w:rPr>
      </w:pPr>
    </w:p>
    <w:p w14:paraId="0BF1FC9B" w14:textId="77777777" w:rsidR="000706A0" w:rsidRDefault="000706A0" w:rsidP="000706A0">
      <w:pPr>
        <w:jc w:val="both"/>
        <w:rPr>
          <w:lang w:val="en-US"/>
        </w:rPr>
      </w:pPr>
    </w:p>
    <w:p w14:paraId="5D74889E" w14:textId="77777777" w:rsidR="000706A0" w:rsidRDefault="000706A0" w:rsidP="000706A0">
      <w:pPr>
        <w:jc w:val="both"/>
        <w:rPr>
          <w:lang w:val="en-US"/>
        </w:rPr>
      </w:pPr>
    </w:p>
    <w:p w14:paraId="5AAA0C15" w14:textId="77777777" w:rsidR="000706A0" w:rsidRDefault="000706A0" w:rsidP="000706A0">
      <w:pPr>
        <w:jc w:val="both"/>
        <w:rPr>
          <w:lang w:val="en-US"/>
        </w:rPr>
      </w:pPr>
    </w:p>
    <w:p w14:paraId="489E770B" w14:textId="77777777" w:rsidR="000706A0" w:rsidRDefault="000706A0" w:rsidP="000706A0">
      <w:pPr>
        <w:jc w:val="both"/>
        <w:rPr>
          <w:lang w:val="en-US"/>
        </w:rPr>
      </w:pPr>
    </w:p>
    <w:p w14:paraId="0249ACAE" w14:textId="77777777" w:rsidR="000706A0" w:rsidRDefault="000706A0" w:rsidP="000706A0">
      <w:pPr>
        <w:jc w:val="both"/>
        <w:rPr>
          <w:lang w:val="en-US"/>
        </w:rPr>
      </w:pPr>
    </w:p>
    <w:p w14:paraId="5F722DDB" w14:textId="77777777" w:rsidR="000706A0" w:rsidRDefault="000706A0" w:rsidP="000706A0">
      <w:pPr>
        <w:jc w:val="both"/>
        <w:rPr>
          <w:lang w:val="en-US"/>
        </w:rPr>
      </w:pPr>
    </w:p>
    <w:p w14:paraId="3A560F91" w14:textId="77777777" w:rsidR="000706A0" w:rsidRDefault="000706A0" w:rsidP="000706A0">
      <w:pPr>
        <w:jc w:val="both"/>
        <w:rPr>
          <w:lang w:val="en-US"/>
        </w:rPr>
      </w:pPr>
    </w:p>
    <w:p w14:paraId="129FF277" w14:textId="77777777" w:rsidR="000706A0" w:rsidRDefault="000706A0" w:rsidP="000706A0">
      <w:pPr>
        <w:jc w:val="both"/>
        <w:rPr>
          <w:lang w:val="en-US"/>
        </w:rPr>
      </w:pPr>
    </w:p>
    <w:p w14:paraId="1D2568F8" w14:textId="77777777" w:rsidR="000706A0" w:rsidRDefault="000706A0" w:rsidP="000706A0">
      <w:pPr>
        <w:jc w:val="both"/>
        <w:rPr>
          <w:lang w:val="en-US"/>
        </w:rPr>
      </w:pPr>
    </w:p>
    <w:p w14:paraId="3F38AC3D" w14:textId="77777777" w:rsidR="000706A0" w:rsidRDefault="000706A0" w:rsidP="000706A0">
      <w:pPr>
        <w:jc w:val="both"/>
        <w:rPr>
          <w:lang w:val="en-US"/>
        </w:rPr>
      </w:pPr>
    </w:p>
    <w:p w14:paraId="7C347833" w14:textId="77777777" w:rsidR="000706A0" w:rsidRDefault="000706A0" w:rsidP="000706A0">
      <w:pPr>
        <w:jc w:val="both"/>
        <w:rPr>
          <w:lang w:val="en-US"/>
        </w:rPr>
      </w:pPr>
    </w:p>
    <w:p w14:paraId="03F426C8" w14:textId="77777777" w:rsidR="000706A0" w:rsidRDefault="000706A0" w:rsidP="000706A0">
      <w:pPr>
        <w:jc w:val="both"/>
        <w:rPr>
          <w:lang w:val="en-US"/>
        </w:rPr>
      </w:pPr>
    </w:p>
    <w:p w14:paraId="488069A6" w14:textId="77777777" w:rsidR="000706A0" w:rsidRDefault="000706A0" w:rsidP="000706A0">
      <w:pPr>
        <w:jc w:val="both"/>
        <w:rPr>
          <w:lang w:val="en-US"/>
        </w:rPr>
      </w:pPr>
    </w:p>
    <w:p w14:paraId="0161D87B" w14:textId="77777777" w:rsidR="000706A0" w:rsidRDefault="000706A0" w:rsidP="000706A0">
      <w:pPr>
        <w:jc w:val="both"/>
        <w:rPr>
          <w:lang w:val="en-US"/>
        </w:rPr>
      </w:pPr>
    </w:p>
    <w:p w14:paraId="21BA8BA0" w14:textId="77777777" w:rsidR="000706A0" w:rsidRDefault="000706A0" w:rsidP="000706A0">
      <w:pPr>
        <w:jc w:val="both"/>
        <w:rPr>
          <w:lang w:val="en-US"/>
        </w:rPr>
      </w:pPr>
    </w:p>
    <w:p w14:paraId="0C8B41A9" w14:textId="77777777" w:rsidR="000706A0" w:rsidRDefault="000706A0" w:rsidP="000706A0">
      <w:pPr>
        <w:jc w:val="both"/>
        <w:rPr>
          <w:lang w:val="en-US"/>
        </w:rPr>
      </w:pPr>
      <w:r w:rsidRPr="0066723D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509AB2" wp14:editId="084B5BBC">
                <wp:simplePos x="0" y="0"/>
                <wp:positionH relativeFrom="column">
                  <wp:posOffset>-114300</wp:posOffset>
                </wp:positionH>
                <wp:positionV relativeFrom="paragraph">
                  <wp:posOffset>3919855</wp:posOffset>
                </wp:positionV>
                <wp:extent cx="6192520" cy="537845"/>
                <wp:effectExtent l="0" t="0" r="0" b="0"/>
                <wp:wrapSquare wrapText="bothSides"/>
                <wp:docPr id="3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2520" cy="5378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1A7EA3D" w14:textId="77777777" w:rsidR="000706A0" w:rsidRPr="00877326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877326"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</w:rPr>
                              <w:t>§</w:t>
                            </w:r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Reference values of IL-6 (&lt; 7.0  </w:t>
                            </w:r>
                            <w:proofErr w:type="spellStart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pg</w:t>
                            </w:r>
                            <w:proofErr w:type="spellEnd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/ml), </w:t>
                            </w:r>
                            <w:r w:rsidRPr="00877326">
                              <w:rPr>
                                <w:rFonts w:asciiTheme="minorHAnsi" w:hAnsiTheme="minorHAnsi"/>
                                <w:color w:val="000000" w:themeColor="text1"/>
                                <w:kern w:val="24"/>
                              </w:rPr>
                              <w:t xml:space="preserve">TNF-α (8-10 pg/ml), TF (15.6-1000 pg/ml), VWF (50-160%), TFPI (75-120 ng/ml), </w:t>
                            </w:r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DD (50-200 </w:t>
                            </w:r>
                            <w:proofErr w:type="spellStart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μg</w:t>
                            </w:r>
                            <w:proofErr w:type="spellEnd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/L), TAT (1.0-4.1 </w:t>
                            </w:r>
                            <w:proofErr w:type="spellStart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μg</w:t>
                            </w:r>
                            <w:proofErr w:type="spellEnd"/>
                            <w:r w:rsidRPr="00877326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/L), Fib (170-400 mg/dL), PF4 (1-10 IU/ml), βTG (10-40 IU/ml)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509AB2" id="_x0000_s1027" type="#_x0000_t202" style="position:absolute;left:0;text-align:left;margin-left:-9pt;margin-top:308.65pt;width:487.6pt;height:42.3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" filled="f" stroked="f">
                <v:textbox style="mso-fit-shape-to-text:t">
                  <w:txbxContent>
                    <w:p w14:paraId="51A7EA3D" w14:textId="77777777" w:rsidR="000706A0" w:rsidRPr="00877326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877326">
                        <w:rPr>
                          <w:rFonts w:asciiTheme="minorHAnsi" w:hAnsiTheme="minorHAnsi"/>
                          <w:color w:val="000000" w:themeColor="text1"/>
                          <w:kern w:val="24"/>
                        </w:rPr>
                        <w:t>§</w:t>
                      </w:r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Reference values of IL-6 (&lt; 7.0  </w:t>
                      </w:r>
                      <w:proofErr w:type="spellStart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pg</w:t>
                      </w:r>
                      <w:proofErr w:type="spellEnd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/ml), </w:t>
                      </w:r>
                      <w:r w:rsidRPr="00877326">
                        <w:rPr>
                          <w:rFonts w:asciiTheme="minorHAnsi" w:hAnsiTheme="minorHAnsi"/>
                          <w:color w:val="000000" w:themeColor="text1"/>
                          <w:kern w:val="24"/>
                        </w:rPr>
                        <w:t xml:space="preserve">TNF-α (8-10 pg/ml), TF (15.6-1000 pg/ml), VWF (50-160%), TFPI (75-120 ng/ml), </w:t>
                      </w:r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DD (50-200 </w:t>
                      </w:r>
                      <w:proofErr w:type="spellStart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μg</w:t>
                      </w:r>
                      <w:proofErr w:type="spellEnd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/L), TAT (1.0-4.1 </w:t>
                      </w:r>
                      <w:proofErr w:type="spellStart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μg</w:t>
                      </w:r>
                      <w:proofErr w:type="spellEnd"/>
                      <w:r w:rsidRPr="00877326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/L), Fib (170-400 mg/dL), PF4 (1-10 IU/ml), βTG (10-40 IU/ml)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272CB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AF032" wp14:editId="14AD9126">
                <wp:simplePos x="0" y="0"/>
                <wp:positionH relativeFrom="column">
                  <wp:posOffset>0</wp:posOffset>
                </wp:positionH>
                <wp:positionV relativeFrom="paragraph">
                  <wp:posOffset>-503555</wp:posOffset>
                </wp:positionV>
                <wp:extent cx="5600700" cy="389255"/>
                <wp:effectExtent l="0" t="0" r="0" b="0"/>
                <wp:wrapSquare wrapText="bothSides"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389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3CC29D6" w14:textId="77777777" w:rsidR="000706A0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</w:pPr>
                            <w:r w:rsidRPr="001272CB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Table 2. Inflammatory markers, endothelial markers, coagulation markers, platelet </w:t>
                            </w:r>
                          </w:p>
                          <w:p w14:paraId="2A6DF333" w14:textId="77777777" w:rsidR="000706A0" w:rsidRPr="001272CB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1272CB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markers in COVID-19 patients and control subjects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0AF032" id="TextBox 3" o:spid="_x0000_s1028" type="#_x0000_t202" style="position:absolute;left:0;text-align:left;margin-left:0;margin-top:-39.65pt;width:441pt;height:30.6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" filled="f" stroked="f">
                <v:textbox style="mso-fit-shape-to-text:t">
                  <w:txbxContent>
                    <w:p w14:paraId="63CC29D6" w14:textId="77777777" w:rsidR="000706A0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</w:pPr>
                      <w:r w:rsidRPr="001272CB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Table 2. Inflammatory markers, endothelial markers, coagulation markers, platelet </w:t>
                      </w:r>
                    </w:p>
                    <w:p w14:paraId="2A6DF333" w14:textId="77777777" w:rsidR="000706A0" w:rsidRPr="001272CB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1272CB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markers in COVID-19 patients and control subjects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61A61041" wp14:editId="3ACA8952">
            <wp:extent cx="5269230" cy="3771503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772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62A8C7" w14:textId="77777777" w:rsidR="000706A0" w:rsidRDefault="000706A0" w:rsidP="000706A0">
      <w:pPr>
        <w:jc w:val="both"/>
        <w:rPr>
          <w:lang w:val="en-US"/>
        </w:rPr>
      </w:pPr>
      <w:r w:rsidRPr="00434E64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02E45C" wp14:editId="14FF6189">
                <wp:simplePos x="0" y="0"/>
                <wp:positionH relativeFrom="column">
                  <wp:posOffset>-114300</wp:posOffset>
                </wp:positionH>
                <wp:positionV relativeFrom="paragraph">
                  <wp:posOffset>635</wp:posOffset>
                </wp:positionV>
                <wp:extent cx="2334260" cy="240030"/>
                <wp:effectExtent l="0" t="0" r="0" b="0"/>
                <wp:wrapSquare wrapText="bothSides"/>
                <wp:docPr id="8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426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4496C59" w14:textId="77777777" w:rsidR="000706A0" w:rsidRPr="00434E64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434E64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*P values: &lt; .05 compared with controls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2E45C" id="TextBox 7" o:spid="_x0000_s1029" type="#_x0000_t202" style="position:absolute;left:0;text-align:left;margin-left:-9pt;margin-top:.05pt;width:183.8pt;height:18.9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" filled="f" stroked="f">
                <v:textbox style="mso-fit-shape-to-text:t">
                  <w:txbxContent>
                    <w:p w14:paraId="44496C59" w14:textId="77777777" w:rsidR="000706A0" w:rsidRPr="00434E64" w:rsidRDefault="000706A0" w:rsidP="000706A0">
                      <w:pPr>
                        <w:pStyle w:val="NormalWeb"/>
                        <w:spacing w:before="0" w:beforeAutospacing="0" w:after="0" w:afterAutospacing="0"/>
                      </w:pPr>
                      <w:r w:rsidRPr="00434E64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lang w:val="en-US"/>
                        </w:rPr>
                        <w:t>*P values: &lt; .05 compared with controls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F1BB36" w14:textId="77777777" w:rsidR="000706A0" w:rsidRDefault="000706A0" w:rsidP="000706A0">
      <w:pPr>
        <w:jc w:val="both"/>
        <w:rPr>
          <w:lang w:val="en-US"/>
        </w:rPr>
      </w:pPr>
    </w:p>
    <w:p w14:paraId="08A7F1C5" w14:textId="77777777" w:rsidR="000706A0" w:rsidRDefault="000706A0" w:rsidP="000706A0">
      <w:pPr>
        <w:jc w:val="both"/>
        <w:rPr>
          <w:lang w:val="en-US"/>
        </w:rPr>
      </w:pPr>
    </w:p>
    <w:p w14:paraId="2DF2BC4E" w14:textId="77777777" w:rsidR="000706A0" w:rsidRDefault="000706A0" w:rsidP="000706A0">
      <w:pPr>
        <w:jc w:val="both"/>
        <w:rPr>
          <w:lang w:val="en-US"/>
        </w:rPr>
      </w:pPr>
    </w:p>
    <w:p w14:paraId="542EB67B" w14:textId="77777777" w:rsidR="000706A0" w:rsidRDefault="000706A0" w:rsidP="000706A0">
      <w:pPr>
        <w:jc w:val="both"/>
        <w:rPr>
          <w:lang w:val="en-US"/>
        </w:rPr>
      </w:pPr>
    </w:p>
    <w:p w14:paraId="1F1B64BA" w14:textId="77777777" w:rsidR="000706A0" w:rsidRDefault="000706A0" w:rsidP="000706A0">
      <w:pPr>
        <w:jc w:val="both"/>
        <w:rPr>
          <w:lang w:val="en-US"/>
        </w:rPr>
      </w:pPr>
    </w:p>
    <w:p w14:paraId="78F3F774" w14:textId="77777777" w:rsidR="000706A0" w:rsidRDefault="000706A0" w:rsidP="000706A0">
      <w:pPr>
        <w:jc w:val="both"/>
        <w:rPr>
          <w:lang w:val="en-US"/>
        </w:rPr>
      </w:pPr>
    </w:p>
    <w:p w14:paraId="42690CB6" w14:textId="77777777" w:rsidR="000706A0" w:rsidRDefault="000706A0" w:rsidP="000706A0">
      <w:pPr>
        <w:jc w:val="both"/>
        <w:rPr>
          <w:lang w:val="en-US"/>
        </w:rPr>
      </w:pPr>
    </w:p>
    <w:p w14:paraId="5319676D" w14:textId="77777777" w:rsidR="000706A0" w:rsidRDefault="000706A0" w:rsidP="000706A0">
      <w:pPr>
        <w:jc w:val="both"/>
        <w:rPr>
          <w:lang w:val="en-US"/>
        </w:rPr>
      </w:pPr>
    </w:p>
    <w:p w14:paraId="10A19B1D" w14:textId="77777777" w:rsidR="000706A0" w:rsidRDefault="000706A0" w:rsidP="000706A0">
      <w:pPr>
        <w:jc w:val="both"/>
        <w:rPr>
          <w:lang w:val="en-US"/>
        </w:rPr>
      </w:pPr>
    </w:p>
    <w:p w14:paraId="22C86B33" w14:textId="77777777" w:rsidR="000706A0" w:rsidRDefault="000706A0" w:rsidP="000706A0">
      <w:pPr>
        <w:jc w:val="both"/>
        <w:rPr>
          <w:lang w:val="en-US"/>
        </w:rPr>
      </w:pPr>
    </w:p>
    <w:p w14:paraId="7DC537D3" w14:textId="77777777" w:rsidR="000706A0" w:rsidRDefault="000706A0" w:rsidP="000706A0">
      <w:pPr>
        <w:jc w:val="both"/>
        <w:rPr>
          <w:lang w:val="en-US"/>
        </w:rPr>
      </w:pPr>
    </w:p>
    <w:p w14:paraId="11FB919E" w14:textId="77777777" w:rsidR="000706A0" w:rsidRDefault="000706A0" w:rsidP="000706A0">
      <w:pPr>
        <w:jc w:val="both"/>
        <w:rPr>
          <w:lang w:val="en-US"/>
        </w:rPr>
      </w:pPr>
    </w:p>
    <w:p w14:paraId="7B0E0687" w14:textId="77777777" w:rsidR="000706A0" w:rsidRDefault="000706A0" w:rsidP="000706A0">
      <w:pPr>
        <w:jc w:val="both"/>
        <w:rPr>
          <w:lang w:val="en-US"/>
        </w:rPr>
      </w:pPr>
    </w:p>
    <w:p w14:paraId="641D68B8" w14:textId="77777777" w:rsidR="000706A0" w:rsidRDefault="000706A0" w:rsidP="000706A0">
      <w:pPr>
        <w:jc w:val="both"/>
        <w:rPr>
          <w:lang w:val="en-US"/>
        </w:rPr>
      </w:pPr>
    </w:p>
    <w:p w14:paraId="57474876" w14:textId="77777777" w:rsidR="000706A0" w:rsidRDefault="000706A0" w:rsidP="000706A0">
      <w:pPr>
        <w:jc w:val="both"/>
        <w:rPr>
          <w:lang w:val="en-US"/>
        </w:rPr>
      </w:pPr>
    </w:p>
    <w:p w14:paraId="64B3CD1A" w14:textId="77777777" w:rsidR="000706A0" w:rsidRDefault="000706A0" w:rsidP="000706A0">
      <w:pPr>
        <w:jc w:val="both"/>
        <w:rPr>
          <w:lang w:val="en-US"/>
        </w:rPr>
      </w:pPr>
    </w:p>
    <w:p w14:paraId="60D05069" w14:textId="77777777" w:rsidR="000706A0" w:rsidRDefault="000706A0" w:rsidP="000706A0">
      <w:pPr>
        <w:jc w:val="both"/>
        <w:rPr>
          <w:lang w:val="en-US"/>
        </w:rPr>
      </w:pPr>
    </w:p>
    <w:p w14:paraId="32A9B08D" w14:textId="77777777" w:rsidR="000706A0" w:rsidRDefault="000706A0" w:rsidP="000706A0">
      <w:pPr>
        <w:jc w:val="both"/>
        <w:rPr>
          <w:lang w:val="en-US"/>
        </w:rPr>
      </w:pPr>
    </w:p>
    <w:p w14:paraId="32E6D3FC" w14:textId="77777777" w:rsidR="000706A0" w:rsidRDefault="000706A0" w:rsidP="000706A0">
      <w:pPr>
        <w:jc w:val="both"/>
        <w:rPr>
          <w:lang w:val="en-US"/>
        </w:rPr>
      </w:pPr>
    </w:p>
    <w:p w14:paraId="5C5F3E51" w14:textId="77777777" w:rsidR="000706A0" w:rsidRDefault="000706A0" w:rsidP="000706A0">
      <w:pPr>
        <w:jc w:val="both"/>
        <w:rPr>
          <w:lang w:val="en-US"/>
        </w:rPr>
      </w:pPr>
    </w:p>
    <w:p w14:paraId="4CE6861D" w14:textId="77777777" w:rsidR="000706A0" w:rsidRDefault="000706A0" w:rsidP="000706A0">
      <w:pPr>
        <w:jc w:val="both"/>
        <w:rPr>
          <w:lang w:val="en-US"/>
        </w:rPr>
      </w:pPr>
    </w:p>
    <w:p w14:paraId="42B3D476" w14:textId="77777777" w:rsidR="000706A0" w:rsidRDefault="000706A0" w:rsidP="000706A0">
      <w:pPr>
        <w:jc w:val="both"/>
        <w:rPr>
          <w:lang w:val="en-US"/>
        </w:rPr>
      </w:pPr>
    </w:p>
    <w:p w14:paraId="07EA891D" w14:textId="77777777" w:rsidR="000706A0" w:rsidRDefault="000706A0" w:rsidP="000706A0">
      <w:pPr>
        <w:jc w:val="both"/>
        <w:rPr>
          <w:lang w:val="en-US"/>
        </w:rPr>
      </w:pPr>
    </w:p>
    <w:p w14:paraId="4B9AD3A2" w14:textId="77777777" w:rsidR="000706A0" w:rsidRDefault="000706A0" w:rsidP="000706A0">
      <w:pPr>
        <w:jc w:val="both"/>
        <w:rPr>
          <w:lang w:val="en-US"/>
        </w:rPr>
      </w:pPr>
    </w:p>
    <w:p w14:paraId="0DB5CD3D" w14:textId="77777777" w:rsidR="000706A0" w:rsidRDefault="000706A0" w:rsidP="000706A0">
      <w:pPr>
        <w:jc w:val="both"/>
        <w:rPr>
          <w:lang w:val="en-US"/>
        </w:rPr>
      </w:pPr>
    </w:p>
    <w:p w14:paraId="128F5968" w14:textId="77777777" w:rsidR="000706A0" w:rsidRDefault="000706A0" w:rsidP="000706A0">
      <w:pPr>
        <w:jc w:val="both"/>
        <w:rPr>
          <w:lang w:val="en-US"/>
        </w:rPr>
      </w:pPr>
      <w:r w:rsidRPr="00893368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4D7C85" wp14:editId="4BAEB330">
                <wp:simplePos x="0" y="0"/>
                <wp:positionH relativeFrom="column">
                  <wp:posOffset>-107950</wp:posOffset>
                </wp:positionH>
                <wp:positionV relativeFrom="paragraph">
                  <wp:posOffset>-114300</wp:posOffset>
                </wp:positionV>
                <wp:extent cx="4337050" cy="240030"/>
                <wp:effectExtent l="0" t="0" r="0" b="0"/>
                <wp:wrapSquare wrapText="bothSides"/>
                <wp:docPr id="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3705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E4C37D2" w14:textId="77777777" w:rsidR="000706A0" w:rsidRPr="00893368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893368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Table 3. PFA-100 parameters of COVID-19 patients and control subjects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4D7C85" id="TextBox 2" o:spid="_x0000_s1030" type="#_x0000_t202" style="position:absolute;left:0;text-align:left;margin-left:-8.5pt;margin-top:-9pt;width:341.5pt;height:18.9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" filled="f" stroked="f">
                <v:textbox style="mso-fit-shape-to-text:t">
                  <w:txbxContent>
                    <w:p w14:paraId="3E4C37D2" w14:textId="77777777" w:rsidR="000706A0" w:rsidRPr="00893368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893368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Table 3. PFA-100 parameters of COVID-19 patients and control subjects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0659FC2" w14:textId="77777777" w:rsidR="000706A0" w:rsidRDefault="000706A0" w:rsidP="000706A0">
      <w:pPr>
        <w:jc w:val="both"/>
        <w:rPr>
          <w:lang w:val="en-US"/>
        </w:rPr>
      </w:pPr>
      <w:r w:rsidRPr="0037688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D0D1C" wp14:editId="5D8CA863">
                <wp:simplePos x="0" y="0"/>
                <wp:positionH relativeFrom="column">
                  <wp:posOffset>-59690</wp:posOffset>
                </wp:positionH>
                <wp:positionV relativeFrom="paragraph">
                  <wp:posOffset>1474470</wp:posOffset>
                </wp:positionV>
                <wp:extent cx="3260090" cy="240030"/>
                <wp:effectExtent l="0" t="0" r="0" b="0"/>
                <wp:wrapSquare wrapText="bothSides"/>
                <wp:docPr id="10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009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2E13E28" w14:textId="77777777" w:rsidR="000706A0" w:rsidRPr="00345719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345719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§Reference values of C(ADP (68-121 s), C/EPI (84-160 s)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1D0D1C" id="_x0000_s1031" type="#_x0000_t202" style="position:absolute;left:0;text-align:left;margin-left:-4.7pt;margin-top:116.1pt;width:256.7pt;height:18.9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" filled="f" stroked="f">
                <v:textbox style="mso-fit-shape-to-text:t">
                  <w:txbxContent>
                    <w:p w14:paraId="42E13E28" w14:textId="77777777" w:rsidR="000706A0" w:rsidRPr="00345719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345719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§Reference values of C(ADP (68-121 s), C/EPI (84-160 s)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8E582C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24C729" wp14:editId="35F970FF">
                <wp:simplePos x="0" y="0"/>
                <wp:positionH relativeFrom="column">
                  <wp:posOffset>-114300</wp:posOffset>
                </wp:positionH>
                <wp:positionV relativeFrom="paragraph">
                  <wp:posOffset>1242695</wp:posOffset>
                </wp:positionV>
                <wp:extent cx="2305050" cy="240030"/>
                <wp:effectExtent l="0" t="0" r="0" b="0"/>
                <wp:wrapSquare wrapText="bothSides"/>
                <wp:docPr id="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0505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B8C60BA" w14:textId="77777777" w:rsidR="000706A0" w:rsidRPr="008E582C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8E582C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*p values: &lt;.05 compared with controls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24C729" id="TextBox 5" o:spid="_x0000_s1032" type="#_x0000_t202" style="position:absolute;left:0;text-align:left;margin-left:-9pt;margin-top:97.85pt;width:181.5pt;height:18.9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" filled="f" stroked="f">
                <v:textbox style="mso-fit-shape-to-text:t">
                  <w:txbxContent>
                    <w:p w14:paraId="4B8C60BA" w14:textId="77777777" w:rsidR="000706A0" w:rsidRPr="008E582C" w:rsidRDefault="000706A0" w:rsidP="000706A0">
                      <w:pPr>
                        <w:pStyle w:val="NormalWeb"/>
                        <w:spacing w:before="0" w:beforeAutospacing="0" w:after="0" w:afterAutospacing="0"/>
                      </w:pPr>
                      <w:r w:rsidRPr="008E582C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lang w:val="en-US"/>
                        </w:rPr>
                        <w:t>*p values: &lt;.05 compared with controls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/>
        </w:rPr>
        <w:drawing>
          <wp:inline distT="0" distB="0" distL="0" distR="0" wp14:anchorId="3D70BF47" wp14:editId="2966DC10">
            <wp:extent cx="5270500" cy="1165339"/>
            <wp:effectExtent l="0" t="0" r="0" b="3175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165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E990F" w14:textId="77777777" w:rsidR="000706A0" w:rsidRPr="00810D76" w:rsidRDefault="000706A0" w:rsidP="000706A0">
      <w:pPr>
        <w:rPr>
          <w:lang w:val="en-US"/>
        </w:rPr>
      </w:pPr>
    </w:p>
    <w:p w14:paraId="4632CE82" w14:textId="77777777" w:rsidR="000706A0" w:rsidRPr="00810D76" w:rsidRDefault="000706A0" w:rsidP="000706A0">
      <w:pPr>
        <w:rPr>
          <w:lang w:val="en-US"/>
        </w:rPr>
      </w:pPr>
    </w:p>
    <w:p w14:paraId="26292705" w14:textId="77777777" w:rsidR="000706A0" w:rsidRPr="00810D76" w:rsidRDefault="000706A0" w:rsidP="000706A0">
      <w:pPr>
        <w:rPr>
          <w:lang w:val="en-US"/>
        </w:rPr>
      </w:pPr>
    </w:p>
    <w:p w14:paraId="13CAC3D6" w14:textId="77777777" w:rsidR="000706A0" w:rsidRPr="00810D76" w:rsidRDefault="000706A0" w:rsidP="000706A0">
      <w:pPr>
        <w:rPr>
          <w:lang w:val="en-US"/>
        </w:rPr>
      </w:pPr>
    </w:p>
    <w:p w14:paraId="64C79420" w14:textId="77777777" w:rsidR="000706A0" w:rsidRPr="00810D76" w:rsidRDefault="000706A0" w:rsidP="000706A0">
      <w:pPr>
        <w:rPr>
          <w:lang w:val="en-US"/>
        </w:rPr>
      </w:pPr>
    </w:p>
    <w:p w14:paraId="578A6FFB" w14:textId="77777777" w:rsidR="000706A0" w:rsidRPr="00810D76" w:rsidRDefault="000706A0" w:rsidP="000706A0">
      <w:pPr>
        <w:rPr>
          <w:lang w:val="en-US"/>
        </w:rPr>
      </w:pPr>
    </w:p>
    <w:p w14:paraId="74F6E0A6" w14:textId="77777777" w:rsidR="000706A0" w:rsidRDefault="000706A0" w:rsidP="000706A0">
      <w:pPr>
        <w:rPr>
          <w:lang w:val="en-US"/>
        </w:rPr>
      </w:pPr>
    </w:p>
    <w:p w14:paraId="3E1532CC" w14:textId="77777777" w:rsidR="000706A0" w:rsidRDefault="000706A0" w:rsidP="000706A0">
      <w:pPr>
        <w:tabs>
          <w:tab w:val="left" w:pos="4960"/>
        </w:tabs>
        <w:rPr>
          <w:lang w:val="en-US"/>
        </w:rPr>
      </w:pPr>
      <w:r>
        <w:rPr>
          <w:lang w:val="en-US"/>
        </w:rPr>
        <w:tab/>
      </w:r>
    </w:p>
    <w:p w14:paraId="4E4A8491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BCC7AF5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E95B90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0E8524F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BAA517B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00498AD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B61F924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89FC12E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3C2D928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3511860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7C4FCB14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C2EA6DE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44C45C01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3C0A658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75E60412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4371570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03E1692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8F4B150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E430E7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5D8F0B93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53BBFB84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DACCD1E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945F3C2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BA516B2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77646D7F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2C9A23D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C61D6CC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07A4BBF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EB886C5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3817301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C9D101D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0800AFD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2B327FD3" w14:textId="77777777" w:rsidR="000706A0" w:rsidRDefault="000706A0" w:rsidP="000706A0">
      <w:pPr>
        <w:tabs>
          <w:tab w:val="left" w:pos="4960"/>
        </w:tabs>
        <w:rPr>
          <w:lang w:val="en-US"/>
        </w:rPr>
      </w:pPr>
      <w:r w:rsidRPr="00843687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152069" wp14:editId="47894ABD">
                <wp:simplePos x="0" y="0"/>
                <wp:positionH relativeFrom="column">
                  <wp:posOffset>-43180</wp:posOffset>
                </wp:positionH>
                <wp:positionV relativeFrom="paragraph">
                  <wp:posOffset>-11430</wp:posOffset>
                </wp:positionV>
                <wp:extent cx="4272280" cy="240030"/>
                <wp:effectExtent l="0" t="0" r="0" b="0"/>
                <wp:wrapSquare wrapText="bothSides"/>
                <wp:docPr id="13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228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ACDE7CA" w14:textId="77777777" w:rsidR="000706A0" w:rsidRPr="00843687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843687">
                              <w:rPr>
                                <w:rFonts w:asciiTheme="minorHAnsi" w:hAnsiTheme="minorHAns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Table 4. ROTEM parameters of COVID-19 patients and control subjects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A152069" id="TextBox 4" o:spid="_x0000_s1033" type="#_x0000_t202" style="position:absolute;margin-left:-3.4pt;margin-top:-.9pt;width:336.4pt;height:18.9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" filled="f" stroked="f">
                <v:textbox style="mso-fit-shape-to-text:t">
                  <w:txbxContent>
                    <w:p w14:paraId="1ACDE7CA" w14:textId="77777777" w:rsidR="000706A0" w:rsidRPr="00843687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843687">
                        <w:rPr>
                          <w:rFonts w:asciiTheme="minorHAnsi" w:hAnsiTheme="minorHAns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Table 4. ROTEM parameters of COVID-19 patients and control subjects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B5E9B6B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77D2294" w14:textId="77777777" w:rsidR="000706A0" w:rsidRDefault="000706A0" w:rsidP="000706A0">
      <w:pPr>
        <w:tabs>
          <w:tab w:val="left" w:pos="4960"/>
        </w:tabs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9051264" wp14:editId="529F8F72">
            <wp:extent cx="5270500" cy="2153898"/>
            <wp:effectExtent l="0" t="0" r="0" b="5715"/>
            <wp:docPr id="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5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43EE9" w14:textId="77777777" w:rsidR="000706A0" w:rsidRDefault="000706A0" w:rsidP="000706A0">
      <w:pPr>
        <w:tabs>
          <w:tab w:val="left" w:pos="4960"/>
        </w:tabs>
        <w:rPr>
          <w:lang w:val="en-US"/>
        </w:rPr>
      </w:pPr>
      <w:r w:rsidRPr="00EB25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4EF1D6" wp14:editId="45A08E63">
                <wp:simplePos x="0" y="0"/>
                <wp:positionH relativeFrom="column">
                  <wp:posOffset>-114300</wp:posOffset>
                </wp:positionH>
                <wp:positionV relativeFrom="paragraph">
                  <wp:posOffset>244475</wp:posOffset>
                </wp:positionV>
                <wp:extent cx="4574540" cy="240030"/>
                <wp:effectExtent l="0" t="0" r="0" b="0"/>
                <wp:wrapSquare wrapText="bothSides"/>
                <wp:docPr id="1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454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5E5BD07" w14:textId="77777777" w:rsidR="000706A0" w:rsidRPr="005D5B5F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Theme="minorHAnsi" w:hAnsiTheme="minorHAnsi"/>
                              </w:rPr>
                            </w:pPr>
                            <w:r w:rsidRPr="005D5B5F">
                              <w:rPr>
                                <w:rFonts w:asciiTheme="minorHAnsi" w:hAnsiTheme="minorHAns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§Reference values of CT (100-240 s), CFT (30-160 s), MCF (50-72 mm), LY (15%)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4EF1D6" id="_x0000_s1034" type="#_x0000_t202" style="position:absolute;margin-left:-9pt;margin-top:19.25pt;width:360.2pt;height:18.9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" filled="f" stroked="f">
                <v:textbox style="mso-fit-shape-to-text:t">
                  <w:txbxContent>
                    <w:p w14:paraId="45E5BD07" w14:textId="77777777" w:rsidR="000706A0" w:rsidRPr="005D5B5F" w:rsidRDefault="000706A0" w:rsidP="000706A0">
                      <w:pPr>
                        <w:pStyle w:val="NormalWeb"/>
                        <w:spacing w:before="0" w:beforeAutospacing="0" w:after="0" w:afterAutospacing="0"/>
                        <w:rPr>
                          <w:rFonts w:asciiTheme="minorHAnsi" w:hAnsiTheme="minorHAnsi"/>
                        </w:rPr>
                      </w:pPr>
                      <w:r w:rsidRPr="005D5B5F">
                        <w:rPr>
                          <w:rFonts w:asciiTheme="minorHAnsi" w:hAnsiTheme="minorHAnsi" w:cstheme="minorBidi"/>
                          <w:color w:val="000000" w:themeColor="text1"/>
                          <w:kern w:val="24"/>
                          <w:lang w:val="en-US"/>
                        </w:rPr>
                        <w:t>§Reference values of CT (100-240 s), CFT (30-160 s), MCF (50-72 mm), LY (15%)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D3FD4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83382B" wp14:editId="340E990C">
                <wp:simplePos x="0" y="0"/>
                <wp:positionH relativeFrom="column">
                  <wp:posOffset>-114300</wp:posOffset>
                </wp:positionH>
                <wp:positionV relativeFrom="paragraph">
                  <wp:posOffset>12700</wp:posOffset>
                </wp:positionV>
                <wp:extent cx="2334260" cy="240030"/>
                <wp:effectExtent l="0" t="0" r="0" b="0"/>
                <wp:wrapSquare wrapText="bothSides"/>
                <wp:docPr id="14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4260" cy="2400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2C8B6A9" w14:textId="77777777" w:rsidR="000706A0" w:rsidRPr="003D3FD4" w:rsidRDefault="000706A0" w:rsidP="000706A0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3D3FD4"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*P values: &lt; .05 compared with controls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83382B" id="TextBox 1" o:spid="_x0000_s1035" type="#_x0000_t202" style="position:absolute;margin-left:-9pt;margin-top:1pt;width:183.8pt;height:18.9pt;z-index:25166540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" filled="f" stroked="f">
                <v:textbox style="mso-fit-shape-to-text:t">
                  <w:txbxContent>
                    <w:p w14:paraId="02C8B6A9" w14:textId="77777777" w:rsidR="000706A0" w:rsidRPr="003D3FD4" w:rsidRDefault="000706A0" w:rsidP="000706A0">
                      <w:pPr>
                        <w:pStyle w:val="NormalWeb"/>
                        <w:spacing w:before="0" w:beforeAutospacing="0" w:after="0" w:afterAutospacing="0"/>
                      </w:pPr>
                      <w:r w:rsidRPr="003D3FD4">
                        <w:rPr>
                          <w:rFonts w:asciiTheme="minorHAnsi" w:hAnsi="Cambria" w:cstheme="minorBidi"/>
                          <w:color w:val="000000" w:themeColor="text1"/>
                          <w:kern w:val="24"/>
                          <w:lang w:val="en-US"/>
                        </w:rPr>
                        <w:t>*P values: &lt; .05 compared with controls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lang w:val="en-US"/>
        </w:rPr>
        <w:t xml:space="preserve">                                                                                        </w:t>
      </w:r>
    </w:p>
    <w:p w14:paraId="460E64DC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31401B32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03602DC0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1BC7D766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5C9F23D1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602DF8DE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5EB144B9" w14:textId="77777777" w:rsidR="000706A0" w:rsidRDefault="000706A0" w:rsidP="000706A0">
      <w:pPr>
        <w:tabs>
          <w:tab w:val="left" w:pos="4960"/>
        </w:tabs>
        <w:rPr>
          <w:lang w:val="en-US"/>
        </w:rPr>
      </w:pPr>
    </w:p>
    <w:p w14:paraId="5D172A09" w14:textId="77777777" w:rsidR="00386883" w:rsidRDefault="000706A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6A0"/>
    <w:rsid w:val="000706A0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4076F"/>
  <w15:chartTrackingRefBased/>
  <w15:docId w15:val="{D8B2EBA5-145B-4D5F-ABC3-A9E11107A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06A0"/>
    <w:pPr>
      <w:spacing w:after="0" w:line="240" w:lineRule="auto"/>
    </w:pPr>
    <w:rPr>
      <w:rFonts w:ascii="Cambria" w:eastAsia="MS Mincho" w:hAnsi="Cambria" w:cs="Times New Roman"/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706A0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2021-06-29T18:41:00Z</dcterms:created>
  <dcterms:modified xsi:type="dcterms:W3CDTF">2021-06-29T18:42:00Z</dcterms:modified>
</cp:coreProperties>
</file>