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2" w14:textId="19410868" w:rsidR="00B22388" w:rsidRPr="0080225E" w:rsidRDefault="0080225E" w:rsidP="0080225E">
      <w:pPr>
        <w:spacing w:before="120" w:after="0"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 text: Extended results of differences in microbiome diversity and incidence across the sample type</w:t>
      </w:r>
    </w:p>
    <w:p w14:paraId="00000003"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We were investigating the differences in microbiome abundance, incidence (presence/absence) and diversity across the different sample types. To reach this aim we analysed 505 samples (tumour tissue swabs, visually normal tissue swabs and stool samples) from 186 patients with stage 0-IV colorectal cancer by 16S rRNA sequencing. From 133 patients, all three sample types were available (called </w:t>
      </w:r>
      <w:r w:rsidRPr="0080225E">
        <w:rPr>
          <w:rFonts w:ascii="Times New Roman" w:eastAsia="Times New Roman" w:hAnsi="Times New Roman" w:cs="Times New Roman"/>
          <w:i/>
          <w:sz w:val="24"/>
          <w:szCs w:val="24"/>
        </w:rPr>
        <w:t>triplets</w:t>
      </w:r>
      <w:r w:rsidRPr="0080225E">
        <w:rPr>
          <w:rFonts w:ascii="Times New Roman" w:eastAsia="Times New Roman" w:hAnsi="Times New Roman" w:cs="Times New Roman"/>
          <w:sz w:val="24"/>
          <w:szCs w:val="24"/>
        </w:rPr>
        <w:t xml:space="preserve">) and 53 patients with mucosa </w:t>
      </w:r>
      <w:r w:rsidRPr="0080225E">
        <w:rPr>
          <w:rFonts w:ascii="Times New Roman" w:eastAsia="Times New Roman" w:hAnsi="Times New Roman" w:cs="Times New Roman"/>
          <w:i/>
          <w:sz w:val="24"/>
          <w:szCs w:val="24"/>
        </w:rPr>
        <w:t>duplets</w:t>
      </w:r>
      <w:r w:rsidRPr="0080225E">
        <w:rPr>
          <w:rFonts w:ascii="Times New Roman" w:eastAsia="Times New Roman" w:hAnsi="Times New Roman" w:cs="Times New Roman"/>
          <w:sz w:val="24"/>
          <w:szCs w:val="24"/>
        </w:rPr>
        <w:t xml:space="preserve"> (both mucosal swabs). Although the analysis was performed at all taxonomical levels, we mainly operated on lower taxonomical levels due to low ability of the 16S rRNA analysis to reliably assign the species.</w:t>
      </w:r>
    </w:p>
    <w:p w14:paraId="00000004" w14:textId="77777777" w:rsidR="00B22388" w:rsidRPr="0080225E" w:rsidRDefault="00B22388">
      <w:pPr>
        <w:spacing w:before="120" w:after="0" w:line="360" w:lineRule="auto"/>
        <w:jc w:val="both"/>
        <w:rPr>
          <w:rFonts w:ascii="Times New Roman" w:eastAsia="Times New Roman" w:hAnsi="Times New Roman" w:cs="Times New Roman"/>
          <w:sz w:val="24"/>
          <w:szCs w:val="24"/>
        </w:rPr>
      </w:pPr>
    </w:p>
    <w:p w14:paraId="00000005" w14:textId="77777777" w:rsidR="00B22388" w:rsidRPr="0080225E" w:rsidRDefault="0080225E">
      <w:pPr>
        <w:spacing w:before="120" w:after="0" w:line="360" w:lineRule="auto"/>
        <w:jc w:val="both"/>
        <w:rPr>
          <w:rFonts w:ascii="Times New Roman" w:eastAsia="Times New Roman" w:hAnsi="Times New Roman" w:cs="Times New Roman"/>
          <w:b/>
          <w:i/>
          <w:sz w:val="24"/>
          <w:szCs w:val="24"/>
        </w:rPr>
      </w:pPr>
      <w:r w:rsidRPr="0080225E">
        <w:rPr>
          <w:rFonts w:ascii="Times New Roman" w:eastAsia="Times New Roman" w:hAnsi="Times New Roman" w:cs="Times New Roman"/>
          <w:b/>
          <w:i/>
          <w:sz w:val="24"/>
          <w:szCs w:val="24"/>
        </w:rPr>
        <w:t xml:space="preserve">Microbiome diversity </w:t>
      </w:r>
    </w:p>
    <w:p w14:paraId="00000006" w14:textId="43095159"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The analysis of the 133 triplet samples revealed that the microbial diversity was significantly decreased in mucosal samples (both tumour mucosa and visually normal mucosa swabs) compared to stool, as measured by the number of observed species, Chao 1 and Shannon index (</w:t>
      </w:r>
      <w:r w:rsidR="00757F7A">
        <w:rPr>
          <w:rFonts w:ascii="Times New Roman" w:eastAsia="Times New Roman" w:hAnsi="Times New Roman" w:cs="Times New Roman"/>
          <w:sz w:val="24"/>
          <w:szCs w:val="24"/>
        </w:rPr>
        <w:t>Figure S1</w:t>
      </w:r>
      <w:r w:rsidRPr="0080225E">
        <w:rPr>
          <w:rFonts w:ascii="Times New Roman" w:eastAsia="Times New Roman" w:hAnsi="Times New Roman" w:cs="Times New Roman"/>
          <w:sz w:val="24"/>
          <w:szCs w:val="24"/>
        </w:rPr>
        <w:t xml:space="preserve">). No differences were found between the tumour mucosa swabs and visually normal mucosa swabs. </w:t>
      </w:r>
    </w:p>
    <w:p w14:paraId="00000007" w14:textId="3032CDBB" w:rsidR="00B22388" w:rsidRPr="0080225E" w:rsidRDefault="0080225E">
      <w:pPr>
        <w:spacing w:before="120" w:after="0" w:line="360" w:lineRule="auto"/>
        <w:jc w:val="both"/>
        <w:rPr>
          <w:rFonts w:ascii="Times New Roman" w:eastAsia="Times New Roman" w:hAnsi="Times New Roman" w:cs="Times New Roman"/>
          <w:color w:val="000000"/>
          <w:sz w:val="24"/>
          <w:szCs w:val="24"/>
        </w:rPr>
      </w:pPr>
      <w:r w:rsidRPr="0080225E">
        <w:rPr>
          <w:rFonts w:ascii="Times New Roman" w:eastAsia="Times New Roman" w:hAnsi="Times New Roman" w:cs="Times New Roman"/>
          <w:color w:val="000000"/>
          <w:sz w:val="24"/>
          <w:szCs w:val="24"/>
        </w:rPr>
        <w:t>To characterize the overall heterogeneity of microbiome in CRC, we performed β-diversity analysis by NMDS (</w:t>
      </w:r>
      <w:r w:rsidR="00757F7A">
        <w:rPr>
          <w:rFonts w:ascii="Times New Roman" w:eastAsia="Times New Roman" w:hAnsi="Times New Roman" w:cs="Times New Roman"/>
          <w:color w:val="000000"/>
          <w:sz w:val="24"/>
          <w:szCs w:val="24"/>
        </w:rPr>
        <w:t>Figure S2, Figure S3</w:t>
      </w:r>
      <w:r w:rsidRPr="0080225E">
        <w:rPr>
          <w:rFonts w:ascii="Times New Roman" w:eastAsia="Times New Roman" w:hAnsi="Times New Roman" w:cs="Times New Roman"/>
          <w:color w:val="000000"/>
          <w:sz w:val="24"/>
          <w:szCs w:val="24"/>
        </w:rPr>
        <w:t>). The results showed that tumo</w:t>
      </w:r>
      <w:r w:rsidR="005A04A4">
        <w:rPr>
          <w:rFonts w:ascii="Times New Roman" w:eastAsia="Times New Roman" w:hAnsi="Times New Roman" w:cs="Times New Roman"/>
          <w:color w:val="000000"/>
          <w:sz w:val="24"/>
          <w:szCs w:val="24"/>
        </w:rPr>
        <w:t>u</w:t>
      </w:r>
      <w:r w:rsidRPr="0080225E">
        <w:rPr>
          <w:rFonts w:ascii="Times New Roman" w:eastAsia="Times New Roman" w:hAnsi="Times New Roman" w:cs="Times New Roman"/>
          <w:color w:val="000000"/>
          <w:sz w:val="24"/>
          <w:szCs w:val="24"/>
        </w:rPr>
        <w:t>r localization is the factor with the highest influence on total microbiome composition for all sample types, explaining 3.7%, 4.6%, and 5.1% of dispersion in Aitchison distance (p &lt; 0.05) between samples, for stool, tumour, and visually normal mucosa respectively ).</w:t>
      </w:r>
    </w:p>
    <w:p w14:paraId="00000008" w14:textId="280B581A" w:rsidR="00B22388" w:rsidRPr="0080225E" w:rsidRDefault="0080225E">
      <w:pPr>
        <w:spacing w:before="120" w:after="0" w:line="360" w:lineRule="auto"/>
        <w:jc w:val="both"/>
        <w:rPr>
          <w:rFonts w:ascii="Times New Roman" w:eastAsia="Times New Roman" w:hAnsi="Times New Roman" w:cs="Times New Roman"/>
          <w:color w:val="000000"/>
          <w:sz w:val="24"/>
          <w:szCs w:val="24"/>
        </w:rPr>
      </w:pPr>
      <w:r w:rsidRPr="0080225E">
        <w:rPr>
          <w:rFonts w:ascii="Times New Roman" w:eastAsia="Times New Roman" w:hAnsi="Times New Roman" w:cs="Times New Roman"/>
          <w:color w:val="000000"/>
          <w:sz w:val="24"/>
          <w:szCs w:val="24"/>
        </w:rPr>
        <w:t>Additionally, tumour histological grade was shown to be linked with alteration of mucosa microbial composition, both for tumours and visually normal mucosa (R2 = 1.8% and 1.1% respectively, p &lt; 0.05), but not for stool samples (R2 = 0.9%, p &gt; 0.05). According to the NMDS loading plots (</w:t>
      </w:r>
      <w:r w:rsidR="00757F7A">
        <w:rPr>
          <w:rFonts w:ascii="Times New Roman" w:eastAsia="Times New Roman" w:hAnsi="Times New Roman" w:cs="Times New Roman"/>
          <w:color w:val="000000"/>
          <w:sz w:val="24"/>
          <w:szCs w:val="24"/>
        </w:rPr>
        <w:t>Figure S2, Figure S3</w:t>
      </w:r>
      <w:r w:rsidRPr="0080225E">
        <w:rPr>
          <w:rFonts w:ascii="Times New Roman" w:eastAsia="Times New Roman" w:hAnsi="Times New Roman" w:cs="Times New Roman"/>
          <w:color w:val="000000"/>
          <w:sz w:val="24"/>
          <w:szCs w:val="24"/>
        </w:rPr>
        <w:t xml:space="preserve">), tumour and visually normal mucosa microbiome consist of relatively similar list of microbial genera including Fusobacterium, </w:t>
      </w:r>
      <w:proofErr w:type="spellStart"/>
      <w:r w:rsidRPr="0080225E">
        <w:rPr>
          <w:rFonts w:ascii="Times New Roman" w:eastAsia="Times New Roman" w:hAnsi="Times New Roman" w:cs="Times New Roman"/>
          <w:color w:val="000000"/>
          <w:sz w:val="24"/>
          <w:szCs w:val="24"/>
        </w:rPr>
        <w:t>Solobacterium</w:t>
      </w:r>
      <w:proofErr w:type="spellEnd"/>
      <w:r w:rsidRPr="0080225E">
        <w:rPr>
          <w:rFonts w:ascii="Times New Roman" w:eastAsia="Times New Roman" w:hAnsi="Times New Roman" w:cs="Times New Roman"/>
          <w:color w:val="000000"/>
          <w:sz w:val="24"/>
          <w:szCs w:val="24"/>
        </w:rPr>
        <w:t xml:space="preserve">, </w:t>
      </w:r>
      <w:proofErr w:type="spellStart"/>
      <w:r w:rsidRPr="0080225E">
        <w:rPr>
          <w:rFonts w:ascii="Times New Roman" w:eastAsia="Times New Roman" w:hAnsi="Times New Roman" w:cs="Times New Roman"/>
          <w:color w:val="000000"/>
          <w:sz w:val="24"/>
          <w:szCs w:val="24"/>
        </w:rPr>
        <w:t>Selenomonas</w:t>
      </w:r>
      <w:proofErr w:type="spellEnd"/>
      <w:r w:rsidRPr="0080225E">
        <w:rPr>
          <w:rFonts w:ascii="Times New Roman" w:eastAsia="Times New Roman" w:hAnsi="Times New Roman" w:cs="Times New Roman"/>
          <w:color w:val="000000"/>
          <w:sz w:val="24"/>
          <w:szCs w:val="24"/>
        </w:rPr>
        <w:t xml:space="preserve">, and </w:t>
      </w:r>
      <w:proofErr w:type="spellStart"/>
      <w:r w:rsidRPr="0080225E">
        <w:rPr>
          <w:rFonts w:ascii="Times New Roman" w:eastAsia="Times New Roman" w:hAnsi="Times New Roman" w:cs="Times New Roman"/>
          <w:color w:val="000000"/>
          <w:sz w:val="24"/>
          <w:szCs w:val="24"/>
        </w:rPr>
        <w:t>Dialister</w:t>
      </w:r>
      <w:proofErr w:type="spellEnd"/>
      <w:r w:rsidRPr="0080225E">
        <w:rPr>
          <w:rFonts w:ascii="Times New Roman" w:eastAsia="Times New Roman" w:hAnsi="Times New Roman" w:cs="Times New Roman"/>
          <w:color w:val="000000"/>
          <w:sz w:val="24"/>
          <w:szCs w:val="24"/>
        </w:rPr>
        <w:t xml:space="preserve"> “driving” the communities to advanced grade and right-side tumo</w:t>
      </w:r>
      <w:r w:rsidR="005A04A4">
        <w:rPr>
          <w:rFonts w:ascii="Times New Roman" w:eastAsia="Times New Roman" w:hAnsi="Times New Roman" w:cs="Times New Roman"/>
          <w:color w:val="000000"/>
          <w:sz w:val="24"/>
          <w:szCs w:val="24"/>
        </w:rPr>
        <w:t>u</w:t>
      </w:r>
      <w:r w:rsidRPr="0080225E">
        <w:rPr>
          <w:rFonts w:ascii="Times New Roman" w:eastAsia="Times New Roman" w:hAnsi="Times New Roman" w:cs="Times New Roman"/>
          <w:color w:val="000000"/>
          <w:sz w:val="24"/>
          <w:szCs w:val="24"/>
        </w:rPr>
        <w:t>r localization, whereas for stool community this trend was mostly absent.</w:t>
      </w:r>
    </w:p>
    <w:p w14:paraId="00000009" w14:textId="6087B551" w:rsidR="00B22388" w:rsidRPr="0080225E" w:rsidRDefault="0080225E">
      <w:pPr>
        <w:spacing w:before="120" w:after="0" w:line="360" w:lineRule="auto"/>
        <w:jc w:val="both"/>
        <w:rPr>
          <w:rFonts w:ascii="Times New Roman" w:eastAsia="Times New Roman" w:hAnsi="Times New Roman" w:cs="Times New Roman"/>
          <w:color w:val="000000"/>
          <w:sz w:val="24"/>
          <w:szCs w:val="24"/>
        </w:rPr>
      </w:pPr>
      <w:r w:rsidRPr="0080225E">
        <w:rPr>
          <w:rFonts w:ascii="Times New Roman" w:eastAsia="Times New Roman" w:hAnsi="Times New Roman" w:cs="Times New Roman"/>
          <w:color w:val="000000"/>
          <w:sz w:val="24"/>
          <w:szCs w:val="24"/>
        </w:rPr>
        <w:t xml:space="preserve"> We did not find significant associations between beta-diversity and tumour TNM staging for any sample type, but N and T separately were identified to be linked with stool and tumour </w:t>
      </w:r>
      <w:r w:rsidRPr="0080225E">
        <w:rPr>
          <w:rFonts w:ascii="Times New Roman" w:eastAsia="Times New Roman" w:hAnsi="Times New Roman" w:cs="Times New Roman"/>
          <w:color w:val="000000"/>
          <w:sz w:val="24"/>
          <w:szCs w:val="24"/>
        </w:rPr>
        <w:lastRenderedPageBreak/>
        <w:t>mucosa microbial community structure respectively (Table</w:t>
      </w:r>
      <w:r w:rsidR="005A04A4">
        <w:rPr>
          <w:rFonts w:ascii="Times New Roman" w:eastAsia="Times New Roman" w:hAnsi="Times New Roman" w:cs="Times New Roman"/>
          <w:color w:val="000000"/>
          <w:sz w:val="24"/>
          <w:szCs w:val="24"/>
        </w:rPr>
        <w:t xml:space="preserve"> </w:t>
      </w:r>
      <w:r w:rsidRPr="0080225E">
        <w:rPr>
          <w:rFonts w:ascii="Times New Roman" w:eastAsia="Times New Roman" w:hAnsi="Times New Roman" w:cs="Times New Roman"/>
          <w:color w:val="000000"/>
          <w:sz w:val="24"/>
          <w:szCs w:val="24"/>
        </w:rPr>
        <w:t>S10). Among other clinical parameters, gender was found to be associated with stool and tumo</w:t>
      </w:r>
      <w:r w:rsidR="005A04A4">
        <w:rPr>
          <w:rFonts w:ascii="Times New Roman" w:eastAsia="Times New Roman" w:hAnsi="Times New Roman" w:cs="Times New Roman"/>
          <w:color w:val="000000"/>
          <w:sz w:val="24"/>
          <w:szCs w:val="24"/>
        </w:rPr>
        <w:t>u</w:t>
      </w:r>
      <w:r w:rsidRPr="0080225E">
        <w:rPr>
          <w:rFonts w:ascii="Times New Roman" w:eastAsia="Times New Roman" w:hAnsi="Times New Roman" w:cs="Times New Roman"/>
          <w:color w:val="000000"/>
          <w:sz w:val="24"/>
          <w:szCs w:val="24"/>
        </w:rPr>
        <w:t>r tissue microbiomes with borderline significance for visually normal tissue samples, and patients’ age was significantly linked only with stool microbiome (</w:t>
      </w:r>
      <w:r w:rsidR="00757F7A">
        <w:rPr>
          <w:rFonts w:ascii="Times New Roman" w:eastAsia="Times New Roman" w:hAnsi="Times New Roman" w:cs="Times New Roman"/>
          <w:color w:val="000000"/>
          <w:sz w:val="24"/>
          <w:szCs w:val="24"/>
        </w:rPr>
        <w:t>Table S9</w:t>
      </w:r>
      <w:r w:rsidRPr="0080225E">
        <w:rPr>
          <w:rFonts w:ascii="Times New Roman" w:eastAsia="Times New Roman" w:hAnsi="Times New Roman" w:cs="Times New Roman"/>
          <w:color w:val="000000"/>
          <w:sz w:val="24"/>
          <w:szCs w:val="24"/>
        </w:rPr>
        <w:t xml:space="preserve">). </w:t>
      </w:r>
    </w:p>
    <w:p w14:paraId="0000000A" w14:textId="77777777" w:rsidR="00B22388" w:rsidRPr="0080225E" w:rsidRDefault="00B22388">
      <w:pPr>
        <w:spacing w:before="120" w:after="0" w:line="360" w:lineRule="auto"/>
        <w:jc w:val="both"/>
        <w:rPr>
          <w:rFonts w:ascii="Times New Roman" w:eastAsia="Times New Roman" w:hAnsi="Times New Roman" w:cs="Times New Roman"/>
          <w:color w:val="FF0000"/>
          <w:sz w:val="24"/>
          <w:szCs w:val="24"/>
        </w:rPr>
      </w:pPr>
    </w:p>
    <w:p w14:paraId="0000000B" w14:textId="77777777" w:rsidR="00B22388" w:rsidRPr="0080225E" w:rsidRDefault="0080225E">
      <w:pPr>
        <w:spacing w:before="120" w:after="0" w:line="360" w:lineRule="auto"/>
        <w:jc w:val="both"/>
        <w:rPr>
          <w:rFonts w:ascii="Times New Roman" w:eastAsia="Times New Roman" w:hAnsi="Times New Roman" w:cs="Times New Roman"/>
          <w:b/>
          <w:i/>
          <w:color w:val="000000"/>
          <w:sz w:val="24"/>
          <w:szCs w:val="24"/>
        </w:rPr>
      </w:pPr>
      <w:r w:rsidRPr="0080225E">
        <w:rPr>
          <w:rFonts w:ascii="Times New Roman" w:eastAsia="Times New Roman" w:hAnsi="Times New Roman" w:cs="Times New Roman"/>
          <w:b/>
          <w:i/>
          <w:color w:val="000000"/>
          <w:sz w:val="24"/>
          <w:szCs w:val="24"/>
        </w:rPr>
        <w:t>Incidence across sample types</w:t>
      </w:r>
    </w:p>
    <w:p w14:paraId="0000000C" w14:textId="29737370"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In our study we observed changes in unique presence of some genera in sample types. 14 genera (</w:t>
      </w:r>
      <w:proofErr w:type="spellStart"/>
      <w:r w:rsidRPr="0080225E">
        <w:rPr>
          <w:rFonts w:ascii="Times New Roman" w:eastAsia="Times New Roman" w:hAnsi="Times New Roman" w:cs="Times New Roman"/>
          <w:i/>
          <w:sz w:val="24"/>
          <w:szCs w:val="24"/>
        </w:rPr>
        <w:t>Stomatobaculum</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Pseudoramibacter</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Pelomonas</w:t>
      </w:r>
      <w:proofErr w:type="spellEnd"/>
      <w:r w:rsidRPr="0080225E">
        <w:rPr>
          <w:rFonts w:ascii="Times New Roman" w:eastAsia="Times New Roman" w:hAnsi="Times New Roman" w:cs="Times New Roman"/>
          <w:i/>
          <w:sz w:val="24"/>
          <w:szCs w:val="24"/>
        </w:rPr>
        <w:t xml:space="preserve">, Pasteurella, Mycoplasma, </w:t>
      </w:r>
      <w:proofErr w:type="spellStart"/>
      <w:r w:rsidRPr="0080225E">
        <w:rPr>
          <w:rFonts w:ascii="Times New Roman" w:eastAsia="Times New Roman" w:hAnsi="Times New Roman" w:cs="Times New Roman"/>
          <w:i/>
          <w:sz w:val="24"/>
          <w:szCs w:val="24"/>
        </w:rPr>
        <w:t>Kingella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Johnsonella</w:t>
      </w:r>
      <w:proofErr w:type="spellEnd"/>
      <w:r w:rsidRPr="0080225E">
        <w:rPr>
          <w:rFonts w:ascii="Times New Roman" w:eastAsia="Times New Roman" w:hAnsi="Times New Roman" w:cs="Times New Roman"/>
          <w:i/>
          <w:sz w:val="24"/>
          <w:szCs w:val="24"/>
        </w:rPr>
        <w:t xml:space="preserve">, Helicobacter, </w:t>
      </w:r>
      <w:proofErr w:type="spellStart"/>
      <w:r w:rsidRPr="0080225E">
        <w:rPr>
          <w:rFonts w:ascii="Times New Roman" w:eastAsia="Times New Roman" w:hAnsi="Times New Roman" w:cs="Times New Roman"/>
          <w:i/>
          <w:sz w:val="24"/>
          <w:szCs w:val="24"/>
        </w:rPr>
        <w:t>Deinococcus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Centipeda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Bergeyella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Actinobacillus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Abiotrophia</w:t>
      </w:r>
      <w:proofErr w:type="spellEnd"/>
      <w:r w:rsidRPr="0080225E">
        <w:rPr>
          <w:rFonts w:ascii="Times New Roman" w:eastAsia="Times New Roman" w:hAnsi="Times New Roman" w:cs="Times New Roman"/>
          <w:sz w:val="24"/>
          <w:szCs w:val="24"/>
        </w:rPr>
        <w:t xml:space="preserve"> and one unassigned genus from order </w:t>
      </w:r>
      <w:proofErr w:type="spellStart"/>
      <w:r w:rsidRPr="0080225E">
        <w:rPr>
          <w:rFonts w:ascii="Times New Roman" w:eastAsia="Times New Roman" w:hAnsi="Times New Roman" w:cs="Times New Roman"/>
          <w:i/>
          <w:sz w:val="24"/>
          <w:szCs w:val="24"/>
        </w:rPr>
        <w:t>Comamonadaceae</w:t>
      </w:r>
      <w:proofErr w:type="spellEnd"/>
      <w:r w:rsidRPr="0080225E">
        <w:rPr>
          <w:rFonts w:ascii="Times New Roman" w:eastAsia="Times New Roman" w:hAnsi="Times New Roman" w:cs="Times New Roman"/>
          <w:sz w:val="24"/>
          <w:szCs w:val="24"/>
        </w:rPr>
        <w:t>) representing five orders (</w:t>
      </w:r>
      <w:proofErr w:type="spellStart"/>
      <w:r w:rsidRPr="0080225E">
        <w:rPr>
          <w:rFonts w:ascii="Times New Roman" w:eastAsia="Times New Roman" w:hAnsi="Times New Roman" w:cs="Times New Roman"/>
          <w:i/>
          <w:sz w:val="24"/>
          <w:szCs w:val="24"/>
        </w:rPr>
        <w:t>Mycoplasmatales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Deinococcales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Oceanospirillales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Frankiales</w:t>
      </w:r>
      <w:proofErr w:type="spellEnd"/>
      <w:r w:rsidRPr="0080225E">
        <w:rPr>
          <w:rFonts w:ascii="Times New Roman" w:eastAsia="Times New Roman" w:hAnsi="Times New Roman" w:cs="Times New Roman"/>
          <w:i/>
          <w:sz w:val="24"/>
          <w:szCs w:val="24"/>
        </w:rPr>
        <w:t xml:space="preserve"> and </w:t>
      </w:r>
      <w:proofErr w:type="spellStart"/>
      <w:r w:rsidRPr="0080225E">
        <w:rPr>
          <w:rFonts w:ascii="Times New Roman" w:eastAsia="Times New Roman" w:hAnsi="Times New Roman" w:cs="Times New Roman"/>
          <w:i/>
          <w:sz w:val="24"/>
          <w:szCs w:val="24"/>
        </w:rPr>
        <w:t>Sphingomonadales</w:t>
      </w:r>
      <w:proofErr w:type="spellEnd"/>
      <w:r w:rsidRPr="0080225E">
        <w:rPr>
          <w:rFonts w:ascii="Times New Roman" w:eastAsia="Times New Roman" w:hAnsi="Times New Roman" w:cs="Times New Roman"/>
          <w:sz w:val="24"/>
          <w:szCs w:val="24"/>
        </w:rPr>
        <w:t>) and five families (</w:t>
      </w:r>
      <w:proofErr w:type="spellStart"/>
      <w:r w:rsidRPr="0080225E">
        <w:rPr>
          <w:rFonts w:ascii="Times New Roman" w:eastAsia="Times New Roman" w:hAnsi="Times New Roman" w:cs="Times New Roman"/>
          <w:i/>
          <w:sz w:val="24"/>
          <w:szCs w:val="24"/>
        </w:rPr>
        <w:t>Geodermatophilaceae</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Deinococcaceae</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Helicobacteraceae</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Mycoplasmataceae</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Sphingomonadaceae</w:t>
      </w:r>
      <w:proofErr w:type="spellEnd"/>
      <w:r w:rsidRPr="0080225E">
        <w:rPr>
          <w:rFonts w:ascii="Times New Roman" w:eastAsia="Times New Roman" w:hAnsi="Times New Roman" w:cs="Times New Roman"/>
          <w:sz w:val="24"/>
          <w:szCs w:val="24"/>
        </w:rPr>
        <w:t>) were detected only in mucosal (tumour and visually normal) samples (</w:t>
      </w:r>
      <w:r w:rsidR="00757F7A">
        <w:rPr>
          <w:rFonts w:ascii="Times New Roman" w:eastAsia="Times New Roman" w:hAnsi="Times New Roman" w:cs="Times New Roman"/>
          <w:sz w:val="24"/>
          <w:szCs w:val="24"/>
        </w:rPr>
        <w:t>Figure S4</w:t>
      </w:r>
      <w:r w:rsidRPr="0080225E">
        <w:rPr>
          <w:rFonts w:ascii="Times New Roman" w:eastAsia="Times New Roman" w:hAnsi="Times New Roman" w:cs="Times New Roman"/>
          <w:sz w:val="24"/>
          <w:szCs w:val="24"/>
        </w:rPr>
        <w:t>). Two genera </w:t>
      </w:r>
      <w:proofErr w:type="spellStart"/>
      <w:r w:rsidRPr="0080225E">
        <w:rPr>
          <w:rFonts w:ascii="Times New Roman" w:eastAsia="Times New Roman" w:hAnsi="Times New Roman" w:cs="Times New Roman"/>
          <w:i/>
          <w:sz w:val="24"/>
          <w:szCs w:val="24"/>
        </w:rPr>
        <w:t>Fastidiosipila</w:t>
      </w:r>
      <w:proofErr w:type="spellEnd"/>
      <w:r w:rsidRPr="0080225E">
        <w:rPr>
          <w:rFonts w:ascii="Times New Roman" w:eastAsia="Times New Roman" w:hAnsi="Times New Roman" w:cs="Times New Roman"/>
          <w:i/>
          <w:sz w:val="24"/>
          <w:szCs w:val="24"/>
        </w:rPr>
        <w:t> </w:t>
      </w:r>
      <w:r w:rsidRPr="0080225E">
        <w:rPr>
          <w:rFonts w:ascii="Times New Roman" w:eastAsia="Times New Roman" w:hAnsi="Times New Roman" w:cs="Times New Roman"/>
          <w:sz w:val="24"/>
          <w:szCs w:val="24"/>
        </w:rPr>
        <w:t>and </w:t>
      </w:r>
      <w:proofErr w:type="spellStart"/>
      <w:r w:rsidRPr="0080225E">
        <w:rPr>
          <w:rFonts w:ascii="Times New Roman" w:eastAsia="Times New Roman" w:hAnsi="Times New Roman" w:cs="Times New Roman"/>
          <w:i/>
          <w:sz w:val="24"/>
          <w:szCs w:val="24"/>
        </w:rPr>
        <w:t>Gallicola</w:t>
      </w:r>
      <w:proofErr w:type="spellEnd"/>
      <w:r w:rsidRPr="0080225E">
        <w:rPr>
          <w:rFonts w:ascii="Times New Roman" w:eastAsia="Times New Roman" w:hAnsi="Times New Roman" w:cs="Times New Roman"/>
          <w:sz w:val="24"/>
          <w:szCs w:val="24"/>
        </w:rPr>
        <w:t xml:space="preserve"> were detected only in stool samples, one genera </w:t>
      </w:r>
      <w:proofErr w:type="spellStart"/>
      <w:r w:rsidRPr="0080225E">
        <w:rPr>
          <w:rFonts w:ascii="Times New Roman" w:eastAsia="Times New Roman" w:hAnsi="Times New Roman" w:cs="Times New Roman"/>
          <w:i/>
          <w:sz w:val="24"/>
          <w:szCs w:val="24"/>
        </w:rPr>
        <w:t>Murdochiella</w:t>
      </w:r>
      <w:proofErr w:type="spellEnd"/>
      <w:r w:rsidRPr="0080225E">
        <w:rPr>
          <w:rFonts w:ascii="Times New Roman" w:eastAsia="Times New Roman" w:hAnsi="Times New Roman" w:cs="Times New Roman"/>
          <w:sz w:val="24"/>
          <w:szCs w:val="24"/>
        </w:rPr>
        <w:t xml:space="preserve"> was detected only in stool and tumour samples and one genera </w:t>
      </w:r>
      <w:proofErr w:type="spellStart"/>
      <w:r w:rsidRPr="0080225E">
        <w:rPr>
          <w:rFonts w:ascii="Times New Roman" w:eastAsia="Times New Roman" w:hAnsi="Times New Roman" w:cs="Times New Roman"/>
          <w:i/>
          <w:sz w:val="24"/>
          <w:szCs w:val="24"/>
        </w:rPr>
        <w:t>Ruminococcaceae</w:t>
      </w:r>
      <w:proofErr w:type="spellEnd"/>
      <w:r w:rsidRPr="0080225E">
        <w:rPr>
          <w:rFonts w:ascii="Times New Roman" w:eastAsia="Times New Roman" w:hAnsi="Times New Roman" w:cs="Times New Roman"/>
          <w:i/>
          <w:sz w:val="24"/>
          <w:szCs w:val="24"/>
        </w:rPr>
        <w:t xml:space="preserve"> V9D2013 group</w:t>
      </w:r>
      <w:r w:rsidRPr="0080225E">
        <w:rPr>
          <w:rFonts w:ascii="Times New Roman" w:eastAsia="Times New Roman" w:hAnsi="Times New Roman" w:cs="Times New Roman"/>
          <w:sz w:val="24"/>
          <w:szCs w:val="24"/>
        </w:rPr>
        <w:t xml:space="preserve"> was found only in visually normal samples.</w:t>
      </w:r>
    </w:p>
    <w:p w14:paraId="0000000D"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In the next step, we focused on the analysis of incidence and abundance across sample types. Mainly between mucosal samples and stool we observed great differences in overall and pairwise comparison. </w:t>
      </w:r>
    </w:p>
    <w:p w14:paraId="0000000E" w14:textId="42A15A0E"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Phyla </w:t>
      </w:r>
      <w:r w:rsidRPr="0080225E">
        <w:rPr>
          <w:rFonts w:ascii="Times New Roman" w:eastAsia="Times New Roman" w:hAnsi="Times New Roman" w:cs="Times New Roman"/>
          <w:i/>
          <w:sz w:val="24"/>
          <w:szCs w:val="24"/>
        </w:rPr>
        <w:t xml:space="preserve">Fusobacteria, </w:t>
      </w:r>
      <w:proofErr w:type="spellStart"/>
      <w:r w:rsidRPr="0080225E">
        <w:rPr>
          <w:rFonts w:ascii="Times New Roman" w:eastAsia="Times New Roman" w:hAnsi="Times New Roman" w:cs="Times New Roman"/>
          <w:i/>
          <w:sz w:val="24"/>
          <w:szCs w:val="24"/>
        </w:rPr>
        <w:t>Spirochaetae</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Saccharibacteria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Deinococcus</w:t>
      </w:r>
      <w:proofErr w:type="spellEnd"/>
      <w:r w:rsidRPr="0080225E">
        <w:rPr>
          <w:rFonts w:ascii="Times New Roman" w:eastAsia="Times New Roman" w:hAnsi="Times New Roman" w:cs="Times New Roman"/>
          <w:i/>
          <w:sz w:val="24"/>
          <w:szCs w:val="24"/>
        </w:rPr>
        <w:t>-Thermus</w:t>
      </w:r>
      <w:r w:rsidRPr="0080225E">
        <w:rPr>
          <w:rFonts w:ascii="Times New Roman" w:eastAsia="Times New Roman" w:hAnsi="Times New Roman" w:cs="Times New Roman"/>
          <w:sz w:val="24"/>
          <w:szCs w:val="24"/>
        </w:rPr>
        <w:t xml:space="preserve"> were found more often in mucosal samples compared to stool samples. For instance, </w:t>
      </w:r>
      <w:r w:rsidRPr="0080225E">
        <w:rPr>
          <w:rFonts w:ascii="Times New Roman" w:eastAsia="Times New Roman" w:hAnsi="Times New Roman" w:cs="Times New Roman"/>
          <w:i/>
          <w:sz w:val="24"/>
          <w:szCs w:val="24"/>
        </w:rPr>
        <w:t xml:space="preserve">Fusobacteria </w:t>
      </w:r>
      <w:r w:rsidRPr="0080225E">
        <w:rPr>
          <w:rFonts w:ascii="Times New Roman" w:eastAsia="Times New Roman" w:hAnsi="Times New Roman" w:cs="Times New Roman"/>
          <w:sz w:val="24"/>
          <w:szCs w:val="24"/>
        </w:rPr>
        <w:t xml:space="preserve">was found in 90.2% of tumour mucosa samples, 83.4% of visually normal mucosa samples and only in 66.9% of stool samples. On the contrary, phyla </w:t>
      </w:r>
      <w:proofErr w:type="spellStart"/>
      <w:r w:rsidRPr="0080225E">
        <w:rPr>
          <w:rFonts w:ascii="Times New Roman" w:eastAsia="Times New Roman" w:hAnsi="Times New Roman" w:cs="Times New Roman"/>
          <w:i/>
          <w:sz w:val="24"/>
          <w:szCs w:val="24"/>
        </w:rPr>
        <w:t>Lentisphaerae</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Tenericutes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were observed more often in the stool samples (</w:t>
      </w:r>
      <w:r w:rsidR="00757F7A">
        <w:rPr>
          <w:rFonts w:ascii="Times New Roman" w:eastAsia="Times New Roman" w:hAnsi="Times New Roman" w:cs="Times New Roman"/>
          <w:sz w:val="24"/>
          <w:szCs w:val="24"/>
        </w:rPr>
        <w:t xml:space="preserve">main manuscript </w:t>
      </w:r>
      <w:r w:rsidRPr="0080225E">
        <w:rPr>
          <w:rFonts w:ascii="Times New Roman" w:eastAsia="Times New Roman" w:hAnsi="Times New Roman" w:cs="Times New Roman"/>
          <w:sz w:val="24"/>
          <w:szCs w:val="24"/>
        </w:rPr>
        <w:t>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2A last panel).</w:t>
      </w:r>
    </w:p>
    <w:p w14:paraId="0000000F" w14:textId="54A51442"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We further </w:t>
      </w:r>
      <w:proofErr w:type="spellStart"/>
      <w:r w:rsidRPr="0080225E">
        <w:rPr>
          <w:rFonts w:ascii="Times New Roman" w:eastAsia="Times New Roman" w:hAnsi="Times New Roman" w:cs="Times New Roman"/>
          <w:sz w:val="24"/>
          <w:szCs w:val="24"/>
        </w:rPr>
        <w:t>analyzed</w:t>
      </w:r>
      <w:proofErr w:type="spellEnd"/>
      <w:r w:rsidRPr="0080225E">
        <w:rPr>
          <w:rFonts w:ascii="Times New Roman" w:eastAsia="Times New Roman" w:hAnsi="Times New Roman" w:cs="Times New Roman"/>
          <w:sz w:val="24"/>
          <w:szCs w:val="24"/>
        </w:rPr>
        <w:t xml:space="preserve"> the pairwise incidence of the 268 genera across sample types using Cochran’s Q test and subsequent pairwise </w:t>
      </w:r>
      <w:proofErr w:type="spellStart"/>
      <w:r w:rsidRPr="0080225E">
        <w:rPr>
          <w:rFonts w:ascii="Times New Roman" w:eastAsia="Times New Roman" w:hAnsi="Times New Roman" w:cs="Times New Roman"/>
          <w:sz w:val="24"/>
          <w:szCs w:val="24"/>
        </w:rPr>
        <w:t>McNemar’s</w:t>
      </w:r>
      <w:proofErr w:type="spellEnd"/>
      <w:r w:rsidRPr="0080225E">
        <w:rPr>
          <w:rFonts w:ascii="Times New Roman" w:eastAsia="Times New Roman" w:hAnsi="Times New Roman" w:cs="Times New Roman"/>
          <w:sz w:val="24"/>
          <w:szCs w:val="24"/>
        </w:rPr>
        <w:t xml:space="preserve"> tests and found that 128 genera varied significantly across sample types (analysis of 133 triplets). Only 13 genera differed in incidence between tumour mucosa and visually normal samples, 97 genera between tumour and stool samples and 92 genera between visually normal and stool samples (with 79 differing between stool and both mucosa samples). Naturally, the increased incidence in some sample types correlated with their increased abundance (see below). We report the results as the co-</w:t>
      </w:r>
      <w:proofErr w:type="spellStart"/>
      <w:r w:rsidRPr="0080225E">
        <w:rPr>
          <w:rFonts w:ascii="Times New Roman" w:eastAsia="Times New Roman" w:hAnsi="Times New Roman" w:cs="Times New Roman"/>
          <w:sz w:val="24"/>
          <w:szCs w:val="24"/>
        </w:rPr>
        <w:lastRenderedPageBreak/>
        <w:t>occurence</w:t>
      </w:r>
      <w:proofErr w:type="spellEnd"/>
      <w:r w:rsidRPr="0080225E">
        <w:rPr>
          <w:rFonts w:ascii="Times New Roman" w:eastAsia="Times New Roman" w:hAnsi="Times New Roman" w:cs="Times New Roman"/>
          <w:sz w:val="24"/>
          <w:szCs w:val="24"/>
        </w:rPr>
        <w:t xml:space="preserve"> of specific event pairs: genera present in one sample type but not in the second sample type and vice versa (</w:t>
      </w:r>
      <w:r w:rsidR="00757F7A">
        <w:rPr>
          <w:rFonts w:ascii="Times New Roman" w:eastAsia="Times New Roman" w:hAnsi="Times New Roman" w:cs="Times New Roman"/>
          <w:sz w:val="24"/>
          <w:szCs w:val="24"/>
        </w:rPr>
        <w:t>Table S5</w:t>
      </w:r>
      <w:r w:rsidRPr="0080225E">
        <w:rPr>
          <w:rFonts w:ascii="Times New Roman" w:eastAsia="Times New Roman" w:hAnsi="Times New Roman" w:cs="Times New Roman"/>
          <w:sz w:val="24"/>
          <w:szCs w:val="24"/>
        </w:rPr>
        <w:t xml:space="preserve">, </w:t>
      </w:r>
      <w:r w:rsidR="00757F7A">
        <w:rPr>
          <w:rFonts w:ascii="Times New Roman" w:eastAsia="Times New Roman" w:hAnsi="Times New Roman" w:cs="Times New Roman"/>
          <w:sz w:val="24"/>
          <w:szCs w:val="24"/>
        </w:rPr>
        <w:t>Figure S15</w:t>
      </w:r>
      <w:r w:rsidRPr="0080225E">
        <w:rPr>
          <w:rFonts w:ascii="Times New Roman" w:eastAsia="Times New Roman" w:hAnsi="Times New Roman" w:cs="Times New Roman"/>
          <w:sz w:val="24"/>
          <w:szCs w:val="24"/>
        </w:rPr>
        <w:t xml:space="preserve">, </w:t>
      </w:r>
      <w:r w:rsidR="00757F7A">
        <w:rPr>
          <w:rFonts w:ascii="Times New Roman" w:eastAsia="Times New Roman" w:hAnsi="Times New Roman" w:cs="Times New Roman"/>
          <w:sz w:val="24"/>
          <w:szCs w:val="24"/>
        </w:rPr>
        <w:t xml:space="preserve">main manuscript </w:t>
      </w:r>
      <w:r w:rsidRPr="0080225E">
        <w:rPr>
          <w:rFonts w:ascii="Times New Roman" w:eastAsia="Times New Roman" w:hAnsi="Times New Roman" w:cs="Times New Roman"/>
          <w:sz w:val="24"/>
          <w:szCs w:val="24"/>
        </w:rPr>
        <w:t>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2A fourth panel).</w:t>
      </w:r>
    </w:p>
    <w:p w14:paraId="00000010" w14:textId="77777777" w:rsidR="00B22388" w:rsidRPr="0080225E" w:rsidRDefault="00B22388">
      <w:pPr>
        <w:spacing w:before="120" w:after="0" w:line="360" w:lineRule="auto"/>
        <w:jc w:val="both"/>
        <w:rPr>
          <w:rFonts w:ascii="Times New Roman" w:eastAsia="Times New Roman" w:hAnsi="Times New Roman" w:cs="Times New Roman"/>
          <w:b/>
          <w:i/>
          <w:sz w:val="24"/>
          <w:szCs w:val="24"/>
        </w:rPr>
      </w:pPr>
    </w:p>
    <w:p w14:paraId="00000011"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b/>
          <w:i/>
          <w:sz w:val="24"/>
          <w:szCs w:val="24"/>
        </w:rPr>
        <w:t xml:space="preserve">Microbial categorization according to sample type </w:t>
      </w:r>
    </w:p>
    <w:p w14:paraId="00000012" w14:textId="5143D5A4"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We compared microbial abundance across sample types on the genus level using Friedman rank sum test, to categorize the observed genera and interpret their possible origin on the tumour mucosa.  Overall, of the 268 genera of </w:t>
      </w:r>
      <w:r w:rsidRPr="0080225E">
        <w:rPr>
          <w:rFonts w:ascii="Times New Roman" w:eastAsia="Times New Roman" w:hAnsi="Times New Roman" w:cs="Times New Roman"/>
          <w:i/>
          <w:sz w:val="24"/>
          <w:szCs w:val="24"/>
        </w:rPr>
        <w:t xml:space="preserve">Bacteria </w:t>
      </w:r>
      <w:r w:rsidRPr="0080225E">
        <w:rPr>
          <w:rFonts w:ascii="Times New Roman" w:eastAsia="Times New Roman" w:hAnsi="Times New Roman" w:cs="Times New Roman"/>
          <w:sz w:val="24"/>
          <w:szCs w:val="24"/>
        </w:rPr>
        <w:t xml:space="preserve">and </w:t>
      </w:r>
      <w:r w:rsidRPr="0080225E">
        <w:rPr>
          <w:rFonts w:ascii="Times New Roman" w:eastAsia="Times New Roman" w:hAnsi="Times New Roman" w:cs="Times New Roman"/>
          <w:i/>
          <w:sz w:val="24"/>
          <w:szCs w:val="24"/>
        </w:rPr>
        <w:t>Archaea,</w:t>
      </w:r>
      <w:r w:rsidRPr="0080225E">
        <w:rPr>
          <w:rFonts w:ascii="Times New Roman" w:eastAsia="Times New Roman" w:hAnsi="Times New Roman" w:cs="Times New Roman"/>
          <w:sz w:val="24"/>
          <w:szCs w:val="24"/>
        </w:rPr>
        <w:t xml:space="preserve"> we found 104 genera with different expression between sample types (</w:t>
      </w:r>
      <w:r w:rsidR="00757F7A" w:rsidRPr="0080225E">
        <w:rPr>
          <w:rFonts w:ascii="Times New Roman" w:eastAsia="Times New Roman" w:hAnsi="Times New Roman" w:cs="Times New Roman"/>
          <w:sz w:val="24"/>
          <w:szCs w:val="24"/>
        </w:rPr>
        <w:t>main manuscript</w:t>
      </w:r>
      <w:r w:rsidR="00757F7A" w:rsidRPr="0080225E">
        <w:rPr>
          <w:rFonts w:ascii="Times New Roman" w:eastAsia="Times New Roman" w:hAnsi="Times New Roman" w:cs="Times New Roman"/>
          <w:sz w:val="24"/>
          <w:szCs w:val="24"/>
        </w:rPr>
        <w:t xml:space="preserve"> </w:t>
      </w:r>
      <w:r w:rsidRPr="0080225E">
        <w:rPr>
          <w:rFonts w:ascii="Times New Roman" w:eastAsia="Times New Roman" w:hAnsi="Times New Roman" w:cs="Times New Roman"/>
          <w:sz w:val="24"/>
          <w:szCs w:val="24"/>
        </w:rPr>
        <w:t>Table 2, 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1) and based on the results we defined five microbial categories. </w:t>
      </w:r>
    </w:p>
    <w:p w14:paraId="00000013" w14:textId="70168D2A"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46 genera were significantly more abundant in tumour mucosa compared to stool (</w:t>
      </w:r>
      <w:r w:rsidR="00757F7A" w:rsidRPr="0080225E">
        <w:rPr>
          <w:rFonts w:ascii="Times New Roman" w:eastAsia="Times New Roman" w:hAnsi="Times New Roman" w:cs="Times New Roman"/>
          <w:sz w:val="24"/>
          <w:szCs w:val="24"/>
        </w:rPr>
        <w:t>main manuscript</w:t>
      </w:r>
      <w:r w:rsidR="00757F7A" w:rsidRPr="0080225E">
        <w:rPr>
          <w:rFonts w:ascii="Times New Roman" w:eastAsia="Times New Roman" w:hAnsi="Times New Roman" w:cs="Times New Roman"/>
          <w:sz w:val="24"/>
          <w:szCs w:val="24"/>
        </w:rPr>
        <w:t xml:space="preserve"> </w:t>
      </w:r>
      <w:r w:rsidRPr="0080225E">
        <w:rPr>
          <w:rFonts w:ascii="Times New Roman" w:eastAsia="Times New Roman" w:hAnsi="Times New Roman" w:cs="Times New Roman"/>
          <w:sz w:val="24"/>
          <w:szCs w:val="24"/>
        </w:rPr>
        <w:t>Table 2, 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1, 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2). This group represents the category of core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and contains only two of the above mentioned 14 </w:t>
      </w:r>
      <w:r w:rsidRPr="0080225E">
        <w:rPr>
          <w:rFonts w:ascii="Times New Roman" w:eastAsia="Times New Roman" w:hAnsi="Times New Roman" w:cs="Times New Roman"/>
          <w:i/>
          <w:sz w:val="24"/>
          <w:szCs w:val="24"/>
        </w:rPr>
        <w:t xml:space="preserve">mucosa-unique </w:t>
      </w:r>
      <w:r w:rsidRPr="0080225E">
        <w:rPr>
          <w:rFonts w:ascii="Times New Roman" w:eastAsia="Times New Roman" w:hAnsi="Times New Roman" w:cs="Times New Roman"/>
          <w:sz w:val="24"/>
          <w:szCs w:val="24"/>
        </w:rPr>
        <w:t xml:space="preserve">genera (present only in mucosal samples), namely </w:t>
      </w:r>
      <w:proofErr w:type="spellStart"/>
      <w:r w:rsidRPr="0080225E">
        <w:rPr>
          <w:rFonts w:ascii="Times New Roman" w:eastAsia="Times New Roman" w:hAnsi="Times New Roman" w:cs="Times New Roman"/>
          <w:i/>
          <w:sz w:val="24"/>
          <w:szCs w:val="24"/>
        </w:rPr>
        <w:t>Bergeyella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Actinobacillus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that had incidence high enough to reach statistical significance when compared to stool. The remaining 12 genera (including </w:t>
      </w:r>
      <w:r w:rsidRPr="0080225E">
        <w:rPr>
          <w:rFonts w:ascii="Times New Roman" w:eastAsia="Times New Roman" w:hAnsi="Times New Roman" w:cs="Times New Roman"/>
          <w:i/>
          <w:sz w:val="24"/>
          <w:szCs w:val="24"/>
        </w:rPr>
        <w:t>Helicobacter</w:t>
      </w:r>
      <w:r w:rsidRPr="0080225E">
        <w:rPr>
          <w:rFonts w:ascii="Times New Roman" w:eastAsia="Times New Roman" w:hAnsi="Times New Roman" w:cs="Times New Roman"/>
          <w:sz w:val="24"/>
          <w:szCs w:val="24"/>
        </w:rPr>
        <w:t xml:space="preserve">) hence fell to the </w:t>
      </w:r>
      <w:r w:rsidRPr="0080225E">
        <w:rPr>
          <w:rFonts w:ascii="Times New Roman" w:eastAsia="Times New Roman" w:hAnsi="Times New Roman" w:cs="Times New Roman"/>
          <w:i/>
          <w:sz w:val="24"/>
          <w:szCs w:val="24"/>
        </w:rPr>
        <w:t>no-difference</w:t>
      </w:r>
      <w:r w:rsidRPr="0080225E">
        <w:rPr>
          <w:rFonts w:ascii="Times New Roman" w:eastAsia="Times New Roman" w:hAnsi="Times New Roman" w:cs="Times New Roman"/>
          <w:sz w:val="24"/>
          <w:szCs w:val="24"/>
        </w:rPr>
        <w:t xml:space="preserve"> category (see below). Within the </w:t>
      </w:r>
      <w:r w:rsidRPr="0080225E">
        <w:rPr>
          <w:rFonts w:ascii="Times New Roman" w:eastAsia="Times New Roman" w:hAnsi="Times New Roman" w:cs="Times New Roman"/>
          <w:i/>
          <w:sz w:val="24"/>
          <w:szCs w:val="24"/>
        </w:rPr>
        <w:t xml:space="preserve">tumour genera, </w:t>
      </w:r>
      <w:r w:rsidRPr="0080225E">
        <w:rPr>
          <w:rFonts w:ascii="Times New Roman" w:eastAsia="Times New Roman" w:hAnsi="Times New Roman" w:cs="Times New Roman"/>
          <w:sz w:val="24"/>
          <w:szCs w:val="24"/>
        </w:rPr>
        <w:t xml:space="preserve">41 genera were significantly more abundant also in visually normal mucosa compared to stool, we call these </w:t>
      </w:r>
      <w:r w:rsidRPr="0080225E">
        <w:rPr>
          <w:rFonts w:ascii="Times New Roman" w:eastAsia="Times New Roman" w:hAnsi="Times New Roman" w:cs="Times New Roman"/>
          <w:i/>
          <w:sz w:val="24"/>
          <w:szCs w:val="24"/>
        </w:rPr>
        <w:t>mucosa genera</w:t>
      </w:r>
      <w:r w:rsidRPr="0080225E">
        <w:rPr>
          <w:rFonts w:ascii="Times New Roman" w:eastAsia="Times New Roman" w:hAnsi="Times New Roman" w:cs="Times New Roman"/>
          <w:sz w:val="24"/>
          <w:szCs w:val="24"/>
        </w:rPr>
        <w:t xml:space="preserve">. Additionally, 18 of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were significantly more abundant in tumour mucosa also compared to visually normal mucosa - we will call these </w:t>
      </w:r>
      <w:r w:rsidRPr="0080225E">
        <w:rPr>
          <w:rFonts w:ascii="Times New Roman" w:eastAsia="Times New Roman" w:hAnsi="Times New Roman" w:cs="Times New Roman"/>
          <w:i/>
          <w:sz w:val="24"/>
          <w:szCs w:val="24"/>
        </w:rPr>
        <w:t xml:space="preserve">tumour-specific </w:t>
      </w:r>
      <w:r w:rsidRPr="0080225E">
        <w:rPr>
          <w:rFonts w:ascii="Times New Roman" w:eastAsia="Times New Roman" w:hAnsi="Times New Roman" w:cs="Times New Roman"/>
          <w:sz w:val="24"/>
          <w:szCs w:val="24"/>
        </w:rPr>
        <w:t xml:space="preserve">genera. </w:t>
      </w:r>
    </w:p>
    <w:p w14:paraId="00000014"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52 genera were significantly depleted in tumour samples, compared to stool, of which 50 were also depleted in normal mucosa samples compared to stool (we call the latter </w:t>
      </w:r>
      <w:r w:rsidRPr="0080225E">
        <w:rPr>
          <w:rFonts w:ascii="Times New Roman" w:eastAsia="Times New Roman" w:hAnsi="Times New Roman" w:cs="Times New Roman"/>
          <w:i/>
          <w:sz w:val="24"/>
          <w:szCs w:val="24"/>
        </w:rPr>
        <w:t>stool</w:t>
      </w:r>
      <w:r w:rsidRPr="0080225E">
        <w:rPr>
          <w:rFonts w:ascii="Times New Roman" w:eastAsia="Times New Roman" w:hAnsi="Times New Roman" w:cs="Times New Roman"/>
          <w:sz w:val="24"/>
          <w:szCs w:val="24"/>
        </w:rPr>
        <w:t xml:space="preserve"> genera). </w:t>
      </w:r>
    </w:p>
    <w:p w14:paraId="00000015"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170 genera showed no statistically significant differences in abundance between stool and tumours. Of these, 164 showed no difference between any of the sample types (the </w:t>
      </w:r>
      <w:r w:rsidRPr="0080225E">
        <w:rPr>
          <w:rFonts w:ascii="Times New Roman" w:eastAsia="Times New Roman" w:hAnsi="Times New Roman" w:cs="Times New Roman"/>
          <w:i/>
          <w:sz w:val="24"/>
          <w:szCs w:val="24"/>
        </w:rPr>
        <w:t>no difference</w:t>
      </w:r>
      <w:r w:rsidRPr="0080225E">
        <w:rPr>
          <w:rFonts w:ascii="Times New Roman" w:eastAsia="Times New Roman" w:hAnsi="Times New Roman" w:cs="Times New Roman"/>
          <w:sz w:val="24"/>
          <w:szCs w:val="24"/>
        </w:rPr>
        <w:t xml:space="preserve"> category of genera).</w:t>
      </w:r>
    </w:p>
    <w:p w14:paraId="2D61242B" w14:textId="77777777" w:rsidR="003218B6"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 </w:t>
      </w:r>
    </w:p>
    <w:p w14:paraId="00000016" w14:textId="4C4FD311" w:rsidR="00B22388" w:rsidRPr="0080225E" w:rsidRDefault="0080225E">
      <w:pPr>
        <w:spacing w:before="120" w:after="0" w:line="360" w:lineRule="auto"/>
        <w:jc w:val="both"/>
        <w:rPr>
          <w:rFonts w:ascii="Times New Roman" w:eastAsia="Times New Roman" w:hAnsi="Times New Roman" w:cs="Times New Roman"/>
          <w:sz w:val="24"/>
          <w:szCs w:val="24"/>
        </w:rPr>
      </w:pPr>
      <w:bookmarkStart w:id="0" w:name="_GoBack"/>
      <w:bookmarkEnd w:id="0"/>
      <w:r w:rsidRPr="0080225E">
        <w:rPr>
          <w:rFonts w:ascii="Times New Roman" w:eastAsia="Times New Roman" w:hAnsi="Times New Roman" w:cs="Times New Roman"/>
          <w:b/>
          <w:i/>
          <w:sz w:val="24"/>
          <w:szCs w:val="24"/>
        </w:rPr>
        <w:t xml:space="preserve">The landscape of tumour microbiome </w:t>
      </w:r>
    </w:p>
    <w:p w14:paraId="00000017" w14:textId="6ACEC983"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For the description of tumour mucosa microbial heterogeneity, we only considered species that were statistically significantly more abundant in tumour mucosa compared to stool, to remove possible stool microbial contaminants on the tissue. We hence investigated the group of 46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with special focus on the subgroup of 18 </w:t>
      </w:r>
      <w:r w:rsidRPr="0080225E">
        <w:rPr>
          <w:rFonts w:ascii="Times New Roman" w:eastAsia="Times New Roman" w:hAnsi="Times New Roman" w:cs="Times New Roman"/>
          <w:i/>
          <w:sz w:val="24"/>
          <w:szCs w:val="24"/>
        </w:rPr>
        <w:t xml:space="preserve">tumour-specific </w:t>
      </w:r>
      <w:r w:rsidRPr="0080225E">
        <w:rPr>
          <w:rFonts w:ascii="Times New Roman" w:eastAsia="Times New Roman" w:hAnsi="Times New Roman" w:cs="Times New Roman"/>
          <w:sz w:val="24"/>
          <w:szCs w:val="24"/>
        </w:rPr>
        <w:t>genera (</w:t>
      </w:r>
      <w:proofErr w:type="spellStart"/>
      <w:r w:rsidRPr="0080225E">
        <w:rPr>
          <w:rFonts w:ascii="Times New Roman" w:eastAsia="Times New Roman" w:hAnsi="Times New Roman" w:cs="Times New Roman"/>
          <w:i/>
          <w:sz w:val="24"/>
          <w:szCs w:val="24"/>
        </w:rPr>
        <w:t>Bergeyella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lastRenderedPageBreak/>
        <w:t>Gemella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Granulicatella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Parvimonas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Hungatella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Peptoclostridium</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Flavonifractor</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3, Fusobacterium, </w:t>
      </w:r>
      <w:proofErr w:type="spellStart"/>
      <w:r w:rsidRPr="0080225E">
        <w:rPr>
          <w:rFonts w:ascii="Times New Roman" w:eastAsia="Times New Roman" w:hAnsi="Times New Roman" w:cs="Times New Roman"/>
          <w:i/>
          <w:sz w:val="24"/>
          <w:szCs w:val="24"/>
        </w:rPr>
        <w:t>Leptotrichia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Eikenella</w:t>
      </w:r>
      <w:proofErr w:type="spellEnd"/>
      <w:r w:rsidRPr="0080225E">
        <w:rPr>
          <w:rFonts w:ascii="Times New Roman" w:eastAsia="Times New Roman" w:hAnsi="Times New Roman" w:cs="Times New Roman"/>
          <w:i/>
          <w:sz w:val="24"/>
          <w:szCs w:val="24"/>
        </w:rPr>
        <w:t xml:space="preserve">, Campylobacter, </w:t>
      </w:r>
      <w:proofErr w:type="spellStart"/>
      <w:r w:rsidRPr="0080225E">
        <w:rPr>
          <w:rFonts w:ascii="Times New Roman" w:eastAsia="Times New Roman" w:hAnsi="Times New Roman" w:cs="Times New Roman"/>
          <w:i/>
          <w:sz w:val="24"/>
          <w:szCs w:val="24"/>
        </w:rPr>
        <w:t>Slackia</w:t>
      </w:r>
      <w:proofErr w:type="spellEnd"/>
      <w:r w:rsidRPr="0080225E">
        <w:rPr>
          <w:rFonts w:ascii="Times New Roman" w:eastAsia="Times New Roman" w:hAnsi="Times New Roman" w:cs="Times New Roman"/>
          <w:i/>
          <w:sz w:val="24"/>
          <w:szCs w:val="24"/>
        </w:rPr>
        <w:t xml:space="preserve">, Streptococcus, </w:t>
      </w:r>
      <w:proofErr w:type="spellStart"/>
      <w:r w:rsidRPr="0080225E">
        <w:rPr>
          <w:rFonts w:ascii="Times New Roman" w:eastAsia="Times New Roman" w:hAnsi="Times New Roman" w:cs="Times New Roman"/>
          <w:i/>
          <w:sz w:val="24"/>
          <w:szCs w:val="24"/>
        </w:rPr>
        <w:t>Howardella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Solobacterium</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Defluviitaleaceae</w:t>
      </w:r>
      <w:proofErr w:type="spellEnd"/>
      <w:r w:rsidRPr="0080225E">
        <w:rPr>
          <w:rFonts w:ascii="Times New Roman" w:eastAsia="Times New Roman" w:hAnsi="Times New Roman" w:cs="Times New Roman"/>
          <w:i/>
          <w:sz w:val="24"/>
          <w:szCs w:val="24"/>
        </w:rPr>
        <w:t xml:space="preserve"> UCG-011)</w:t>
      </w:r>
      <w:r w:rsidRPr="0080225E">
        <w:rPr>
          <w:rFonts w:ascii="Times New Roman" w:eastAsia="Times New Roman" w:hAnsi="Times New Roman" w:cs="Times New Roman"/>
          <w:sz w:val="24"/>
          <w:szCs w:val="24"/>
        </w:rPr>
        <w:t xml:space="preserve"> (</w:t>
      </w:r>
      <w:r w:rsidR="00757F7A" w:rsidRPr="0080225E">
        <w:rPr>
          <w:rFonts w:ascii="Times New Roman" w:eastAsia="Times New Roman" w:hAnsi="Times New Roman" w:cs="Times New Roman"/>
          <w:sz w:val="24"/>
          <w:szCs w:val="24"/>
        </w:rPr>
        <w:t>main manuscript</w:t>
      </w:r>
      <w:r w:rsidR="00757F7A" w:rsidRPr="0080225E">
        <w:rPr>
          <w:rFonts w:ascii="Times New Roman" w:eastAsia="Times New Roman" w:hAnsi="Times New Roman" w:cs="Times New Roman"/>
          <w:sz w:val="24"/>
          <w:szCs w:val="24"/>
        </w:rPr>
        <w:t xml:space="preserve"> </w:t>
      </w:r>
      <w:r w:rsidRPr="0080225E">
        <w:rPr>
          <w:rFonts w:ascii="Times New Roman" w:eastAsia="Times New Roman" w:hAnsi="Times New Roman" w:cs="Times New Roman"/>
          <w:sz w:val="24"/>
          <w:szCs w:val="24"/>
        </w:rPr>
        <w:t>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2A). S</w:t>
      </w:r>
      <w:r w:rsidR="00757F7A">
        <w:rPr>
          <w:rFonts w:ascii="Times New Roman" w:eastAsia="Times New Roman" w:hAnsi="Times New Roman" w:cs="Times New Roman"/>
          <w:sz w:val="24"/>
          <w:szCs w:val="24"/>
        </w:rPr>
        <w:t>3</w:t>
      </w:r>
      <w:r w:rsidRPr="0080225E">
        <w:rPr>
          <w:rFonts w:ascii="Times New Roman" w:eastAsia="Times New Roman" w:hAnsi="Times New Roman" w:cs="Times New Roman"/>
          <w:sz w:val="24"/>
          <w:szCs w:val="24"/>
        </w:rPr>
        <w:t xml:space="preserve"> table details the closest species hits in QIIME and BLAST search for the ASVs representing these genera and summarizes the state-of-the-art information about the association of the genera and their species with CRC. </w:t>
      </w:r>
    </w:p>
    <w:p w14:paraId="00000018"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The most common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(present in &gt;50% tumour mucosa samples) were</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Lachnoclostridium</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r w:rsidRPr="0080225E">
        <w:rPr>
          <w:rFonts w:ascii="Times New Roman" w:eastAsia="Times New Roman" w:hAnsi="Times New Roman" w:cs="Times New Roman"/>
          <w:i/>
          <w:sz w:val="24"/>
          <w:szCs w:val="24"/>
        </w:rPr>
        <w:t xml:space="preserve">Bacteroides </w:t>
      </w:r>
      <w:r w:rsidRPr="0080225E">
        <w:rPr>
          <w:rFonts w:ascii="Times New Roman" w:eastAsia="Times New Roman" w:hAnsi="Times New Roman" w:cs="Times New Roman"/>
          <w:sz w:val="24"/>
          <w:szCs w:val="24"/>
        </w:rPr>
        <w:t xml:space="preserve">(detected on all tumours except one), followed by </w:t>
      </w:r>
      <w:r w:rsidRPr="0080225E">
        <w:rPr>
          <w:rFonts w:ascii="Times New Roman" w:eastAsia="Times New Roman" w:hAnsi="Times New Roman" w:cs="Times New Roman"/>
          <w:i/>
          <w:sz w:val="24"/>
          <w:szCs w:val="24"/>
        </w:rPr>
        <w:t>Escherichia-Shigella</w:t>
      </w:r>
      <w:r w:rsidRPr="0080225E">
        <w:rPr>
          <w:rFonts w:ascii="Times New Roman" w:eastAsia="Times New Roman" w:hAnsi="Times New Roman" w:cs="Times New Roman"/>
          <w:sz w:val="24"/>
          <w:szCs w:val="24"/>
        </w:rPr>
        <w:t xml:space="preserve"> (92.5%)</w:t>
      </w:r>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r w:rsidRPr="0080225E">
        <w:rPr>
          <w:rFonts w:ascii="Times New Roman" w:eastAsia="Times New Roman" w:hAnsi="Times New Roman" w:cs="Times New Roman"/>
          <w:i/>
          <w:sz w:val="24"/>
          <w:szCs w:val="24"/>
        </w:rPr>
        <w:t xml:space="preserve">Fusobacterium </w:t>
      </w:r>
      <w:r w:rsidRPr="0080225E">
        <w:rPr>
          <w:rFonts w:ascii="Times New Roman" w:eastAsia="Times New Roman" w:hAnsi="Times New Roman" w:cs="Times New Roman"/>
          <w:sz w:val="24"/>
          <w:szCs w:val="24"/>
        </w:rPr>
        <w:t xml:space="preserve">(89.2%), </w:t>
      </w:r>
      <w:proofErr w:type="spellStart"/>
      <w:r w:rsidRPr="0080225E">
        <w:rPr>
          <w:rFonts w:ascii="Times New Roman" w:eastAsia="Times New Roman" w:hAnsi="Times New Roman" w:cs="Times New Roman"/>
          <w:i/>
          <w:sz w:val="24"/>
          <w:szCs w:val="24"/>
        </w:rPr>
        <w:t>Peptoclostridium</w:t>
      </w:r>
      <w:proofErr w:type="spellEnd"/>
      <w:r w:rsidRPr="0080225E">
        <w:rPr>
          <w:rFonts w:ascii="Times New Roman" w:eastAsia="Times New Roman" w:hAnsi="Times New Roman" w:cs="Times New Roman"/>
          <w:sz w:val="24"/>
          <w:szCs w:val="24"/>
        </w:rPr>
        <w:t xml:space="preserve"> (80.7%)</w:t>
      </w:r>
      <w:r w:rsidRPr="0080225E">
        <w:rPr>
          <w:rFonts w:ascii="Times New Roman" w:eastAsia="Times New Roman" w:hAnsi="Times New Roman" w:cs="Times New Roman"/>
          <w:i/>
          <w:sz w:val="24"/>
          <w:szCs w:val="24"/>
        </w:rPr>
        <w:t xml:space="preserve">, Streptococcus </w:t>
      </w:r>
      <w:r w:rsidRPr="0080225E">
        <w:rPr>
          <w:rFonts w:ascii="Times New Roman" w:eastAsia="Times New Roman" w:hAnsi="Times New Roman" w:cs="Times New Roman"/>
          <w:sz w:val="24"/>
          <w:szCs w:val="24"/>
        </w:rPr>
        <w:t>(79.0%),</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Sutterella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(76.4%),</w:t>
      </w:r>
      <w:r w:rsidRPr="0080225E">
        <w:rPr>
          <w:rFonts w:ascii="Times New Roman" w:eastAsia="Times New Roman" w:hAnsi="Times New Roman" w:cs="Times New Roman"/>
          <w:i/>
          <w:sz w:val="24"/>
          <w:szCs w:val="24"/>
        </w:rPr>
        <w:t xml:space="preserve"> Haemophilus</w:t>
      </w:r>
      <w:r w:rsidRPr="0080225E">
        <w:rPr>
          <w:rFonts w:ascii="Times New Roman" w:eastAsia="Times New Roman" w:hAnsi="Times New Roman" w:cs="Times New Roman"/>
          <w:sz w:val="24"/>
          <w:szCs w:val="24"/>
        </w:rPr>
        <w:t xml:space="preserve"> (75.8%)</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Flavonifractor</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(72.0%)</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Veillonella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69.9%)</w:t>
      </w:r>
      <w:r w:rsidRPr="0080225E">
        <w:rPr>
          <w:rFonts w:ascii="Times New Roman" w:eastAsia="Times New Roman" w:hAnsi="Times New Roman" w:cs="Times New Roman"/>
          <w:i/>
          <w:sz w:val="24"/>
          <w:szCs w:val="24"/>
        </w:rPr>
        <w:t>, Campylobacter</w:t>
      </w:r>
      <w:r w:rsidRPr="0080225E">
        <w:rPr>
          <w:rFonts w:ascii="Times New Roman" w:eastAsia="Times New Roman" w:hAnsi="Times New Roman" w:cs="Times New Roman"/>
          <w:sz w:val="24"/>
          <w:szCs w:val="24"/>
        </w:rPr>
        <w:t xml:space="preserve"> (67.2%)</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Gemella</w:t>
      </w:r>
      <w:proofErr w:type="spellEnd"/>
      <w:r w:rsidRPr="0080225E">
        <w:rPr>
          <w:rFonts w:ascii="Times New Roman" w:eastAsia="Times New Roman" w:hAnsi="Times New Roman" w:cs="Times New Roman"/>
          <w:sz w:val="24"/>
          <w:szCs w:val="24"/>
        </w:rPr>
        <w:t xml:space="preserve"> (62.9%)</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Coprobacter</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(59.1%)</w:t>
      </w:r>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Parvimonas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(55.9%)</w:t>
      </w:r>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Although commonly present across tumours, the median abundance of these genera in the samples ranged quite widely from 0.08% </w:t>
      </w:r>
      <w:r w:rsidRPr="0080225E">
        <w:rPr>
          <w:rFonts w:ascii="Times New Roman" w:eastAsia="Times New Roman" w:hAnsi="Times New Roman" w:cs="Times New Roman"/>
          <w:i/>
          <w:sz w:val="24"/>
          <w:szCs w:val="24"/>
        </w:rPr>
        <w:t>(</w:t>
      </w:r>
      <w:proofErr w:type="spellStart"/>
      <w:r w:rsidRPr="0080225E">
        <w:rPr>
          <w:rFonts w:ascii="Times New Roman" w:eastAsia="Times New Roman" w:hAnsi="Times New Roman" w:cs="Times New Roman"/>
          <w:i/>
          <w:sz w:val="24"/>
          <w:szCs w:val="24"/>
        </w:rPr>
        <w:t>Flavonifractor</w:t>
      </w:r>
      <w:proofErr w:type="spellEnd"/>
      <w:r w:rsidRPr="0080225E">
        <w:rPr>
          <w:rFonts w:ascii="Times New Roman" w:eastAsia="Times New Roman" w:hAnsi="Times New Roman" w:cs="Times New Roman"/>
          <w:i/>
          <w:sz w:val="24"/>
          <w:szCs w:val="24"/>
        </w:rPr>
        <w:t>)</w:t>
      </w:r>
      <w:r w:rsidRPr="0080225E">
        <w:rPr>
          <w:rFonts w:ascii="Times New Roman" w:eastAsia="Times New Roman" w:hAnsi="Times New Roman" w:cs="Times New Roman"/>
          <w:sz w:val="24"/>
          <w:szCs w:val="24"/>
        </w:rPr>
        <w:t xml:space="preserve"> to 28.8</w:t>
      </w:r>
      <w:r w:rsidRPr="0080225E">
        <w:rPr>
          <w:rFonts w:ascii="Times New Roman" w:eastAsia="Times New Roman" w:hAnsi="Times New Roman" w:cs="Times New Roman"/>
          <w:i/>
          <w:sz w:val="24"/>
          <w:szCs w:val="24"/>
        </w:rPr>
        <w:t xml:space="preserve">% (Bacteroides) </w:t>
      </w:r>
      <w:r w:rsidRPr="0080225E">
        <w:rPr>
          <w:rFonts w:ascii="Times New Roman" w:eastAsia="Times New Roman" w:hAnsi="Times New Roman" w:cs="Times New Roman"/>
          <w:sz w:val="24"/>
          <w:szCs w:val="24"/>
        </w:rPr>
        <w:t>with median of 0.23%. It is to be emphasized that the mean abundance per genera in the case of 265 genera is 100/265=0.377%.</w:t>
      </w:r>
    </w:p>
    <w:p w14:paraId="00000019"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The least common </w:t>
      </w:r>
      <w:r w:rsidRPr="0080225E">
        <w:rPr>
          <w:rFonts w:ascii="Times New Roman" w:eastAsia="Times New Roman" w:hAnsi="Times New Roman" w:cs="Times New Roman"/>
          <w:i/>
          <w:sz w:val="24"/>
          <w:szCs w:val="24"/>
        </w:rPr>
        <w:t xml:space="preserve">tumour genera </w:t>
      </w:r>
      <w:r w:rsidRPr="0080225E">
        <w:rPr>
          <w:rFonts w:ascii="Times New Roman" w:eastAsia="Times New Roman" w:hAnsi="Times New Roman" w:cs="Times New Roman"/>
          <w:sz w:val="24"/>
          <w:szCs w:val="24"/>
        </w:rPr>
        <w:t>(present in less than &lt;10% of tumour mucosa samples) were</w:t>
      </w:r>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Prevotella</w:t>
      </w:r>
      <w:proofErr w:type="spellEnd"/>
      <w:r w:rsidRPr="0080225E">
        <w:rPr>
          <w:rFonts w:ascii="Times New Roman" w:eastAsia="Times New Roman" w:hAnsi="Times New Roman" w:cs="Times New Roman"/>
          <w:i/>
          <w:sz w:val="24"/>
          <w:szCs w:val="24"/>
        </w:rPr>
        <w:t xml:space="preserve"> 1</w:t>
      </w:r>
      <w:r w:rsidRPr="0080225E">
        <w:rPr>
          <w:rFonts w:ascii="Times New Roman" w:eastAsia="Times New Roman" w:hAnsi="Times New Roman" w:cs="Times New Roman"/>
          <w:sz w:val="24"/>
          <w:szCs w:val="24"/>
        </w:rPr>
        <w:t xml:space="preserve"> (2.2%), </w:t>
      </w:r>
      <w:proofErr w:type="spellStart"/>
      <w:r w:rsidRPr="0080225E">
        <w:rPr>
          <w:rFonts w:ascii="Times New Roman" w:eastAsia="Times New Roman" w:hAnsi="Times New Roman" w:cs="Times New Roman"/>
          <w:i/>
          <w:sz w:val="24"/>
          <w:szCs w:val="24"/>
        </w:rPr>
        <w:t>Phocaeicola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(5.4%), </w:t>
      </w:r>
      <w:proofErr w:type="spellStart"/>
      <w:r w:rsidRPr="0080225E">
        <w:rPr>
          <w:rFonts w:ascii="Times New Roman" w:eastAsia="Times New Roman" w:hAnsi="Times New Roman" w:cs="Times New Roman"/>
          <w:i/>
          <w:sz w:val="24"/>
          <w:szCs w:val="24"/>
        </w:rPr>
        <w:t>Morganella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(7%), </w:t>
      </w:r>
      <w:sdt>
        <w:sdtPr>
          <w:rPr>
            <w:rFonts w:ascii="Times New Roman" w:eastAsia="Times New Roman" w:hAnsi="Times New Roman" w:cs="Times New Roman"/>
            <w:i/>
            <w:sz w:val="24"/>
            <w:szCs w:val="24"/>
          </w:rPr>
          <w:tag w:val="goog_rdk_0"/>
          <w:id w:val="331192086"/>
        </w:sdtPr>
        <w:sdtEndPr/>
        <w:sdtContent>
          <w:proofErr w:type="spellStart"/>
          <w:r w:rsidRPr="003218B6">
            <w:rPr>
              <w:rFonts w:ascii="Times New Roman" w:eastAsia="Times New Roman" w:hAnsi="Times New Roman" w:cs="Times New Roman"/>
              <w:i/>
              <w:sz w:val="24"/>
              <w:szCs w:val="24"/>
            </w:rPr>
            <w:t>Defluviitaleaceae</w:t>
          </w:r>
          <w:proofErr w:type="spellEnd"/>
          <w:r w:rsidRPr="003218B6">
            <w:rPr>
              <w:rFonts w:ascii="Times New Roman" w:eastAsia="Times New Roman" w:hAnsi="Times New Roman" w:cs="Times New Roman"/>
              <w:i/>
              <w:sz w:val="24"/>
              <w:szCs w:val="24"/>
            </w:rPr>
            <w:t xml:space="preserve"> UCG−011</w:t>
          </w:r>
        </w:sdtContent>
      </w:sdt>
      <w:r w:rsidRPr="003218B6">
        <w:rPr>
          <w:rFonts w:ascii="Times New Roman" w:eastAsia="Times New Roman" w:hAnsi="Times New Roman" w:cs="Times New Roman"/>
          <w:i/>
          <w:sz w:val="24"/>
          <w:szCs w:val="24"/>
        </w:rPr>
        <w:t xml:space="preserve"> </w:t>
      </w:r>
      <w:r w:rsidRPr="003218B6">
        <w:rPr>
          <w:rFonts w:ascii="Times New Roman" w:eastAsia="Times New Roman" w:hAnsi="Times New Roman" w:cs="Times New Roman"/>
          <w:iCs/>
          <w:sz w:val="24"/>
          <w:szCs w:val="24"/>
        </w:rPr>
        <w:t>(5.9%)</w:t>
      </w:r>
      <w:r w:rsidRPr="0080225E">
        <w:rPr>
          <w:rFonts w:ascii="Times New Roman" w:eastAsia="Times New Roman" w:hAnsi="Times New Roman" w:cs="Times New Roman"/>
          <w:sz w:val="24"/>
          <w:szCs w:val="24"/>
        </w:rPr>
        <w:t xml:space="preserve"> and unassigned genera from families </w:t>
      </w:r>
      <w:proofErr w:type="spellStart"/>
      <w:r w:rsidRPr="0080225E">
        <w:rPr>
          <w:rFonts w:ascii="Times New Roman" w:eastAsia="Times New Roman" w:hAnsi="Times New Roman" w:cs="Times New Roman"/>
          <w:i/>
          <w:sz w:val="24"/>
          <w:szCs w:val="24"/>
        </w:rPr>
        <w:t>Peptostreptococcaceae</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(3.2%) and </w:t>
      </w:r>
      <w:proofErr w:type="spellStart"/>
      <w:r w:rsidRPr="0080225E">
        <w:rPr>
          <w:rFonts w:ascii="Times New Roman" w:eastAsia="Times New Roman" w:hAnsi="Times New Roman" w:cs="Times New Roman"/>
          <w:i/>
          <w:sz w:val="24"/>
          <w:szCs w:val="24"/>
        </w:rPr>
        <w:t>Veillonellaceae</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(9.1%). The median proportion of these genera in the samples ranged from 0.015% (</w:t>
      </w:r>
      <w:proofErr w:type="spellStart"/>
      <w:r w:rsidRPr="0080225E">
        <w:rPr>
          <w:rFonts w:ascii="Times New Roman" w:eastAsia="Times New Roman" w:hAnsi="Times New Roman" w:cs="Times New Roman"/>
          <w:i/>
          <w:sz w:val="24"/>
          <w:szCs w:val="24"/>
        </w:rPr>
        <w:t>Defluviitaleaceae</w:t>
      </w:r>
      <w:proofErr w:type="spellEnd"/>
      <w:r w:rsidRPr="0080225E">
        <w:rPr>
          <w:rFonts w:ascii="Times New Roman" w:eastAsia="Times New Roman" w:hAnsi="Times New Roman" w:cs="Times New Roman"/>
          <w:i/>
          <w:sz w:val="24"/>
          <w:szCs w:val="24"/>
        </w:rPr>
        <w:t xml:space="preserve"> UCG-011</w:t>
      </w:r>
      <w:r w:rsidRPr="0080225E">
        <w:rPr>
          <w:rFonts w:ascii="Times New Roman" w:eastAsia="Times New Roman" w:hAnsi="Times New Roman" w:cs="Times New Roman"/>
          <w:sz w:val="24"/>
          <w:szCs w:val="24"/>
        </w:rPr>
        <w:t xml:space="preserve">) to 0.89% </w:t>
      </w:r>
      <w:r w:rsidRPr="0080225E">
        <w:rPr>
          <w:rFonts w:ascii="Times New Roman" w:eastAsia="Times New Roman" w:hAnsi="Times New Roman" w:cs="Times New Roman"/>
          <w:i/>
          <w:sz w:val="24"/>
          <w:szCs w:val="24"/>
        </w:rPr>
        <w:t>(</w:t>
      </w:r>
      <w:proofErr w:type="spellStart"/>
      <w:r w:rsidRPr="0080225E">
        <w:rPr>
          <w:rFonts w:ascii="Times New Roman" w:eastAsia="Times New Roman" w:hAnsi="Times New Roman" w:cs="Times New Roman"/>
          <w:i/>
          <w:sz w:val="24"/>
          <w:szCs w:val="24"/>
        </w:rPr>
        <w:t>Morganella</w:t>
      </w:r>
      <w:proofErr w:type="spellEnd"/>
      <w:r w:rsidRPr="0080225E">
        <w:rPr>
          <w:rFonts w:ascii="Times New Roman" w:eastAsia="Times New Roman" w:hAnsi="Times New Roman" w:cs="Times New Roman"/>
          <w:i/>
          <w:sz w:val="24"/>
          <w:szCs w:val="24"/>
        </w:rPr>
        <w:t>)</w:t>
      </w:r>
      <w:r w:rsidRPr="0080225E">
        <w:rPr>
          <w:rFonts w:ascii="Times New Roman" w:eastAsia="Times New Roman" w:hAnsi="Times New Roman" w:cs="Times New Roman"/>
          <w:sz w:val="24"/>
          <w:szCs w:val="24"/>
        </w:rPr>
        <w:t xml:space="preserve"> with median of 0.098%.</w:t>
      </w:r>
    </w:p>
    <w:p w14:paraId="0000001A" w14:textId="3ED168D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We further calculated on 133 triplets the sum of relative abundances (proportion) of the </w:t>
      </w:r>
      <w:r w:rsidRPr="0080225E">
        <w:rPr>
          <w:rFonts w:ascii="Times New Roman" w:eastAsia="Times New Roman" w:hAnsi="Times New Roman" w:cs="Times New Roman"/>
          <w:i/>
          <w:sz w:val="24"/>
          <w:szCs w:val="24"/>
        </w:rPr>
        <w:t xml:space="preserve">tumour genera </w:t>
      </w:r>
      <w:r w:rsidRPr="0080225E">
        <w:rPr>
          <w:rFonts w:ascii="Times New Roman" w:eastAsia="Times New Roman" w:hAnsi="Times New Roman" w:cs="Times New Roman"/>
          <w:sz w:val="24"/>
          <w:szCs w:val="24"/>
        </w:rPr>
        <w:t xml:space="preserve">and </w:t>
      </w:r>
      <w:r w:rsidRPr="0080225E">
        <w:rPr>
          <w:rFonts w:ascii="Times New Roman" w:eastAsia="Times New Roman" w:hAnsi="Times New Roman" w:cs="Times New Roman"/>
          <w:i/>
          <w:sz w:val="24"/>
          <w:szCs w:val="24"/>
        </w:rPr>
        <w:t xml:space="preserve">tumour-specific </w:t>
      </w:r>
      <w:r w:rsidRPr="0080225E">
        <w:rPr>
          <w:rFonts w:ascii="Times New Roman" w:eastAsia="Times New Roman" w:hAnsi="Times New Roman" w:cs="Times New Roman"/>
          <w:sz w:val="24"/>
          <w:szCs w:val="24"/>
        </w:rPr>
        <w:t>genera in each of the tumour sample types (</w:t>
      </w:r>
      <w:r w:rsidR="00757F7A">
        <w:rPr>
          <w:rFonts w:ascii="Times New Roman" w:eastAsia="Times New Roman" w:hAnsi="Times New Roman" w:cs="Times New Roman"/>
          <w:sz w:val="24"/>
          <w:szCs w:val="24"/>
        </w:rPr>
        <w:t xml:space="preserve">main manuscript </w:t>
      </w:r>
      <w:r w:rsidRPr="0080225E">
        <w:rPr>
          <w:rFonts w:ascii="Times New Roman" w:eastAsia="Times New Roman" w:hAnsi="Times New Roman" w:cs="Times New Roman"/>
          <w:sz w:val="24"/>
          <w:szCs w:val="24"/>
        </w:rPr>
        <w:t>Fig</w:t>
      </w:r>
      <w:r w:rsidR="00757F7A">
        <w:rPr>
          <w:rFonts w:ascii="Times New Roman" w:eastAsia="Times New Roman" w:hAnsi="Times New Roman" w:cs="Times New Roman"/>
          <w:sz w:val="24"/>
          <w:szCs w:val="24"/>
        </w:rPr>
        <w:t>ure</w:t>
      </w:r>
      <w:r w:rsidRPr="0080225E">
        <w:rPr>
          <w:rFonts w:ascii="Times New Roman" w:eastAsia="Times New Roman" w:hAnsi="Times New Roman" w:cs="Times New Roman"/>
          <w:sz w:val="24"/>
          <w:szCs w:val="24"/>
        </w:rPr>
        <w:t xml:space="preserve"> 2B). The group of </w:t>
      </w:r>
      <w:r w:rsidRPr="0080225E">
        <w:rPr>
          <w:rFonts w:ascii="Times New Roman" w:eastAsia="Times New Roman" w:hAnsi="Times New Roman" w:cs="Times New Roman"/>
          <w:i/>
          <w:sz w:val="24"/>
          <w:szCs w:val="24"/>
        </w:rPr>
        <w:t>46 tumour genera</w:t>
      </w:r>
      <w:r w:rsidRPr="0080225E">
        <w:rPr>
          <w:rFonts w:ascii="Times New Roman" w:eastAsia="Times New Roman" w:hAnsi="Times New Roman" w:cs="Times New Roman"/>
          <w:sz w:val="24"/>
          <w:szCs w:val="24"/>
        </w:rPr>
        <w:t xml:space="preserve"> constituted 10.8% to 96.7% (median 58.6%) of tumour mucosa swab samples, 12.1% to 93.3% (median 58.7%) of visually normal swab samples and 1.5% to 89.8% (median 27.2%) of stool samples (</w:t>
      </w:r>
      <w:r w:rsidR="00757F7A">
        <w:rPr>
          <w:rFonts w:ascii="Times New Roman" w:eastAsia="Times New Roman" w:hAnsi="Times New Roman" w:cs="Times New Roman"/>
          <w:sz w:val="24"/>
          <w:szCs w:val="24"/>
        </w:rPr>
        <w:t xml:space="preserve">main manuscript </w:t>
      </w:r>
      <w:r w:rsidR="00757F7A" w:rsidRPr="0080225E">
        <w:rPr>
          <w:rFonts w:ascii="Times New Roman" w:eastAsia="Times New Roman" w:hAnsi="Times New Roman" w:cs="Times New Roman"/>
          <w:sz w:val="24"/>
          <w:szCs w:val="24"/>
        </w:rPr>
        <w:t>Fig</w:t>
      </w:r>
      <w:r w:rsidR="00757F7A">
        <w:rPr>
          <w:rFonts w:ascii="Times New Roman" w:eastAsia="Times New Roman" w:hAnsi="Times New Roman" w:cs="Times New Roman"/>
          <w:sz w:val="24"/>
          <w:szCs w:val="24"/>
        </w:rPr>
        <w:t>ure</w:t>
      </w:r>
      <w:r w:rsidR="00757F7A" w:rsidRPr="0080225E">
        <w:rPr>
          <w:rFonts w:ascii="Times New Roman" w:eastAsia="Times New Roman" w:hAnsi="Times New Roman" w:cs="Times New Roman"/>
          <w:sz w:val="24"/>
          <w:szCs w:val="24"/>
        </w:rPr>
        <w:t xml:space="preserve"> 2B</w:t>
      </w:r>
      <w:r w:rsidRPr="0080225E">
        <w:rPr>
          <w:rFonts w:ascii="Times New Roman" w:eastAsia="Times New Roman" w:hAnsi="Times New Roman" w:cs="Times New Roman"/>
          <w:sz w:val="24"/>
          <w:szCs w:val="24"/>
        </w:rPr>
        <w:t xml:space="preserve">). In contrast, 18 </w:t>
      </w:r>
      <w:r w:rsidRPr="0080225E">
        <w:rPr>
          <w:rFonts w:ascii="Times New Roman" w:eastAsia="Times New Roman" w:hAnsi="Times New Roman" w:cs="Times New Roman"/>
          <w:i/>
          <w:sz w:val="24"/>
          <w:szCs w:val="24"/>
        </w:rPr>
        <w:t xml:space="preserve">tumour-specific </w:t>
      </w:r>
      <w:r w:rsidRPr="0080225E">
        <w:rPr>
          <w:rFonts w:ascii="Times New Roman" w:eastAsia="Times New Roman" w:hAnsi="Times New Roman" w:cs="Times New Roman"/>
          <w:sz w:val="24"/>
          <w:szCs w:val="24"/>
        </w:rPr>
        <w:t>genera represented between 0.0%-63.7 % (median 2.6%) of genera found in individual tumour mucosa samples, 0.0%-45.1% (median 1.1%) of visually normal mucosa samples and 0.0% -23.1% (median 0.69%) of stools (</w:t>
      </w:r>
      <w:r w:rsidR="00757F7A">
        <w:rPr>
          <w:rFonts w:ascii="Times New Roman" w:eastAsia="Times New Roman" w:hAnsi="Times New Roman" w:cs="Times New Roman"/>
          <w:sz w:val="24"/>
          <w:szCs w:val="24"/>
        </w:rPr>
        <w:t xml:space="preserve">main manuscript </w:t>
      </w:r>
      <w:r w:rsidR="00757F7A" w:rsidRPr="0080225E">
        <w:rPr>
          <w:rFonts w:ascii="Times New Roman" w:eastAsia="Times New Roman" w:hAnsi="Times New Roman" w:cs="Times New Roman"/>
          <w:sz w:val="24"/>
          <w:szCs w:val="24"/>
        </w:rPr>
        <w:t>Fig</w:t>
      </w:r>
      <w:r w:rsidR="00757F7A">
        <w:rPr>
          <w:rFonts w:ascii="Times New Roman" w:eastAsia="Times New Roman" w:hAnsi="Times New Roman" w:cs="Times New Roman"/>
          <w:sz w:val="24"/>
          <w:szCs w:val="24"/>
        </w:rPr>
        <w:t>ure</w:t>
      </w:r>
      <w:r w:rsidR="00757F7A" w:rsidRPr="0080225E">
        <w:rPr>
          <w:rFonts w:ascii="Times New Roman" w:eastAsia="Times New Roman" w:hAnsi="Times New Roman" w:cs="Times New Roman"/>
          <w:sz w:val="24"/>
          <w:szCs w:val="24"/>
        </w:rPr>
        <w:t xml:space="preserve"> 2</w:t>
      </w:r>
      <w:r w:rsidR="00757F7A">
        <w:rPr>
          <w:rFonts w:ascii="Times New Roman" w:eastAsia="Times New Roman" w:hAnsi="Times New Roman" w:cs="Times New Roman"/>
          <w:sz w:val="24"/>
          <w:szCs w:val="24"/>
        </w:rPr>
        <w:t>C</w:t>
      </w:r>
      <w:r w:rsidRPr="0080225E">
        <w:rPr>
          <w:rFonts w:ascii="Times New Roman" w:eastAsia="Times New Roman" w:hAnsi="Times New Roman" w:cs="Times New Roman"/>
          <w:sz w:val="24"/>
          <w:szCs w:val="24"/>
        </w:rPr>
        <w:t>). In one patient, none of these genera was present in the tumour mucosa.</w:t>
      </w:r>
    </w:p>
    <w:p w14:paraId="0000001B" w14:textId="2A81E2BA"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We closely inspected the tumour genera in the literature and found out that the category consists genera of predominantly oral bacteria (Table</w:t>
      </w:r>
      <w:r w:rsidR="00757F7A">
        <w:rPr>
          <w:rFonts w:ascii="Times New Roman" w:eastAsia="Times New Roman" w:hAnsi="Times New Roman" w:cs="Times New Roman"/>
          <w:sz w:val="24"/>
          <w:szCs w:val="24"/>
        </w:rPr>
        <w:t xml:space="preserve"> S8</w:t>
      </w:r>
      <w:r w:rsidRPr="0080225E">
        <w:rPr>
          <w:rFonts w:ascii="Times New Roman" w:eastAsia="Times New Roman" w:hAnsi="Times New Roman" w:cs="Times New Roman"/>
          <w:sz w:val="24"/>
          <w:szCs w:val="24"/>
        </w:rPr>
        <w:t xml:space="preserve">). </w:t>
      </w:r>
      <w:proofErr w:type="spellStart"/>
      <w:r w:rsidRPr="0080225E">
        <w:rPr>
          <w:rFonts w:ascii="Times New Roman" w:eastAsia="Times New Roman" w:hAnsi="Times New Roman" w:cs="Times New Roman"/>
          <w:i/>
          <w:sz w:val="24"/>
          <w:szCs w:val="24"/>
        </w:rPr>
        <w:t>Slackia</w:t>
      </w:r>
      <w:proofErr w:type="spellEnd"/>
      <w:r w:rsidRPr="0080225E">
        <w:rPr>
          <w:rFonts w:ascii="Times New Roman" w:eastAsia="Times New Roman" w:hAnsi="Times New Roman" w:cs="Times New Roman"/>
          <w:sz w:val="24"/>
          <w:szCs w:val="24"/>
        </w:rPr>
        <w:t xml:space="preserve">, </w:t>
      </w:r>
      <w:proofErr w:type="spellStart"/>
      <w:r w:rsidRPr="0080225E">
        <w:rPr>
          <w:rFonts w:ascii="Times New Roman" w:eastAsia="Times New Roman" w:hAnsi="Times New Roman" w:cs="Times New Roman"/>
          <w:i/>
          <w:sz w:val="24"/>
          <w:szCs w:val="24"/>
        </w:rPr>
        <w:t>Phocaeicola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Morganella</w:t>
      </w:r>
      <w:proofErr w:type="spellEnd"/>
      <w:r w:rsidRPr="0080225E">
        <w:rPr>
          <w:rFonts w:ascii="Times New Roman" w:eastAsia="Times New Roman" w:hAnsi="Times New Roman" w:cs="Times New Roman"/>
          <w:sz w:val="24"/>
          <w:szCs w:val="24"/>
        </w:rPr>
        <w:t xml:space="preserve"> are periodontopathogen, </w:t>
      </w:r>
      <w:proofErr w:type="spellStart"/>
      <w:r w:rsidRPr="0080225E">
        <w:rPr>
          <w:rFonts w:ascii="Times New Roman" w:eastAsia="Times New Roman" w:hAnsi="Times New Roman" w:cs="Times New Roman"/>
          <w:i/>
          <w:sz w:val="24"/>
          <w:szCs w:val="24"/>
        </w:rPr>
        <w:t>Gemella</w:t>
      </w:r>
      <w:proofErr w:type="spellEnd"/>
      <w:r w:rsidRPr="0080225E">
        <w:rPr>
          <w:rFonts w:ascii="Times New Roman" w:eastAsia="Times New Roman" w:hAnsi="Times New Roman" w:cs="Times New Roman"/>
          <w:sz w:val="24"/>
          <w:szCs w:val="24"/>
        </w:rPr>
        <w:t xml:space="preserve">, </w:t>
      </w:r>
      <w:proofErr w:type="spellStart"/>
      <w:r w:rsidRPr="0080225E">
        <w:rPr>
          <w:rFonts w:ascii="Times New Roman" w:eastAsia="Times New Roman" w:hAnsi="Times New Roman" w:cs="Times New Roman"/>
          <w:i/>
          <w:sz w:val="24"/>
          <w:szCs w:val="24"/>
        </w:rPr>
        <w:t>Granulicatella</w:t>
      </w:r>
      <w:proofErr w:type="spellEnd"/>
      <w:r w:rsidRPr="0080225E">
        <w:rPr>
          <w:rFonts w:ascii="Times New Roman" w:eastAsia="Times New Roman" w:hAnsi="Times New Roman" w:cs="Times New Roman"/>
          <w:sz w:val="24"/>
          <w:szCs w:val="24"/>
        </w:rPr>
        <w:t xml:space="preserve"> and </w:t>
      </w:r>
      <w:proofErr w:type="spellStart"/>
      <w:r w:rsidRPr="0080225E">
        <w:rPr>
          <w:rFonts w:ascii="Times New Roman" w:eastAsia="Times New Roman" w:hAnsi="Times New Roman" w:cs="Times New Roman"/>
          <w:i/>
          <w:sz w:val="24"/>
          <w:szCs w:val="24"/>
        </w:rPr>
        <w:t>Bergeyella</w:t>
      </w:r>
      <w:proofErr w:type="spellEnd"/>
      <w:r w:rsidRPr="0080225E">
        <w:rPr>
          <w:rFonts w:ascii="Times New Roman" w:eastAsia="Times New Roman" w:hAnsi="Times New Roman" w:cs="Times New Roman"/>
          <w:sz w:val="24"/>
          <w:szCs w:val="24"/>
        </w:rPr>
        <w:t xml:space="preserve"> relate to endocarditis. </w:t>
      </w:r>
      <w:proofErr w:type="spellStart"/>
      <w:r w:rsidRPr="0080225E">
        <w:rPr>
          <w:rFonts w:ascii="Times New Roman" w:eastAsia="Times New Roman" w:hAnsi="Times New Roman" w:cs="Times New Roman"/>
          <w:i/>
          <w:sz w:val="24"/>
          <w:szCs w:val="24"/>
        </w:rPr>
        <w:lastRenderedPageBreak/>
        <w:t>Aggregatibacter</w:t>
      </w:r>
      <w:proofErr w:type="spellEnd"/>
      <w:r w:rsidRPr="0080225E">
        <w:rPr>
          <w:rFonts w:ascii="Times New Roman" w:eastAsia="Times New Roman" w:hAnsi="Times New Roman" w:cs="Times New Roman"/>
          <w:sz w:val="24"/>
          <w:szCs w:val="24"/>
        </w:rPr>
        <w:t xml:space="preserve"> and </w:t>
      </w:r>
      <w:proofErr w:type="spellStart"/>
      <w:r w:rsidRPr="0080225E">
        <w:rPr>
          <w:rFonts w:ascii="Times New Roman" w:eastAsia="Times New Roman" w:hAnsi="Times New Roman" w:cs="Times New Roman"/>
          <w:i/>
          <w:sz w:val="24"/>
          <w:szCs w:val="24"/>
        </w:rPr>
        <w:t>Eikenella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are periodontopathogens associated with the endocarditis. </w:t>
      </w:r>
      <w:proofErr w:type="spellStart"/>
      <w:r w:rsidRPr="0080225E">
        <w:rPr>
          <w:rFonts w:ascii="Times New Roman" w:eastAsia="Times New Roman" w:hAnsi="Times New Roman" w:cs="Times New Roman"/>
          <w:i/>
          <w:sz w:val="24"/>
          <w:szCs w:val="24"/>
        </w:rPr>
        <w:t>Gemella</w:t>
      </w:r>
      <w:proofErr w:type="spellEnd"/>
      <w:r w:rsidRPr="0080225E">
        <w:rPr>
          <w:rFonts w:ascii="Times New Roman" w:eastAsia="Times New Roman" w:hAnsi="Times New Roman" w:cs="Times New Roman"/>
          <w:sz w:val="24"/>
          <w:szCs w:val="24"/>
        </w:rPr>
        <w:t xml:space="preserve"> and </w:t>
      </w:r>
      <w:r w:rsidRPr="0080225E">
        <w:rPr>
          <w:rFonts w:ascii="Times New Roman" w:eastAsia="Times New Roman" w:hAnsi="Times New Roman" w:cs="Times New Roman"/>
          <w:i/>
          <w:sz w:val="24"/>
          <w:szCs w:val="24"/>
        </w:rPr>
        <w:t>Fusobacterium</w:t>
      </w:r>
      <w:r w:rsidRPr="0080225E">
        <w:rPr>
          <w:rFonts w:ascii="Times New Roman" w:eastAsia="Times New Roman" w:hAnsi="Times New Roman" w:cs="Times New Roman"/>
          <w:sz w:val="24"/>
          <w:szCs w:val="24"/>
        </w:rPr>
        <w:t xml:space="preserve">, both presented in more than 50% of tumours, are associated with oral cancer. Moreover, </w:t>
      </w:r>
      <w:proofErr w:type="spellStart"/>
      <w:r w:rsidRPr="0080225E">
        <w:rPr>
          <w:rFonts w:ascii="Times New Roman" w:eastAsia="Times New Roman" w:hAnsi="Times New Roman" w:cs="Times New Roman"/>
          <w:i/>
          <w:sz w:val="24"/>
          <w:szCs w:val="24"/>
        </w:rPr>
        <w:t>Solobacterium</w:t>
      </w:r>
      <w:proofErr w:type="spellEnd"/>
      <w:r w:rsidRPr="0080225E">
        <w:rPr>
          <w:rFonts w:ascii="Times New Roman" w:eastAsia="Times New Roman" w:hAnsi="Times New Roman" w:cs="Times New Roman"/>
          <w:sz w:val="24"/>
          <w:szCs w:val="24"/>
        </w:rPr>
        <w:t xml:space="preserve"> and </w:t>
      </w:r>
      <w:proofErr w:type="spellStart"/>
      <w:r w:rsidRPr="0080225E">
        <w:rPr>
          <w:rFonts w:ascii="Times New Roman" w:eastAsia="Times New Roman" w:hAnsi="Times New Roman" w:cs="Times New Roman"/>
          <w:i/>
          <w:sz w:val="24"/>
          <w:szCs w:val="24"/>
        </w:rPr>
        <w:t>Granulicatella</w:t>
      </w:r>
      <w:proofErr w:type="spellEnd"/>
      <w:r w:rsidRPr="0080225E">
        <w:rPr>
          <w:rFonts w:ascii="Times New Roman" w:eastAsia="Times New Roman" w:hAnsi="Times New Roman" w:cs="Times New Roman"/>
          <w:sz w:val="24"/>
          <w:szCs w:val="24"/>
        </w:rPr>
        <w:t xml:space="preserve"> are more abundant in salvia of obese people.</w:t>
      </w:r>
    </w:p>
    <w:p w14:paraId="0000001C" w14:textId="77777777" w:rsidR="00B22388" w:rsidRPr="0080225E" w:rsidRDefault="00B22388">
      <w:pPr>
        <w:spacing w:before="120" w:after="0" w:line="360" w:lineRule="auto"/>
        <w:jc w:val="both"/>
        <w:rPr>
          <w:rFonts w:ascii="Times New Roman" w:eastAsia="Times New Roman" w:hAnsi="Times New Roman" w:cs="Times New Roman"/>
          <w:sz w:val="24"/>
          <w:szCs w:val="24"/>
        </w:rPr>
      </w:pPr>
    </w:p>
    <w:p w14:paraId="0000001D"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b/>
          <w:i/>
          <w:sz w:val="24"/>
          <w:szCs w:val="24"/>
        </w:rPr>
        <w:t>Co-</w:t>
      </w:r>
      <w:proofErr w:type="spellStart"/>
      <w:r w:rsidRPr="0080225E">
        <w:rPr>
          <w:rFonts w:ascii="Times New Roman" w:eastAsia="Times New Roman" w:hAnsi="Times New Roman" w:cs="Times New Roman"/>
          <w:b/>
          <w:i/>
          <w:sz w:val="24"/>
          <w:szCs w:val="24"/>
        </w:rPr>
        <w:t>occurence</w:t>
      </w:r>
      <w:proofErr w:type="spellEnd"/>
      <w:r w:rsidRPr="0080225E">
        <w:rPr>
          <w:rFonts w:ascii="Times New Roman" w:eastAsia="Times New Roman" w:hAnsi="Times New Roman" w:cs="Times New Roman"/>
          <w:b/>
          <w:i/>
          <w:sz w:val="24"/>
          <w:szCs w:val="24"/>
        </w:rPr>
        <w:t xml:space="preserve"> of tumour genera</w:t>
      </w:r>
    </w:p>
    <w:p w14:paraId="0000001E" w14:textId="385AC4B4"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To better understand the relationships between the 46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(in contrast to analysis of </w:t>
      </w:r>
      <w:proofErr w:type="spellStart"/>
      <w:r w:rsidRPr="0080225E">
        <w:rPr>
          <w:rFonts w:ascii="Times New Roman" w:eastAsia="Times New Roman" w:hAnsi="Times New Roman" w:cs="Times New Roman"/>
          <w:sz w:val="24"/>
          <w:szCs w:val="24"/>
        </w:rPr>
        <w:t>cooccurence</w:t>
      </w:r>
      <w:proofErr w:type="spellEnd"/>
      <w:r w:rsidRPr="0080225E">
        <w:rPr>
          <w:rFonts w:ascii="Times New Roman" w:eastAsia="Times New Roman" w:hAnsi="Times New Roman" w:cs="Times New Roman"/>
          <w:sz w:val="24"/>
          <w:szCs w:val="24"/>
        </w:rPr>
        <w:t xml:space="preserve"> of one </w:t>
      </w:r>
      <w:proofErr w:type="gramStart"/>
      <w:r w:rsidRPr="0080225E">
        <w:rPr>
          <w:rFonts w:ascii="Times New Roman" w:eastAsia="Times New Roman" w:hAnsi="Times New Roman" w:cs="Times New Roman"/>
          <w:sz w:val="24"/>
          <w:szCs w:val="24"/>
        </w:rPr>
        <w:t>genera</w:t>
      </w:r>
      <w:proofErr w:type="gramEnd"/>
      <w:r w:rsidRPr="0080225E">
        <w:rPr>
          <w:rFonts w:ascii="Times New Roman" w:eastAsia="Times New Roman" w:hAnsi="Times New Roman" w:cs="Times New Roman"/>
          <w:sz w:val="24"/>
          <w:szCs w:val="24"/>
        </w:rPr>
        <w:t xml:space="preserve"> across sample types as described above), we performed microbial co-</w:t>
      </w:r>
      <w:proofErr w:type="spellStart"/>
      <w:r w:rsidRPr="0080225E">
        <w:rPr>
          <w:rFonts w:ascii="Times New Roman" w:eastAsia="Times New Roman" w:hAnsi="Times New Roman" w:cs="Times New Roman"/>
          <w:sz w:val="24"/>
          <w:szCs w:val="24"/>
        </w:rPr>
        <w:t>occurence</w:t>
      </w:r>
      <w:proofErr w:type="spellEnd"/>
      <w:r w:rsidRPr="0080225E">
        <w:rPr>
          <w:rFonts w:ascii="Times New Roman" w:eastAsia="Times New Roman" w:hAnsi="Times New Roman" w:cs="Times New Roman"/>
          <w:sz w:val="24"/>
          <w:szCs w:val="24"/>
        </w:rPr>
        <w:t xml:space="preserve"> analysis (Fig</w:t>
      </w:r>
      <w:r w:rsidR="00757F7A">
        <w:rPr>
          <w:rFonts w:ascii="Times New Roman" w:eastAsia="Times New Roman" w:hAnsi="Times New Roman" w:cs="Times New Roman"/>
          <w:sz w:val="24"/>
          <w:szCs w:val="24"/>
        </w:rPr>
        <w:t>ure S5</w:t>
      </w:r>
      <w:r w:rsidRPr="0080225E">
        <w:rPr>
          <w:rFonts w:ascii="Times New Roman" w:eastAsia="Times New Roman" w:hAnsi="Times New Roman" w:cs="Times New Roman"/>
          <w:sz w:val="24"/>
          <w:szCs w:val="24"/>
        </w:rPr>
        <w:t>, Table</w:t>
      </w:r>
      <w:r w:rsidR="00757F7A">
        <w:rPr>
          <w:rFonts w:ascii="Times New Roman" w:eastAsia="Times New Roman" w:hAnsi="Times New Roman" w:cs="Times New Roman"/>
          <w:sz w:val="24"/>
          <w:szCs w:val="24"/>
        </w:rPr>
        <w:t xml:space="preserve"> S7</w:t>
      </w:r>
      <w:r w:rsidRPr="0080225E">
        <w:rPr>
          <w:rFonts w:ascii="Times New Roman" w:eastAsia="Times New Roman" w:hAnsi="Times New Roman" w:cs="Times New Roman"/>
          <w:sz w:val="24"/>
          <w:szCs w:val="24"/>
        </w:rPr>
        <w:t>). Overall, we observed 236 positive co-</w:t>
      </w:r>
      <w:proofErr w:type="spellStart"/>
      <w:r w:rsidRPr="0080225E">
        <w:rPr>
          <w:rFonts w:ascii="Times New Roman" w:eastAsia="Times New Roman" w:hAnsi="Times New Roman" w:cs="Times New Roman"/>
          <w:sz w:val="24"/>
          <w:szCs w:val="24"/>
        </w:rPr>
        <w:t>occurences</w:t>
      </w:r>
      <w:proofErr w:type="spellEnd"/>
      <w:r w:rsidRPr="0080225E">
        <w:rPr>
          <w:rFonts w:ascii="Times New Roman" w:eastAsia="Times New Roman" w:hAnsi="Times New Roman" w:cs="Times New Roman"/>
          <w:sz w:val="24"/>
          <w:szCs w:val="24"/>
        </w:rPr>
        <w:t xml:space="preserve"> and 12 negative co-</w:t>
      </w:r>
      <w:proofErr w:type="spellStart"/>
      <w:r w:rsidRPr="0080225E">
        <w:rPr>
          <w:rFonts w:ascii="Times New Roman" w:eastAsia="Times New Roman" w:hAnsi="Times New Roman" w:cs="Times New Roman"/>
          <w:sz w:val="24"/>
          <w:szCs w:val="24"/>
        </w:rPr>
        <w:t>occurences</w:t>
      </w:r>
      <w:proofErr w:type="spellEnd"/>
      <w:r w:rsidRPr="0080225E">
        <w:rPr>
          <w:rFonts w:ascii="Times New Roman" w:eastAsia="Times New Roman" w:hAnsi="Times New Roman" w:cs="Times New Roman"/>
          <w:sz w:val="24"/>
          <w:szCs w:val="24"/>
        </w:rPr>
        <w:t xml:space="preserve"> (in pairwise comparisons). The positive co-</w:t>
      </w:r>
      <w:proofErr w:type="spellStart"/>
      <w:r w:rsidRPr="0080225E">
        <w:rPr>
          <w:rFonts w:ascii="Times New Roman" w:eastAsia="Times New Roman" w:hAnsi="Times New Roman" w:cs="Times New Roman"/>
          <w:sz w:val="24"/>
          <w:szCs w:val="24"/>
        </w:rPr>
        <w:t>occurences</w:t>
      </w:r>
      <w:proofErr w:type="spellEnd"/>
      <w:r w:rsidRPr="0080225E">
        <w:rPr>
          <w:rFonts w:ascii="Times New Roman" w:eastAsia="Times New Roman" w:hAnsi="Times New Roman" w:cs="Times New Roman"/>
          <w:sz w:val="24"/>
          <w:szCs w:val="24"/>
        </w:rPr>
        <w:t xml:space="preserve"> were observed between most of the 18 </w:t>
      </w:r>
      <w:r w:rsidRPr="0080225E">
        <w:rPr>
          <w:rFonts w:ascii="Times New Roman" w:eastAsia="Times New Roman" w:hAnsi="Times New Roman" w:cs="Times New Roman"/>
          <w:i/>
          <w:sz w:val="24"/>
          <w:szCs w:val="24"/>
        </w:rPr>
        <w:t xml:space="preserve">tumour-specific </w:t>
      </w:r>
      <w:r w:rsidRPr="0080225E">
        <w:rPr>
          <w:rFonts w:ascii="Times New Roman" w:eastAsia="Times New Roman" w:hAnsi="Times New Roman" w:cs="Times New Roman"/>
          <w:sz w:val="24"/>
          <w:szCs w:val="24"/>
        </w:rPr>
        <w:t>genera (</w:t>
      </w:r>
      <w:proofErr w:type="spellStart"/>
      <w:r w:rsidRPr="0080225E">
        <w:rPr>
          <w:rFonts w:ascii="Times New Roman" w:eastAsia="Times New Roman" w:hAnsi="Times New Roman" w:cs="Times New Roman"/>
          <w:i/>
          <w:sz w:val="24"/>
          <w:szCs w:val="24"/>
        </w:rPr>
        <w:t>Eikenella</w:t>
      </w:r>
      <w:proofErr w:type="spellEnd"/>
      <w:r w:rsidRPr="0080225E">
        <w:rPr>
          <w:rFonts w:ascii="Times New Roman" w:eastAsia="Times New Roman" w:hAnsi="Times New Roman" w:cs="Times New Roman"/>
          <w:i/>
          <w:sz w:val="24"/>
          <w:szCs w:val="24"/>
        </w:rPr>
        <w:t xml:space="preserve">, Campylobacter, </w:t>
      </w:r>
      <w:proofErr w:type="spellStart"/>
      <w:r w:rsidRPr="0080225E">
        <w:rPr>
          <w:rFonts w:ascii="Times New Roman" w:eastAsia="Times New Roman" w:hAnsi="Times New Roman" w:cs="Times New Roman"/>
          <w:i/>
          <w:sz w:val="24"/>
          <w:szCs w:val="24"/>
        </w:rPr>
        <w:t>Solobacterium</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Gemella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Leptotrichia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Parvimonas</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Bergeyella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Peptoclostridium</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Howardella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Slackia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3, </w:t>
      </w:r>
      <w:proofErr w:type="spellStart"/>
      <w:r w:rsidRPr="0080225E">
        <w:rPr>
          <w:rFonts w:ascii="Times New Roman" w:eastAsia="Times New Roman" w:hAnsi="Times New Roman" w:cs="Times New Roman"/>
          <w:i/>
          <w:sz w:val="24"/>
          <w:szCs w:val="24"/>
        </w:rPr>
        <w:t>Granulicatella</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r w:rsidRPr="0080225E">
        <w:rPr>
          <w:rFonts w:ascii="Times New Roman" w:eastAsia="Times New Roman" w:hAnsi="Times New Roman" w:cs="Times New Roman"/>
          <w:i/>
          <w:sz w:val="24"/>
          <w:szCs w:val="24"/>
        </w:rPr>
        <w:t xml:space="preserve">Fusobacterium)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Aggregatibacter</w:t>
      </w:r>
      <w:proofErr w:type="spellEnd"/>
      <w:r w:rsidRPr="0080225E">
        <w:rPr>
          <w:rFonts w:ascii="Times New Roman" w:eastAsia="Times New Roman" w:hAnsi="Times New Roman" w:cs="Times New Roman"/>
          <w:i/>
          <w:sz w:val="24"/>
          <w:szCs w:val="24"/>
        </w:rPr>
        <w:t xml:space="preserve">, </w:t>
      </w:r>
      <w:proofErr w:type="spellStart"/>
      <w:r w:rsidRPr="0080225E">
        <w:rPr>
          <w:rFonts w:ascii="Times New Roman" w:eastAsia="Times New Roman" w:hAnsi="Times New Roman" w:cs="Times New Roman"/>
          <w:i/>
          <w:sz w:val="24"/>
          <w:szCs w:val="24"/>
        </w:rPr>
        <w:t>Alloprevotella</w:t>
      </w:r>
      <w:proofErr w:type="spellEnd"/>
      <w:r w:rsidRPr="0080225E">
        <w:rPr>
          <w:rFonts w:ascii="Times New Roman" w:eastAsia="Times New Roman" w:hAnsi="Times New Roman" w:cs="Times New Roman"/>
          <w:i/>
          <w:sz w:val="24"/>
          <w:szCs w:val="24"/>
        </w:rPr>
        <w:t>, Treponema 2</w:t>
      </w:r>
      <w:r w:rsidRPr="0080225E">
        <w:rPr>
          <w:rFonts w:ascii="Times New Roman" w:eastAsia="Times New Roman" w:hAnsi="Times New Roman" w:cs="Times New Roman"/>
          <w:sz w:val="24"/>
          <w:szCs w:val="24"/>
        </w:rPr>
        <w:t xml:space="preserve">,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4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Veilonella</w:t>
      </w:r>
      <w:proofErr w:type="spellEnd"/>
      <w:r w:rsidRPr="0080225E">
        <w:rPr>
          <w:rFonts w:ascii="Times New Roman" w:eastAsia="Times New Roman" w:hAnsi="Times New Roman" w:cs="Times New Roman"/>
          <w:i/>
          <w:sz w:val="24"/>
          <w:szCs w:val="24"/>
        </w:rPr>
        <w:t xml:space="preserve">. </w:t>
      </w:r>
    </w:p>
    <w:p w14:paraId="0000001F" w14:textId="77777777" w:rsidR="00B22388" w:rsidRPr="0080225E"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Negative co-</w:t>
      </w:r>
      <w:proofErr w:type="spellStart"/>
      <w:r w:rsidRPr="0080225E">
        <w:rPr>
          <w:rFonts w:ascii="Times New Roman" w:eastAsia="Times New Roman" w:hAnsi="Times New Roman" w:cs="Times New Roman"/>
          <w:sz w:val="24"/>
          <w:szCs w:val="24"/>
        </w:rPr>
        <w:t>occurences</w:t>
      </w:r>
      <w:proofErr w:type="spellEnd"/>
      <w:r w:rsidRPr="0080225E">
        <w:rPr>
          <w:rFonts w:ascii="Times New Roman" w:eastAsia="Times New Roman" w:hAnsi="Times New Roman" w:cs="Times New Roman"/>
          <w:sz w:val="24"/>
          <w:szCs w:val="24"/>
        </w:rPr>
        <w:t xml:space="preserve"> were observed between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Tyzzerella</w:t>
      </w:r>
      <w:proofErr w:type="spellEnd"/>
      <w:r w:rsidRPr="0080225E">
        <w:rPr>
          <w:rFonts w:ascii="Times New Roman" w:eastAsia="Times New Roman" w:hAnsi="Times New Roman" w:cs="Times New Roman"/>
          <w:i/>
          <w:sz w:val="24"/>
          <w:szCs w:val="24"/>
        </w:rPr>
        <w:t xml:space="preserve"> 4, Pseudomonas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Massilias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between </w:t>
      </w:r>
      <w:proofErr w:type="spellStart"/>
      <w:r w:rsidRPr="0080225E">
        <w:rPr>
          <w:rFonts w:ascii="Times New Roman" w:eastAsia="Times New Roman" w:hAnsi="Times New Roman" w:cs="Times New Roman"/>
          <w:i/>
          <w:sz w:val="24"/>
          <w:szCs w:val="24"/>
        </w:rPr>
        <w:t>Selenomonas</w:t>
      </w:r>
      <w:proofErr w:type="spellEnd"/>
      <w:r w:rsidRPr="0080225E">
        <w:rPr>
          <w:rFonts w:ascii="Times New Roman" w:eastAsia="Times New Roman" w:hAnsi="Times New Roman" w:cs="Times New Roman"/>
          <w:i/>
          <w:sz w:val="24"/>
          <w:szCs w:val="24"/>
        </w:rPr>
        <w:t xml:space="preserve"> 3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Morganella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between </w:t>
      </w:r>
      <w:proofErr w:type="spellStart"/>
      <w:r w:rsidRPr="0080225E">
        <w:rPr>
          <w:rFonts w:ascii="Times New Roman" w:eastAsia="Times New Roman" w:hAnsi="Times New Roman" w:cs="Times New Roman"/>
          <w:i/>
          <w:sz w:val="24"/>
          <w:szCs w:val="24"/>
        </w:rPr>
        <w:t>Coprobacter</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r w:rsidRPr="0080225E">
        <w:rPr>
          <w:rFonts w:ascii="Times New Roman" w:eastAsia="Times New Roman" w:hAnsi="Times New Roman" w:cs="Times New Roman"/>
          <w:i/>
          <w:sz w:val="24"/>
          <w:szCs w:val="24"/>
        </w:rPr>
        <w:t>Treponema 2</w:t>
      </w:r>
      <w:r w:rsidRPr="0080225E">
        <w:rPr>
          <w:rFonts w:ascii="Times New Roman" w:eastAsia="Times New Roman" w:hAnsi="Times New Roman" w:cs="Times New Roman"/>
          <w:sz w:val="24"/>
          <w:szCs w:val="24"/>
        </w:rPr>
        <w:t xml:space="preserve"> and between </w:t>
      </w:r>
      <w:proofErr w:type="spellStart"/>
      <w:r w:rsidRPr="0080225E">
        <w:rPr>
          <w:rFonts w:ascii="Times New Roman" w:eastAsia="Times New Roman" w:hAnsi="Times New Roman" w:cs="Times New Roman"/>
          <w:i/>
          <w:sz w:val="24"/>
          <w:szCs w:val="24"/>
        </w:rPr>
        <w:t>Coprococcus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and </w:t>
      </w:r>
      <w:proofErr w:type="spellStart"/>
      <w:r w:rsidRPr="0080225E">
        <w:rPr>
          <w:rFonts w:ascii="Times New Roman" w:eastAsia="Times New Roman" w:hAnsi="Times New Roman" w:cs="Times New Roman"/>
          <w:i/>
          <w:sz w:val="24"/>
          <w:szCs w:val="24"/>
        </w:rPr>
        <w:t>Faecalitalea</w:t>
      </w:r>
      <w:proofErr w:type="spellEnd"/>
      <w:r w:rsidRPr="0080225E">
        <w:rPr>
          <w:rFonts w:ascii="Times New Roman" w:eastAsia="Times New Roman" w:hAnsi="Times New Roman" w:cs="Times New Roman"/>
          <w:sz w:val="24"/>
          <w:szCs w:val="24"/>
        </w:rPr>
        <w:t>.</w:t>
      </w:r>
    </w:p>
    <w:p w14:paraId="00000020" w14:textId="77777777" w:rsidR="00B22388" w:rsidRDefault="0080225E">
      <w:pPr>
        <w:spacing w:before="120" w:after="0" w:line="360" w:lineRule="auto"/>
        <w:jc w:val="both"/>
        <w:rPr>
          <w:rFonts w:ascii="Times New Roman" w:eastAsia="Times New Roman" w:hAnsi="Times New Roman" w:cs="Times New Roman"/>
          <w:sz w:val="24"/>
          <w:szCs w:val="24"/>
        </w:rPr>
      </w:pPr>
      <w:r w:rsidRPr="0080225E">
        <w:rPr>
          <w:rFonts w:ascii="Times New Roman" w:eastAsia="Times New Roman" w:hAnsi="Times New Roman" w:cs="Times New Roman"/>
          <w:sz w:val="24"/>
          <w:szCs w:val="24"/>
        </w:rPr>
        <w:t xml:space="preserve">When evaluating the results from a different perspective, all the identified genera from the phylum </w:t>
      </w:r>
      <w:r w:rsidRPr="0080225E">
        <w:rPr>
          <w:rFonts w:ascii="Times New Roman" w:eastAsia="Times New Roman" w:hAnsi="Times New Roman" w:cs="Times New Roman"/>
          <w:i/>
          <w:sz w:val="24"/>
          <w:szCs w:val="24"/>
        </w:rPr>
        <w:t xml:space="preserve">Fusobacteria </w:t>
      </w:r>
      <w:r w:rsidRPr="0080225E">
        <w:rPr>
          <w:rFonts w:ascii="Times New Roman" w:eastAsia="Times New Roman" w:hAnsi="Times New Roman" w:cs="Times New Roman"/>
          <w:sz w:val="24"/>
          <w:szCs w:val="24"/>
        </w:rPr>
        <w:t xml:space="preserve">(3 of 3) and </w:t>
      </w:r>
      <w:proofErr w:type="spellStart"/>
      <w:r w:rsidRPr="0080225E">
        <w:rPr>
          <w:rFonts w:ascii="Times New Roman" w:eastAsia="Times New Roman" w:hAnsi="Times New Roman" w:cs="Times New Roman"/>
          <w:i/>
          <w:sz w:val="24"/>
          <w:szCs w:val="24"/>
        </w:rPr>
        <w:t>Spirochaetae</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(1 of 1) belonged to the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and phylum </w:t>
      </w:r>
      <w:r w:rsidRPr="0080225E">
        <w:rPr>
          <w:rFonts w:ascii="Times New Roman" w:eastAsia="Times New Roman" w:hAnsi="Times New Roman" w:cs="Times New Roman"/>
          <w:i/>
          <w:sz w:val="24"/>
          <w:szCs w:val="24"/>
        </w:rPr>
        <w:t xml:space="preserve">Proteobacteria </w:t>
      </w:r>
      <w:r w:rsidRPr="0080225E">
        <w:rPr>
          <w:rFonts w:ascii="Times New Roman" w:eastAsia="Times New Roman" w:hAnsi="Times New Roman" w:cs="Times New Roman"/>
          <w:sz w:val="24"/>
          <w:szCs w:val="24"/>
        </w:rPr>
        <w:t>contained almost twice as much</w:t>
      </w:r>
      <w:r w:rsidRPr="0080225E">
        <w:rPr>
          <w:rFonts w:ascii="Times New Roman" w:eastAsia="Times New Roman" w:hAnsi="Times New Roman" w:cs="Times New Roman"/>
          <w:i/>
          <w:sz w:val="24"/>
          <w:szCs w:val="24"/>
        </w:rPr>
        <w:t xml:space="preserve"> tumour genera</w:t>
      </w:r>
      <w:r w:rsidRPr="0080225E">
        <w:rPr>
          <w:rFonts w:ascii="Times New Roman" w:eastAsia="Times New Roman" w:hAnsi="Times New Roman" w:cs="Times New Roman"/>
          <w:sz w:val="24"/>
          <w:szCs w:val="24"/>
        </w:rPr>
        <w:t xml:space="preserve"> as would be expected by chance (11 compared to 6 out of 35). None of the </w:t>
      </w:r>
      <w:r w:rsidRPr="0080225E">
        <w:rPr>
          <w:rFonts w:ascii="Times New Roman" w:eastAsia="Times New Roman" w:hAnsi="Times New Roman" w:cs="Times New Roman"/>
          <w:i/>
          <w:sz w:val="24"/>
          <w:szCs w:val="24"/>
        </w:rPr>
        <w:t>tumour genera</w:t>
      </w:r>
      <w:r w:rsidRPr="0080225E">
        <w:rPr>
          <w:rFonts w:ascii="Times New Roman" w:eastAsia="Times New Roman" w:hAnsi="Times New Roman" w:cs="Times New Roman"/>
          <w:sz w:val="24"/>
          <w:szCs w:val="24"/>
        </w:rPr>
        <w:t xml:space="preserve"> belonged to </w:t>
      </w:r>
      <w:proofErr w:type="spellStart"/>
      <w:r w:rsidRPr="0080225E">
        <w:rPr>
          <w:rFonts w:ascii="Times New Roman" w:eastAsia="Times New Roman" w:hAnsi="Times New Roman" w:cs="Times New Roman"/>
          <w:i/>
          <w:sz w:val="24"/>
          <w:szCs w:val="24"/>
        </w:rPr>
        <w:t>Elusimicrobia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(0 of 1), </w:t>
      </w:r>
      <w:proofErr w:type="spellStart"/>
      <w:r w:rsidRPr="0080225E">
        <w:rPr>
          <w:rFonts w:ascii="Times New Roman" w:eastAsia="Times New Roman" w:hAnsi="Times New Roman" w:cs="Times New Roman"/>
          <w:i/>
          <w:sz w:val="24"/>
          <w:szCs w:val="24"/>
        </w:rPr>
        <w:t>Euryarchaeota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(0 of 4), </w:t>
      </w:r>
      <w:proofErr w:type="spellStart"/>
      <w:r w:rsidRPr="0080225E">
        <w:rPr>
          <w:rFonts w:ascii="Times New Roman" w:eastAsia="Times New Roman" w:hAnsi="Times New Roman" w:cs="Times New Roman"/>
          <w:i/>
          <w:sz w:val="24"/>
          <w:szCs w:val="24"/>
        </w:rPr>
        <w:t>Lentisphaerae</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(0 of 1),  </w:t>
      </w:r>
      <w:proofErr w:type="spellStart"/>
      <w:r w:rsidRPr="0080225E">
        <w:rPr>
          <w:rFonts w:ascii="Times New Roman" w:eastAsia="Times New Roman" w:hAnsi="Times New Roman" w:cs="Times New Roman"/>
          <w:i/>
          <w:sz w:val="24"/>
          <w:szCs w:val="24"/>
        </w:rPr>
        <w:t>Saccharibacteria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(0 of 1), </w:t>
      </w:r>
      <w:proofErr w:type="spellStart"/>
      <w:r w:rsidRPr="0080225E">
        <w:rPr>
          <w:rFonts w:ascii="Times New Roman" w:eastAsia="Times New Roman" w:hAnsi="Times New Roman" w:cs="Times New Roman"/>
          <w:i/>
          <w:sz w:val="24"/>
          <w:szCs w:val="24"/>
        </w:rPr>
        <w:t>Tenericutes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(0 of 6) or </w:t>
      </w:r>
      <w:proofErr w:type="spellStart"/>
      <w:r w:rsidRPr="0080225E">
        <w:rPr>
          <w:rFonts w:ascii="Times New Roman" w:eastAsia="Times New Roman" w:hAnsi="Times New Roman" w:cs="Times New Roman"/>
          <w:i/>
          <w:sz w:val="24"/>
          <w:szCs w:val="24"/>
        </w:rPr>
        <w:t>Verrucomicrobia</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 xml:space="preserve">(0 of 2), </w:t>
      </w:r>
      <w:proofErr w:type="spellStart"/>
      <w:r w:rsidRPr="0080225E">
        <w:rPr>
          <w:rFonts w:ascii="Times New Roman" w:eastAsia="Times New Roman" w:hAnsi="Times New Roman" w:cs="Times New Roman"/>
          <w:i/>
          <w:sz w:val="24"/>
          <w:szCs w:val="24"/>
        </w:rPr>
        <w:t>Deinococcus</w:t>
      </w:r>
      <w:proofErr w:type="spellEnd"/>
      <w:r w:rsidRPr="0080225E">
        <w:rPr>
          <w:rFonts w:ascii="Times New Roman" w:eastAsia="Times New Roman" w:hAnsi="Times New Roman" w:cs="Times New Roman"/>
          <w:i/>
          <w:sz w:val="24"/>
          <w:szCs w:val="24"/>
        </w:rPr>
        <w:t xml:space="preserve">-Thermus </w:t>
      </w:r>
      <w:r w:rsidRPr="0080225E">
        <w:rPr>
          <w:rFonts w:ascii="Times New Roman" w:eastAsia="Times New Roman" w:hAnsi="Times New Roman" w:cs="Times New Roman"/>
          <w:sz w:val="24"/>
          <w:szCs w:val="24"/>
        </w:rPr>
        <w:t xml:space="preserve">(0 of 1) or </w:t>
      </w:r>
      <w:proofErr w:type="spellStart"/>
      <w:r w:rsidRPr="0080225E">
        <w:rPr>
          <w:rFonts w:ascii="Times New Roman" w:eastAsia="Times New Roman" w:hAnsi="Times New Roman" w:cs="Times New Roman"/>
          <w:i/>
          <w:sz w:val="24"/>
          <w:szCs w:val="24"/>
        </w:rPr>
        <w:t>Synergistetes</w:t>
      </w:r>
      <w:proofErr w:type="spellEnd"/>
      <w:r w:rsidRPr="0080225E">
        <w:rPr>
          <w:rFonts w:ascii="Times New Roman" w:eastAsia="Times New Roman" w:hAnsi="Times New Roman" w:cs="Times New Roman"/>
          <w:i/>
          <w:sz w:val="24"/>
          <w:szCs w:val="24"/>
        </w:rPr>
        <w:t xml:space="preserve"> </w:t>
      </w:r>
      <w:r w:rsidRPr="0080225E">
        <w:rPr>
          <w:rFonts w:ascii="Times New Roman" w:eastAsia="Times New Roman" w:hAnsi="Times New Roman" w:cs="Times New Roman"/>
          <w:sz w:val="24"/>
          <w:szCs w:val="24"/>
        </w:rPr>
        <w:t>(0 of 4).</w:t>
      </w:r>
    </w:p>
    <w:p w14:paraId="00000021" w14:textId="77777777" w:rsidR="00B22388" w:rsidRDefault="00B22388">
      <w:pPr>
        <w:spacing w:line="360" w:lineRule="auto"/>
        <w:jc w:val="both"/>
        <w:rPr>
          <w:rFonts w:ascii="Times New Roman" w:eastAsia="Times New Roman" w:hAnsi="Times New Roman" w:cs="Times New Roman"/>
          <w:sz w:val="24"/>
          <w:szCs w:val="24"/>
        </w:rPr>
      </w:pPr>
    </w:p>
    <w:sectPr w:rsidR="00B22388">
      <w:pgSz w:w="11906" w:h="16838"/>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388"/>
    <w:rsid w:val="003218B6"/>
    <w:rsid w:val="005A04A4"/>
    <w:rsid w:val="00757F7A"/>
    <w:rsid w:val="0080225E"/>
    <w:rsid w:val="00B2238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3BBC5"/>
  <w15:docId w15:val="{8B1185BA-20C3-492B-893D-095106C0D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80" w:after="120"/>
      <w:outlineLvl w:val="0"/>
    </w:pPr>
    <w:rPr>
      <w:b/>
      <w:sz w:val="48"/>
      <w:szCs w:val="48"/>
    </w:rPr>
  </w:style>
  <w:style w:type="paragraph" w:styleId="Nadpis2">
    <w:name w:val="heading 2"/>
    <w:basedOn w:val="Normln"/>
    <w:next w:val="Normln"/>
    <w:uiPriority w:val="9"/>
    <w:semiHidden/>
    <w:unhideWhenUsed/>
    <w:qFormat/>
    <w:pPr>
      <w:keepNext/>
      <w:keepLines/>
      <w:spacing w:before="360" w:after="80"/>
      <w:outlineLvl w:val="1"/>
    </w:pPr>
    <w:rPr>
      <w:b/>
      <w:sz w:val="36"/>
      <w:szCs w:val="36"/>
    </w:rPr>
  </w:style>
  <w:style w:type="paragraph" w:styleId="Nadpis3">
    <w:name w:val="heading 3"/>
    <w:basedOn w:val="Normln"/>
    <w:next w:val="Normln"/>
    <w:uiPriority w:val="9"/>
    <w:semiHidden/>
    <w:unhideWhenUsed/>
    <w:qFormat/>
    <w:pPr>
      <w:keepNext/>
      <w:keepLines/>
      <w:spacing w:before="280" w:after="80"/>
      <w:outlineLvl w:val="2"/>
    </w:pPr>
    <w:rPr>
      <w:b/>
      <w:sz w:val="28"/>
      <w:szCs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table" w:styleId="Mkatabulky">
    <w:name w:val="Table Grid"/>
    <w:basedOn w:val="Normlntabulk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odnadpis">
    <w:name w:val="Subtitle"/>
    <w:basedOn w:val="Normln"/>
    <w:next w:val="Normln"/>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oVopgDt3ROsPWjbALWDzaS03Vag==">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</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kument" ma:contentTypeID="0x010100295FB8CDB7DB9A4AB0E6183181B9FEBC" ma:contentTypeVersion="10" ma:contentTypeDescription="Vytvoří nový dokument" ma:contentTypeScope="" ma:versionID="e30f5dbdf3ed4d67c7c0e168e779b70f">
  <xsd:schema xmlns:xsd="http://www.w3.org/2001/XMLSchema" xmlns:xs="http://www.w3.org/2001/XMLSchema" xmlns:p="http://schemas.microsoft.com/office/2006/metadata/properties" xmlns:ns2="a7fc80d3-a565-459b-b40e-344650585e37" xmlns:ns3="7e735d79-d1de-470a-8ba8-8681eaca826a" targetNamespace="http://schemas.microsoft.com/office/2006/metadata/properties" ma:root="true" ma:fieldsID="c1cadc55e734f481b67c5469a8723dcf" ns2:_="" ns3:_="">
    <xsd:import namespace="a7fc80d3-a565-459b-b40e-344650585e37"/>
    <xsd:import namespace="7e735d79-d1de-470a-8ba8-8681eaca82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fc80d3-a565-459b-b40e-344650585e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735d79-d1de-470a-8ba8-8681eaca826a" elementFormDefault="qualified">
    <xsd:import namespace="http://schemas.microsoft.com/office/2006/documentManagement/types"/>
    <xsd:import namespace="http://schemas.microsoft.com/office/infopath/2007/PartnerControls"/>
    <xsd:element name="SharedWithUsers" ma:index="16"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dílené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3E06490-8D5B-4F87-AAE1-D3B0EB197983}"/>
</file>

<file path=customXml/itemProps3.xml><?xml version="1.0" encoding="utf-8"?>
<ds:datastoreItem xmlns:ds="http://schemas.openxmlformats.org/officeDocument/2006/customXml" ds:itemID="{C5563242-D1C3-4859-A455-103D75B8D1CE}"/>
</file>

<file path=customXml/itemProps4.xml><?xml version="1.0" encoding="utf-8"?>
<ds:datastoreItem xmlns:ds="http://schemas.openxmlformats.org/officeDocument/2006/customXml" ds:itemID="{E2BB2E08-8D3D-4D28-AE32-C6C37728C3B0}"/>
</file>

<file path=docProps/app.xml><?xml version="1.0" encoding="utf-8"?>
<Properties xmlns="http://schemas.openxmlformats.org/officeDocument/2006/extended-properties" xmlns:vt="http://schemas.openxmlformats.org/officeDocument/2006/docPropsVTypes">
  <Template>Normal</Template>
  <TotalTime>12</TotalTime>
  <Pages>5</Pages>
  <Words>1679</Words>
  <Characters>9908</Characters>
  <Application>Microsoft Office Word</Application>
  <DocSecurity>0</DocSecurity>
  <Lines>82</Lines>
  <Paragraphs>23</Paragraphs>
  <ScaleCrop>false</ScaleCrop>
  <Company/>
  <LinksUpToDate>false</LinksUpToDate>
  <CharactersWithSpaces>11564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Barbora Zwinsová</dc:creator>
  <cp:lastModifiedBy>Barbora Zwinsová</cp:lastModifiedBy>
  <cp:revision>5</cp:revision>
  <dcterms:created xsi:type="dcterms:W3CDTF">2020-06-10T10:34:00Z</dcterms:created>
  <dcterms:modified xsi:type="dcterms:W3CDTF">2020-08-18T17:33:00Z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0x010100295FB8CDB7DB9A4AB0E6183181B9FEBC</vt:lpwstr>
  </property>
</Properties>
</file>