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9BF16" w14:textId="74C4CF7A" w:rsidR="00DA2EAC" w:rsidRDefault="00B777E2" w:rsidP="00B777E2">
      <w:pPr>
        <w:spacing w:afterLines="50" w:after="156"/>
        <w:rPr>
          <w:rFonts w:cs="Times New Roman"/>
          <w:b/>
          <w:bCs/>
          <w:sz w:val="28"/>
          <w:szCs w:val="28"/>
        </w:rPr>
      </w:pPr>
      <w:r w:rsidRPr="00B777E2">
        <w:rPr>
          <w:rFonts w:cs="Times New Roman"/>
          <w:b/>
          <w:bCs/>
          <w:sz w:val="28"/>
          <w:szCs w:val="28"/>
        </w:rPr>
        <w:t>Supplementary information</w:t>
      </w:r>
    </w:p>
    <w:p w14:paraId="48B5B850" w14:textId="1E805E2E" w:rsidR="00E35B7B" w:rsidRPr="00DA2EAC" w:rsidRDefault="00E84233" w:rsidP="00E84233">
      <w:pPr>
        <w:spacing w:afterLines="50" w:after="156"/>
        <w:jc w:val="center"/>
        <w:rPr>
          <w:rFonts w:cs="Times New Roman"/>
          <w:b/>
          <w:bCs/>
          <w:sz w:val="28"/>
          <w:szCs w:val="28"/>
        </w:rPr>
      </w:pPr>
      <w:r w:rsidRPr="00DA2EAC">
        <w:rPr>
          <w:rFonts w:cs="Times New Roman" w:hint="eastAsia"/>
          <w:b/>
          <w:bCs/>
          <w:sz w:val="28"/>
          <w:szCs w:val="28"/>
        </w:rPr>
        <w:t>Elucidating Interfacial Water Structures and Photothermal Dynamics in Photocatalytic Water Splitting Reaction</w:t>
      </w:r>
    </w:p>
    <w:p w14:paraId="4A9F46FD" w14:textId="6FD69CEF" w:rsidR="00E84233" w:rsidRPr="00AC19B5" w:rsidRDefault="00DA2EAC" w:rsidP="00DA2EAC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626D1AEA" w14:textId="77777777" w:rsidR="008A79E6" w:rsidRPr="00AC19B5" w:rsidRDefault="008A79E6" w:rsidP="008A79E6">
      <w:pPr>
        <w:spacing w:line="360" w:lineRule="auto"/>
        <w:jc w:val="center"/>
        <w:rPr>
          <w:sz w:val="21"/>
          <w:szCs w:val="21"/>
        </w:rPr>
      </w:pPr>
      <w:r w:rsidRPr="00AC19B5">
        <w:rPr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560E7A5F" wp14:editId="25284351">
            <wp:extent cx="4680000" cy="1950093"/>
            <wp:effectExtent l="0" t="0" r="0" b="0"/>
            <wp:docPr id="1060197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97112" name="图片 10601971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9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E9C5" w14:textId="2C6329E2" w:rsidR="008A79E6" w:rsidRDefault="00B93EEB" w:rsidP="00B953EA">
      <w:pPr>
        <w:spacing w:afterLines="50" w:after="156"/>
        <w:jc w:val="center"/>
        <w:rPr>
          <w:sz w:val="21"/>
          <w:szCs w:val="21"/>
        </w:rPr>
      </w:pPr>
      <w:r w:rsidRPr="00AC19B5">
        <w:rPr>
          <w:sz w:val="21"/>
          <w:szCs w:val="21"/>
        </w:rPr>
        <w:t xml:space="preserve">Figure S1. Preparation process of </w:t>
      </w:r>
      <w:proofErr w:type="spellStart"/>
      <w:r w:rsidRPr="00AC19B5">
        <w:rPr>
          <w:sz w:val="21"/>
          <w:szCs w:val="21"/>
        </w:rPr>
        <w:t>RhCrO</w:t>
      </w:r>
      <w:r w:rsidRPr="00AC19B5">
        <w:rPr>
          <w:sz w:val="21"/>
          <w:szCs w:val="21"/>
          <w:vertAlign w:val="subscript"/>
        </w:rPr>
        <w:t>x</w:t>
      </w:r>
      <w:proofErr w:type="spellEnd"/>
      <w:r w:rsidRPr="00AC19B5">
        <w:rPr>
          <w:sz w:val="21"/>
          <w:szCs w:val="21"/>
        </w:rPr>
        <w:t>/SrTiO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>/</w:t>
      </w:r>
      <w:proofErr w:type="spellStart"/>
      <w:r w:rsidRPr="00AC19B5">
        <w:rPr>
          <w:sz w:val="21"/>
          <w:szCs w:val="21"/>
        </w:rPr>
        <w:t>CoOOH</w:t>
      </w:r>
      <w:proofErr w:type="spellEnd"/>
      <w:r w:rsidRPr="00AC19B5">
        <w:rPr>
          <w:sz w:val="21"/>
          <w:szCs w:val="21"/>
        </w:rPr>
        <w:t xml:space="preserve"> photocatalyst.</w:t>
      </w:r>
    </w:p>
    <w:p w14:paraId="74976A51" w14:textId="5982D113" w:rsidR="00D82D40" w:rsidRPr="00AC19B5" w:rsidRDefault="00DA2EAC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230FF562" w14:textId="77777777" w:rsidR="00D41E7B" w:rsidRPr="00AC19B5" w:rsidRDefault="008A79E6" w:rsidP="008A79E6">
      <w:pPr>
        <w:spacing w:line="360" w:lineRule="auto"/>
        <w:jc w:val="center"/>
        <w:rPr>
          <w:sz w:val="21"/>
          <w:szCs w:val="21"/>
        </w:rPr>
      </w:pPr>
      <w:r w:rsidRPr="00AC19B5">
        <w:rPr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39A5FB7B" wp14:editId="6FEE5463">
            <wp:extent cx="4319616" cy="2936820"/>
            <wp:effectExtent l="0" t="0" r="5080" b="0"/>
            <wp:docPr id="14223799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79937" name="图片 142237993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 t="1072"/>
                    <a:stretch/>
                  </pic:blipFill>
                  <pic:spPr bwMode="auto">
                    <a:xfrm>
                      <a:off x="0" y="0"/>
                      <a:ext cx="4320000" cy="293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53612" w14:textId="1492DAE1" w:rsidR="00D41E7B" w:rsidRDefault="00B93EEB" w:rsidP="00B953EA">
      <w:pPr>
        <w:spacing w:afterLines="50" w:after="156"/>
        <w:jc w:val="center"/>
        <w:rPr>
          <w:sz w:val="21"/>
          <w:szCs w:val="21"/>
        </w:rPr>
      </w:pPr>
      <w:r w:rsidRPr="00AC19B5">
        <w:rPr>
          <w:sz w:val="21"/>
          <w:szCs w:val="21"/>
        </w:rPr>
        <w:t>Figure S2. SEM images of (a-b) 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 xml:space="preserve"> and (c-d) </w:t>
      </w:r>
      <w:proofErr w:type="spellStart"/>
      <w:r w:rsidRPr="00AC19B5">
        <w:rPr>
          <w:sz w:val="21"/>
          <w:szCs w:val="21"/>
        </w:rPr>
        <w:t>RhCrO</w:t>
      </w:r>
      <w:r w:rsidRPr="00AC19B5">
        <w:rPr>
          <w:sz w:val="21"/>
          <w:szCs w:val="21"/>
          <w:vertAlign w:val="subscript"/>
        </w:rPr>
        <w:t>x</w:t>
      </w:r>
      <w:proofErr w:type="spellEnd"/>
      <w:r w:rsidRPr="00AC19B5">
        <w:rPr>
          <w:sz w:val="21"/>
          <w:szCs w:val="21"/>
        </w:rPr>
        <w:t>/SrTiO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>/</w:t>
      </w:r>
      <w:proofErr w:type="spellStart"/>
      <w:r w:rsidRPr="00AC19B5">
        <w:rPr>
          <w:sz w:val="21"/>
          <w:szCs w:val="21"/>
        </w:rPr>
        <w:t>CoOOH</w:t>
      </w:r>
      <w:proofErr w:type="spellEnd"/>
      <w:r w:rsidRPr="00AC19B5">
        <w:rPr>
          <w:sz w:val="21"/>
          <w:szCs w:val="21"/>
        </w:rPr>
        <w:t>.</w:t>
      </w:r>
    </w:p>
    <w:p w14:paraId="0F322EDD" w14:textId="133C860A" w:rsidR="00D82D40" w:rsidRPr="00AC19B5" w:rsidRDefault="00E6654D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196BAC06" w14:textId="77777777" w:rsidR="00D41E7B" w:rsidRPr="00AC19B5" w:rsidRDefault="008A79E6" w:rsidP="008A79E6">
      <w:pPr>
        <w:spacing w:line="360" w:lineRule="auto"/>
        <w:jc w:val="center"/>
        <w:rPr>
          <w:sz w:val="21"/>
          <w:szCs w:val="21"/>
        </w:rPr>
      </w:pPr>
      <w:r w:rsidRPr="00AC19B5">
        <w:rPr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764FB3B7" wp14:editId="63668AF9">
            <wp:extent cx="4320000" cy="1655276"/>
            <wp:effectExtent l="0" t="0" r="4445" b="2540"/>
            <wp:docPr id="10438527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52703" name="图片 104385270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" t="3902"/>
                    <a:stretch/>
                  </pic:blipFill>
                  <pic:spPr bwMode="auto">
                    <a:xfrm>
                      <a:off x="0" y="0"/>
                      <a:ext cx="4320000" cy="165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03563" w14:textId="2E07EA41" w:rsidR="00B93EEB" w:rsidRPr="00AC19B5" w:rsidRDefault="00B93EEB" w:rsidP="00B953EA">
      <w:pPr>
        <w:spacing w:afterLines="50" w:after="156"/>
        <w:jc w:val="center"/>
        <w:rPr>
          <w:sz w:val="21"/>
          <w:szCs w:val="21"/>
        </w:rPr>
      </w:pPr>
      <w:bookmarkStart w:id="0" w:name="_Hlk184306612"/>
      <w:r w:rsidRPr="00AC19B5">
        <w:rPr>
          <w:sz w:val="21"/>
          <w:szCs w:val="21"/>
        </w:rPr>
        <w:t xml:space="preserve">Figure S3. (a) TEM image and (b) SAED image of </w:t>
      </w:r>
      <w:proofErr w:type="spellStart"/>
      <w:r w:rsidRPr="00AC19B5">
        <w:rPr>
          <w:sz w:val="21"/>
          <w:szCs w:val="21"/>
        </w:rPr>
        <w:t>RhCrO</w:t>
      </w:r>
      <w:r w:rsidRPr="00AC19B5">
        <w:rPr>
          <w:sz w:val="21"/>
          <w:szCs w:val="21"/>
          <w:vertAlign w:val="subscript"/>
        </w:rPr>
        <w:t>x</w:t>
      </w:r>
      <w:proofErr w:type="spellEnd"/>
      <w:r w:rsidRPr="00AC19B5">
        <w:rPr>
          <w:sz w:val="21"/>
          <w:szCs w:val="21"/>
        </w:rPr>
        <w:t>/SrTiO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>/</w:t>
      </w:r>
      <w:proofErr w:type="spellStart"/>
      <w:r w:rsidRPr="00AC19B5">
        <w:rPr>
          <w:sz w:val="21"/>
          <w:szCs w:val="21"/>
        </w:rPr>
        <w:t>CoOOH</w:t>
      </w:r>
      <w:proofErr w:type="spellEnd"/>
      <w:r w:rsidRPr="00AC19B5">
        <w:rPr>
          <w:sz w:val="21"/>
          <w:szCs w:val="21"/>
        </w:rPr>
        <w:t>.</w:t>
      </w:r>
    </w:p>
    <w:p w14:paraId="56E1FF8B" w14:textId="2B094B2B" w:rsidR="00345116" w:rsidRDefault="00345116" w:rsidP="00345116">
      <w:pPr>
        <w:spacing w:afterLines="50" w:after="156"/>
        <w:ind w:firstLineChars="200" w:firstLine="420"/>
        <w:rPr>
          <w:rFonts w:cs="Times New Roman"/>
          <w:sz w:val="21"/>
          <w:szCs w:val="21"/>
        </w:rPr>
      </w:pPr>
      <w:r w:rsidRPr="00AC19B5">
        <w:rPr>
          <w:rFonts w:cs="Times New Roman" w:hint="eastAsia"/>
          <w:sz w:val="21"/>
          <w:szCs w:val="21"/>
        </w:rPr>
        <w:t xml:space="preserve">As revealed by the SEM and TEM images, the </w:t>
      </w:r>
      <w:r w:rsidRPr="00AC19B5">
        <w:rPr>
          <w:rFonts w:cs="Times New Roman"/>
          <w:sz w:val="21"/>
          <w:szCs w:val="21"/>
        </w:rPr>
        <w:t>SrTiO</w:t>
      </w:r>
      <w:r w:rsidRPr="00AC19B5">
        <w:rPr>
          <w:rFonts w:cs="Times New Roman" w:hint="eastAsia"/>
          <w:sz w:val="21"/>
          <w:szCs w:val="21"/>
          <w:vertAlign w:val="subscript"/>
        </w:rPr>
        <w:t>3</w:t>
      </w:r>
      <w:r w:rsidRPr="00AC19B5">
        <w:rPr>
          <w:rFonts w:cs="Times New Roman" w:hint="eastAsia"/>
          <w:sz w:val="21"/>
          <w:szCs w:val="21"/>
        </w:rPr>
        <w:t xml:space="preserve"> photocatalyst fabricated via the high-temperature molten salt method presents the exposure of specific crystal planes (Figure S1-2). Specifically, the lattice fringe spacings of 0.39 nm and 0.27 nm correspond to the {100} and {110} crystal planes of </w:t>
      </w:r>
      <w:r w:rsidRPr="00AC19B5">
        <w:rPr>
          <w:rFonts w:cs="Times New Roman"/>
          <w:sz w:val="21"/>
          <w:szCs w:val="21"/>
        </w:rPr>
        <w:t>SrTiO</w:t>
      </w:r>
      <w:r w:rsidRPr="00AC19B5">
        <w:rPr>
          <w:rFonts w:cs="Times New Roman" w:hint="eastAsia"/>
          <w:sz w:val="21"/>
          <w:szCs w:val="21"/>
          <w:vertAlign w:val="subscript"/>
        </w:rPr>
        <w:t>3</w:t>
      </w:r>
      <w:r w:rsidRPr="00AC19B5">
        <w:rPr>
          <w:rFonts w:cs="Times New Roman" w:hint="eastAsia"/>
          <w:sz w:val="21"/>
          <w:szCs w:val="21"/>
        </w:rPr>
        <w:t xml:space="preserve">, respectively (Figure 1a, Figure S3). It is evident from the figures that the cocatalysts tend to be directionally deposited on different crystal planes, </w:t>
      </w:r>
      <w:proofErr w:type="spellStart"/>
      <w:r w:rsidRPr="00AC19B5">
        <w:rPr>
          <w:rFonts w:cs="Times New Roman" w:hint="eastAsia"/>
          <w:sz w:val="21"/>
          <w:szCs w:val="21"/>
        </w:rPr>
        <w:t>RhCrO</w:t>
      </w:r>
      <w:r w:rsidRPr="00AC19B5">
        <w:rPr>
          <w:rFonts w:cs="Times New Roman" w:hint="eastAsia"/>
          <w:sz w:val="21"/>
          <w:szCs w:val="21"/>
          <w:vertAlign w:val="subscript"/>
        </w:rPr>
        <w:t>x</w:t>
      </w:r>
      <w:proofErr w:type="spellEnd"/>
      <w:r w:rsidRPr="00AC19B5">
        <w:rPr>
          <w:rFonts w:cs="Times New Roman" w:hint="eastAsia"/>
          <w:sz w:val="21"/>
          <w:szCs w:val="21"/>
        </w:rPr>
        <w:t xml:space="preserve"> and </w:t>
      </w:r>
      <w:proofErr w:type="spellStart"/>
      <w:r w:rsidRPr="00AC19B5">
        <w:rPr>
          <w:rFonts w:cs="Times New Roman" w:hint="eastAsia"/>
          <w:sz w:val="21"/>
          <w:szCs w:val="21"/>
        </w:rPr>
        <w:t>CoOOH</w:t>
      </w:r>
      <w:proofErr w:type="spellEnd"/>
      <w:r w:rsidRPr="00AC19B5">
        <w:rPr>
          <w:rFonts w:cs="Times New Roman" w:hint="eastAsia"/>
          <w:sz w:val="21"/>
          <w:szCs w:val="21"/>
        </w:rPr>
        <w:t xml:space="preserve"> are deposited on the {100} and {110} surfaces, respectively, which verifies the successful preparation of the </w:t>
      </w:r>
      <w:r w:rsidRPr="00AC19B5">
        <w:rPr>
          <w:rFonts w:cs="Times New Roman"/>
          <w:sz w:val="21"/>
          <w:szCs w:val="21"/>
        </w:rPr>
        <w:t>SrTiO</w:t>
      </w:r>
      <w:r w:rsidRPr="00AC19B5">
        <w:rPr>
          <w:rFonts w:cs="Times New Roman" w:hint="eastAsia"/>
          <w:sz w:val="21"/>
          <w:szCs w:val="21"/>
          <w:vertAlign w:val="subscript"/>
        </w:rPr>
        <w:t>3</w:t>
      </w:r>
      <w:r w:rsidRPr="00AC19B5">
        <w:rPr>
          <w:rFonts w:cs="Times New Roman" w:hint="eastAsia"/>
          <w:sz w:val="21"/>
          <w:szCs w:val="21"/>
        </w:rPr>
        <w:t xml:space="preserve"> photocatalyst. Such a special structural design facilitates the directional separation of photoexcited charges.</w:t>
      </w:r>
    </w:p>
    <w:p w14:paraId="51BF987E" w14:textId="79E3F42B" w:rsidR="00D82D40" w:rsidRPr="00AC19B5" w:rsidRDefault="00E6654D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bookmarkEnd w:id="0"/>
    <w:p w14:paraId="20F36CDC" w14:textId="77777777" w:rsidR="00D41E7B" w:rsidRPr="00AC19B5" w:rsidRDefault="008A79E6" w:rsidP="008A79E6">
      <w:pPr>
        <w:spacing w:line="360" w:lineRule="auto"/>
        <w:jc w:val="center"/>
        <w:rPr>
          <w:sz w:val="21"/>
          <w:szCs w:val="21"/>
        </w:rPr>
      </w:pPr>
      <w:r w:rsidRPr="00AC19B5">
        <w:rPr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1D20CA4D" wp14:editId="35CE1D97">
            <wp:extent cx="5274310" cy="2030730"/>
            <wp:effectExtent l="0" t="0" r="2540" b="7620"/>
            <wp:docPr id="5450140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14004" name="图片 5450140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EA6F" w14:textId="0925CB64" w:rsidR="00D82D40" w:rsidRPr="00AC19B5" w:rsidRDefault="00B93EEB" w:rsidP="00E6654D">
      <w:pPr>
        <w:spacing w:afterLines="50" w:after="156"/>
        <w:jc w:val="center"/>
        <w:rPr>
          <w:sz w:val="21"/>
          <w:szCs w:val="21"/>
        </w:rPr>
      </w:pPr>
      <w:r w:rsidRPr="00AC19B5">
        <w:rPr>
          <w:sz w:val="21"/>
          <w:szCs w:val="21"/>
        </w:rPr>
        <w:t xml:space="preserve">Figure S4. HAADF image and EDS elemental mapping images of </w:t>
      </w:r>
      <w:proofErr w:type="spellStart"/>
      <w:r w:rsidRPr="00AC19B5">
        <w:rPr>
          <w:sz w:val="21"/>
          <w:szCs w:val="21"/>
        </w:rPr>
        <w:t>RhCrO</w:t>
      </w:r>
      <w:r w:rsidRPr="00AC19B5">
        <w:rPr>
          <w:sz w:val="21"/>
          <w:szCs w:val="21"/>
          <w:vertAlign w:val="subscript"/>
        </w:rPr>
        <w:t>x</w:t>
      </w:r>
      <w:proofErr w:type="spellEnd"/>
      <w:r w:rsidRPr="00AC19B5">
        <w:rPr>
          <w:sz w:val="21"/>
          <w:szCs w:val="21"/>
        </w:rPr>
        <w:t>/SrTiO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>/</w:t>
      </w:r>
      <w:proofErr w:type="spellStart"/>
      <w:r w:rsidRPr="00AC19B5">
        <w:rPr>
          <w:sz w:val="21"/>
          <w:szCs w:val="21"/>
        </w:rPr>
        <w:t>CoOOH</w:t>
      </w:r>
      <w:proofErr w:type="spellEnd"/>
      <w:r w:rsidRPr="00AC19B5">
        <w:rPr>
          <w:sz w:val="21"/>
          <w:szCs w:val="21"/>
        </w:rPr>
        <w:t>.</w:t>
      </w:r>
    </w:p>
    <w:p w14:paraId="6AF984C5" w14:textId="76CE6239" w:rsidR="009F637E" w:rsidRDefault="009F637E" w:rsidP="00345116">
      <w:pPr>
        <w:spacing w:afterLines="50" w:after="156"/>
        <w:ind w:firstLineChars="200" w:firstLine="420"/>
        <w:rPr>
          <w:rFonts w:cs="Times New Roman"/>
          <w:sz w:val="21"/>
          <w:szCs w:val="21"/>
        </w:rPr>
      </w:pPr>
      <w:r w:rsidRPr="00AC19B5">
        <w:rPr>
          <w:rFonts w:cs="Times New Roman" w:hint="eastAsia"/>
          <w:sz w:val="21"/>
          <w:szCs w:val="21"/>
        </w:rPr>
        <w:t xml:space="preserve">Additionally, the EDS element mapping of the selected area, as shown in Figure S4, indicates that the elements Sr, Ti, and O are uniformly distributed, Meanwhile, the uniform distribution of Rh, Cr, and Co elements on the photocatalyst surface demonstrates the successful loading of the cocatalyst. </w:t>
      </w:r>
    </w:p>
    <w:p w14:paraId="2E576F81" w14:textId="6B5D7D81" w:rsidR="00E6654D" w:rsidRPr="00AC19B5" w:rsidRDefault="00E6654D" w:rsidP="00E6654D">
      <w:pPr>
        <w:widowControl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br w:type="page"/>
      </w:r>
    </w:p>
    <w:p w14:paraId="60534EB2" w14:textId="77777777" w:rsidR="00D41E7B" w:rsidRPr="00AC19B5" w:rsidRDefault="008A79E6" w:rsidP="008A79E6">
      <w:pPr>
        <w:spacing w:line="360" w:lineRule="auto"/>
        <w:jc w:val="center"/>
        <w:rPr>
          <w:sz w:val="21"/>
          <w:szCs w:val="21"/>
        </w:rPr>
      </w:pPr>
      <w:r w:rsidRPr="00AC19B5">
        <w:rPr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621506EA" wp14:editId="2F301A1D">
            <wp:extent cx="2880000" cy="2527030"/>
            <wp:effectExtent l="0" t="0" r="0" b="6985"/>
            <wp:docPr id="13799534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53434" name="图片 13799534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2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30A8" w14:textId="1B059894" w:rsidR="00E6654D" w:rsidRDefault="00B93EEB" w:rsidP="00B953EA">
      <w:pPr>
        <w:spacing w:afterLines="50" w:after="156"/>
        <w:jc w:val="center"/>
        <w:rPr>
          <w:sz w:val="21"/>
          <w:szCs w:val="21"/>
        </w:rPr>
      </w:pPr>
      <w:bookmarkStart w:id="1" w:name="_Hlk184306758"/>
      <w:r w:rsidRPr="00AC19B5">
        <w:rPr>
          <w:sz w:val="21"/>
          <w:szCs w:val="21"/>
        </w:rPr>
        <w:t>Figure S5. XRD patterns of 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 xml:space="preserve"> and </w:t>
      </w:r>
      <w:proofErr w:type="spellStart"/>
      <w:r w:rsidRPr="00AC19B5">
        <w:rPr>
          <w:sz w:val="21"/>
          <w:szCs w:val="21"/>
        </w:rPr>
        <w:t>RhCrO</w:t>
      </w:r>
      <w:r w:rsidRPr="00AC19B5">
        <w:rPr>
          <w:sz w:val="21"/>
          <w:szCs w:val="21"/>
          <w:vertAlign w:val="subscript"/>
        </w:rPr>
        <w:t>x</w:t>
      </w:r>
      <w:proofErr w:type="spellEnd"/>
      <w:r w:rsidRPr="00AC19B5">
        <w:rPr>
          <w:sz w:val="21"/>
          <w:szCs w:val="21"/>
        </w:rPr>
        <w:t>/SrTiO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>/</w:t>
      </w:r>
      <w:proofErr w:type="spellStart"/>
      <w:r w:rsidRPr="00AC19B5">
        <w:rPr>
          <w:sz w:val="21"/>
          <w:szCs w:val="21"/>
        </w:rPr>
        <w:t>CoOOH</w:t>
      </w:r>
      <w:proofErr w:type="spellEnd"/>
      <w:r w:rsidRPr="00AC19B5">
        <w:rPr>
          <w:sz w:val="21"/>
          <w:szCs w:val="21"/>
        </w:rPr>
        <w:t>.</w:t>
      </w:r>
      <w:bookmarkEnd w:id="1"/>
    </w:p>
    <w:p w14:paraId="54E61D79" w14:textId="6905A02E" w:rsidR="00D41E7B" w:rsidRPr="00AC19B5" w:rsidRDefault="00E6654D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0C5A5A49" w14:textId="40459241" w:rsidR="00D41E7B" w:rsidRPr="00AC19B5" w:rsidRDefault="00D41E7B" w:rsidP="00B93EEB">
      <w:pPr>
        <w:spacing w:line="360" w:lineRule="auto"/>
        <w:jc w:val="center"/>
        <w:rPr>
          <w:sz w:val="21"/>
          <w:szCs w:val="21"/>
        </w:rPr>
      </w:pPr>
      <w:r w:rsidRPr="00AC19B5">
        <w:rPr>
          <w:rFonts w:hint="eastAsia"/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21CECC51" wp14:editId="5DA572C0">
            <wp:extent cx="5274310" cy="1556385"/>
            <wp:effectExtent l="0" t="0" r="2540" b="5715"/>
            <wp:docPr id="51704537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45378" name="图片 5170453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9345" w14:textId="6BBCCDA9" w:rsidR="00D41E7B" w:rsidRPr="00AC19B5" w:rsidRDefault="00B93EEB" w:rsidP="00B953EA">
      <w:pPr>
        <w:spacing w:afterLines="50" w:after="156"/>
        <w:jc w:val="center"/>
        <w:rPr>
          <w:sz w:val="21"/>
          <w:szCs w:val="21"/>
        </w:rPr>
      </w:pPr>
      <w:r w:rsidRPr="00AC19B5">
        <w:rPr>
          <w:sz w:val="21"/>
          <w:szCs w:val="21"/>
        </w:rPr>
        <w:t>Figure S6. XPS spectra of 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>: (a) Sr 3d; (b) Ti 2p; (c) O 1s.</w:t>
      </w:r>
    </w:p>
    <w:p w14:paraId="69230D8B" w14:textId="00CB8649" w:rsidR="00345116" w:rsidRDefault="00345116" w:rsidP="00AC19B5">
      <w:pPr>
        <w:spacing w:afterLines="50" w:after="156"/>
        <w:ind w:firstLineChars="200" w:firstLine="420"/>
        <w:rPr>
          <w:rFonts w:cs="Times New Roman"/>
          <w:sz w:val="21"/>
          <w:szCs w:val="21"/>
        </w:rPr>
      </w:pPr>
      <w:r w:rsidRPr="00AC19B5">
        <w:rPr>
          <w:rFonts w:cs="Times New Roman" w:hint="eastAsia"/>
          <w:sz w:val="21"/>
          <w:szCs w:val="21"/>
        </w:rPr>
        <w:t xml:space="preserve">Moreover, other phase structure characterizations (Figure S5) and chemical composition analyses (Figure S6) further corroborate the successful fabrication of </w:t>
      </w:r>
      <w:r w:rsidRPr="00AC19B5">
        <w:rPr>
          <w:rFonts w:cs="Times New Roman"/>
          <w:sz w:val="21"/>
          <w:szCs w:val="21"/>
        </w:rPr>
        <w:t>SrTiO</w:t>
      </w:r>
      <w:r w:rsidRPr="00AC19B5">
        <w:rPr>
          <w:rFonts w:cs="Times New Roman" w:hint="eastAsia"/>
          <w:sz w:val="21"/>
          <w:szCs w:val="21"/>
          <w:vertAlign w:val="subscript"/>
        </w:rPr>
        <w:t>3</w:t>
      </w:r>
      <w:r w:rsidRPr="00AC19B5">
        <w:rPr>
          <w:rFonts w:cs="Times New Roman" w:hint="eastAsia"/>
          <w:sz w:val="21"/>
          <w:szCs w:val="21"/>
        </w:rPr>
        <w:t>.</w:t>
      </w:r>
    </w:p>
    <w:p w14:paraId="5DA1E6A8" w14:textId="271AB52B" w:rsidR="00D82D40" w:rsidRPr="00AC19B5" w:rsidRDefault="00E6654D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7B995D32" w14:textId="0146503B" w:rsidR="006A7944" w:rsidRPr="00AC19B5" w:rsidRDefault="008A79E6" w:rsidP="008A79E6">
      <w:pPr>
        <w:spacing w:line="360" w:lineRule="auto"/>
        <w:jc w:val="center"/>
        <w:rPr>
          <w:sz w:val="21"/>
          <w:szCs w:val="21"/>
        </w:rPr>
      </w:pPr>
      <w:r w:rsidRPr="00AC19B5">
        <w:rPr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4C10CEA0" wp14:editId="2A501795">
            <wp:extent cx="4680000" cy="1634563"/>
            <wp:effectExtent l="0" t="0" r="0" b="3810"/>
            <wp:docPr id="5269085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08569" name="图片 52690856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63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6A4C" w14:textId="58835018" w:rsidR="006A7944" w:rsidRDefault="00B93EEB" w:rsidP="00B953EA">
      <w:pPr>
        <w:spacing w:afterLines="50" w:after="156"/>
        <w:jc w:val="center"/>
        <w:rPr>
          <w:sz w:val="21"/>
          <w:szCs w:val="21"/>
        </w:rPr>
      </w:pPr>
      <w:bookmarkStart w:id="2" w:name="OLE_LINK28"/>
      <w:r w:rsidRPr="00AC19B5">
        <w:rPr>
          <w:sz w:val="21"/>
          <w:szCs w:val="21"/>
        </w:rPr>
        <w:t xml:space="preserve">Figure </w:t>
      </w:r>
      <w:r w:rsidRPr="00AC19B5">
        <w:rPr>
          <w:rFonts w:hint="eastAsia"/>
          <w:sz w:val="21"/>
          <w:szCs w:val="21"/>
        </w:rPr>
        <w:t>S</w:t>
      </w:r>
      <w:r w:rsidRPr="00AC19B5">
        <w:rPr>
          <w:sz w:val="21"/>
          <w:szCs w:val="21"/>
        </w:rPr>
        <w:t>7. Preparation process of Quartz wool/</w:t>
      </w:r>
      <w:proofErr w:type="spellStart"/>
      <w:r w:rsidRPr="00AC19B5">
        <w:rPr>
          <w:sz w:val="21"/>
          <w:szCs w:val="21"/>
        </w:rPr>
        <w:t>RhCrO</w:t>
      </w:r>
      <w:r w:rsidRPr="00AC19B5">
        <w:rPr>
          <w:sz w:val="21"/>
          <w:szCs w:val="21"/>
          <w:vertAlign w:val="subscript"/>
        </w:rPr>
        <w:t>x</w:t>
      </w:r>
      <w:proofErr w:type="spellEnd"/>
      <w:r w:rsidRPr="00AC19B5">
        <w:rPr>
          <w:sz w:val="21"/>
          <w:szCs w:val="21"/>
        </w:rPr>
        <w:t>/SrTiO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>/</w:t>
      </w:r>
      <w:proofErr w:type="spellStart"/>
      <w:r w:rsidRPr="00AC19B5">
        <w:rPr>
          <w:sz w:val="21"/>
          <w:szCs w:val="21"/>
        </w:rPr>
        <w:t>CoOOH</w:t>
      </w:r>
      <w:proofErr w:type="spellEnd"/>
      <w:r w:rsidRPr="00AC19B5">
        <w:rPr>
          <w:sz w:val="21"/>
          <w:szCs w:val="21"/>
        </w:rPr>
        <w:t xml:space="preserve"> composite photocatalyst.</w:t>
      </w:r>
      <w:bookmarkEnd w:id="2"/>
    </w:p>
    <w:p w14:paraId="3F8959D7" w14:textId="1348635A" w:rsidR="00D82D40" w:rsidRPr="00AC19B5" w:rsidRDefault="00E6654D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19FAA099" w14:textId="7A0EA98E" w:rsidR="006D7177" w:rsidRPr="00AC19B5" w:rsidRDefault="008A79E6" w:rsidP="00B93EEB">
      <w:pPr>
        <w:spacing w:line="360" w:lineRule="auto"/>
        <w:jc w:val="center"/>
        <w:rPr>
          <w:sz w:val="21"/>
          <w:szCs w:val="21"/>
        </w:rPr>
      </w:pPr>
      <w:r w:rsidRPr="00AC19B5">
        <w:rPr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41CE44BA" wp14:editId="259849BD">
            <wp:extent cx="2880000" cy="2511714"/>
            <wp:effectExtent l="0" t="0" r="0" b="3175"/>
            <wp:docPr id="20094701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70130" name="图片 20094701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1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79D2" w14:textId="7552275B" w:rsidR="006D7177" w:rsidRDefault="00B93EEB" w:rsidP="00B953EA">
      <w:pPr>
        <w:spacing w:afterLines="50" w:after="156"/>
        <w:jc w:val="center"/>
        <w:rPr>
          <w:sz w:val="21"/>
          <w:szCs w:val="21"/>
        </w:rPr>
      </w:pPr>
      <w:r w:rsidRPr="00AC19B5">
        <w:rPr>
          <w:sz w:val="21"/>
          <w:szCs w:val="21"/>
        </w:rPr>
        <w:t>Figure S8. XRD patterns of 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 xml:space="preserve">, </w:t>
      </w:r>
      <w:proofErr w:type="spellStart"/>
      <w:r w:rsidRPr="00AC19B5">
        <w:rPr>
          <w:sz w:val="21"/>
          <w:szCs w:val="21"/>
        </w:rPr>
        <w:t>RhCrO</w:t>
      </w:r>
      <w:r w:rsidRPr="00AC19B5">
        <w:rPr>
          <w:sz w:val="21"/>
          <w:szCs w:val="21"/>
          <w:vertAlign w:val="subscript"/>
        </w:rPr>
        <w:t>x</w:t>
      </w:r>
      <w:proofErr w:type="spellEnd"/>
      <w:r w:rsidRPr="00AC19B5">
        <w:rPr>
          <w:sz w:val="21"/>
          <w:szCs w:val="21"/>
        </w:rPr>
        <w:t>/SrTiO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>/</w:t>
      </w:r>
      <w:proofErr w:type="spellStart"/>
      <w:r w:rsidRPr="00AC19B5">
        <w:rPr>
          <w:sz w:val="21"/>
          <w:szCs w:val="21"/>
        </w:rPr>
        <w:t>CoOOH</w:t>
      </w:r>
      <w:proofErr w:type="spellEnd"/>
      <w:r w:rsidRPr="00AC19B5">
        <w:rPr>
          <w:sz w:val="21"/>
          <w:szCs w:val="21"/>
        </w:rPr>
        <w:t xml:space="preserve"> and Quartz wool/</w:t>
      </w:r>
      <w:proofErr w:type="spellStart"/>
      <w:r w:rsidRPr="00AC19B5">
        <w:rPr>
          <w:sz w:val="21"/>
          <w:szCs w:val="21"/>
        </w:rPr>
        <w:t>RhCrO</w:t>
      </w:r>
      <w:r w:rsidRPr="00AC19B5">
        <w:rPr>
          <w:sz w:val="21"/>
          <w:szCs w:val="21"/>
          <w:vertAlign w:val="subscript"/>
        </w:rPr>
        <w:t>x</w:t>
      </w:r>
      <w:proofErr w:type="spellEnd"/>
      <w:r w:rsidRPr="00AC19B5">
        <w:rPr>
          <w:sz w:val="21"/>
          <w:szCs w:val="21"/>
        </w:rPr>
        <w:t>/SrTiO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>/</w:t>
      </w:r>
      <w:proofErr w:type="spellStart"/>
      <w:r w:rsidRPr="00AC19B5">
        <w:rPr>
          <w:sz w:val="21"/>
          <w:szCs w:val="21"/>
        </w:rPr>
        <w:t>CoOOH</w:t>
      </w:r>
      <w:proofErr w:type="spellEnd"/>
      <w:r w:rsidRPr="00AC19B5">
        <w:rPr>
          <w:sz w:val="21"/>
          <w:szCs w:val="21"/>
        </w:rPr>
        <w:t>.</w:t>
      </w:r>
    </w:p>
    <w:p w14:paraId="48F3568E" w14:textId="3A4C6F89" w:rsidR="00E6654D" w:rsidRPr="00AC19B5" w:rsidRDefault="00E6654D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7783117E" w14:textId="03595ABE" w:rsidR="006D7177" w:rsidRPr="00AC19B5" w:rsidRDefault="008A79E6" w:rsidP="00B93EEB">
      <w:pPr>
        <w:spacing w:line="360" w:lineRule="auto"/>
        <w:jc w:val="center"/>
        <w:rPr>
          <w:sz w:val="21"/>
          <w:szCs w:val="21"/>
        </w:rPr>
      </w:pPr>
      <w:r w:rsidRPr="00AC19B5">
        <w:rPr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1A7935E0" wp14:editId="14D78391">
            <wp:extent cx="5274310" cy="1196975"/>
            <wp:effectExtent l="0" t="0" r="2540" b="3175"/>
            <wp:docPr id="19913854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85469" name="图片 19913854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4BEB" w14:textId="536BD96A" w:rsidR="00B93EEB" w:rsidRDefault="00B93EEB" w:rsidP="00B953EA">
      <w:pPr>
        <w:spacing w:afterLines="50" w:after="156"/>
        <w:jc w:val="center"/>
        <w:rPr>
          <w:sz w:val="21"/>
          <w:szCs w:val="21"/>
        </w:rPr>
      </w:pPr>
      <w:r w:rsidRPr="00AC19B5">
        <w:rPr>
          <w:sz w:val="21"/>
          <w:szCs w:val="21"/>
        </w:rPr>
        <w:t>Figure S9. SEM images of Quartz wool/</w:t>
      </w:r>
      <w:proofErr w:type="spellStart"/>
      <w:r w:rsidRPr="00AC19B5">
        <w:rPr>
          <w:sz w:val="21"/>
          <w:szCs w:val="21"/>
        </w:rPr>
        <w:t>RhCrO</w:t>
      </w:r>
      <w:r w:rsidRPr="00AC19B5">
        <w:rPr>
          <w:sz w:val="21"/>
          <w:szCs w:val="21"/>
          <w:vertAlign w:val="subscript"/>
        </w:rPr>
        <w:t>x</w:t>
      </w:r>
      <w:proofErr w:type="spellEnd"/>
      <w:r w:rsidRPr="00AC19B5">
        <w:rPr>
          <w:sz w:val="21"/>
          <w:szCs w:val="21"/>
        </w:rPr>
        <w:t>/SrTiO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>/</w:t>
      </w:r>
      <w:proofErr w:type="spellStart"/>
      <w:r w:rsidRPr="00AC19B5">
        <w:rPr>
          <w:sz w:val="21"/>
          <w:szCs w:val="21"/>
        </w:rPr>
        <w:t>CoOOH</w:t>
      </w:r>
      <w:proofErr w:type="spellEnd"/>
      <w:r w:rsidRPr="00AC19B5">
        <w:rPr>
          <w:sz w:val="21"/>
          <w:szCs w:val="21"/>
        </w:rPr>
        <w:t>.</w:t>
      </w:r>
    </w:p>
    <w:p w14:paraId="6EB4E0F2" w14:textId="2C269C53" w:rsidR="00D82D40" w:rsidRPr="00AC19B5" w:rsidRDefault="00E6654D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62B16753" w14:textId="77777777" w:rsidR="006D7177" w:rsidRPr="00AC19B5" w:rsidRDefault="008A79E6" w:rsidP="008A79E6">
      <w:pPr>
        <w:spacing w:line="360" w:lineRule="auto"/>
        <w:jc w:val="center"/>
        <w:rPr>
          <w:sz w:val="21"/>
          <w:szCs w:val="21"/>
        </w:rPr>
      </w:pPr>
      <w:r w:rsidRPr="00AC19B5">
        <w:rPr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45E238CD" wp14:editId="0417F17F">
            <wp:extent cx="4320000" cy="3126656"/>
            <wp:effectExtent l="0" t="0" r="4445" b="0"/>
            <wp:docPr id="18125181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18174" name="图片 18125181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2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D153" w14:textId="2858DFBE" w:rsidR="00CC39FB" w:rsidRDefault="00762B3E" w:rsidP="00B953EA">
      <w:pPr>
        <w:spacing w:afterLines="50" w:after="156"/>
        <w:jc w:val="center"/>
        <w:rPr>
          <w:sz w:val="21"/>
          <w:szCs w:val="21"/>
        </w:rPr>
      </w:pPr>
      <w:r w:rsidRPr="00AC19B5">
        <w:rPr>
          <w:sz w:val="21"/>
          <w:szCs w:val="21"/>
        </w:rPr>
        <w:t>Figure S10. EDS elemental mapping images of Quartz wool/</w:t>
      </w:r>
      <w:proofErr w:type="spellStart"/>
      <w:r w:rsidRPr="00AC19B5">
        <w:rPr>
          <w:sz w:val="21"/>
          <w:szCs w:val="21"/>
        </w:rPr>
        <w:t>RhCrO</w:t>
      </w:r>
      <w:r w:rsidRPr="00AC19B5">
        <w:rPr>
          <w:sz w:val="21"/>
          <w:szCs w:val="21"/>
          <w:vertAlign w:val="subscript"/>
        </w:rPr>
        <w:t>x</w:t>
      </w:r>
      <w:proofErr w:type="spellEnd"/>
      <w:r w:rsidRPr="00AC19B5">
        <w:rPr>
          <w:sz w:val="21"/>
          <w:szCs w:val="21"/>
        </w:rPr>
        <w:t>/SrTiO</w:t>
      </w:r>
      <w:r w:rsidRPr="00AC19B5">
        <w:rPr>
          <w:rFonts w:hint="eastAsia"/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>/</w:t>
      </w:r>
      <w:proofErr w:type="spellStart"/>
      <w:r w:rsidRPr="00AC19B5">
        <w:rPr>
          <w:sz w:val="21"/>
          <w:szCs w:val="21"/>
        </w:rPr>
        <w:t>CoOOH</w:t>
      </w:r>
      <w:proofErr w:type="spellEnd"/>
      <w:r w:rsidRPr="00AC19B5">
        <w:rPr>
          <w:sz w:val="21"/>
          <w:szCs w:val="21"/>
        </w:rPr>
        <w:t>.</w:t>
      </w:r>
    </w:p>
    <w:p w14:paraId="6FE5D50A" w14:textId="2831666D" w:rsidR="006D7177" w:rsidRDefault="00E6654D" w:rsidP="00641CFA">
      <w:pPr>
        <w:widowControl/>
        <w:jc w:val="left"/>
        <w:rPr>
          <w:rFonts w:hint="eastAsia"/>
          <w:sz w:val="21"/>
          <w:szCs w:val="21"/>
        </w:rPr>
      </w:pPr>
      <w:r>
        <w:rPr>
          <w:sz w:val="21"/>
          <w:szCs w:val="21"/>
        </w:rPr>
        <w:br w:type="page"/>
      </w:r>
    </w:p>
    <w:p w14:paraId="3710F25D" w14:textId="3BE164F6" w:rsidR="00641CFA" w:rsidRPr="00AC19B5" w:rsidRDefault="00641CFA" w:rsidP="008A79E6">
      <w:pPr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50EAF7CD" wp14:editId="0A3325FD">
            <wp:extent cx="4320000" cy="3445702"/>
            <wp:effectExtent l="0" t="0" r="4445" b="2540"/>
            <wp:docPr id="1547102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02272" name="图片 15471022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4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1F6F" w14:textId="42BB82F2" w:rsidR="006D7177" w:rsidRDefault="00762B3E" w:rsidP="00B953EA">
      <w:pPr>
        <w:spacing w:afterLines="50" w:after="156"/>
        <w:jc w:val="center"/>
        <w:rPr>
          <w:sz w:val="21"/>
          <w:szCs w:val="21"/>
        </w:rPr>
      </w:pPr>
      <w:bookmarkStart w:id="3" w:name="_Hlk187260057"/>
      <w:r w:rsidRPr="00AC19B5">
        <w:rPr>
          <w:sz w:val="21"/>
          <w:szCs w:val="21"/>
        </w:rPr>
        <w:t xml:space="preserve">Figure S11. </w:t>
      </w:r>
      <w:r w:rsidRPr="00AC19B5">
        <w:rPr>
          <w:rFonts w:hint="eastAsia"/>
          <w:sz w:val="21"/>
          <w:szCs w:val="21"/>
        </w:rPr>
        <w:t>R</w:t>
      </w:r>
      <w:r w:rsidRPr="00AC19B5">
        <w:rPr>
          <w:sz w:val="21"/>
          <w:szCs w:val="21"/>
        </w:rPr>
        <w:t>elationship between the loading amount of photocatalysts and the activity rate of photocatalytic pure water splitting: (a) 5 mg; (b) 10 mg; (c) 15 mg; (d) 20 mg.</w:t>
      </w:r>
      <w:bookmarkEnd w:id="3"/>
    </w:p>
    <w:p w14:paraId="3F7A45E4" w14:textId="50D80721" w:rsidR="00D82D40" w:rsidRPr="00AC19B5" w:rsidRDefault="00E6654D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06CEA8DF" w14:textId="65507243" w:rsidR="00514089" w:rsidRPr="00AC19B5" w:rsidRDefault="00514089" w:rsidP="008A79E6">
      <w:pPr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5A3C67F4" wp14:editId="1720C253">
            <wp:extent cx="3600000" cy="2715604"/>
            <wp:effectExtent l="0" t="0" r="635" b="8890"/>
            <wp:docPr id="16246386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38658" name="图片 162463865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0" t="6354" r="7767" b="2285"/>
                    <a:stretch/>
                  </pic:blipFill>
                  <pic:spPr bwMode="auto">
                    <a:xfrm>
                      <a:off x="0" y="0"/>
                      <a:ext cx="3600000" cy="2715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3117B" w14:textId="64FA4A5F" w:rsidR="00CC39FB" w:rsidRDefault="00762B3E" w:rsidP="00B953EA">
      <w:pPr>
        <w:spacing w:afterLines="50" w:after="156"/>
        <w:jc w:val="center"/>
        <w:rPr>
          <w:sz w:val="21"/>
          <w:szCs w:val="21"/>
        </w:rPr>
      </w:pPr>
      <w:r w:rsidRPr="00AC19B5">
        <w:rPr>
          <w:sz w:val="21"/>
          <w:szCs w:val="21"/>
        </w:rPr>
        <w:t xml:space="preserve">Figure S12. </w:t>
      </w:r>
      <w:r w:rsidRPr="00AC19B5">
        <w:rPr>
          <w:rFonts w:hint="eastAsia"/>
          <w:sz w:val="21"/>
          <w:szCs w:val="21"/>
        </w:rPr>
        <w:t>T</w:t>
      </w:r>
      <w:r w:rsidRPr="00AC19B5">
        <w:rPr>
          <w:sz w:val="21"/>
          <w:szCs w:val="21"/>
        </w:rPr>
        <w:t xml:space="preserve">he photocatalytic </w:t>
      </w:r>
      <w:r w:rsidRPr="00AC19B5">
        <w:rPr>
          <w:rFonts w:hint="eastAsia"/>
          <w:sz w:val="21"/>
          <w:szCs w:val="21"/>
        </w:rPr>
        <w:t>overall</w:t>
      </w:r>
      <w:r w:rsidRPr="00AC19B5">
        <w:rPr>
          <w:sz w:val="21"/>
          <w:szCs w:val="21"/>
        </w:rPr>
        <w:t xml:space="preserve"> water splitting activity rates in three systems (Bulk</w:t>
      </w:r>
      <w:r w:rsidR="00B953EA" w:rsidRPr="00AC19B5">
        <w:rPr>
          <w:rFonts w:hint="eastAsia"/>
          <w:sz w:val="21"/>
          <w:szCs w:val="21"/>
        </w:rPr>
        <w:t xml:space="preserve"> water</w:t>
      </w:r>
      <w:r w:rsidRPr="00AC19B5">
        <w:rPr>
          <w:sz w:val="21"/>
          <w:szCs w:val="21"/>
        </w:rPr>
        <w:t>, Subsurface, Surface).</w:t>
      </w:r>
    </w:p>
    <w:p w14:paraId="1E7296B8" w14:textId="2D0CE477" w:rsidR="00E6654D" w:rsidRPr="00AC19B5" w:rsidRDefault="00E6654D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24BD9B1F" w14:textId="7FC7CD51" w:rsidR="00514089" w:rsidRPr="00AC19B5" w:rsidRDefault="00514089" w:rsidP="008A79E6">
      <w:pPr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2F1C9284" wp14:editId="49748BB7">
            <wp:extent cx="4680000" cy="1945023"/>
            <wp:effectExtent l="0" t="0" r="6350" b="0"/>
            <wp:docPr id="17723591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59126" name="图片 17723591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94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B005" w14:textId="760AC62E" w:rsidR="007D5479" w:rsidRDefault="00762B3E" w:rsidP="00B953EA">
      <w:pPr>
        <w:spacing w:afterLines="50" w:after="156"/>
        <w:jc w:val="center"/>
        <w:rPr>
          <w:rFonts w:cs="Times New Roman"/>
          <w:sz w:val="21"/>
          <w:szCs w:val="21"/>
        </w:rPr>
      </w:pPr>
      <w:r w:rsidRPr="00AC19B5">
        <w:rPr>
          <w:rFonts w:cs="Times New Roman"/>
          <w:sz w:val="21"/>
          <w:szCs w:val="21"/>
        </w:rPr>
        <w:t xml:space="preserve">Figure S13. </w:t>
      </w:r>
      <w:r w:rsidRPr="00AC19B5">
        <w:rPr>
          <w:rFonts w:cs="Times New Roman" w:hint="eastAsia"/>
          <w:sz w:val="21"/>
          <w:szCs w:val="21"/>
        </w:rPr>
        <w:t>Th</w:t>
      </w:r>
      <w:r w:rsidRPr="00AC19B5">
        <w:rPr>
          <w:rFonts w:cs="Times New Roman"/>
          <w:sz w:val="21"/>
          <w:szCs w:val="21"/>
        </w:rPr>
        <w:t xml:space="preserve">e photocatalytic </w:t>
      </w:r>
      <w:r w:rsidRPr="00AC19B5">
        <w:rPr>
          <w:rFonts w:cs="Times New Roman" w:hint="eastAsia"/>
          <w:sz w:val="21"/>
          <w:szCs w:val="21"/>
        </w:rPr>
        <w:t xml:space="preserve">overall </w:t>
      </w:r>
      <w:r w:rsidRPr="00AC19B5">
        <w:rPr>
          <w:rFonts w:cs="Times New Roman"/>
          <w:sz w:val="21"/>
          <w:szCs w:val="21"/>
        </w:rPr>
        <w:t>water splitting activity rate in Gas-solid phase testing system.</w:t>
      </w:r>
    </w:p>
    <w:p w14:paraId="00F8AE5B" w14:textId="5F458830" w:rsidR="00D82D40" w:rsidRPr="00AC19B5" w:rsidRDefault="00E6654D" w:rsidP="00E6654D">
      <w:pPr>
        <w:widowControl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br w:type="page"/>
      </w:r>
    </w:p>
    <w:p w14:paraId="29CFBC9C" w14:textId="602E01D6" w:rsidR="00DD4B28" w:rsidRPr="00AC19B5" w:rsidRDefault="007D5479" w:rsidP="008A79E6">
      <w:pPr>
        <w:spacing w:line="360" w:lineRule="auto"/>
        <w:jc w:val="center"/>
        <w:rPr>
          <w:sz w:val="21"/>
          <w:szCs w:val="21"/>
        </w:rPr>
      </w:pPr>
      <w:r w:rsidRPr="00AC19B5">
        <w:rPr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60094941" wp14:editId="6AB8DA49">
            <wp:extent cx="5040000" cy="2162590"/>
            <wp:effectExtent l="0" t="0" r="8255" b="9525"/>
            <wp:docPr id="1410354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54378" name="图片 141035437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" r="1"/>
                    <a:stretch/>
                  </pic:blipFill>
                  <pic:spPr bwMode="auto">
                    <a:xfrm>
                      <a:off x="0" y="0"/>
                      <a:ext cx="5040000" cy="216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7F4B7" w14:textId="673362E0" w:rsidR="00DD4B28" w:rsidRDefault="00762B3E" w:rsidP="00B953EA">
      <w:pPr>
        <w:spacing w:afterLines="50" w:after="156"/>
        <w:jc w:val="center"/>
        <w:rPr>
          <w:sz w:val="21"/>
          <w:szCs w:val="21"/>
        </w:rPr>
      </w:pPr>
      <w:r w:rsidRPr="00AC19B5">
        <w:rPr>
          <w:sz w:val="21"/>
          <w:szCs w:val="21"/>
        </w:rPr>
        <w:t xml:space="preserve">Figure S14. </w:t>
      </w:r>
      <w:r w:rsidR="00B953EA" w:rsidRPr="00AC19B5">
        <w:rPr>
          <w:sz w:val="21"/>
          <w:szCs w:val="21"/>
        </w:rPr>
        <w:t xml:space="preserve">Spectral </w:t>
      </w:r>
      <w:r w:rsidR="00B953EA" w:rsidRPr="00AC19B5">
        <w:rPr>
          <w:rFonts w:hint="eastAsia"/>
          <w:sz w:val="21"/>
          <w:szCs w:val="21"/>
        </w:rPr>
        <w:t>d</w:t>
      </w:r>
      <w:r w:rsidR="00B953EA" w:rsidRPr="00AC19B5">
        <w:rPr>
          <w:sz w:val="21"/>
          <w:szCs w:val="21"/>
        </w:rPr>
        <w:t>iagram</w:t>
      </w:r>
      <w:r w:rsidRPr="00AC19B5">
        <w:rPr>
          <w:sz w:val="21"/>
          <w:szCs w:val="21"/>
        </w:rPr>
        <w:t xml:space="preserve">: (a) Full spectrum (300 W </w:t>
      </w:r>
      <w:r w:rsidRPr="00AC19B5">
        <w:rPr>
          <w:rFonts w:hint="eastAsia"/>
          <w:sz w:val="21"/>
          <w:szCs w:val="21"/>
        </w:rPr>
        <w:t>X</w:t>
      </w:r>
      <w:r w:rsidRPr="00AC19B5">
        <w:rPr>
          <w:sz w:val="21"/>
          <w:szCs w:val="21"/>
        </w:rPr>
        <w:t xml:space="preserve">enon lamp); (b) 300 W </w:t>
      </w:r>
      <w:r w:rsidRPr="00AC19B5">
        <w:rPr>
          <w:rFonts w:hint="eastAsia"/>
          <w:sz w:val="21"/>
          <w:szCs w:val="21"/>
        </w:rPr>
        <w:t>X</w:t>
      </w:r>
      <w:r w:rsidRPr="00AC19B5">
        <w:rPr>
          <w:sz w:val="21"/>
          <w:szCs w:val="21"/>
        </w:rPr>
        <w:t>enon lamp equipped with an infrared cut-off filter.</w:t>
      </w:r>
    </w:p>
    <w:p w14:paraId="07741740" w14:textId="0BACA2BB" w:rsidR="00D82D40" w:rsidRPr="00AC19B5" w:rsidRDefault="00E6654D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4B25BFC8" w14:textId="18350974" w:rsidR="00DD4B28" w:rsidRPr="00AC19B5" w:rsidRDefault="009756B8" w:rsidP="00762B3E">
      <w:pPr>
        <w:spacing w:line="360" w:lineRule="auto"/>
        <w:jc w:val="center"/>
        <w:rPr>
          <w:sz w:val="21"/>
          <w:szCs w:val="21"/>
        </w:rPr>
      </w:pPr>
      <w:r w:rsidRPr="00AC19B5">
        <w:rPr>
          <w:rFonts w:hint="eastAsia"/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2CBB01DC" wp14:editId="0133166E">
            <wp:extent cx="5064981" cy="1947112"/>
            <wp:effectExtent l="0" t="0" r="2540" b="0"/>
            <wp:docPr id="5171446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44695" name="图片 51714469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5"/>
                    <a:stretch/>
                  </pic:blipFill>
                  <pic:spPr bwMode="auto">
                    <a:xfrm>
                      <a:off x="0" y="0"/>
                      <a:ext cx="5073410" cy="195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39A8D" w14:textId="670AE078" w:rsidR="00DD4B28" w:rsidRDefault="00762B3E" w:rsidP="00B953EA">
      <w:pPr>
        <w:spacing w:afterLines="50" w:after="156"/>
        <w:jc w:val="center"/>
        <w:rPr>
          <w:sz w:val="21"/>
          <w:szCs w:val="21"/>
        </w:rPr>
      </w:pPr>
      <w:r w:rsidRPr="00AC19B5">
        <w:rPr>
          <w:sz w:val="21"/>
          <w:szCs w:val="21"/>
        </w:rPr>
        <w:t>Figure S15. Contact angles of polar solvent-water and non-polar solvent-diiodomethane on the photocatalyst surface under Subsurface, Surface and Surface-333 K conditions.</w:t>
      </w:r>
    </w:p>
    <w:p w14:paraId="1A16AAAA" w14:textId="729DEFD5" w:rsidR="00E6654D" w:rsidRPr="00AC19B5" w:rsidRDefault="00E6654D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376CBA95" w14:textId="3C29E35E" w:rsidR="009756B8" w:rsidRPr="00AC19B5" w:rsidRDefault="009756B8" w:rsidP="008A79E6">
      <w:pPr>
        <w:spacing w:line="360" w:lineRule="auto"/>
        <w:jc w:val="center"/>
        <w:rPr>
          <w:sz w:val="21"/>
          <w:szCs w:val="21"/>
        </w:rPr>
      </w:pPr>
      <w:r w:rsidRPr="00AC19B5">
        <w:rPr>
          <w:rFonts w:hint="eastAsia"/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2E044F89" wp14:editId="06AC365B">
            <wp:extent cx="5040000" cy="2163978"/>
            <wp:effectExtent l="0" t="0" r="8255" b="8255"/>
            <wp:docPr id="433613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1317" name="图片 43361317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" t="4114"/>
                    <a:stretch/>
                  </pic:blipFill>
                  <pic:spPr bwMode="auto">
                    <a:xfrm>
                      <a:off x="0" y="0"/>
                      <a:ext cx="5040000" cy="2163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840DB" w14:textId="33781A93" w:rsidR="00DD4B28" w:rsidRDefault="00762B3E" w:rsidP="00B953EA">
      <w:pPr>
        <w:spacing w:afterLines="50" w:after="156"/>
        <w:jc w:val="center"/>
        <w:rPr>
          <w:sz w:val="21"/>
          <w:szCs w:val="21"/>
        </w:rPr>
      </w:pPr>
      <w:bookmarkStart w:id="4" w:name="OLE_LINK29"/>
      <w:r w:rsidRPr="00AC19B5">
        <w:rPr>
          <w:sz w:val="21"/>
          <w:szCs w:val="21"/>
        </w:rPr>
        <w:t xml:space="preserve">Figure S16. EPR Spectra of </w:t>
      </w:r>
      <w:r w:rsidRPr="00AC19B5">
        <w:rPr>
          <w:rFonts w:hint="eastAsia"/>
          <w:sz w:val="21"/>
          <w:szCs w:val="21"/>
        </w:rPr>
        <w:t>p</w:t>
      </w:r>
      <w:r w:rsidRPr="00AC19B5">
        <w:rPr>
          <w:sz w:val="21"/>
          <w:szCs w:val="21"/>
        </w:rPr>
        <w:t xml:space="preserve">hotocatalysts with (a) 0 mmol and (b) 0.1 mmol of </w:t>
      </w:r>
      <w:r w:rsidRPr="00AC19B5">
        <w:rPr>
          <w:rFonts w:hint="eastAsia"/>
          <w:sz w:val="21"/>
          <w:szCs w:val="21"/>
        </w:rPr>
        <w:t>w</w:t>
      </w:r>
      <w:r w:rsidRPr="00AC19B5">
        <w:rPr>
          <w:sz w:val="21"/>
          <w:szCs w:val="21"/>
        </w:rPr>
        <w:t>ater Loading.</w:t>
      </w:r>
      <w:bookmarkEnd w:id="4"/>
    </w:p>
    <w:p w14:paraId="096BFE43" w14:textId="0F060924" w:rsidR="00D82D40" w:rsidRPr="00AC19B5" w:rsidRDefault="00E6654D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7980A546" w14:textId="12A23FEF" w:rsidR="00E526C0" w:rsidRPr="00AC19B5" w:rsidRDefault="00E526C0" w:rsidP="00E526C0">
      <w:pPr>
        <w:spacing w:line="360" w:lineRule="auto"/>
        <w:jc w:val="center"/>
        <w:rPr>
          <w:sz w:val="21"/>
          <w:szCs w:val="21"/>
        </w:rPr>
      </w:pPr>
      <w:r w:rsidRPr="00AC19B5">
        <w:rPr>
          <w:noProof/>
          <w:sz w:val="21"/>
          <w:szCs w:val="21"/>
          <w14:ligatures w14:val="standardContextual"/>
        </w:rPr>
        <w:lastRenderedPageBreak/>
        <w:t xml:space="preserve"> </w:t>
      </w:r>
      <w:r w:rsidRPr="00AC19B5">
        <w:rPr>
          <w:noProof/>
          <w:sz w:val="21"/>
          <w:szCs w:val="21"/>
        </w:rPr>
        <w:drawing>
          <wp:inline distT="0" distB="0" distL="0" distR="0" wp14:anchorId="674D38BD" wp14:editId="46F334CB">
            <wp:extent cx="2880000" cy="2460914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DEC82C75-F385-E9D7-479C-E682A5694E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DEC82C75-F385-E9D7-479C-E682A5694E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9" t="9540" r="10096" b="4429"/>
                    <a:stretch/>
                  </pic:blipFill>
                  <pic:spPr>
                    <a:xfrm>
                      <a:off x="0" y="0"/>
                      <a:ext cx="2880000" cy="246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A5C5" w14:textId="4B59F3B3" w:rsidR="00DD4B28" w:rsidRPr="00AC19B5" w:rsidRDefault="00B953EA" w:rsidP="00B953EA">
      <w:pPr>
        <w:spacing w:afterLines="50" w:after="156"/>
        <w:jc w:val="center"/>
        <w:rPr>
          <w:sz w:val="21"/>
          <w:szCs w:val="21"/>
        </w:rPr>
      </w:pPr>
      <w:r w:rsidRPr="00AC19B5">
        <w:rPr>
          <w:sz w:val="21"/>
          <w:szCs w:val="21"/>
        </w:rPr>
        <w:t xml:space="preserve">Figure S17. Spectral Diagram of 300 W Xenon Lamp Equipped with </w:t>
      </w:r>
      <w:r w:rsidR="00E526C0" w:rsidRPr="00AC19B5">
        <w:rPr>
          <w:rFonts w:hint="eastAsia"/>
          <w:sz w:val="21"/>
          <w:szCs w:val="21"/>
        </w:rPr>
        <w:t>AM 1.5</w:t>
      </w:r>
      <w:r w:rsidRPr="00AC19B5">
        <w:rPr>
          <w:sz w:val="21"/>
          <w:szCs w:val="21"/>
        </w:rPr>
        <w:t xml:space="preserve"> Filter</w:t>
      </w:r>
      <w:r w:rsidRPr="00AC19B5">
        <w:rPr>
          <w:rFonts w:hint="eastAsia"/>
          <w:sz w:val="21"/>
          <w:szCs w:val="21"/>
        </w:rPr>
        <w:t>.</w:t>
      </w:r>
    </w:p>
    <w:p w14:paraId="57DB873B" w14:textId="63BA1871" w:rsidR="00E526C0" w:rsidRDefault="00E6654D" w:rsidP="00E73FFE">
      <w:pPr>
        <w:widowControl/>
        <w:jc w:val="left"/>
        <w:rPr>
          <w:rFonts w:hint="eastAsia"/>
          <w:sz w:val="21"/>
          <w:szCs w:val="21"/>
        </w:rPr>
      </w:pPr>
      <w:r>
        <w:rPr>
          <w:sz w:val="21"/>
          <w:szCs w:val="21"/>
        </w:rPr>
        <w:br w:type="page"/>
      </w:r>
    </w:p>
    <w:p w14:paraId="5166C132" w14:textId="254AF4A3" w:rsidR="00E73FFE" w:rsidRPr="00AC19B5" w:rsidRDefault="00E73FFE" w:rsidP="00B953EA">
      <w:pPr>
        <w:spacing w:afterLines="50" w:after="156"/>
        <w:jc w:val="center"/>
        <w:rPr>
          <w:rFonts w:hint="eastAsia"/>
          <w:sz w:val="21"/>
          <w:szCs w:val="21"/>
        </w:rPr>
      </w:pPr>
      <w:r>
        <w:rPr>
          <w:rFonts w:hint="eastAsia"/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4797E908" wp14:editId="5DF69A7C">
            <wp:extent cx="5040000" cy="2081291"/>
            <wp:effectExtent l="0" t="0" r="8255" b="0"/>
            <wp:docPr id="542218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18117" name="图片 5422181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8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C1D9" w14:textId="55421A4B" w:rsidR="00E526C0" w:rsidRDefault="00E526C0" w:rsidP="00B953EA">
      <w:pPr>
        <w:spacing w:afterLines="50" w:after="156"/>
        <w:jc w:val="center"/>
        <w:rPr>
          <w:sz w:val="21"/>
          <w:szCs w:val="21"/>
        </w:rPr>
      </w:pPr>
      <w:r w:rsidRPr="00AC19B5">
        <w:rPr>
          <w:sz w:val="21"/>
          <w:szCs w:val="21"/>
        </w:rPr>
        <w:t>Figure S1</w:t>
      </w:r>
      <w:r w:rsidR="008C1EF0" w:rsidRPr="00AC19B5">
        <w:rPr>
          <w:rFonts w:hint="eastAsia"/>
          <w:sz w:val="21"/>
          <w:szCs w:val="21"/>
        </w:rPr>
        <w:t>8</w:t>
      </w:r>
      <w:r w:rsidRPr="00AC19B5">
        <w:rPr>
          <w:sz w:val="21"/>
          <w:szCs w:val="21"/>
        </w:rPr>
        <w:t>.</w:t>
      </w:r>
      <w:r w:rsidR="008C1EF0" w:rsidRPr="00AC19B5">
        <w:rPr>
          <w:rFonts w:hint="eastAsia"/>
          <w:sz w:val="21"/>
          <w:szCs w:val="21"/>
        </w:rPr>
        <w:t xml:space="preserve"> P</w:t>
      </w:r>
      <w:r w:rsidR="008C1EF0" w:rsidRPr="00AC19B5">
        <w:rPr>
          <w:sz w:val="21"/>
          <w:szCs w:val="21"/>
        </w:rPr>
        <w:t xml:space="preserve">hotocatalytic hydrogen production rates under AM 1.5 light illumination for </w:t>
      </w:r>
      <w:r w:rsidR="008C1EF0" w:rsidRPr="00AC19B5">
        <w:rPr>
          <w:rFonts w:hint="eastAsia"/>
          <w:sz w:val="21"/>
          <w:szCs w:val="21"/>
        </w:rPr>
        <w:t>(a) Subsurface</w:t>
      </w:r>
      <w:r w:rsidR="008C1EF0" w:rsidRPr="00AC19B5">
        <w:rPr>
          <w:sz w:val="21"/>
          <w:szCs w:val="21"/>
        </w:rPr>
        <w:t xml:space="preserve"> and </w:t>
      </w:r>
      <w:r w:rsidR="008C1EF0" w:rsidRPr="00AC19B5">
        <w:rPr>
          <w:rFonts w:hint="eastAsia"/>
          <w:sz w:val="21"/>
          <w:szCs w:val="21"/>
        </w:rPr>
        <w:t>(b) Surface</w:t>
      </w:r>
      <w:r w:rsidR="008C1EF0" w:rsidRPr="00AC19B5">
        <w:rPr>
          <w:sz w:val="21"/>
          <w:szCs w:val="21"/>
        </w:rPr>
        <w:t xml:space="preserve"> systems</w:t>
      </w:r>
      <w:r w:rsidR="008C1EF0" w:rsidRPr="00AC19B5">
        <w:rPr>
          <w:rFonts w:hint="eastAsia"/>
          <w:sz w:val="21"/>
          <w:szCs w:val="21"/>
        </w:rPr>
        <w:t>.</w:t>
      </w:r>
    </w:p>
    <w:p w14:paraId="2374F218" w14:textId="58783E83" w:rsidR="00E6654D" w:rsidRPr="00AC19B5" w:rsidRDefault="00E6654D" w:rsidP="00E6654D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093E4560" w14:textId="24179F36" w:rsidR="008A79E6" w:rsidRPr="00AC19B5" w:rsidRDefault="008A79E6" w:rsidP="008A79E6">
      <w:pPr>
        <w:spacing w:line="360" w:lineRule="auto"/>
        <w:jc w:val="center"/>
        <w:rPr>
          <w:sz w:val="21"/>
          <w:szCs w:val="21"/>
        </w:rPr>
      </w:pPr>
      <w:r w:rsidRPr="00AC19B5">
        <w:rPr>
          <w:noProof/>
          <w:sz w:val="21"/>
          <w:szCs w:val="21"/>
          <w14:ligatures w14:val="standardContextual"/>
        </w:rPr>
        <w:lastRenderedPageBreak/>
        <w:drawing>
          <wp:inline distT="0" distB="0" distL="0" distR="0" wp14:anchorId="160B7048" wp14:editId="16EDB054">
            <wp:extent cx="4320000" cy="1460250"/>
            <wp:effectExtent l="0" t="0" r="4445" b="6985"/>
            <wp:docPr id="18837205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20555" name="图片 1883720555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" t="1330"/>
                    <a:stretch/>
                  </pic:blipFill>
                  <pic:spPr bwMode="auto">
                    <a:xfrm>
                      <a:off x="0" y="0"/>
                      <a:ext cx="4320000" cy="146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FBF38" w14:textId="72ACF170" w:rsidR="00B953EA" w:rsidRPr="00AC19B5" w:rsidRDefault="00B953EA" w:rsidP="00B953EA">
      <w:pPr>
        <w:spacing w:afterLines="50" w:after="156"/>
        <w:jc w:val="center"/>
        <w:rPr>
          <w:sz w:val="21"/>
          <w:szCs w:val="21"/>
        </w:rPr>
      </w:pPr>
      <w:r w:rsidRPr="00AC19B5">
        <w:rPr>
          <w:sz w:val="21"/>
          <w:szCs w:val="21"/>
        </w:rPr>
        <w:t>Figure S1</w:t>
      </w:r>
      <w:r w:rsidR="00E526C0" w:rsidRPr="00AC19B5">
        <w:rPr>
          <w:rFonts w:hint="eastAsia"/>
          <w:sz w:val="21"/>
          <w:szCs w:val="21"/>
        </w:rPr>
        <w:t>9</w:t>
      </w:r>
      <w:r w:rsidRPr="00AC19B5">
        <w:rPr>
          <w:sz w:val="21"/>
          <w:szCs w:val="21"/>
        </w:rPr>
        <w:t xml:space="preserve">. SEM </w:t>
      </w:r>
      <w:r w:rsidRPr="00AC19B5">
        <w:rPr>
          <w:rFonts w:hint="eastAsia"/>
          <w:sz w:val="21"/>
          <w:szCs w:val="21"/>
        </w:rPr>
        <w:t>i</w:t>
      </w:r>
      <w:r w:rsidRPr="00AC19B5">
        <w:rPr>
          <w:sz w:val="21"/>
          <w:szCs w:val="21"/>
        </w:rPr>
        <w:t>mage of Quartz wool/</w:t>
      </w:r>
      <w:proofErr w:type="spellStart"/>
      <w:r w:rsidRPr="00AC19B5">
        <w:rPr>
          <w:sz w:val="21"/>
          <w:szCs w:val="21"/>
        </w:rPr>
        <w:t>RhCrO</w:t>
      </w:r>
      <w:r w:rsidRPr="00AC19B5">
        <w:rPr>
          <w:sz w:val="21"/>
          <w:szCs w:val="21"/>
          <w:vertAlign w:val="subscript"/>
        </w:rPr>
        <w:t>x</w:t>
      </w:r>
      <w:proofErr w:type="spellEnd"/>
      <w:r w:rsidRPr="00AC19B5">
        <w:rPr>
          <w:sz w:val="21"/>
          <w:szCs w:val="21"/>
        </w:rPr>
        <w:t>/SrTiO</w:t>
      </w:r>
      <w:r w:rsidRPr="00AC19B5">
        <w:rPr>
          <w:sz w:val="21"/>
          <w:szCs w:val="21"/>
          <w:vertAlign w:val="subscript"/>
        </w:rPr>
        <w:t>3</w:t>
      </w:r>
      <w:r w:rsidRPr="00AC19B5">
        <w:rPr>
          <w:sz w:val="21"/>
          <w:szCs w:val="21"/>
        </w:rPr>
        <w:t>/</w:t>
      </w:r>
      <w:proofErr w:type="spellStart"/>
      <w:r w:rsidRPr="00AC19B5">
        <w:rPr>
          <w:sz w:val="21"/>
          <w:szCs w:val="21"/>
        </w:rPr>
        <w:t>CoOOH</w:t>
      </w:r>
      <w:proofErr w:type="spellEnd"/>
      <w:r w:rsidRPr="00AC19B5">
        <w:rPr>
          <w:sz w:val="21"/>
          <w:szCs w:val="21"/>
        </w:rPr>
        <w:t xml:space="preserve"> after 15 h of </w:t>
      </w:r>
      <w:r w:rsidRPr="00AC19B5">
        <w:rPr>
          <w:rFonts w:hint="eastAsia"/>
          <w:sz w:val="21"/>
          <w:szCs w:val="21"/>
        </w:rPr>
        <w:t>t</w:t>
      </w:r>
      <w:r w:rsidRPr="00AC19B5">
        <w:rPr>
          <w:sz w:val="21"/>
          <w:szCs w:val="21"/>
        </w:rPr>
        <w:t>esting</w:t>
      </w:r>
    </w:p>
    <w:sectPr w:rsidR="00B953EA" w:rsidRPr="00AC19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3C767" w14:textId="77777777" w:rsidR="004C0945" w:rsidRDefault="004C0945" w:rsidP="00E932B8">
      <w:r>
        <w:separator/>
      </w:r>
    </w:p>
  </w:endnote>
  <w:endnote w:type="continuationSeparator" w:id="0">
    <w:p w14:paraId="0FF63045" w14:textId="77777777" w:rsidR="004C0945" w:rsidRDefault="004C0945" w:rsidP="00E93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1CCD1" w14:textId="77777777" w:rsidR="004C0945" w:rsidRDefault="004C0945" w:rsidP="00E932B8">
      <w:r>
        <w:separator/>
      </w:r>
    </w:p>
  </w:footnote>
  <w:footnote w:type="continuationSeparator" w:id="0">
    <w:p w14:paraId="77182456" w14:textId="77777777" w:rsidR="004C0945" w:rsidRDefault="004C0945" w:rsidP="00E932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B7B"/>
    <w:rsid w:val="00121A31"/>
    <w:rsid w:val="0015129D"/>
    <w:rsid w:val="00154ACD"/>
    <w:rsid w:val="00156AE2"/>
    <w:rsid w:val="00231194"/>
    <w:rsid w:val="00345116"/>
    <w:rsid w:val="003457E6"/>
    <w:rsid w:val="0047069D"/>
    <w:rsid w:val="00493828"/>
    <w:rsid w:val="004A5A4E"/>
    <w:rsid w:val="004C0945"/>
    <w:rsid w:val="00514089"/>
    <w:rsid w:val="00526CB1"/>
    <w:rsid w:val="0054443D"/>
    <w:rsid w:val="006321BE"/>
    <w:rsid w:val="00641CFA"/>
    <w:rsid w:val="006633C0"/>
    <w:rsid w:val="006A0E07"/>
    <w:rsid w:val="006A7944"/>
    <w:rsid w:val="006B1079"/>
    <w:rsid w:val="006D7177"/>
    <w:rsid w:val="006F14BB"/>
    <w:rsid w:val="00723680"/>
    <w:rsid w:val="00762B3E"/>
    <w:rsid w:val="007A4C7D"/>
    <w:rsid w:val="007C2ACF"/>
    <w:rsid w:val="007D5479"/>
    <w:rsid w:val="008A79E6"/>
    <w:rsid w:val="008C1EF0"/>
    <w:rsid w:val="008E3910"/>
    <w:rsid w:val="008F73ED"/>
    <w:rsid w:val="009756B8"/>
    <w:rsid w:val="009759AF"/>
    <w:rsid w:val="009A0208"/>
    <w:rsid w:val="009A3282"/>
    <w:rsid w:val="009F637E"/>
    <w:rsid w:val="00AC19B5"/>
    <w:rsid w:val="00AE3D9B"/>
    <w:rsid w:val="00B777E2"/>
    <w:rsid w:val="00B8286D"/>
    <w:rsid w:val="00B93EEB"/>
    <w:rsid w:val="00B953EA"/>
    <w:rsid w:val="00BA68F8"/>
    <w:rsid w:val="00BC2692"/>
    <w:rsid w:val="00BC4F63"/>
    <w:rsid w:val="00BC6347"/>
    <w:rsid w:val="00C24EE0"/>
    <w:rsid w:val="00C26C20"/>
    <w:rsid w:val="00C40EE8"/>
    <w:rsid w:val="00CA5006"/>
    <w:rsid w:val="00CB05B0"/>
    <w:rsid w:val="00CC39FB"/>
    <w:rsid w:val="00D41E7B"/>
    <w:rsid w:val="00D82D40"/>
    <w:rsid w:val="00D912B7"/>
    <w:rsid w:val="00DA2EAC"/>
    <w:rsid w:val="00DC2A9A"/>
    <w:rsid w:val="00DD4B28"/>
    <w:rsid w:val="00E101F1"/>
    <w:rsid w:val="00E14C5B"/>
    <w:rsid w:val="00E35B7B"/>
    <w:rsid w:val="00E526C0"/>
    <w:rsid w:val="00E6654D"/>
    <w:rsid w:val="00E73FFE"/>
    <w:rsid w:val="00E84233"/>
    <w:rsid w:val="00E932B8"/>
    <w:rsid w:val="00EE0739"/>
    <w:rsid w:val="00F93BD2"/>
    <w:rsid w:val="00FB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9F08DA"/>
  <w15:chartTrackingRefBased/>
  <w15:docId w15:val="{FA616164-0532-42E5-9C44-6FBCA515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32B8"/>
    <w:pPr>
      <w:widowControl w:val="0"/>
      <w:jc w:val="both"/>
    </w:pPr>
    <w:rPr>
      <w:rFonts w:ascii="Times New Roman" w:eastAsia="宋体" w:hAnsi="Times New Roman"/>
      <w:sz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32B8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E932B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32B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E932B8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9F637E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9F637E"/>
    <w:pPr>
      <w:jc w:val="left"/>
    </w:pPr>
    <w:rPr>
      <w:rFonts w:asciiTheme="minorHAnsi" w:eastAsiaTheme="minorEastAsia" w:hAnsiTheme="minorHAnsi"/>
      <w:sz w:val="21"/>
      <w14:ligatures w14:val="standardContextual"/>
    </w:rPr>
  </w:style>
  <w:style w:type="character" w:customStyle="1" w:styleId="a9">
    <w:name w:val="批注文字 字符"/>
    <w:basedOn w:val="a0"/>
    <w:link w:val="a8"/>
    <w:uiPriority w:val="99"/>
    <w:rsid w:val="009F6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1BCD0-DB10-4E13-9BFA-7B4803BF5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20</Pages>
  <Words>477</Words>
  <Characters>2720</Characters>
  <Application>Microsoft Office Word</Application>
  <DocSecurity>0</DocSecurity>
  <Lines>22</Lines>
  <Paragraphs>6</Paragraphs>
  <ScaleCrop>false</ScaleCrop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玲玲 丁</dc:creator>
  <cp:keywords/>
  <dc:description/>
  <cp:lastModifiedBy>玲玲 丁</cp:lastModifiedBy>
  <cp:revision>17</cp:revision>
  <dcterms:created xsi:type="dcterms:W3CDTF">2025-01-08T12:02:00Z</dcterms:created>
  <dcterms:modified xsi:type="dcterms:W3CDTF">2025-04-07T07:24:00Z</dcterms:modified>
</cp:coreProperties>
</file>