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1BE6D4" w14:textId="473F1302" w:rsidR="00853E4A" w:rsidRPr="009B5304" w:rsidRDefault="008679F7" w:rsidP="00D522E1">
      <w:pPr>
        <w:spacing w:after="160" w:line="480" w:lineRule="auto"/>
        <w:jc w:val="center"/>
        <w:outlineLvl w:val="0"/>
        <w:rPr>
          <w:b/>
          <w:bCs/>
          <w:sz w:val="36"/>
          <w:szCs w:val="36"/>
        </w:rPr>
      </w:pPr>
      <w:r w:rsidRPr="009B5304">
        <w:rPr>
          <w:b/>
          <w:bCs/>
          <w:sz w:val="36"/>
          <w:szCs w:val="36"/>
        </w:rPr>
        <w:t>Supplementary Information</w:t>
      </w:r>
    </w:p>
    <w:p w14:paraId="59C91894" w14:textId="77777777" w:rsidR="006812CF" w:rsidRPr="009B5304" w:rsidRDefault="006812CF" w:rsidP="00955921">
      <w:pPr>
        <w:adjustRightInd w:val="0"/>
        <w:snapToGrid w:val="0"/>
        <w:spacing w:line="360" w:lineRule="auto"/>
        <w:jc w:val="center"/>
        <w:outlineLvl w:val="0"/>
        <w:rPr>
          <w:b/>
          <w:bCs/>
          <w:sz w:val="36"/>
          <w:szCs w:val="36"/>
        </w:rPr>
      </w:pPr>
    </w:p>
    <w:p w14:paraId="387D3E21" w14:textId="61794C92" w:rsidR="006B182F" w:rsidRPr="009B5304" w:rsidRDefault="00D60CD5" w:rsidP="003D58B0">
      <w:pPr>
        <w:pStyle w:val="Authors"/>
        <w:adjustRightInd w:val="0"/>
        <w:snapToGrid w:val="0"/>
        <w:spacing w:before="0" w:afterLines="100" w:after="240" w:line="480" w:lineRule="auto"/>
        <w:rPr>
          <w:rFonts w:eastAsiaTheme="minorEastAsia"/>
          <w:b/>
          <w:bCs/>
          <w:sz w:val="36"/>
          <w:szCs w:val="22"/>
          <w:lang w:eastAsia="zh-CN"/>
        </w:rPr>
      </w:pPr>
      <w:bookmarkStart w:id="0" w:name="_Hlk173772711"/>
      <w:r w:rsidRPr="009B5304">
        <w:rPr>
          <w:rFonts w:eastAsiaTheme="minorEastAsia"/>
          <w:b/>
          <w:bCs/>
          <w:sz w:val="36"/>
          <w:szCs w:val="22"/>
          <w:lang w:eastAsia="zh-CN"/>
        </w:rPr>
        <w:t>Ultrafast sintering of ultrafine-grained refractory metals at mild conditions</w:t>
      </w:r>
    </w:p>
    <w:p w14:paraId="4F2C767B" w14:textId="7DCFD5FF" w:rsidR="002A4F61" w:rsidRPr="009B5304" w:rsidRDefault="003D58B0" w:rsidP="003D58B0">
      <w:pPr>
        <w:pStyle w:val="Authors"/>
        <w:adjustRightInd w:val="0"/>
        <w:snapToGrid w:val="0"/>
        <w:spacing w:before="0" w:afterLines="100" w:after="240" w:line="480" w:lineRule="auto"/>
        <w:rPr>
          <w:sz w:val="22"/>
          <w:szCs w:val="22"/>
        </w:rPr>
      </w:pPr>
      <w:r w:rsidRPr="009B5304">
        <w:rPr>
          <w:rFonts w:eastAsiaTheme="minorEastAsia"/>
          <w:b/>
          <w:bCs/>
          <w:sz w:val="36"/>
          <w:szCs w:val="22"/>
          <w:lang w:eastAsia="zh-CN"/>
        </w:rPr>
        <w:t xml:space="preserve"> </w:t>
      </w:r>
      <w:r w:rsidR="002A4F61" w:rsidRPr="009B5304">
        <w:rPr>
          <w:sz w:val="22"/>
          <w:szCs w:val="22"/>
        </w:rPr>
        <w:t>Erli Ni</w:t>
      </w:r>
      <w:r w:rsidR="002A4F61" w:rsidRPr="009B5304">
        <w:rPr>
          <w:sz w:val="22"/>
          <w:szCs w:val="22"/>
          <w:vertAlign w:val="superscript"/>
        </w:rPr>
        <w:t>1†</w:t>
      </w:r>
      <w:r w:rsidR="002A4F61" w:rsidRPr="009B5304">
        <w:rPr>
          <w:sz w:val="22"/>
          <w:szCs w:val="22"/>
        </w:rPr>
        <w:t xml:space="preserve">, </w:t>
      </w:r>
      <w:proofErr w:type="spellStart"/>
      <w:r w:rsidR="002A4F61" w:rsidRPr="009B5304">
        <w:rPr>
          <w:sz w:val="22"/>
          <w:szCs w:val="22"/>
        </w:rPr>
        <w:t>Jingrui</w:t>
      </w:r>
      <w:proofErr w:type="spellEnd"/>
      <w:r w:rsidR="002A4F61" w:rsidRPr="009B5304">
        <w:rPr>
          <w:sz w:val="22"/>
          <w:szCs w:val="22"/>
        </w:rPr>
        <w:t xml:space="preserve"> Luo</w:t>
      </w:r>
      <w:r w:rsidR="002A4F61" w:rsidRPr="009B5304">
        <w:rPr>
          <w:sz w:val="22"/>
          <w:szCs w:val="22"/>
          <w:vertAlign w:val="superscript"/>
        </w:rPr>
        <w:t>2†</w:t>
      </w:r>
      <w:r w:rsidR="002A4F61" w:rsidRPr="009B5304">
        <w:rPr>
          <w:sz w:val="22"/>
          <w:szCs w:val="22"/>
        </w:rPr>
        <w:t>,</w:t>
      </w:r>
      <w:r w:rsidR="002A4F61" w:rsidRPr="009B5304">
        <w:rPr>
          <w:rFonts w:eastAsiaTheme="minorEastAsia" w:hint="eastAsia"/>
          <w:sz w:val="22"/>
          <w:szCs w:val="22"/>
          <w:lang w:eastAsia="zh-CN"/>
        </w:rPr>
        <w:t xml:space="preserve"> Yu Ding</w:t>
      </w:r>
      <w:r w:rsidR="002A4F61" w:rsidRPr="009B5304">
        <w:rPr>
          <w:rFonts w:eastAsiaTheme="minorEastAsia" w:hint="eastAsia"/>
          <w:sz w:val="22"/>
          <w:szCs w:val="22"/>
          <w:vertAlign w:val="superscript"/>
          <w:lang w:eastAsia="zh-CN"/>
        </w:rPr>
        <w:t>2</w:t>
      </w:r>
      <w:r w:rsidR="002A4F61" w:rsidRPr="009B5304">
        <w:rPr>
          <w:sz w:val="22"/>
          <w:szCs w:val="22"/>
        </w:rPr>
        <w:t xml:space="preserve">, </w:t>
      </w:r>
      <w:bookmarkStart w:id="1" w:name="_Hlk185153711"/>
      <w:proofErr w:type="spellStart"/>
      <w:r w:rsidR="002A4F61" w:rsidRPr="009B5304">
        <w:rPr>
          <w:rFonts w:eastAsiaTheme="minorEastAsia"/>
          <w:sz w:val="22"/>
          <w:szCs w:val="22"/>
          <w:lang w:eastAsia="zh-CN"/>
        </w:rPr>
        <w:t>Zhujun</w:t>
      </w:r>
      <w:proofErr w:type="spellEnd"/>
      <w:r w:rsidR="002A4F61" w:rsidRPr="009B5304">
        <w:rPr>
          <w:sz w:val="22"/>
          <w:szCs w:val="22"/>
        </w:rPr>
        <w:t xml:space="preserve"> K</w:t>
      </w:r>
      <w:r w:rsidR="002A4F61" w:rsidRPr="009B5304">
        <w:rPr>
          <w:rFonts w:eastAsiaTheme="minorEastAsia"/>
          <w:sz w:val="22"/>
          <w:szCs w:val="22"/>
          <w:lang w:eastAsia="zh-CN"/>
        </w:rPr>
        <w:t>uang</w:t>
      </w:r>
      <w:bookmarkEnd w:id="1"/>
      <w:r w:rsidR="002A4F61" w:rsidRPr="009B5304">
        <w:rPr>
          <w:sz w:val="22"/>
          <w:szCs w:val="22"/>
          <w:vertAlign w:val="superscript"/>
        </w:rPr>
        <w:t>2</w:t>
      </w:r>
      <w:r w:rsidR="002A4F61" w:rsidRPr="009B5304">
        <w:rPr>
          <w:rFonts w:eastAsiaTheme="minorEastAsia" w:hint="eastAsia"/>
          <w:sz w:val="22"/>
          <w:szCs w:val="22"/>
          <w:lang w:eastAsia="zh-CN"/>
        </w:rPr>
        <w:t>,</w:t>
      </w:r>
      <w:r w:rsidR="002A4F61" w:rsidRPr="009B5304">
        <w:rPr>
          <w:sz w:val="22"/>
          <w:szCs w:val="22"/>
        </w:rPr>
        <w:t xml:space="preserve"> </w:t>
      </w:r>
      <w:proofErr w:type="spellStart"/>
      <w:r w:rsidR="002A4F61" w:rsidRPr="009B5304">
        <w:rPr>
          <w:sz w:val="22"/>
          <w:szCs w:val="22"/>
        </w:rPr>
        <w:t>Mengqi</w:t>
      </w:r>
      <w:proofErr w:type="spellEnd"/>
      <w:r w:rsidR="002A4F61" w:rsidRPr="009B5304">
        <w:rPr>
          <w:sz w:val="22"/>
          <w:szCs w:val="22"/>
        </w:rPr>
        <w:t xml:space="preserve"> Zeng</w:t>
      </w:r>
      <w:r w:rsidR="002A4F61" w:rsidRPr="009B5304">
        <w:rPr>
          <w:sz w:val="22"/>
          <w:szCs w:val="22"/>
          <w:vertAlign w:val="superscript"/>
        </w:rPr>
        <w:t>2</w:t>
      </w:r>
      <w:r w:rsidR="002A4F61" w:rsidRPr="009B5304">
        <w:rPr>
          <w:sz w:val="22"/>
          <w:szCs w:val="22"/>
        </w:rPr>
        <w:t>, Lei Fu</w:t>
      </w:r>
      <w:r w:rsidR="002A4F61" w:rsidRPr="009B5304">
        <w:rPr>
          <w:sz w:val="22"/>
          <w:szCs w:val="22"/>
          <w:vertAlign w:val="superscript"/>
        </w:rPr>
        <w:t>1,2</w:t>
      </w:r>
      <w:r w:rsidR="002A4F61" w:rsidRPr="009B5304">
        <w:rPr>
          <w:sz w:val="22"/>
          <w:szCs w:val="22"/>
        </w:rPr>
        <w:t>*</w:t>
      </w:r>
    </w:p>
    <w:p w14:paraId="77CA30A3" w14:textId="7E338974" w:rsidR="002A4F61" w:rsidRPr="009B5304" w:rsidRDefault="002A4F61" w:rsidP="002A4F61">
      <w:pPr>
        <w:pStyle w:val="Paragraph"/>
        <w:adjustRightInd w:val="0"/>
        <w:snapToGrid w:val="0"/>
        <w:spacing w:before="0" w:afterLines="50" w:after="120" w:line="480" w:lineRule="auto"/>
        <w:ind w:firstLine="0"/>
        <w:jc w:val="both"/>
        <w:rPr>
          <w:sz w:val="22"/>
          <w:szCs w:val="22"/>
        </w:rPr>
      </w:pPr>
      <w:r w:rsidRPr="009B5304">
        <w:rPr>
          <w:sz w:val="22"/>
          <w:szCs w:val="22"/>
          <w:vertAlign w:val="superscript"/>
        </w:rPr>
        <w:t>1</w:t>
      </w:r>
      <w:r w:rsidRPr="009B5304">
        <w:rPr>
          <w:sz w:val="22"/>
          <w:szCs w:val="22"/>
        </w:rPr>
        <w:t>Institute for Advanced Studies, Wuhan University; Wuhan 430072, China</w:t>
      </w:r>
      <w:bookmarkStart w:id="2" w:name="_Hlk62201618"/>
      <w:r w:rsidRPr="009B5304">
        <w:rPr>
          <w:rFonts w:eastAsiaTheme="minorEastAsia" w:hint="eastAsia"/>
          <w:sz w:val="22"/>
          <w:szCs w:val="22"/>
          <w:lang w:eastAsia="zh-CN"/>
        </w:rPr>
        <w:t>.</w:t>
      </w:r>
      <w:r w:rsidRPr="009B5304">
        <w:rPr>
          <w:sz w:val="22"/>
          <w:szCs w:val="22"/>
          <w:vertAlign w:val="superscript"/>
        </w:rPr>
        <w:t xml:space="preserve"> </w:t>
      </w:r>
      <w:bookmarkStart w:id="3" w:name="_Hlk62201602"/>
      <w:r w:rsidRPr="009B5304">
        <w:rPr>
          <w:sz w:val="22"/>
          <w:szCs w:val="22"/>
          <w:vertAlign w:val="superscript"/>
        </w:rPr>
        <w:t>2</w:t>
      </w:r>
      <w:r w:rsidRPr="009B5304">
        <w:rPr>
          <w:sz w:val="22"/>
          <w:szCs w:val="22"/>
        </w:rPr>
        <w:t>College of Chemistry and Molecular Sciences, Wuhan University; Wuhan 430072, China</w:t>
      </w:r>
      <w:bookmarkEnd w:id="3"/>
    </w:p>
    <w:p w14:paraId="22B8C2E5" w14:textId="34D3594E" w:rsidR="002A4F61" w:rsidRPr="009B5304" w:rsidRDefault="002A4F61" w:rsidP="002A4F61">
      <w:pPr>
        <w:pStyle w:val="Paragraph"/>
        <w:adjustRightInd w:val="0"/>
        <w:snapToGrid w:val="0"/>
        <w:spacing w:before="0" w:afterLines="50" w:after="120" w:line="480" w:lineRule="auto"/>
        <w:ind w:firstLine="0"/>
        <w:rPr>
          <w:rFonts w:eastAsiaTheme="minorEastAsia"/>
          <w:b/>
          <w:sz w:val="22"/>
          <w:szCs w:val="18"/>
          <w:lang w:eastAsia="zh-CN"/>
        </w:rPr>
      </w:pPr>
      <w:bookmarkStart w:id="4" w:name="_Hlk62201654"/>
      <w:bookmarkEnd w:id="2"/>
      <w:r w:rsidRPr="009B5304">
        <w:rPr>
          <w:sz w:val="22"/>
          <w:szCs w:val="22"/>
        </w:rPr>
        <w:t>*Email: leifu@whu.edu.cn</w:t>
      </w:r>
    </w:p>
    <w:p w14:paraId="25199167" w14:textId="77777777" w:rsidR="002A4F61" w:rsidRPr="009B5304" w:rsidRDefault="002A4F61" w:rsidP="002A4F61">
      <w:pPr>
        <w:pStyle w:val="Paragraph"/>
        <w:adjustRightInd w:val="0"/>
        <w:snapToGrid w:val="0"/>
        <w:spacing w:before="0" w:afterLines="100" w:after="240" w:line="480" w:lineRule="auto"/>
        <w:ind w:firstLine="0"/>
        <w:rPr>
          <w:sz w:val="22"/>
          <w:szCs w:val="22"/>
        </w:rPr>
      </w:pPr>
      <w:r w:rsidRPr="009B5304">
        <w:rPr>
          <w:sz w:val="22"/>
          <w:szCs w:val="22"/>
          <w:vertAlign w:val="superscript"/>
          <w:lang w:eastAsia="zh-CN"/>
        </w:rPr>
        <w:t>†</w:t>
      </w:r>
      <w:r w:rsidRPr="009B5304">
        <w:rPr>
          <w:sz w:val="22"/>
          <w:szCs w:val="22"/>
          <w:lang w:eastAsia="zh-CN"/>
        </w:rPr>
        <w:t>These authors contributed equally to this work.</w:t>
      </w:r>
      <w:bookmarkEnd w:id="4"/>
    </w:p>
    <w:bookmarkEnd w:id="0"/>
    <w:p w14:paraId="56364198" w14:textId="4CA05938" w:rsidR="00015F74" w:rsidRPr="009B5304" w:rsidRDefault="00015F74" w:rsidP="00853E4A">
      <w:pPr>
        <w:widowControl w:val="0"/>
        <w:adjustRightInd w:val="0"/>
        <w:snapToGrid w:val="0"/>
        <w:spacing w:line="480" w:lineRule="auto"/>
        <w:jc w:val="both"/>
        <w:rPr>
          <w:b/>
          <w:sz w:val="36"/>
          <w:szCs w:val="36"/>
        </w:rPr>
      </w:pPr>
      <w:r w:rsidRPr="009B5304">
        <w:br w:type="page"/>
      </w:r>
      <w:bookmarkStart w:id="5" w:name="Tables"/>
      <w:bookmarkStart w:id="6" w:name="MaterialsMethods"/>
      <w:bookmarkEnd w:id="5"/>
      <w:bookmarkEnd w:id="6"/>
      <w:r w:rsidRPr="009B5304">
        <w:rPr>
          <w:b/>
          <w:sz w:val="36"/>
          <w:szCs w:val="36"/>
        </w:rPr>
        <w:lastRenderedPageBreak/>
        <w:t>Materials and Methods</w:t>
      </w:r>
    </w:p>
    <w:p w14:paraId="33419A30" w14:textId="3D078A21" w:rsidR="00AB7BF2" w:rsidRPr="009B5304" w:rsidRDefault="00AB7BF2" w:rsidP="00B97D06">
      <w:pPr>
        <w:widowControl w:val="0"/>
        <w:adjustRightInd w:val="0"/>
        <w:snapToGrid w:val="0"/>
        <w:spacing w:line="480" w:lineRule="auto"/>
        <w:jc w:val="both"/>
        <w:rPr>
          <w:rFonts w:eastAsia="宋体"/>
          <w:b/>
          <w:bCs/>
          <w:kern w:val="2"/>
          <w:szCs w:val="24"/>
          <w:lang w:eastAsia="zh-CN"/>
        </w:rPr>
      </w:pPr>
      <w:r w:rsidRPr="009B5304">
        <w:rPr>
          <w:rFonts w:eastAsia="宋体"/>
          <w:b/>
          <w:bCs/>
          <w:kern w:val="2"/>
          <w:szCs w:val="24"/>
          <w:lang w:eastAsia="zh-CN"/>
        </w:rPr>
        <w:t xml:space="preserve">Preparation of </w:t>
      </w:r>
      <w:r w:rsidR="00825B09" w:rsidRPr="009B5304">
        <w:rPr>
          <w:rFonts w:eastAsia="宋体"/>
          <w:b/>
          <w:bCs/>
          <w:kern w:val="2"/>
          <w:szCs w:val="24"/>
          <w:lang w:eastAsia="zh-CN"/>
        </w:rPr>
        <w:t>refractory metal</w:t>
      </w:r>
      <w:r w:rsidRPr="009B5304">
        <w:rPr>
          <w:rFonts w:eastAsia="宋体"/>
          <w:b/>
          <w:bCs/>
          <w:kern w:val="2"/>
          <w:szCs w:val="24"/>
          <w:lang w:eastAsia="zh-CN"/>
        </w:rPr>
        <w:t xml:space="preserve"> </w:t>
      </w:r>
      <w:r w:rsidR="003F4030" w:rsidRPr="009B5304">
        <w:rPr>
          <w:rFonts w:eastAsia="宋体"/>
          <w:b/>
          <w:bCs/>
          <w:kern w:val="2"/>
          <w:szCs w:val="24"/>
          <w:lang w:eastAsia="zh-CN"/>
        </w:rPr>
        <w:t>bulk</w:t>
      </w:r>
      <w:r w:rsidRPr="009B5304">
        <w:rPr>
          <w:rFonts w:eastAsia="宋体"/>
          <w:b/>
          <w:bCs/>
          <w:kern w:val="2"/>
          <w:szCs w:val="24"/>
          <w:lang w:eastAsia="zh-CN"/>
        </w:rPr>
        <w:t>s</w:t>
      </w:r>
    </w:p>
    <w:p w14:paraId="461F9BAD" w14:textId="516D7129" w:rsidR="00AB7BF2" w:rsidRPr="009B5304" w:rsidRDefault="003F4030" w:rsidP="00853E4A">
      <w:pPr>
        <w:widowControl w:val="0"/>
        <w:adjustRightInd w:val="0"/>
        <w:snapToGrid w:val="0"/>
        <w:spacing w:line="480" w:lineRule="auto"/>
        <w:jc w:val="both"/>
      </w:pPr>
      <w:r w:rsidRPr="009B5304">
        <w:t>A</w:t>
      </w:r>
      <w:r w:rsidRPr="009B5304">
        <w:rPr>
          <w:rFonts w:hint="eastAsia"/>
          <w:lang w:eastAsia="zh-CN"/>
        </w:rPr>
        <w:t>ll</w:t>
      </w:r>
      <w:r w:rsidRPr="009B5304">
        <w:t xml:space="preserve"> </w:t>
      </w:r>
      <w:r w:rsidR="00825B09" w:rsidRPr="009B5304">
        <w:t>refractory metals</w:t>
      </w:r>
      <w:r w:rsidRPr="009B5304">
        <w:rPr>
          <w:lang w:eastAsia="zh-CN"/>
        </w:rPr>
        <w:t xml:space="preserve"> (99.999 wt.%) </w:t>
      </w:r>
      <w:r w:rsidRPr="009B5304">
        <w:t xml:space="preserve">powders were purchased from </w:t>
      </w:r>
      <w:proofErr w:type="spellStart"/>
      <w:r w:rsidRPr="009B5304">
        <w:t>Meryer</w:t>
      </w:r>
      <w:proofErr w:type="spellEnd"/>
      <w:r w:rsidRPr="009B5304">
        <w:rPr>
          <w:rFonts w:hint="eastAsia"/>
          <w:lang w:eastAsia="zh-CN"/>
        </w:rPr>
        <w:t>.</w:t>
      </w:r>
      <w:r w:rsidRPr="009B5304">
        <w:rPr>
          <w:lang w:eastAsia="zh-CN"/>
        </w:rPr>
        <w:t xml:space="preserve"> The gallium was purchased from Shanghai Minor Metals Co., Ltd. </w:t>
      </w:r>
      <w:r w:rsidR="00DE5AE3" w:rsidRPr="009B5304">
        <w:t>3</w:t>
      </w:r>
      <w:r w:rsidR="00825B09" w:rsidRPr="009B5304">
        <w:t>.00</w:t>
      </w:r>
      <w:r w:rsidR="00DE5AE3" w:rsidRPr="009B5304">
        <w:t xml:space="preserve"> g </w:t>
      </w:r>
      <w:r w:rsidRPr="009B5304">
        <w:t>R</w:t>
      </w:r>
      <w:r w:rsidRPr="009B5304">
        <w:rPr>
          <w:rFonts w:hint="eastAsia"/>
          <w:lang w:eastAsia="zh-CN"/>
        </w:rPr>
        <w:t>e</w:t>
      </w:r>
      <w:r w:rsidRPr="009B5304">
        <w:t xml:space="preserve"> powders</w:t>
      </w:r>
      <w:r w:rsidR="00825B09" w:rsidRPr="009B5304">
        <w:rPr>
          <w:rFonts w:hint="eastAsia"/>
          <w:lang w:eastAsia="zh-CN"/>
        </w:rPr>
        <w:t>,</w:t>
      </w:r>
      <w:r w:rsidR="00825B09" w:rsidRPr="009B5304">
        <w:rPr>
          <w:lang w:eastAsia="zh-CN"/>
        </w:rPr>
        <w:t xml:space="preserve"> 2.96 g W</w:t>
      </w:r>
      <w:r w:rsidRPr="009B5304">
        <w:t xml:space="preserve"> </w:t>
      </w:r>
      <w:r w:rsidR="00825B09" w:rsidRPr="009B5304">
        <w:t xml:space="preserve">powders, 2.75 g Ta powders, 1.99 g Mo powders, 1.70 g Nb powders, 1.30 g V powders, 1.50 g </w:t>
      </w:r>
      <w:r w:rsidR="00825B09" w:rsidRPr="009B5304">
        <w:tab/>
        <w:t xml:space="preserve">Cr powders, and 1.00 g Ti powders </w:t>
      </w:r>
      <w:r w:rsidRPr="009B5304">
        <w:t xml:space="preserve">were pressed into pellets with the cylindrical dies with the diameter of 20 mm. Then, </w:t>
      </w:r>
      <w:r w:rsidR="00DE5AE3" w:rsidRPr="009B5304">
        <w:t xml:space="preserve">0.1 g Ga </w:t>
      </w:r>
      <w:r w:rsidR="00224125" w:rsidRPr="009B5304">
        <w:rPr>
          <w:rFonts w:hint="eastAsia"/>
          <w:lang w:eastAsia="zh-CN"/>
        </w:rPr>
        <w:t>was</w:t>
      </w:r>
      <w:r w:rsidR="00DE5AE3" w:rsidRPr="009B5304">
        <w:t xml:space="preserve"> evenly coated on the surface of the Re pellet. The heat was held at </w:t>
      </w:r>
      <w:r w:rsidR="00825B09" w:rsidRPr="009B5304">
        <w:t>5</w:t>
      </w:r>
      <w:r w:rsidR="00DE5AE3" w:rsidRPr="009B5304">
        <w:t xml:space="preserve">00 </w:t>
      </w:r>
      <w:proofErr w:type="spellStart"/>
      <w:r w:rsidR="00DE5AE3" w:rsidRPr="009B5304">
        <w:rPr>
          <w:vertAlign w:val="superscript"/>
        </w:rPr>
        <w:t>o</w:t>
      </w:r>
      <w:r w:rsidR="00DE5AE3" w:rsidRPr="009B5304">
        <w:t>C</w:t>
      </w:r>
      <w:proofErr w:type="spellEnd"/>
      <w:r w:rsidR="00DE5AE3" w:rsidRPr="009B5304">
        <w:t xml:space="preserve"> and </w:t>
      </w:r>
      <w:r w:rsidR="00825B09" w:rsidRPr="009B5304">
        <w:t>3</w:t>
      </w:r>
      <w:r w:rsidR="00DE5AE3" w:rsidRPr="009B5304">
        <w:t xml:space="preserve">00 </w:t>
      </w:r>
      <w:proofErr w:type="spellStart"/>
      <w:r w:rsidR="00DE5AE3" w:rsidRPr="009B5304">
        <w:rPr>
          <w:vertAlign w:val="superscript"/>
        </w:rPr>
        <w:t>o</w:t>
      </w:r>
      <w:r w:rsidR="00DE5AE3" w:rsidRPr="009B5304">
        <w:t>C</w:t>
      </w:r>
      <w:proofErr w:type="spellEnd"/>
      <w:r w:rsidR="00DE5AE3" w:rsidRPr="009B5304">
        <w:t xml:space="preserve"> for 1 h respectively to promote liquid metal Ga penetration and </w:t>
      </w:r>
      <w:r w:rsidR="00825B09" w:rsidRPr="009B5304">
        <w:t xml:space="preserve">the </w:t>
      </w:r>
      <w:r w:rsidR="00DE5AE3" w:rsidRPr="009B5304">
        <w:t xml:space="preserve">formation of compounds in the grain boundaries of </w:t>
      </w:r>
      <w:r w:rsidR="00825B09" w:rsidRPr="009B5304">
        <w:t>refractory metal</w:t>
      </w:r>
      <w:r w:rsidR="00DE5AE3" w:rsidRPr="009B5304">
        <w:t xml:space="preserve"> powders. </w:t>
      </w:r>
      <w:r w:rsidR="00BA226B" w:rsidRPr="009B5304">
        <w:t>Finally, the Re pellet, which was fully permeated with Ga, was clamped in the middle of the ringent carbon felt (</w:t>
      </w:r>
      <w:proofErr w:type="spellStart"/>
      <w:r w:rsidR="00BA226B" w:rsidRPr="009B5304">
        <w:t>AvCarb</w:t>
      </w:r>
      <w:proofErr w:type="spellEnd"/>
      <w:r w:rsidR="00BA226B" w:rsidRPr="009B5304">
        <w:t xml:space="preserve"> Felt 475A). By employing two </w:t>
      </w:r>
      <w:r w:rsidR="008A11CC" w:rsidRPr="009B5304">
        <w:t>copper</w:t>
      </w:r>
      <w:r w:rsidR="00BA226B" w:rsidRPr="009B5304">
        <w:t xml:space="preserve"> clips, the carbon heaters were connected to a high-power DC source with tunable current (0–10 A) and voltage (0–20 V). The sintering temperature was set as </w:t>
      </w:r>
      <w:r w:rsidR="00825B09" w:rsidRPr="009B5304">
        <w:t>500-</w:t>
      </w:r>
      <w:r w:rsidR="00BA226B" w:rsidRPr="009B5304">
        <w:t xml:space="preserve">1000 </w:t>
      </w:r>
      <w:proofErr w:type="spellStart"/>
      <w:r w:rsidR="008A11CC" w:rsidRPr="009B5304">
        <w:rPr>
          <w:vertAlign w:val="superscript"/>
        </w:rPr>
        <w:t>o</w:t>
      </w:r>
      <w:r w:rsidR="008A11CC" w:rsidRPr="009B5304">
        <w:t>C</w:t>
      </w:r>
      <w:proofErr w:type="spellEnd"/>
      <w:r w:rsidR="008A11CC" w:rsidRPr="009B5304">
        <w:t xml:space="preserve"> </w:t>
      </w:r>
      <w:r w:rsidR="00BA226B" w:rsidRPr="009B5304">
        <w:t xml:space="preserve">and the cooling rate </w:t>
      </w:r>
      <w:r w:rsidR="008A11CC" w:rsidRPr="009B5304">
        <w:t xml:space="preserve">was 40 </w:t>
      </w:r>
      <w:proofErr w:type="spellStart"/>
      <w:r w:rsidR="008A11CC" w:rsidRPr="009B5304">
        <w:rPr>
          <w:vertAlign w:val="superscript"/>
        </w:rPr>
        <w:t>o</w:t>
      </w:r>
      <w:r w:rsidR="008A11CC" w:rsidRPr="009B5304">
        <w:t>C</w:t>
      </w:r>
      <w:proofErr w:type="spellEnd"/>
      <w:r w:rsidR="008A11CC" w:rsidRPr="009B5304">
        <w:t xml:space="preserve">/s. </w:t>
      </w:r>
      <w:r w:rsidR="00BA226B" w:rsidRPr="009B5304">
        <w:t xml:space="preserve">The sintering process was performed in </w:t>
      </w:r>
      <w:r w:rsidR="006064B7" w:rsidRPr="009B5304">
        <w:t xml:space="preserve">an </w:t>
      </w:r>
      <w:r w:rsidR="00BA226B" w:rsidRPr="009B5304">
        <w:t>argon atmosphere.</w:t>
      </w:r>
      <w:r w:rsidR="008A11CC" w:rsidRPr="009B5304">
        <w:t xml:space="preserve"> As a result, the </w:t>
      </w:r>
      <w:r w:rsidR="00825B09" w:rsidRPr="009B5304">
        <w:t>refractory metal</w:t>
      </w:r>
      <w:r w:rsidR="008A11CC" w:rsidRPr="009B5304">
        <w:t xml:space="preserve"> bulk</w:t>
      </w:r>
      <w:r w:rsidR="00825B09" w:rsidRPr="009B5304">
        <w:t>s</w:t>
      </w:r>
      <w:r w:rsidR="008A11CC" w:rsidRPr="009B5304">
        <w:t xml:space="preserve"> w</w:t>
      </w:r>
      <w:r w:rsidR="00825B09" w:rsidRPr="009B5304">
        <w:t>ere</w:t>
      </w:r>
      <w:r w:rsidR="008A11CC" w:rsidRPr="009B5304">
        <w:t xml:space="preserve"> obtained by removing the reacted Ga with hydrochloric acid.</w:t>
      </w:r>
    </w:p>
    <w:p w14:paraId="2D1A5192" w14:textId="2F2E8D51" w:rsidR="00C368F4" w:rsidRPr="009B5304" w:rsidRDefault="00481386" w:rsidP="006812CF">
      <w:pPr>
        <w:widowControl w:val="0"/>
        <w:adjustRightInd w:val="0"/>
        <w:snapToGrid w:val="0"/>
        <w:spacing w:beforeLines="100" w:before="240" w:line="480" w:lineRule="auto"/>
        <w:jc w:val="both"/>
        <w:rPr>
          <w:b/>
        </w:rPr>
      </w:pPr>
      <w:r w:rsidRPr="009B5304">
        <w:rPr>
          <w:b/>
        </w:rPr>
        <w:t xml:space="preserve">Structural </w:t>
      </w:r>
      <w:r w:rsidR="00C368F4" w:rsidRPr="009B5304">
        <w:rPr>
          <w:b/>
        </w:rPr>
        <w:t>Characterization</w:t>
      </w:r>
    </w:p>
    <w:p w14:paraId="01EFF2BA" w14:textId="0437098A" w:rsidR="00C368F4" w:rsidRPr="009B5304" w:rsidRDefault="00481386" w:rsidP="00853E4A">
      <w:pPr>
        <w:widowControl w:val="0"/>
        <w:adjustRightInd w:val="0"/>
        <w:snapToGrid w:val="0"/>
        <w:spacing w:line="480" w:lineRule="auto"/>
        <w:jc w:val="both"/>
      </w:pPr>
      <w:r w:rsidRPr="009B5304">
        <w:rPr>
          <w:rFonts w:hint="eastAsia"/>
        </w:rPr>
        <w:t>S</w:t>
      </w:r>
      <w:r w:rsidRPr="009B5304">
        <w:t xml:space="preserve">EM image of as-fabricated </w:t>
      </w:r>
      <w:r w:rsidR="008A11CC" w:rsidRPr="009B5304">
        <w:t xml:space="preserve">Re bulks and </w:t>
      </w:r>
      <w:r w:rsidRPr="009B5304">
        <w:rPr>
          <w:lang w:val="fr-FR"/>
        </w:rPr>
        <w:t xml:space="preserve">single-crystalline Re nanoparticles was performed by Tescan MIRA </w:t>
      </w:r>
      <w:r w:rsidRPr="009B5304">
        <w:t xml:space="preserve">with </w:t>
      </w:r>
      <w:r w:rsidR="00C2685D" w:rsidRPr="009B5304">
        <w:t xml:space="preserve">energy dispersive X-ray spectroscopy </w:t>
      </w:r>
      <w:r w:rsidR="00C2685D" w:rsidRPr="009B5304">
        <w:rPr>
          <w:lang w:eastAsia="zh-CN"/>
        </w:rPr>
        <w:t>(</w:t>
      </w:r>
      <w:r w:rsidR="00C2685D" w:rsidRPr="009B5304">
        <w:t>EDS</w:t>
      </w:r>
      <w:r w:rsidR="00C2685D" w:rsidRPr="009B5304">
        <w:rPr>
          <w:lang w:eastAsia="zh-CN"/>
        </w:rPr>
        <w:t>)</w:t>
      </w:r>
      <w:r w:rsidRPr="009B5304">
        <w:t xml:space="preserve"> spectra collected by X-</w:t>
      </w:r>
      <w:proofErr w:type="spellStart"/>
      <w:r w:rsidRPr="009B5304">
        <w:t>MaxN</w:t>
      </w:r>
      <w:proofErr w:type="spellEnd"/>
      <w:r w:rsidRPr="009B5304">
        <w:t xml:space="preserve"> Oxford EDS</w:t>
      </w:r>
      <w:r w:rsidRPr="009B5304">
        <w:rPr>
          <w:lang w:val="fr-FR"/>
        </w:rPr>
        <w:t>. The</w:t>
      </w:r>
      <w:r w:rsidRPr="009B5304">
        <w:t xml:space="preserve"> </w:t>
      </w:r>
      <w:r w:rsidRPr="009B5304">
        <w:rPr>
          <w:lang w:val="fr-FR"/>
        </w:rPr>
        <w:t xml:space="preserve">XRD characterization at room </w:t>
      </w:r>
      <w:r w:rsidR="00825B09" w:rsidRPr="009B5304">
        <w:rPr>
          <w:lang w:val="fr-FR"/>
        </w:rPr>
        <w:t>temperature</w:t>
      </w:r>
      <w:r w:rsidRPr="009B5304">
        <w:rPr>
          <w:lang w:val="fr-FR"/>
        </w:rPr>
        <w:t xml:space="preserve"> was conducted using Rigaku SmartLab 9kW with Cu–Kα radiation over the range of 2θ = 20–</w:t>
      </w:r>
      <w:r w:rsidR="00825B09" w:rsidRPr="009B5304">
        <w:rPr>
          <w:lang w:val="fr-FR"/>
        </w:rPr>
        <w:t>10</w:t>
      </w:r>
      <w:r w:rsidRPr="009B5304">
        <w:rPr>
          <w:lang w:val="fr-FR"/>
        </w:rPr>
        <w:t xml:space="preserve">0°. The high-temperature </w:t>
      </w:r>
      <w:r w:rsidRPr="009B5304">
        <w:rPr>
          <w:i/>
          <w:lang w:val="fr-FR"/>
        </w:rPr>
        <w:t>in-situ</w:t>
      </w:r>
      <w:r w:rsidRPr="009B5304">
        <w:rPr>
          <w:lang w:val="fr-FR"/>
        </w:rPr>
        <w:t xml:space="preserve"> XRD tests were performed on </w:t>
      </w:r>
      <w:r w:rsidR="000C1F31" w:rsidRPr="009B5304">
        <w:rPr>
          <w:lang w:val="fr-FR"/>
        </w:rPr>
        <w:t xml:space="preserve">Rigaku SmartLab 3kW </w:t>
      </w:r>
      <w:r w:rsidR="000C1F31" w:rsidRPr="009B5304">
        <w:rPr>
          <w:rFonts w:hint="eastAsia"/>
          <w:lang w:val="fr-FR" w:eastAsia="zh-CN"/>
        </w:rPr>
        <w:t>with</w:t>
      </w:r>
      <w:r w:rsidR="000C1F31" w:rsidRPr="009B5304">
        <w:rPr>
          <w:lang w:val="fr-FR"/>
        </w:rPr>
        <w:t xml:space="preserve"> </w:t>
      </w:r>
      <w:r w:rsidR="00A77557" w:rsidRPr="009B5304">
        <w:rPr>
          <w:lang w:val="fr-FR"/>
        </w:rPr>
        <w:t xml:space="preserve">the </w:t>
      </w:r>
      <w:r w:rsidR="000C1F31" w:rsidRPr="009B5304">
        <w:rPr>
          <w:lang w:val="fr-FR"/>
        </w:rPr>
        <w:t>temperature control system</w:t>
      </w:r>
      <w:r w:rsidRPr="009B5304">
        <w:rPr>
          <w:lang w:val="fr-FR"/>
        </w:rPr>
        <w:t xml:space="preserve">. </w:t>
      </w:r>
      <w:r w:rsidR="00A77557" w:rsidRPr="009B5304">
        <w:rPr>
          <w:lang w:val="fr-FR"/>
        </w:rPr>
        <w:t xml:space="preserve">Inductively coupled plasma-atomic </w:t>
      </w:r>
      <w:r w:rsidR="00A77557" w:rsidRPr="009B5304">
        <w:t xml:space="preserve">mass </w:t>
      </w:r>
      <w:r w:rsidR="00A77557" w:rsidRPr="009B5304">
        <w:rPr>
          <w:lang w:val="fr-FR"/>
        </w:rPr>
        <w:t>spectroscopy (ICP-MS) analyzed the content of each element in materials by Agilent 5110</w:t>
      </w:r>
      <w:r w:rsidR="00DB13C4" w:rsidRPr="009B5304">
        <w:rPr>
          <w:lang w:val="fr-FR"/>
        </w:rPr>
        <w:t>.</w:t>
      </w:r>
      <w:r w:rsidR="00A77557" w:rsidRPr="009B5304">
        <w:rPr>
          <w:lang w:val="fr-FR"/>
        </w:rPr>
        <w:t xml:space="preserve"> </w:t>
      </w:r>
      <w:r w:rsidRPr="009B5304">
        <w:rPr>
          <w:lang w:val="fr-FR"/>
        </w:rPr>
        <w:t>HAADF-STEM images were recorded on a Cs-corrected JEM-ARM200</w:t>
      </w:r>
      <w:r w:rsidR="00333965" w:rsidRPr="009B5304">
        <w:rPr>
          <w:lang w:val="fr-FR"/>
        </w:rPr>
        <w:t>C</w:t>
      </w:r>
      <w:r w:rsidRPr="009B5304">
        <w:rPr>
          <w:lang w:val="fr-FR"/>
        </w:rPr>
        <w:t>F</w:t>
      </w:r>
      <w:r w:rsidR="00333965" w:rsidRPr="009B5304">
        <w:t xml:space="preserve"> </w:t>
      </w:r>
      <w:r w:rsidR="00333965" w:rsidRPr="009B5304">
        <w:rPr>
          <w:lang w:val="fr-FR"/>
        </w:rPr>
        <w:t>microscope</w:t>
      </w:r>
      <w:r w:rsidRPr="009B5304">
        <w:rPr>
          <w:lang w:val="fr-FR"/>
        </w:rPr>
        <w:t>, operating at 200 kV</w:t>
      </w:r>
      <w:r w:rsidR="00333965" w:rsidRPr="009B5304">
        <w:t xml:space="preserve"> </w:t>
      </w:r>
      <w:r w:rsidR="00333965" w:rsidRPr="009B5304">
        <w:rPr>
          <w:lang w:val="fr-FR"/>
        </w:rPr>
        <w:t>with a Schottky cold-field emission gun</w:t>
      </w:r>
      <w:r w:rsidRPr="009B5304">
        <w:rPr>
          <w:lang w:val="fr-FR"/>
        </w:rPr>
        <w:t xml:space="preserve">. The </w:t>
      </w:r>
      <w:r w:rsidR="00333965" w:rsidRPr="009B5304">
        <w:rPr>
          <w:lang w:val="fr-FR"/>
        </w:rPr>
        <w:t>energy-dispersive X-</w:t>
      </w:r>
      <w:r w:rsidR="00333965" w:rsidRPr="009B5304">
        <w:rPr>
          <w:lang w:val="fr-FR"/>
        </w:rPr>
        <w:lastRenderedPageBreak/>
        <w:t xml:space="preserve">ray spectroscopy (EDX) </w:t>
      </w:r>
      <w:r w:rsidRPr="009B5304">
        <w:rPr>
          <w:lang w:val="fr-FR"/>
        </w:rPr>
        <w:t xml:space="preserve">elemental mapping was carried </w:t>
      </w:r>
      <w:r w:rsidR="00A77557" w:rsidRPr="009B5304">
        <w:rPr>
          <w:lang w:val="fr-FR"/>
        </w:rPr>
        <w:t xml:space="preserve">out </w:t>
      </w:r>
      <w:r w:rsidRPr="009B5304">
        <w:rPr>
          <w:lang w:val="fr-FR"/>
        </w:rPr>
        <w:t>using the JEOL SDD-detector with two 100 mm</w:t>
      </w:r>
      <w:r w:rsidRPr="009B5304">
        <w:rPr>
          <w:vertAlign w:val="superscript"/>
          <w:lang w:val="fr-FR"/>
        </w:rPr>
        <w:t>2</w:t>
      </w:r>
      <w:r w:rsidRPr="009B5304">
        <w:rPr>
          <w:lang w:val="fr-FR"/>
        </w:rPr>
        <w:t xml:space="preserve"> X-ray </w:t>
      </w:r>
      <w:r w:rsidR="00A77557" w:rsidRPr="009B5304">
        <w:rPr>
          <w:lang w:val="fr-FR"/>
        </w:rPr>
        <w:t>sensors</w:t>
      </w:r>
      <w:r w:rsidRPr="009B5304">
        <w:rPr>
          <w:lang w:val="fr-FR"/>
        </w:rPr>
        <w:t xml:space="preserve">. </w:t>
      </w:r>
      <w:r w:rsidR="00B97D06" w:rsidRPr="009B5304">
        <w:t xml:space="preserve">Samples for electron backscattered diffraction (EBSD) were removed from the build plates via wire </w:t>
      </w:r>
      <w:r w:rsidR="00825B09" w:rsidRPr="009B5304">
        <w:t>electro-discharge</w:t>
      </w:r>
      <w:r w:rsidR="00B97D06" w:rsidRPr="009B5304">
        <w:t xml:space="preserve"> machining (EDM), and mechanically polished down to a 3 </w:t>
      </w:r>
      <w:proofErr w:type="spellStart"/>
      <w:r w:rsidR="00B97D06" w:rsidRPr="009B5304">
        <w:t>μm</w:t>
      </w:r>
      <w:proofErr w:type="spellEnd"/>
      <w:r w:rsidR="00B97D06" w:rsidRPr="009B5304">
        <w:t xml:space="preserve"> diamond suspension. Before EBSD analysis, the samples were polished using a </w:t>
      </w:r>
      <w:proofErr w:type="spellStart"/>
      <w:r w:rsidR="00B97D06" w:rsidRPr="009B5304">
        <w:t>Fischione</w:t>
      </w:r>
      <w:proofErr w:type="spellEnd"/>
      <w:r w:rsidR="00B97D06" w:rsidRPr="009B5304">
        <w:t xml:space="preserve"> 1051 at 5 kV, 5° for 0.5 h. EBSD was performed using a field emission gun scanning electron microscope (FEI </w:t>
      </w:r>
      <w:proofErr w:type="spellStart"/>
      <w:r w:rsidR="00B97D06" w:rsidRPr="009B5304">
        <w:t>Verios</w:t>
      </w:r>
      <w:proofErr w:type="spellEnd"/>
      <w:r w:rsidR="00B97D06" w:rsidRPr="009B5304">
        <w:t xml:space="preserve"> 5 UC) operating at 20 kV with a step size </w:t>
      </w:r>
      <w:r w:rsidR="00825B09" w:rsidRPr="009B5304">
        <w:t>of</w:t>
      </w:r>
      <w:r w:rsidR="00B97D06" w:rsidRPr="009B5304">
        <w:t xml:space="preserve"> 0.02 </w:t>
      </w:r>
      <w:proofErr w:type="spellStart"/>
      <w:r w:rsidR="00B97D06" w:rsidRPr="009B5304">
        <w:t>μm</w:t>
      </w:r>
      <w:proofErr w:type="spellEnd"/>
      <w:r w:rsidR="00B97D06" w:rsidRPr="009B5304">
        <w:t>. EBSD data were analyzed using CHANNEL5 software (HKL) to determine the average grain size.</w:t>
      </w:r>
    </w:p>
    <w:p w14:paraId="346E06C0" w14:textId="77777777" w:rsidR="0074674D" w:rsidRPr="009B5304" w:rsidRDefault="0074674D" w:rsidP="00B8638F">
      <w:pPr>
        <w:widowControl w:val="0"/>
        <w:adjustRightInd w:val="0"/>
        <w:snapToGrid w:val="0"/>
        <w:spacing w:beforeLines="100" w:before="240" w:line="480" w:lineRule="auto"/>
        <w:jc w:val="both"/>
      </w:pPr>
      <w:r w:rsidRPr="009B5304">
        <w:rPr>
          <w:b/>
        </w:rPr>
        <w:t>Tensile testing</w:t>
      </w:r>
    </w:p>
    <w:p w14:paraId="55D87CF7" w14:textId="3E7352C0" w:rsidR="00A41EB1" w:rsidRPr="009B5304" w:rsidRDefault="0074674D" w:rsidP="0074674D">
      <w:pPr>
        <w:widowControl w:val="0"/>
        <w:adjustRightInd w:val="0"/>
        <w:snapToGrid w:val="0"/>
        <w:spacing w:line="480" w:lineRule="auto"/>
        <w:jc w:val="both"/>
      </w:pPr>
      <w:r w:rsidRPr="009B5304">
        <w:rPr>
          <w:lang w:val="fr-FR"/>
        </w:rPr>
        <w:t>T</w:t>
      </w:r>
      <w:r w:rsidR="00A41EB1" w:rsidRPr="009B5304">
        <w:rPr>
          <w:lang w:val="fr-FR"/>
        </w:rPr>
        <w:t>ensile tests were performed on an SEM tester100 (Mechanical Technology Inc) machine equipped with a 500 N load cell. The tensile samples were rectangular dog-bones with lengths, widths</w:t>
      </w:r>
      <w:r w:rsidR="00825B09" w:rsidRPr="009B5304">
        <w:rPr>
          <w:lang w:val="fr-FR"/>
        </w:rPr>
        <w:t>,</w:t>
      </w:r>
      <w:r w:rsidR="00A41EB1" w:rsidRPr="009B5304">
        <w:rPr>
          <w:lang w:val="fr-FR"/>
        </w:rPr>
        <w:t xml:space="preserve"> and thicknesses of 5 mm, 1 mm</w:t>
      </w:r>
      <w:r w:rsidR="00825B09" w:rsidRPr="009B5304">
        <w:rPr>
          <w:lang w:val="fr-FR"/>
        </w:rPr>
        <w:t>,</w:t>
      </w:r>
      <w:r w:rsidR="00A41EB1" w:rsidRPr="009B5304">
        <w:rPr>
          <w:lang w:val="fr-FR"/>
        </w:rPr>
        <w:t xml:space="preserve"> and 0.45 mm, respectively. The strain rate was 1 × 10</w:t>
      </w:r>
      <w:r w:rsidR="00A41EB1" w:rsidRPr="009B5304">
        <w:rPr>
          <w:vertAlign w:val="superscript"/>
          <w:lang w:val="fr-FR"/>
        </w:rPr>
        <w:t>−4</w:t>
      </w:r>
      <w:r w:rsidR="00A41EB1" w:rsidRPr="009B5304">
        <w:rPr>
          <w:lang w:val="fr-FR"/>
        </w:rPr>
        <w:t> s</w:t>
      </w:r>
      <w:r w:rsidR="00A41EB1" w:rsidRPr="009B5304">
        <w:rPr>
          <w:vertAlign w:val="superscript"/>
          <w:lang w:val="fr-FR"/>
        </w:rPr>
        <w:t>−1</w:t>
      </w:r>
      <w:r w:rsidR="00A41EB1" w:rsidRPr="009B5304">
        <w:rPr>
          <w:lang w:val="fr-FR"/>
        </w:rPr>
        <w:t>. All the tensile tests were performed perpendicular to the build direction at room temperature until fracture.</w:t>
      </w:r>
    </w:p>
    <w:p w14:paraId="2A8D66C4" w14:textId="06C83128" w:rsidR="000B586F" w:rsidRPr="009B5304" w:rsidRDefault="000B586F" w:rsidP="006812CF">
      <w:pPr>
        <w:widowControl w:val="0"/>
        <w:adjustRightInd w:val="0"/>
        <w:snapToGrid w:val="0"/>
        <w:spacing w:beforeLines="100" w:before="240" w:line="480" w:lineRule="auto"/>
        <w:jc w:val="both"/>
        <w:rPr>
          <w:b/>
        </w:rPr>
      </w:pPr>
      <w:r w:rsidRPr="009B5304">
        <w:rPr>
          <w:b/>
        </w:rPr>
        <w:t>First-principles simulation</w:t>
      </w:r>
    </w:p>
    <w:p w14:paraId="4FD3E2F6" w14:textId="6BA3DB6C" w:rsidR="00390599" w:rsidRPr="009B5304" w:rsidRDefault="000B586F" w:rsidP="00B97D06">
      <w:pPr>
        <w:pStyle w:val="SMText"/>
        <w:adjustRightInd w:val="0"/>
        <w:snapToGrid w:val="0"/>
        <w:spacing w:line="480" w:lineRule="auto"/>
        <w:ind w:firstLine="0"/>
        <w:jc w:val="both"/>
      </w:pPr>
      <w:r w:rsidRPr="009B5304">
        <w:t>All first-principles calculations were conducted based on density functional theory (DFT), which was implemented in the Vienna ab initio simulation package (VASP) code</w:t>
      </w:r>
      <w:r w:rsidR="00BF7A10" w:rsidRPr="009B5304">
        <w:rPr>
          <w:vertAlign w:val="superscript"/>
        </w:rPr>
        <w:t>1</w:t>
      </w:r>
      <w:r w:rsidR="008D2190" w:rsidRPr="009B5304">
        <w:rPr>
          <w:vertAlign w:val="superscript"/>
          <w:lang w:eastAsia="zh-CN"/>
        </w:rPr>
        <w:t>,</w:t>
      </w:r>
      <w:r w:rsidR="00BF7A10" w:rsidRPr="009B5304">
        <w:rPr>
          <w:vertAlign w:val="superscript"/>
          <w:lang w:eastAsia="zh-CN"/>
        </w:rPr>
        <w:t xml:space="preserve"> 2</w:t>
      </w:r>
      <w:r w:rsidRPr="009B5304">
        <w:t>.</w:t>
      </w:r>
      <w:r w:rsidR="005B4B6F" w:rsidRPr="009B5304">
        <w:t xml:space="preserve"> </w:t>
      </w:r>
      <w:r w:rsidRPr="009B5304">
        <w:t xml:space="preserve">To describe the electronic </w:t>
      </w:r>
      <w:r w:rsidR="005B4B6F" w:rsidRPr="009B5304">
        <w:t>exchange-correlation</w:t>
      </w:r>
      <w:r w:rsidRPr="009B5304">
        <w:t xml:space="preserve"> energy, the generalized gradient approximation of Perdew–Burke–</w:t>
      </w:r>
      <w:proofErr w:type="spellStart"/>
      <w:r w:rsidRPr="009B5304">
        <w:t>Ernzerhof</w:t>
      </w:r>
      <w:proofErr w:type="spellEnd"/>
      <w:r w:rsidRPr="009B5304">
        <w:t xml:space="preserve"> (GGA-PBE) and the projector augmented-wave (PAW) method were adopted</w:t>
      </w:r>
      <w:r w:rsidR="008D2190" w:rsidRPr="009B5304">
        <w:rPr>
          <w:vertAlign w:val="superscript"/>
        </w:rPr>
        <w:t>54</w:t>
      </w:r>
      <w:r w:rsidR="008F48A4" w:rsidRPr="009B5304">
        <w:t>.</w:t>
      </w:r>
      <w:r w:rsidRPr="009B5304">
        <w:t xml:space="preserve"> </w:t>
      </w:r>
      <w:r w:rsidR="00390599" w:rsidRPr="009B5304">
        <w:t>To verify the</w:t>
      </w:r>
      <w:r w:rsidR="004A70E8" w:rsidRPr="009B5304">
        <w:t xml:space="preserve"> mechanism of the liquid metal Ga weakened metal bonding process, we started</w:t>
      </w:r>
      <w:r w:rsidR="00390599" w:rsidRPr="009B5304">
        <w:t xml:space="preserve"> from the hexagonal-close-packed (HCP) Re, Ti crystal structure (3 × 3 × 2 supercells, 36 atoms) and body-centered cubic (</w:t>
      </w:r>
      <w:r w:rsidR="004A70E8" w:rsidRPr="009B5304">
        <w:t>BCC</w:t>
      </w:r>
      <w:r w:rsidR="00390599" w:rsidRPr="009B5304">
        <w:t>) W, Ta, Nb, Mo, V, Cr crystal structure (2 × 2 × 2 supercells, 16 atoms), the refractory metal-Ga systems were constructed by replacing one of the refractory metal atoms with Ga atoms.</w:t>
      </w:r>
      <w:r w:rsidR="004A70E8" w:rsidRPr="009B5304">
        <w:t xml:space="preserve"> The atomic positions are optimized with the convergence of force less than 0.02 eV Å</w:t>
      </w:r>
      <w:r w:rsidR="004A70E8" w:rsidRPr="009B5304">
        <w:rPr>
          <w:vertAlign w:val="superscript"/>
        </w:rPr>
        <w:t>–1</w:t>
      </w:r>
      <w:r w:rsidR="004A70E8" w:rsidRPr="009B5304">
        <w:t xml:space="preserve"> with the electronic relaxation threshold of 10</w:t>
      </w:r>
      <w:r w:rsidR="004A70E8" w:rsidRPr="009B5304">
        <w:rPr>
          <w:vertAlign w:val="superscript"/>
        </w:rPr>
        <w:t>−4</w:t>
      </w:r>
      <w:r w:rsidR="004A70E8" w:rsidRPr="009B5304">
        <w:t> eV. The Brillouin zone is sampled with 6 × 6 × 6,  and 8 × 8 × 8 gamma-</w:t>
      </w:r>
      <w:r w:rsidR="004A70E8" w:rsidRPr="009B5304">
        <w:lastRenderedPageBreak/>
        <w:t xml:space="preserve">centered k-points for the HCP crystal structure and BCC crystal structure, respectively. </w:t>
      </w:r>
      <w:r w:rsidR="004A70E8" w:rsidRPr="009B5304">
        <w:rPr>
          <w:rFonts w:hint="eastAsia"/>
        </w:rPr>
        <w:t xml:space="preserve">we estimated the metallic bond strength (MBS) of  </w:t>
      </w:r>
      <w:r w:rsidR="004A70E8" w:rsidRPr="009B5304">
        <w:t xml:space="preserve">pure refractory metal </w:t>
      </w:r>
      <w:r w:rsidR="004A70E8" w:rsidRPr="009B5304">
        <w:rPr>
          <w:rFonts w:hint="eastAsia"/>
        </w:rPr>
        <w:t xml:space="preserve">systems </w:t>
      </w:r>
      <w:r w:rsidR="004A70E8" w:rsidRPr="009B5304">
        <w:t xml:space="preserve">and refractory metal-Ga systems </w:t>
      </w:r>
      <w:r w:rsidR="004A70E8" w:rsidRPr="009B5304">
        <w:rPr>
          <w:rFonts w:hint="eastAsia"/>
        </w:rPr>
        <w:t>using the following equation:</w:t>
      </w:r>
    </w:p>
    <w:p w14:paraId="0825A6EA" w14:textId="77FA2931" w:rsidR="004A70E8" w:rsidRPr="009B5304" w:rsidRDefault="004A70E8" w:rsidP="00B97D06">
      <w:pPr>
        <w:pStyle w:val="SMText"/>
        <w:adjustRightInd w:val="0"/>
        <w:snapToGrid w:val="0"/>
        <w:spacing w:line="480" w:lineRule="auto"/>
        <w:ind w:firstLine="0"/>
        <w:jc w:val="both"/>
        <w:rPr>
          <w:iCs/>
        </w:rPr>
      </w:pPr>
      <m:oMathPara>
        <m:oMath>
          <m:r>
            <m:rPr>
              <m:sty m:val="p"/>
            </m:rPr>
            <w:rPr>
              <w:rFonts w:ascii="Cambria Math" w:hAnsi="Cambria Math"/>
            </w:rPr>
            <m:t>MBS</m:t>
          </m:r>
          <m:d>
            <m:dPr>
              <m:ctrlPr>
                <w:rPr>
                  <w:rFonts w:ascii="Cambria Math" w:hAnsi="Cambria Math"/>
                  <w:iCs/>
                </w:rPr>
              </m:ctrlPr>
            </m:dPr>
            <m:e>
              <m:r>
                <m:rPr>
                  <m:sty m:val="p"/>
                </m:rPr>
                <w:rPr>
                  <w:rFonts w:ascii="Cambria Math" w:hAnsi="Cambria Math"/>
                </w:rPr>
                <m:t>system</m:t>
              </m:r>
            </m:e>
          </m:d>
          <m:r>
            <m:rPr>
              <m:sty m:val="p"/>
            </m:rPr>
            <w:rPr>
              <w:rFonts w:ascii="Cambria Math" w:hAnsi="Cambria Math"/>
            </w:rPr>
            <m:t>=</m:t>
          </m:r>
          <m:nary>
            <m:naryPr>
              <m:chr m:val="∑"/>
              <m:limLoc m:val="subSup"/>
              <m:supHide m:val="1"/>
              <m:ctrlPr>
                <w:rPr>
                  <w:rFonts w:ascii="Cambria Math" w:hAnsi="Cambria Math"/>
                  <w:iCs/>
                </w:rPr>
              </m:ctrlPr>
            </m:naryPr>
            <m:sub>
              <m:r>
                <w:rPr>
                  <w:rFonts w:ascii="Cambria Math" w:hAnsi="Cambria Math"/>
                </w:rPr>
                <m:t>i=</m:t>
              </m:r>
              <m:r>
                <m:rPr>
                  <m:sty m:val="p"/>
                </m:rPr>
                <w:rPr>
                  <w:rFonts w:ascii="Cambria Math" w:hAnsi="Cambria Math"/>
                </w:rPr>
                <m:t>Re,  W,  Ta,  Nb,  Mo, V, Cr,Ti,Ga</m:t>
              </m:r>
            </m:sub>
            <m:sup/>
            <m:e>
              <m:f>
                <m:fPr>
                  <m:ctrlPr>
                    <w:rPr>
                      <w:rFonts w:ascii="Cambria Math" w:hAnsi="Cambria Math"/>
                      <w:i/>
                      <w:iCs/>
                    </w:rPr>
                  </m:ctrlPr>
                </m:fPr>
                <m:num>
                  <m:sSub>
                    <m:sSubPr>
                      <m:ctrlPr>
                        <w:rPr>
                          <w:rFonts w:ascii="Cambria Math" w:hAnsi="Cambria Math"/>
                          <w:i/>
                          <w:iCs/>
                        </w:rPr>
                      </m:ctrlPr>
                    </m:sSubPr>
                    <m:e>
                      <m:r>
                        <w:rPr>
                          <w:rFonts w:ascii="Cambria Math" w:hAnsi="Cambria Math"/>
                        </w:rPr>
                        <m:t>N</m:t>
                      </m:r>
                    </m:e>
                    <m:sub>
                      <m:r>
                        <w:rPr>
                          <w:rFonts w:ascii="Cambria Math" w:hAnsi="Cambria Math" w:hint="eastAsia"/>
                          <w:lang w:eastAsia="zh-CN"/>
                        </w:rPr>
                        <m:t>i</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hint="eastAsia"/>
                          <w:lang w:eastAsia="zh-CN"/>
                        </w:rPr>
                        <m:t>pi</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hint="eastAsia"/>
                          <w:lang w:eastAsia="zh-CN"/>
                        </w:rPr>
                        <m:t>e</m:t>
                      </m:r>
                    </m:sub>
                  </m:sSub>
                </m:num>
                <m:den>
                  <m:sSubSup>
                    <m:sSubSupPr>
                      <m:ctrlPr>
                        <w:rPr>
                          <w:rFonts w:ascii="Cambria Math" w:hAnsi="Cambria Math"/>
                          <w:i/>
                          <w:iCs/>
                        </w:rPr>
                      </m:ctrlPr>
                    </m:sSubSupPr>
                    <m:e>
                      <m:r>
                        <w:rPr>
                          <w:rFonts w:ascii="Cambria Math" w:hAnsi="Cambria Math" w:hint="eastAsia"/>
                          <w:lang w:eastAsia="zh-CN"/>
                        </w:rPr>
                        <m:t>r</m:t>
                      </m:r>
                    </m:e>
                    <m:sub>
                      <m:r>
                        <w:rPr>
                          <w:rFonts w:ascii="Cambria Math" w:hAnsi="Cambria Math"/>
                        </w:rPr>
                        <m:t>i</m:t>
                      </m:r>
                    </m:sub>
                    <m:sup>
                      <m:r>
                        <w:rPr>
                          <w:rFonts w:ascii="Cambria Math" w:hAnsi="Cambria Math"/>
                        </w:rPr>
                        <m:t>2</m:t>
                      </m:r>
                    </m:sup>
                  </m:sSubSup>
                </m:den>
              </m:f>
            </m:e>
          </m:nary>
        </m:oMath>
      </m:oMathPara>
    </w:p>
    <w:p w14:paraId="05CCE9A8" w14:textId="5AC40C4D" w:rsidR="0074674D" w:rsidRPr="009B5304" w:rsidRDefault="005F5E0A" w:rsidP="00B97D06">
      <w:pPr>
        <w:pStyle w:val="SMText"/>
        <w:adjustRightInd w:val="0"/>
        <w:snapToGrid w:val="0"/>
        <w:spacing w:line="480" w:lineRule="auto"/>
        <w:ind w:firstLine="0"/>
        <w:jc w:val="both"/>
        <w:rPr>
          <w:iCs/>
        </w:rPr>
      </w:pPr>
      <w:r w:rsidRPr="009B5304">
        <w:rPr>
          <w:iCs/>
        </w:rPr>
        <w:t xml:space="preserve">where </w:t>
      </w:r>
      <m:oMath>
        <m:sSub>
          <m:sSubPr>
            <m:ctrlPr>
              <w:rPr>
                <w:rFonts w:ascii="Cambria Math" w:hAnsi="Cambria Math"/>
                <w:i/>
                <w:iCs/>
              </w:rPr>
            </m:ctrlPr>
          </m:sSubPr>
          <m:e>
            <m:r>
              <w:rPr>
                <w:rFonts w:ascii="Cambria Math" w:hAnsi="Cambria Math"/>
              </w:rPr>
              <m:t>N</m:t>
            </m:r>
          </m:e>
          <m:sub>
            <m:r>
              <w:rPr>
                <w:rFonts w:ascii="Cambria Math" w:hAnsi="Cambria Math" w:hint="eastAsia"/>
                <w:lang w:eastAsia="zh-CN"/>
              </w:rPr>
              <m:t>i</m:t>
            </m:r>
          </m:sub>
        </m:sSub>
      </m:oMath>
      <w:r w:rsidRPr="009B5304">
        <w:rPr>
          <w:iCs/>
        </w:rPr>
        <w:t xml:space="preserve">, </w:t>
      </w:r>
      <m:oMath>
        <m:sSub>
          <m:sSubPr>
            <m:ctrlPr>
              <w:rPr>
                <w:rFonts w:ascii="Cambria Math" w:hAnsi="Cambria Math"/>
                <w:i/>
                <w:iCs/>
              </w:rPr>
            </m:ctrlPr>
          </m:sSubPr>
          <m:e>
            <m:r>
              <w:rPr>
                <w:rFonts w:ascii="Cambria Math" w:hAnsi="Cambria Math"/>
              </w:rPr>
              <m:t>N</m:t>
            </m:r>
          </m:e>
          <m:sub>
            <m:r>
              <w:rPr>
                <w:rFonts w:ascii="Cambria Math" w:hAnsi="Cambria Math" w:hint="eastAsia"/>
                <w:lang w:eastAsia="zh-CN"/>
              </w:rPr>
              <m:t>pi</m:t>
            </m:r>
          </m:sub>
        </m:sSub>
      </m:oMath>
      <w:r w:rsidRPr="009B5304">
        <w:rPr>
          <w:iCs/>
        </w:rPr>
        <w:t xml:space="preserve"> and </w:t>
      </w:r>
      <m:oMath>
        <m:sSub>
          <m:sSubPr>
            <m:ctrlPr>
              <w:rPr>
                <w:rFonts w:ascii="Cambria Math" w:hAnsi="Cambria Math"/>
                <w:i/>
                <w:iCs/>
              </w:rPr>
            </m:ctrlPr>
          </m:sSubPr>
          <m:e>
            <m:r>
              <w:rPr>
                <w:rFonts w:ascii="Cambria Math" w:hAnsi="Cambria Math"/>
              </w:rPr>
              <m:t>r</m:t>
            </m:r>
          </m:e>
          <m:sub>
            <m:r>
              <w:rPr>
                <w:rFonts w:ascii="Cambria Math" w:hAnsi="Cambria Math" w:hint="eastAsia"/>
                <w:lang w:eastAsia="zh-CN"/>
              </w:rPr>
              <m:t>i</m:t>
            </m:r>
          </m:sub>
        </m:sSub>
      </m:oMath>
      <w:r w:rsidRPr="009B5304">
        <w:rPr>
          <w:iCs/>
        </w:rPr>
        <w:t xml:space="preserve"> are the number of </w:t>
      </w:r>
      <w:proofErr w:type="spellStart"/>
      <w:r w:rsidRPr="009B5304">
        <w:rPr>
          <w:i/>
        </w:rPr>
        <w:t>i</w:t>
      </w:r>
      <w:proofErr w:type="spellEnd"/>
      <w:r w:rsidRPr="009B5304">
        <w:rPr>
          <w:iCs/>
        </w:rPr>
        <w:t xml:space="preserve"> atoms in the unit cell as well as the atomic number and atomic radius of </w:t>
      </w:r>
      <w:proofErr w:type="spellStart"/>
      <w:r w:rsidRPr="009B5304">
        <w:rPr>
          <w:i/>
        </w:rPr>
        <w:t>i</w:t>
      </w:r>
      <w:proofErr w:type="spellEnd"/>
      <w:r w:rsidRPr="009B5304">
        <w:rPr>
          <w:iCs/>
        </w:rPr>
        <w:t xml:space="preserve"> atom, respectively. The </w:t>
      </w:r>
      <m:oMath>
        <m:sSub>
          <m:sSubPr>
            <m:ctrlPr>
              <w:rPr>
                <w:rFonts w:ascii="Cambria Math" w:hAnsi="Cambria Math"/>
                <w:i/>
                <w:iCs/>
              </w:rPr>
            </m:ctrlPr>
          </m:sSubPr>
          <m:e>
            <m:r>
              <w:rPr>
                <w:rFonts w:ascii="Cambria Math" w:hAnsi="Cambria Math"/>
              </w:rPr>
              <m:t>N</m:t>
            </m:r>
          </m:e>
          <m:sub>
            <m:r>
              <w:rPr>
                <w:rFonts w:ascii="Cambria Math" w:hAnsi="Cambria Math" w:hint="eastAsia"/>
                <w:lang w:eastAsia="zh-CN"/>
              </w:rPr>
              <m:t>e</m:t>
            </m:r>
          </m:sub>
        </m:sSub>
      </m:oMath>
      <w:r w:rsidRPr="009B5304">
        <w:rPr>
          <w:iCs/>
        </w:rPr>
        <w:t xml:space="preserve"> value is the free or delocalized electrons per atom. Also, </w:t>
      </w:r>
      <m:oMath>
        <m:sSub>
          <m:sSubPr>
            <m:ctrlPr>
              <w:rPr>
                <w:rFonts w:ascii="Cambria Math" w:hAnsi="Cambria Math"/>
                <w:i/>
                <w:iCs/>
              </w:rPr>
            </m:ctrlPr>
          </m:sSubPr>
          <m:e>
            <m:r>
              <w:rPr>
                <w:rFonts w:ascii="Cambria Math" w:hAnsi="Cambria Math"/>
              </w:rPr>
              <m:t>N</m:t>
            </m:r>
          </m:e>
          <m:sub>
            <m:r>
              <w:rPr>
                <w:rFonts w:ascii="Cambria Math" w:hAnsi="Cambria Math" w:hint="eastAsia"/>
                <w:lang w:eastAsia="zh-CN"/>
              </w:rPr>
              <m:t>i</m:t>
            </m:r>
          </m:sub>
        </m:sSub>
      </m:oMath>
      <w:r w:rsidRPr="009B5304">
        <w:rPr>
          <w:iCs/>
        </w:rPr>
        <w:t xml:space="preserve">, </w:t>
      </w:r>
      <m:oMath>
        <m:sSub>
          <m:sSubPr>
            <m:ctrlPr>
              <w:rPr>
                <w:rFonts w:ascii="Cambria Math" w:hAnsi="Cambria Math"/>
                <w:i/>
                <w:iCs/>
              </w:rPr>
            </m:ctrlPr>
          </m:sSubPr>
          <m:e>
            <m:r>
              <w:rPr>
                <w:rFonts w:ascii="Cambria Math" w:hAnsi="Cambria Math"/>
              </w:rPr>
              <m:t>N</m:t>
            </m:r>
          </m:e>
          <m:sub>
            <m:r>
              <w:rPr>
                <w:rFonts w:ascii="Cambria Math" w:hAnsi="Cambria Math" w:hint="eastAsia"/>
                <w:lang w:eastAsia="zh-CN"/>
              </w:rPr>
              <m:t>pi</m:t>
            </m:r>
          </m:sub>
        </m:sSub>
      </m:oMath>
      <w:r w:rsidRPr="009B5304">
        <w:rPr>
          <w:iCs/>
        </w:rPr>
        <w:t xml:space="preserve"> and </w:t>
      </w:r>
      <m:oMath>
        <m:sSub>
          <m:sSubPr>
            <m:ctrlPr>
              <w:rPr>
                <w:rFonts w:ascii="Cambria Math" w:hAnsi="Cambria Math"/>
                <w:i/>
                <w:iCs/>
              </w:rPr>
            </m:ctrlPr>
          </m:sSubPr>
          <m:e>
            <m:r>
              <w:rPr>
                <w:rFonts w:ascii="Cambria Math" w:hAnsi="Cambria Math"/>
              </w:rPr>
              <m:t>r</m:t>
            </m:r>
          </m:e>
          <m:sub>
            <m:r>
              <w:rPr>
                <w:rFonts w:ascii="Cambria Math" w:hAnsi="Cambria Math" w:hint="eastAsia"/>
                <w:lang w:eastAsia="zh-CN"/>
              </w:rPr>
              <m:t>i</m:t>
            </m:r>
          </m:sub>
        </m:sSub>
      </m:oMath>
      <w:r w:rsidRPr="009B5304">
        <w:rPr>
          <w:iCs/>
        </w:rPr>
        <w:t xml:space="preserve"> were obtained from the atomic periodic table, and Ne is estimated from the band structure (Supplementary Fig. </w:t>
      </w:r>
      <w:r w:rsidR="00033ABC" w:rsidRPr="009B5304">
        <w:rPr>
          <w:iCs/>
        </w:rPr>
        <w:t>12 and 13</w:t>
      </w:r>
      <w:r w:rsidRPr="009B5304">
        <w:rPr>
          <w:iCs/>
        </w:rPr>
        <w:t>), where the bands crossing the Fermi level were accounted for by the Ne value.</w:t>
      </w:r>
      <w:r w:rsidRPr="009B5304">
        <w:rPr>
          <w:rFonts w:hint="eastAsia"/>
          <w:iCs/>
          <w:lang w:eastAsia="zh-CN"/>
        </w:rPr>
        <w:t xml:space="preserve"> </w:t>
      </w:r>
      <w:r w:rsidR="000B586F" w:rsidRPr="009B5304">
        <w:t xml:space="preserve">To verify </w:t>
      </w:r>
      <w:bookmarkStart w:id="7" w:name="_Hlk173833222"/>
      <w:r w:rsidR="000B586F" w:rsidRPr="009B5304">
        <w:t>the difference in the diffusion ability of Re atoms in the matrix and the compounds</w:t>
      </w:r>
      <w:bookmarkEnd w:id="7"/>
      <w:r w:rsidR="000B586F" w:rsidRPr="009B5304">
        <w:t xml:space="preserve">, a supercell model of Re </w:t>
      </w:r>
      <w:r w:rsidR="008F48A4" w:rsidRPr="009B5304">
        <w:t xml:space="preserve">with about 96 atoms was built. </w:t>
      </w:r>
      <w:r w:rsidR="000B586F" w:rsidRPr="009B5304">
        <w:t>The kinetic energy cutoff of 320 eV was used with the total energy convergence of 10</w:t>
      </w:r>
      <w:r w:rsidR="000B586F" w:rsidRPr="009B5304">
        <w:rPr>
          <w:vertAlign w:val="superscript"/>
        </w:rPr>
        <w:t>−4</w:t>
      </w:r>
      <w:r w:rsidR="000B586F" w:rsidRPr="009B5304">
        <w:t xml:space="preserve"> eV was adopted. The Hellmann–Feynman forces of all atoms were set smaller than 0.02 eV Å</w:t>
      </w:r>
      <w:r w:rsidR="000B586F" w:rsidRPr="009B5304">
        <w:rPr>
          <w:vertAlign w:val="superscript"/>
        </w:rPr>
        <w:t>−1</w:t>
      </w:r>
      <w:r w:rsidR="000B586F" w:rsidRPr="009B5304">
        <w:t xml:space="preserve"> to obtain fully relaxed atomic configurations. In this work, a tilt grain boundary was constructed based on the coincidence site lattice model, and the crystallographic structure of the atomic model was shown in Supplementary Fig. 1a, wherein 24 Ga atoms were located in the interstitial sites of the GB.</w:t>
      </w:r>
      <w:r w:rsidR="005B4B6F" w:rsidRPr="009B5304">
        <w:t xml:space="preserve"> The </w:t>
      </w:r>
      <w:r w:rsidR="004F3371" w:rsidRPr="009B5304">
        <w:t>ab initio molecular dynamics (</w:t>
      </w:r>
      <w:r w:rsidR="005B4B6F" w:rsidRPr="009B5304">
        <w:t>AIMD</w:t>
      </w:r>
      <w:r w:rsidR="004F3371" w:rsidRPr="009B5304">
        <w:t>)</w:t>
      </w:r>
      <w:r w:rsidR="005B4B6F" w:rsidRPr="009B5304">
        <w:t xml:space="preserve"> simulations were run for a minimum of 400 </w:t>
      </w:r>
      <w:proofErr w:type="spellStart"/>
      <w:r w:rsidR="005B4B6F" w:rsidRPr="009B5304">
        <w:t>ps</w:t>
      </w:r>
      <w:proofErr w:type="spellEnd"/>
      <w:r w:rsidR="005B4B6F" w:rsidRPr="009B5304">
        <w:t xml:space="preserve"> at a temperature of 1000 </w:t>
      </w:r>
      <w:proofErr w:type="spellStart"/>
      <w:r w:rsidR="005B4B6F" w:rsidRPr="009B5304">
        <w:rPr>
          <w:vertAlign w:val="superscript"/>
        </w:rPr>
        <w:t>o</w:t>
      </w:r>
      <w:r w:rsidR="005B4B6F" w:rsidRPr="009B5304">
        <w:t>C</w:t>
      </w:r>
      <w:proofErr w:type="spellEnd"/>
      <w:r w:rsidR="005B4B6F" w:rsidRPr="009B5304">
        <w:t xml:space="preserve"> and a timestep of 2 fs. To test our hypothesis that liquid metals can be easily separated, a 3×3 Re-Ga intermetallic compounds crystal supercell was constructed. </w:t>
      </w:r>
      <w:r w:rsidR="008A296F" w:rsidRPr="009B5304">
        <w:t xml:space="preserve">The AIMD simulations were run for 200 </w:t>
      </w:r>
      <w:proofErr w:type="spellStart"/>
      <w:r w:rsidR="008A296F" w:rsidRPr="009B5304">
        <w:t>ps</w:t>
      </w:r>
      <w:proofErr w:type="spellEnd"/>
      <w:r w:rsidR="008A296F" w:rsidRPr="009B5304">
        <w:t xml:space="preserve"> at a temperature of 1000 </w:t>
      </w:r>
      <w:proofErr w:type="spellStart"/>
      <w:r w:rsidR="008A296F" w:rsidRPr="009B5304">
        <w:rPr>
          <w:vertAlign w:val="superscript"/>
        </w:rPr>
        <w:t>o</w:t>
      </w:r>
      <w:r w:rsidR="008A296F" w:rsidRPr="009B5304">
        <w:t>C.</w:t>
      </w:r>
      <w:proofErr w:type="spellEnd"/>
      <w:r w:rsidR="008A296F" w:rsidRPr="009B5304">
        <w:t xml:space="preserve"> Then, the configurations were cooled to 25 </w:t>
      </w:r>
      <w:proofErr w:type="spellStart"/>
      <w:r w:rsidR="008A296F" w:rsidRPr="009B5304">
        <w:rPr>
          <w:vertAlign w:val="superscript"/>
        </w:rPr>
        <w:t>o</w:t>
      </w:r>
      <w:r w:rsidR="008A296F" w:rsidRPr="009B5304">
        <w:t>C</w:t>
      </w:r>
      <w:proofErr w:type="spellEnd"/>
      <w:r w:rsidR="008A296F" w:rsidRPr="009B5304">
        <w:t xml:space="preserve"> with a cooling rate of 6</w:t>
      </w:r>
      <w:r w:rsidR="008A296F" w:rsidRPr="009B5304">
        <w:rPr>
          <w:rFonts w:eastAsia="宋体"/>
        </w:rPr>
        <w:t>×</w:t>
      </w:r>
      <w:r w:rsidR="008A296F" w:rsidRPr="009B5304">
        <w:rPr>
          <w:rFonts w:eastAsia="宋体"/>
          <w:lang w:eastAsia="zh-CN"/>
        </w:rPr>
        <w:t>10</w:t>
      </w:r>
      <w:r w:rsidR="008A296F" w:rsidRPr="009B5304">
        <w:rPr>
          <w:rFonts w:eastAsia="宋体"/>
          <w:vertAlign w:val="superscript"/>
          <w:lang w:eastAsia="zh-CN"/>
        </w:rPr>
        <w:t>13</w:t>
      </w:r>
      <w:r w:rsidR="008A296F" w:rsidRPr="009B5304">
        <w:rPr>
          <w:rFonts w:eastAsia="宋体"/>
          <w:lang w:eastAsia="zh-CN"/>
        </w:rPr>
        <w:t xml:space="preserve"> </w:t>
      </w:r>
      <w:proofErr w:type="spellStart"/>
      <w:r w:rsidR="008A296F" w:rsidRPr="009B5304">
        <w:rPr>
          <w:rFonts w:eastAsia="宋体"/>
          <w:vertAlign w:val="superscript"/>
          <w:lang w:eastAsia="zh-CN"/>
        </w:rPr>
        <w:t>o</w:t>
      </w:r>
      <w:r w:rsidR="008A296F" w:rsidRPr="009B5304">
        <w:rPr>
          <w:rFonts w:eastAsia="宋体"/>
          <w:lang w:eastAsia="zh-CN"/>
        </w:rPr>
        <w:t>C</w:t>
      </w:r>
      <w:proofErr w:type="spellEnd"/>
      <w:r w:rsidR="008A296F" w:rsidRPr="009B5304">
        <w:rPr>
          <w:rFonts w:eastAsia="宋体"/>
          <w:lang w:eastAsia="zh-CN"/>
        </w:rPr>
        <w:t>/s.</w:t>
      </w:r>
      <w:r w:rsidR="004F3371" w:rsidRPr="009B5304">
        <w:rPr>
          <w:rFonts w:eastAsia="宋体"/>
          <w:lang w:eastAsia="zh-CN"/>
        </w:rPr>
        <w:t xml:space="preserve"> To investigate the diffusion behavior of Re and Ga, mean square displacement (MSD), which is defined as the average square displacement of particle displacement at a specific time interval, was calculated from the following equation:</w:t>
      </w:r>
    </w:p>
    <w:p w14:paraId="4049C7F8" w14:textId="2EFEFC78" w:rsidR="004F3371" w:rsidRPr="009B5304" w:rsidRDefault="006064B7" w:rsidP="006064B7">
      <w:pPr>
        <w:pStyle w:val="SMText"/>
        <w:adjustRightInd w:val="0"/>
        <w:snapToGrid w:val="0"/>
        <w:spacing w:line="480" w:lineRule="auto"/>
        <w:ind w:firstLine="0"/>
        <w:jc w:val="both"/>
        <w:rPr>
          <w:rFonts w:eastAsia="宋体"/>
          <w:lang w:eastAsia="zh-CN"/>
        </w:rPr>
      </w:pPr>
      <m:oMathPara>
        <m:oMath>
          <m:r>
            <w:rPr>
              <w:rFonts w:ascii="Cambria Math" w:eastAsia="宋体" w:hAnsi="Cambria Math"/>
              <w:lang w:eastAsia="zh-CN"/>
            </w:rPr>
            <m:t>MSD</m:t>
          </m:r>
          <m:d>
            <m:dPr>
              <m:ctrlPr>
                <w:rPr>
                  <w:rFonts w:ascii="Cambria Math" w:eastAsia="宋体" w:hAnsi="Cambria Math"/>
                  <w:i/>
                  <w:lang w:eastAsia="zh-CN"/>
                </w:rPr>
              </m:ctrlPr>
            </m:dPr>
            <m:e>
              <m:r>
                <w:rPr>
                  <w:rFonts w:ascii="Cambria Math" w:eastAsia="宋体" w:hAnsi="Cambria Math"/>
                  <w:lang w:eastAsia="zh-CN"/>
                </w:rPr>
                <m:t>∆t</m:t>
              </m:r>
            </m:e>
          </m:d>
          <m:r>
            <w:rPr>
              <w:rFonts w:ascii="Cambria Math" w:eastAsia="宋体" w:hAnsi="Cambria Math"/>
              <w:lang w:eastAsia="zh-CN"/>
            </w:rPr>
            <m:t>=</m:t>
          </m:r>
          <m:d>
            <m:dPr>
              <m:begChr m:val="〈"/>
              <m:endChr m:val="〉"/>
              <m:ctrlPr>
                <w:rPr>
                  <w:rFonts w:ascii="Cambria Math" w:eastAsia="宋体" w:hAnsi="Cambria Math"/>
                  <w:i/>
                  <w:lang w:eastAsia="zh-CN"/>
                </w:rPr>
              </m:ctrlPr>
            </m:dPr>
            <m:e>
              <m:sSup>
                <m:sSupPr>
                  <m:ctrlPr>
                    <w:rPr>
                      <w:rFonts w:ascii="Cambria Math" w:eastAsia="宋体" w:hAnsi="Cambria Math"/>
                      <w:i/>
                      <w:lang w:eastAsia="zh-CN"/>
                    </w:rPr>
                  </m:ctrlPr>
                </m:sSupPr>
                <m:e>
                  <m:d>
                    <m:dPr>
                      <m:begChr m:val="["/>
                      <m:endChr m:val="]"/>
                      <m:ctrlPr>
                        <w:rPr>
                          <w:rFonts w:ascii="Cambria Math" w:eastAsia="宋体" w:hAnsi="Cambria Math"/>
                          <w:i/>
                          <w:lang w:eastAsia="zh-CN"/>
                        </w:rPr>
                      </m:ctrlPr>
                    </m:dPr>
                    <m:e>
                      <m:r>
                        <w:rPr>
                          <w:rFonts w:ascii="Cambria Math" w:eastAsia="宋体" w:hAnsi="Cambria Math"/>
                          <w:lang w:eastAsia="zh-CN"/>
                        </w:rPr>
                        <m:t>∆</m:t>
                      </m:r>
                      <m:acc>
                        <m:accPr>
                          <m:chr m:val="⃗"/>
                          <m:ctrlPr>
                            <w:rPr>
                              <w:rFonts w:ascii="Cambria Math" w:eastAsia="宋体" w:hAnsi="Cambria Math"/>
                              <w:i/>
                              <w:lang w:eastAsia="zh-CN"/>
                            </w:rPr>
                          </m:ctrlPr>
                        </m:accPr>
                        <m:e>
                          <m:r>
                            <w:rPr>
                              <w:rFonts w:ascii="Cambria Math" w:eastAsia="宋体" w:hAnsi="Cambria Math"/>
                              <w:lang w:eastAsia="zh-CN"/>
                            </w:rPr>
                            <m:t>r</m:t>
                          </m:r>
                        </m:e>
                      </m:acc>
                      <m:r>
                        <w:rPr>
                          <w:rFonts w:ascii="Cambria Math" w:eastAsia="宋体" w:hAnsi="Cambria Math"/>
                          <w:lang w:eastAsia="zh-CN"/>
                        </w:rPr>
                        <m:t>(∆t)</m:t>
                      </m:r>
                    </m:e>
                  </m:d>
                </m:e>
                <m:sup>
                  <m:r>
                    <w:rPr>
                      <w:rFonts w:ascii="Cambria Math" w:eastAsia="宋体" w:hAnsi="Cambria Math"/>
                      <w:lang w:eastAsia="zh-CN"/>
                    </w:rPr>
                    <m:t>2</m:t>
                  </m:r>
                </m:sup>
              </m:sSup>
            </m:e>
          </m:d>
          <m:r>
            <w:rPr>
              <w:rFonts w:ascii="Cambria Math" w:eastAsia="宋体" w:hAnsi="Cambria Math"/>
              <w:lang w:eastAsia="zh-CN"/>
            </w:rPr>
            <m:t>=</m:t>
          </m:r>
          <m:f>
            <m:fPr>
              <m:ctrlPr>
                <w:rPr>
                  <w:rFonts w:ascii="Cambria Math" w:eastAsia="宋体" w:hAnsi="Cambria Math"/>
                  <w:i/>
                  <w:lang w:eastAsia="zh-CN"/>
                </w:rPr>
              </m:ctrlPr>
            </m:fPr>
            <m:num>
              <m:r>
                <w:rPr>
                  <w:rFonts w:ascii="Cambria Math" w:eastAsia="宋体" w:hAnsi="Cambria Math"/>
                  <w:lang w:eastAsia="zh-CN"/>
                </w:rPr>
                <m:t>1</m:t>
              </m:r>
            </m:num>
            <m:den>
              <m:r>
                <w:rPr>
                  <w:rFonts w:ascii="Cambria Math" w:eastAsia="宋体" w:hAnsi="Cambria Math"/>
                  <w:lang w:eastAsia="zh-CN"/>
                </w:rPr>
                <m:t>N</m:t>
              </m:r>
            </m:den>
          </m:f>
          <m:nary>
            <m:naryPr>
              <m:chr m:val="∑"/>
              <m:limLoc m:val="subSup"/>
              <m:ctrlPr>
                <w:rPr>
                  <w:rFonts w:ascii="Cambria Math" w:eastAsia="宋体" w:hAnsi="Cambria Math"/>
                  <w:i/>
                  <w:lang w:eastAsia="zh-CN"/>
                </w:rPr>
              </m:ctrlPr>
            </m:naryPr>
            <m:sub>
              <m:r>
                <w:rPr>
                  <w:rFonts w:ascii="Cambria Math" w:eastAsia="宋体" w:hAnsi="Cambria Math"/>
                  <w:lang w:eastAsia="zh-CN"/>
                </w:rPr>
                <m:t>i=1</m:t>
              </m:r>
            </m:sub>
            <m:sup>
              <m:r>
                <w:rPr>
                  <w:rFonts w:ascii="Cambria Math" w:eastAsia="宋体" w:hAnsi="Cambria Math"/>
                  <w:lang w:eastAsia="zh-CN"/>
                </w:rPr>
                <m:t>N</m:t>
              </m:r>
            </m:sup>
            <m:e>
              <m:d>
                <m:dPr>
                  <m:begChr m:val="〈"/>
                  <m:endChr m:val="〉"/>
                  <m:ctrlPr>
                    <w:rPr>
                      <w:rFonts w:ascii="Cambria Math" w:eastAsia="宋体" w:hAnsi="Cambria Math"/>
                      <w:i/>
                      <w:lang w:eastAsia="zh-CN"/>
                    </w:rPr>
                  </m:ctrlPr>
                </m:dPr>
                <m:e>
                  <m:sSup>
                    <m:sSupPr>
                      <m:ctrlPr>
                        <w:rPr>
                          <w:rFonts w:ascii="Cambria Math" w:eastAsia="宋体" w:hAnsi="Cambria Math"/>
                          <w:i/>
                          <w:lang w:eastAsia="zh-CN"/>
                        </w:rPr>
                      </m:ctrlPr>
                    </m:sSupPr>
                    <m:e>
                      <m:d>
                        <m:dPr>
                          <m:begChr m:val="["/>
                          <m:endChr m:val="]"/>
                          <m:ctrlPr>
                            <w:rPr>
                              <w:rFonts w:ascii="Cambria Math" w:eastAsia="宋体" w:hAnsi="Cambria Math"/>
                              <w:i/>
                              <w:lang w:eastAsia="zh-CN"/>
                            </w:rPr>
                          </m:ctrlPr>
                        </m:dPr>
                        <m:e>
                          <m:acc>
                            <m:accPr>
                              <m:chr m:val="⃗"/>
                              <m:ctrlPr>
                                <w:rPr>
                                  <w:rFonts w:ascii="Cambria Math" w:eastAsia="宋体" w:hAnsi="Cambria Math"/>
                                  <w:i/>
                                  <w:lang w:eastAsia="zh-CN"/>
                                </w:rPr>
                              </m:ctrlPr>
                            </m:accPr>
                            <m:e>
                              <m:r>
                                <w:rPr>
                                  <w:rFonts w:ascii="Cambria Math" w:eastAsia="宋体" w:hAnsi="Cambria Math"/>
                                  <w:lang w:eastAsia="zh-CN"/>
                                </w:rPr>
                                <m:t>r</m:t>
                              </m:r>
                            </m:e>
                          </m:acc>
                          <m:d>
                            <m:dPr>
                              <m:ctrlPr>
                                <w:rPr>
                                  <w:rFonts w:ascii="Cambria Math" w:eastAsia="宋体" w:hAnsi="Cambria Math"/>
                                  <w:i/>
                                  <w:lang w:eastAsia="zh-CN"/>
                                </w:rPr>
                              </m:ctrlPr>
                            </m:dPr>
                            <m:e>
                              <m:r>
                                <w:rPr>
                                  <w:rFonts w:ascii="Cambria Math" w:eastAsia="宋体" w:hAnsi="Cambria Math"/>
                                  <w:lang w:eastAsia="zh-CN"/>
                                </w:rPr>
                                <m:t>t+∆t</m:t>
                              </m:r>
                            </m:e>
                          </m:d>
                          <m:r>
                            <w:rPr>
                              <w:rFonts w:ascii="Cambria Math" w:eastAsia="宋体" w:hAnsi="Cambria Math"/>
                              <w:lang w:eastAsia="zh-CN"/>
                            </w:rPr>
                            <m:t>-</m:t>
                          </m:r>
                          <m:acc>
                            <m:accPr>
                              <m:chr m:val="⃗"/>
                              <m:ctrlPr>
                                <w:rPr>
                                  <w:rFonts w:ascii="Cambria Math" w:eastAsia="宋体" w:hAnsi="Cambria Math"/>
                                  <w:i/>
                                  <w:lang w:eastAsia="zh-CN"/>
                                </w:rPr>
                              </m:ctrlPr>
                            </m:accPr>
                            <m:e>
                              <m:r>
                                <w:rPr>
                                  <w:rFonts w:ascii="Cambria Math" w:eastAsia="宋体" w:hAnsi="Cambria Math"/>
                                  <w:lang w:eastAsia="zh-CN"/>
                                </w:rPr>
                                <m:t>r</m:t>
                              </m:r>
                            </m:e>
                          </m:acc>
                          <m:d>
                            <m:dPr>
                              <m:ctrlPr>
                                <w:rPr>
                                  <w:rFonts w:ascii="Cambria Math" w:eastAsia="宋体" w:hAnsi="Cambria Math"/>
                                  <w:i/>
                                  <w:lang w:eastAsia="zh-CN"/>
                                </w:rPr>
                              </m:ctrlPr>
                            </m:dPr>
                            <m:e>
                              <m:r>
                                <w:rPr>
                                  <w:rFonts w:ascii="Cambria Math" w:eastAsia="宋体" w:hAnsi="Cambria Math"/>
                                  <w:lang w:eastAsia="zh-CN"/>
                                </w:rPr>
                                <m:t>t</m:t>
                              </m:r>
                            </m:e>
                          </m:d>
                        </m:e>
                      </m:d>
                    </m:e>
                    <m:sup>
                      <m:r>
                        <w:rPr>
                          <w:rFonts w:ascii="Cambria Math" w:eastAsia="宋体" w:hAnsi="Cambria Math"/>
                          <w:lang w:eastAsia="zh-CN"/>
                        </w:rPr>
                        <m:t>2</m:t>
                      </m:r>
                    </m:sup>
                  </m:sSup>
                </m:e>
              </m:d>
            </m:e>
          </m:nary>
        </m:oMath>
      </m:oMathPara>
    </w:p>
    <w:p w14:paraId="0B484252" w14:textId="4E08E5C6" w:rsidR="004F3371" w:rsidRPr="009B5304" w:rsidRDefault="00987283" w:rsidP="00B97D06">
      <w:pPr>
        <w:pStyle w:val="SMText"/>
        <w:adjustRightInd w:val="0"/>
        <w:snapToGrid w:val="0"/>
        <w:spacing w:line="480" w:lineRule="auto"/>
        <w:ind w:firstLine="0"/>
        <w:jc w:val="both"/>
      </w:pPr>
      <w:r w:rsidRPr="009B5304">
        <w:lastRenderedPageBreak/>
        <w:t>w</w:t>
      </w:r>
      <w:r w:rsidR="006064B7" w:rsidRPr="009B5304">
        <w:t>here</w:t>
      </w:r>
      <w:r w:rsidRPr="009B5304">
        <w:t xml:space="preserve"> </w:t>
      </w:r>
      <w:r w:rsidR="006064B7" w:rsidRPr="009B5304">
        <w:rPr>
          <w:rStyle w:val="affffb"/>
        </w:rPr>
        <w:t>N</w:t>
      </w:r>
      <w:r w:rsidRPr="009B5304">
        <w:t xml:space="preserve"> </w:t>
      </w:r>
      <w:r w:rsidR="006064B7" w:rsidRPr="009B5304">
        <w:t>is the number of particles,</w:t>
      </w:r>
      <w:r w:rsidR="006064B7" w:rsidRPr="009B5304">
        <w:rPr>
          <w:rFonts w:eastAsia="宋体"/>
          <w:i/>
          <w:lang w:eastAsia="zh-CN"/>
        </w:rPr>
        <w:t xml:space="preserve"> </w:t>
      </w:r>
      <m:oMath>
        <m:acc>
          <m:accPr>
            <m:chr m:val="⃗"/>
            <m:ctrlPr>
              <w:rPr>
                <w:rFonts w:ascii="Cambria Math" w:eastAsia="宋体" w:hAnsi="Cambria Math"/>
                <w:i/>
                <w:lang w:eastAsia="zh-CN"/>
              </w:rPr>
            </m:ctrlPr>
          </m:accPr>
          <m:e>
            <m:r>
              <w:rPr>
                <w:rFonts w:ascii="Cambria Math" w:eastAsia="宋体" w:hAnsi="Cambria Math"/>
                <w:lang w:eastAsia="zh-CN"/>
              </w:rPr>
              <m:t>r</m:t>
            </m:r>
          </m:e>
        </m:acc>
        <m:d>
          <m:dPr>
            <m:ctrlPr>
              <w:rPr>
                <w:rFonts w:ascii="Cambria Math" w:eastAsia="宋体" w:hAnsi="Cambria Math"/>
                <w:i/>
                <w:lang w:eastAsia="zh-CN"/>
              </w:rPr>
            </m:ctrlPr>
          </m:dPr>
          <m:e>
            <m:r>
              <w:rPr>
                <w:rFonts w:ascii="Cambria Math" w:eastAsia="宋体" w:hAnsi="Cambria Math"/>
                <w:lang w:eastAsia="zh-CN"/>
              </w:rPr>
              <m:t>t</m:t>
            </m:r>
          </m:e>
        </m:d>
      </m:oMath>
      <w:r w:rsidRPr="009B5304">
        <w:t xml:space="preserve"> </w:t>
      </w:r>
      <w:r w:rsidR="006064B7" w:rsidRPr="009B5304">
        <w:t>is the position vector of atom</w:t>
      </w:r>
      <w:r w:rsidRPr="009B5304">
        <w:t xml:space="preserve"> </w:t>
      </w:r>
      <w:proofErr w:type="spellStart"/>
      <w:r w:rsidR="006064B7" w:rsidRPr="009B5304">
        <w:rPr>
          <w:rStyle w:val="affffb"/>
        </w:rPr>
        <w:t>i</w:t>
      </w:r>
      <w:proofErr w:type="spellEnd"/>
      <w:r w:rsidRPr="009B5304">
        <w:t xml:space="preserve"> </w:t>
      </w:r>
      <w:r w:rsidR="006064B7" w:rsidRPr="009B5304">
        <w:t>at time</w:t>
      </w:r>
      <w:r w:rsidRPr="009B5304">
        <w:t xml:space="preserve"> </w:t>
      </w:r>
      <w:r w:rsidR="006064B7" w:rsidRPr="009B5304">
        <w:rPr>
          <w:rStyle w:val="affffb"/>
        </w:rPr>
        <w:t>t</w:t>
      </w:r>
      <w:r w:rsidR="006064B7" w:rsidRPr="009B5304">
        <w:t>, and square brackets represent the average square displacement at a specific time interval</w:t>
      </w:r>
      <w:r w:rsidRPr="009B5304">
        <w:t xml:space="preserve"> </w:t>
      </w:r>
      <m:oMath>
        <m:r>
          <w:rPr>
            <w:rFonts w:ascii="Cambria Math" w:eastAsia="宋体" w:hAnsi="Cambria Math"/>
            <w:lang w:eastAsia="zh-CN"/>
          </w:rPr>
          <m:t>∆t</m:t>
        </m:r>
      </m:oMath>
      <w:r w:rsidR="006064B7" w:rsidRPr="009B5304">
        <w:t>.</w:t>
      </w:r>
    </w:p>
    <w:p w14:paraId="5926F9A1" w14:textId="2BD4B8E0" w:rsidR="007211E4" w:rsidRPr="009B5304" w:rsidRDefault="00403991" w:rsidP="00513029">
      <w:pPr>
        <w:pStyle w:val="SMText"/>
        <w:adjustRightInd w:val="0"/>
        <w:snapToGrid w:val="0"/>
        <w:spacing w:line="480" w:lineRule="auto"/>
        <w:ind w:firstLineChars="200"/>
        <w:jc w:val="both"/>
        <w:rPr>
          <w:lang w:eastAsia="zh-CN"/>
        </w:rPr>
      </w:pPr>
      <w:r w:rsidRPr="009B5304">
        <w:rPr>
          <w:lang w:eastAsia="zh-CN"/>
        </w:rPr>
        <w:t>The pair distribution function g(r) for the cooling process, defined as the probability of finding an atom at distance r from an average center atom</w:t>
      </w:r>
      <w:r w:rsidRPr="009B5304">
        <w:rPr>
          <w:rFonts w:hint="eastAsia"/>
          <w:lang w:eastAsia="zh-CN"/>
        </w:rPr>
        <w:t>,</w:t>
      </w:r>
      <w:r w:rsidRPr="009B5304">
        <w:rPr>
          <w:lang w:eastAsia="zh-CN"/>
        </w:rPr>
        <w:t xml:space="preserve"> is investigated to explore the mechanism and characteristics of dealloying.</w:t>
      </w:r>
      <w:r w:rsidRPr="009B5304">
        <w:t xml:space="preserve"> </w:t>
      </w:r>
      <w:r w:rsidRPr="009B5304">
        <w:rPr>
          <w:lang w:eastAsia="zh-CN"/>
        </w:rPr>
        <w:t>For a specific element</w:t>
      </w:r>
      <w:r w:rsidR="00D62B69" w:rsidRPr="009B5304">
        <w:rPr>
          <w:lang w:eastAsia="zh-CN"/>
        </w:rPr>
        <w:t xml:space="preserve"> α </w:t>
      </w:r>
      <w:r w:rsidRPr="009B5304">
        <w:rPr>
          <w:lang w:eastAsia="zh-CN"/>
        </w:rPr>
        <w:t>and</w:t>
      </w:r>
      <w:r w:rsidR="00D62B69" w:rsidRPr="009B5304">
        <w:rPr>
          <w:lang w:eastAsia="zh-CN"/>
        </w:rPr>
        <w:t xml:space="preserve"> β</w:t>
      </w:r>
      <w:r w:rsidRPr="009B5304">
        <w:rPr>
          <w:lang w:eastAsia="zh-CN"/>
        </w:rPr>
        <w:t>, the partial-pair distribution function can then be expressed as:</w:t>
      </w:r>
    </w:p>
    <w:p w14:paraId="1E63B75F" w14:textId="7C752B13" w:rsidR="00403991" w:rsidRPr="009B5304" w:rsidRDefault="00000000" w:rsidP="00B97D06">
      <w:pPr>
        <w:pStyle w:val="SMText"/>
        <w:adjustRightInd w:val="0"/>
        <w:snapToGrid w:val="0"/>
        <w:spacing w:line="480" w:lineRule="auto"/>
        <w:ind w:firstLine="0"/>
        <w:jc w:val="both"/>
        <w:rPr>
          <w:lang w:eastAsia="zh-CN"/>
        </w:rPr>
      </w:pPr>
      <m:oMathPara>
        <m:oMath>
          <m:sSub>
            <m:sSubPr>
              <m:ctrlPr>
                <w:rPr>
                  <w:rFonts w:ascii="Cambria Math" w:hAnsi="Cambria Math"/>
                  <w:i/>
                  <w:lang w:eastAsia="zh-CN"/>
                </w:rPr>
              </m:ctrlPr>
            </m:sSubPr>
            <m:e>
              <m:r>
                <w:rPr>
                  <w:rFonts w:ascii="Cambria Math" w:hAnsi="Cambria Math"/>
                  <w:lang w:eastAsia="zh-CN"/>
                </w:rPr>
                <m:t>g</m:t>
              </m:r>
            </m:e>
            <m:sub>
              <m:r>
                <w:rPr>
                  <w:rFonts w:ascii="Cambria Math" w:hAnsi="Cambria Math"/>
                  <w:lang w:eastAsia="zh-CN"/>
                </w:rPr>
                <m:t>αβ</m:t>
              </m:r>
            </m:sub>
          </m:sSub>
          <m:d>
            <m:dPr>
              <m:ctrlPr>
                <w:rPr>
                  <w:rFonts w:ascii="Cambria Math" w:hAnsi="Cambria Math"/>
                  <w:i/>
                  <w:lang w:eastAsia="zh-CN"/>
                </w:rPr>
              </m:ctrlPr>
            </m:dPr>
            <m:e>
              <m:r>
                <w:rPr>
                  <w:rFonts w:ascii="Cambria Math" w:hAnsi="Cambria Math"/>
                  <w:lang w:eastAsia="zh-CN"/>
                </w:rPr>
                <m:t>r</m:t>
              </m:r>
            </m:e>
          </m:d>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4π</m:t>
              </m:r>
              <m:sSup>
                <m:sSupPr>
                  <m:ctrlPr>
                    <w:rPr>
                      <w:rFonts w:ascii="Cambria Math" w:hAnsi="Cambria Math"/>
                      <w:i/>
                      <w:lang w:eastAsia="zh-CN"/>
                    </w:rPr>
                  </m:ctrlPr>
                </m:sSupPr>
                <m:e>
                  <m:r>
                    <w:rPr>
                      <w:rFonts w:ascii="Cambria Math" w:hAnsi="Cambria Math"/>
                      <w:lang w:eastAsia="zh-CN"/>
                    </w:rPr>
                    <m:t>r</m:t>
                  </m:r>
                </m:e>
                <m:sup>
                  <m:r>
                    <w:rPr>
                      <w:rFonts w:ascii="Cambria Math" w:hAnsi="Cambria Math"/>
                      <w:lang w:eastAsia="zh-CN"/>
                    </w:rPr>
                    <m:t>2</m:t>
                  </m:r>
                </m:sup>
              </m:sSup>
              <m:r>
                <w:rPr>
                  <w:rFonts w:ascii="Cambria Math" w:hAnsi="Cambria Math"/>
                  <w:lang w:eastAsia="zh-CN"/>
                </w:rPr>
                <m:t>ρ</m:t>
              </m:r>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α</m:t>
                  </m:r>
                </m:sub>
              </m:sSub>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β</m:t>
                  </m:r>
                </m:sub>
              </m:sSub>
            </m:den>
          </m:f>
          <m:nary>
            <m:naryPr>
              <m:chr m:val="∑"/>
              <m:limLoc m:val="subSup"/>
              <m:ctrlPr>
                <w:rPr>
                  <w:rFonts w:ascii="Cambria Math" w:hAnsi="Cambria Math"/>
                  <w:i/>
                  <w:lang w:eastAsia="zh-CN"/>
                </w:rPr>
              </m:ctrlPr>
            </m:naryPr>
            <m:sub>
              <m:r>
                <w:rPr>
                  <w:rFonts w:ascii="Cambria Math" w:hAnsi="Cambria Math"/>
                  <w:lang w:eastAsia="zh-CN"/>
                </w:rPr>
                <m:t>i=1</m:t>
              </m:r>
            </m:sub>
            <m:sup>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α</m:t>
                  </m:r>
                </m:sub>
              </m:sSub>
            </m:sup>
            <m:e>
              <m:nary>
                <m:naryPr>
                  <m:chr m:val="∑"/>
                  <m:limLoc m:val="subSup"/>
                  <m:ctrlPr>
                    <w:rPr>
                      <w:rFonts w:ascii="Cambria Math" w:hAnsi="Cambria Math"/>
                      <w:i/>
                      <w:lang w:eastAsia="zh-CN"/>
                    </w:rPr>
                  </m:ctrlPr>
                </m:naryPr>
                <m:sub>
                  <m:r>
                    <w:rPr>
                      <w:rFonts w:ascii="Cambria Math" w:hAnsi="Cambria Math"/>
                      <w:lang w:eastAsia="zh-CN"/>
                    </w:rPr>
                    <m:t>j=1</m:t>
                  </m:r>
                </m:sub>
                <m:sup>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β</m:t>
                      </m:r>
                    </m:sub>
                  </m:sSub>
                </m:sup>
                <m:e>
                  <m:r>
                    <w:rPr>
                      <w:rFonts w:ascii="Cambria Math" w:hAnsi="Cambria Math"/>
                      <w:lang w:eastAsia="zh-CN"/>
                    </w:rPr>
                    <m:t>δ(</m:t>
                  </m:r>
                  <m:acc>
                    <m:accPr>
                      <m:chr m:val="⃗"/>
                      <m:ctrlPr>
                        <w:rPr>
                          <w:rFonts w:ascii="Cambria Math" w:hAnsi="Cambria Math"/>
                          <w:i/>
                          <w:lang w:eastAsia="zh-CN"/>
                        </w:rPr>
                      </m:ctrlPr>
                    </m:accPr>
                    <m:e>
                      <m:r>
                        <w:rPr>
                          <w:rFonts w:ascii="Cambria Math" w:hAnsi="Cambria Math"/>
                          <w:lang w:eastAsia="zh-CN"/>
                        </w:rPr>
                        <m:t>r</m:t>
                      </m:r>
                    </m:e>
                  </m:acc>
                  <m:r>
                    <w:rPr>
                      <w:rFonts w:ascii="Cambria Math" w:hAnsi="Cambria Math"/>
                      <w:lang w:eastAsia="zh-CN"/>
                    </w:rPr>
                    <m:t>-</m:t>
                  </m:r>
                  <m:d>
                    <m:dPr>
                      <m:begChr m:val="|"/>
                      <m:endChr m:val="|"/>
                      <m:ctrlPr>
                        <w:rPr>
                          <w:rFonts w:ascii="Cambria Math" w:hAnsi="Cambria Math"/>
                          <w:i/>
                          <w:lang w:eastAsia="zh-CN"/>
                        </w:rPr>
                      </m:ctrlPr>
                    </m:dPr>
                    <m:e>
                      <m:sSub>
                        <m:sSubPr>
                          <m:ctrlPr>
                            <w:rPr>
                              <w:rFonts w:ascii="Cambria Math" w:hAnsi="Cambria Math"/>
                              <w:i/>
                              <w:lang w:eastAsia="zh-CN"/>
                            </w:rPr>
                          </m:ctrlPr>
                        </m:sSubPr>
                        <m:e>
                          <m:acc>
                            <m:accPr>
                              <m:chr m:val="⃗"/>
                              <m:ctrlPr>
                                <w:rPr>
                                  <w:rFonts w:ascii="Cambria Math" w:hAnsi="Cambria Math"/>
                                  <w:i/>
                                  <w:lang w:eastAsia="zh-CN"/>
                                </w:rPr>
                              </m:ctrlPr>
                            </m:accPr>
                            <m:e>
                              <m:r>
                                <w:rPr>
                                  <w:rFonts w:ascii="Cambria Math" w:hAnsi="Cambria Math"/>
                                  <w:lang w:eastAsia="zh-CN"/>
                                </w:rPr>
                                <m:t>r</m:t>
                              </m:r>
                            </m:e>
                          </m:acc>
                        </m:e>
                        <m:sub>
                          <m:r>
                            <w:rPr>
                              <w:rFonts w:ascii="Cambria Math" w:hAnsi="Cambria Math"/>
                              <w:lang w:eastAsia="zh-CN"/>
                            </w:rPr>
                            <m:t>ij</m:t>
                          </m:r>
                        </m:sub>
                      </m:sSub>
                    </m:e>
                  </m:d>
                  <m:r>
                    <w:rPr>
                      <w:rFonts w:ascii="Cambria Math" w:hAnsi="Cambria Math"/>
                      <w:lang w:eastAsia="zh-CN"/>
                    </w:rPr>
                    <m:t>)</m:t>
                  </m:r>
                </m:e>
              </m:nary>
            </m:e>
          </m:nary>
        </m:oMath>
      </m:oMathPara>
    </w:p>
    <w:p w14:paraId="702681D9" w14:textId="4F27CAB3" w:rsidR="00FD415B" w:rsidRPr="009B5304" w:rsidRDefault="00D62B69" w:rsidP="00E60D12">
      <w:pPr>
        <w:pStyle w:val="SMText"/>
        <w:adjustRightInd w:val="0"/>
        <w:snapToGrid w:val="0"/>
        <w:spacing w:line="480" w:lineRule="auto"/>
        <w:ind w:firstLine="0"/>
        <w:jc w:val="both"/>
        <w:rPr>
          <w:lang w:eastAsia="zh-CN"/>
        </w:rPr>
      </w:pPr>
      <w:r w:rsidRPr="009B5304">
        <w:rPr>
          <w:lang w:eastAsia="zh-CN"/>
        </w:rPr>
        <w:t xml:space="preserve">where </w:t>
      </w:r>
      <m:oMath>
        <m:r>
          <w:rPr>
            <w:rFonts w:ascii="Cambria Math" w:hAnsi="Cambria Math"/>
            <w:lang w:eastAsia="zh-CN"/>
          </w:rPr>
          <m:t>ρ</m:t>
        </m:r>
      </m:oMath>
      <w:r w:rsidRPr="009B5304">
        <w:rPr>
          <w:rFonts w:hint="eastAsia"/>
          <w:lang w:eastAsia="zh-CN"/>
        </w:rPr>
        <w:t xml:space="preserve"> </w:t>
      </w:r>
      <w:r w:rsidRPr="009B5304">
        <w:rPr>
          <w:lang w:eastAsia="zh-CN"/>
        </w:rPr>
        <w:t xml:space="preserve">denotes the atomic number density of the system,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α</m:t>
            </m:r>
          </m:sub>
        </m:sSub>
      </m:oMath>
      <w:r w:rsidRPr="009B5304">
        <w:rPr>
          <w:lang w:eastAsia="zh-CN"/>
        </w:rPr>
        <w:t xml:space="preserve"> and</w:t>
      </w:r>
      <w:r w:rsidRPr="009B5304">
        <w:rPr>
          <w:rFonts w:hint="eastAsia"/>
          <w:lang w:eastAsia="zh-CN"/>
        </w:rPr>
        <w:t xml:space="preserv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β</m:t>
            </m:r>
          </m:sub>
        </m:sSub>
      </m:oMath>
      <w:r w:rsidRPr="009B5304">
        <w:rPr>
          <w:lang w:eastAsia="zh-CN"/>
        </w:rPr>
        <w:t xml:space="preserve"> denote the number of atoms of the α and β elements, respectively, in the system; and</w:t>
      </w:r>
      <m:oMath>
        <m:r>
          <w:rPr>
            <w:rFonts w:ascii="Cambria Math" w:hAnsi="Cambria Math"/>
            <w:lang w:eastAsia="zh-CN"/>
          </w:rPr>
          <m:t xml:space="preserve"> </m:t>
        </m:r>
        <m:sSub>
          <m:sSubPr>
            <m:ctrlPr>
              <w:rPr>
                <w:rFonts w:ascii="Cambria Math" w:hAnsi="Cambria Math"/>
                <w:i/>
                <w:lang w:eastAsia="zh-CN"/>
              </w:rPr>
            </m:ctrlPr>
          </m:sSubPr>
          <m:e>
            <m:acc>
              <m:accPr>
                <m:chr m:val="⃗"/>
                <m:ctrlPr>
                  <w:rPr>
                    <w:rFonts w:ascii="Cambria Math" w:hAnsi="Cambria Math"/>
                    <w:i/>
                    <w:lang w:eastAsia="zh-CN"/>
                  </w:rPr>
                </m:ctrlPr>
              </m:accPr>
              <m:e>
                <m:r>
                  <w:rPr>
                    <w:rFonts w:ascii="Cambria Math" w:hAnsi="Cambria Math"/>
                    <w:lang w:eastAsia="zh-CN"/>
                  </w:rPr>
                  <m:t>r</m:t>
                </m:r>
              </m:e>
            </m:acc>
          </m:e>
          <m:sub>
            <m:r>
              <w:rPr>
                <w:rFonts w:ascii="Cambria Math" w:hAnsi="Cambria Math"/>
                <w:lang w:eastAsia="zh-CN"/>
              </w:rPr>
              <m:t>ij</m:t>
            </m:r>
          </m:sub>
        </m:sSub>
      </m:oMath>
      <w:r w:rsidRPr="009B5304">
        <w:rPr>
          <w:lang w:eastAsia="zh-CN"/>
        </w:rPr>
        <w:t xml:space="preserve"> denotes the inter-atomic distances of atoms </w:t>
      </w:r>
      <w:proofErr w:type="spellStart"/>
      <w:r w:rsidRPr="009B5304">
        <w:rPr>
          <w:i/>
          <w:iCs/>
          <w:lang w:eastAsia="zh-CN"/>
        </w:rPr>
        <w:t>i</w:t>
      </w:r>
      <w:proofErr w:type="spellEnd"/>
      <w:r w:rsidRPr="009B5304">
        <w:rPr>
          <w:lang w:eastAsia="zh-CN"/>
        </w:rPr>
        <w:t xml:space="preserve"> (α elements) and </w:t>
      </w:r>
      <w:r w:rsidRPr="009B5304">
        <w:rPr>
          <w:i/>
          <w:iCs/>
          <w:lang w:eastAsia="zh-CN"/>
        </w:rPr>
        <w:t>j</w:t>
      </w:r>
      <w:r w:rsidRPr="009B5304">
        <w:rPr>
          <w:lang w:eastAsia="zh-CN"/>
        </w:rPr>
        <w:t xml:space="preserve"> (β elements).</w:t>
      </w:r>
    </w:p>
    <w:p w14:paraId="2B8183FE" w14:textId="6CBCFE92" w:rsidR="00CF6963" w:rsidRPr="009B5304" w:rsidRDefault="00FD415B" w:rsidP="000639D0">
      <w:pPr>
        <w:adjustRightInd w:val="0"/>
        <w:snapToGrid w:val="0"/>
        <w:spacing w:afterLines="50" w:after="120" w:line="480" w:lineRule="auto"/>
        <w:jc w:val="center"/>
      </w:pPr>
      <w:r w:rsidRPr="009B5304">
        <w:rPr>
          <w:lang w:eastAsia="zh-CN"/>
        </w:rPr>
        <w:br w:type="page"/>
      </w:r>
      <w:r w:rsidR="00CF6963" w:rsidRPr="009B5304">
        <w:rPr>
          <w:noProof/>
          <w:lang w:eastAsia="zh-CN"/>
        </w:rPr>
        <w:lastRenderedPageBreak/>
        <w:drawing>
          <wp:inline distT="0" distB="0" distL="0" distR="0" wp14:anchorId="0AD073F5" wp14:editId="662BF934">
            <wp:extent cx="5442620" cy="2196000"/>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rotWithShape="1">
                    <a:blip r:embed="rId8" cstate="print">
                      <a:extLst>
                        <a:ext uri="{28A0092B-C50C-407E-A947-70E740481C1C}">
                          <a14:useLocalDpi xmlns:a14="http://schemas.microsoft.com/office/drawing/2010/main" val="0"/>
                        </a:ext>
                      </a:extLst>
                    </a:blip>
                    <a:srcRect r="1982"/>
                    <a:stretch/>
                  </pic:blipFill>
                  <pic:spPr bwMode="auto">
                    <a:xfrm>
                      <a:off x="0" y="0"/>
                      <a:ext cx="5442620" cy="2196000"/>
                    </a:xfrm>
                    <a:prstGeom prst="rect">
                      <a:avLst/>
                    </a:prstGeom>
                    <a:ln>
                      <a:noFill/>
                    </a:ln>
                    <a:extLst>
                      <a:ext uri="{53640926-AAD7-44D8-BBD7-CCE9431645EC}">
                        <a14:shadowObscured xmlns:a14="http://schemas.microsoft.com/office/drawing/2010/main"/>
                      </a:ext>
                    </a:extLst>
                  </pic:spPr>
                </pic:pic>
              </a:graphicData>
            </a:graphic>
          </wp:inline>
        </w:drawing>
      </w:r>
    </w:p>
    <w:p w14:paraId="471890E2" w14:textId="360D7A90" w:rsidR="00FD415B" w:rsidRPr="009B5304" w:rsidRDefault="00CF6963" w:rsidP="004964B1">
      <w:pPr>
        <w:adjustRightInd w:val="0"/>
        <w:snapToGrid w:val="0"/>
        <w:spacing w:line="360" w:lineRule="auto"/>
        <w:jc w:val="center"/>
        <w:rPr>
          <w:sz w:val="22"/>
          <w:szCs w:val="18"/>
        </w:rPr>
      </w:pPr>
      <w:r w:rsidRPr="009B5304">
        <w:rPr>
          <w:b/>
          <w:bCs/>
          <w:sz w:val="22"/>
          <w:szCs w:val="18"/>
        </w:rPr>
        <w:t>Supplementary Fig. 1. The temporal evolution of temperature during the sintering process</w:t>
      </w:r>
      <w:r w:rsidRPr="009B5304">
        <w:rPr>
          <w:sz w:val="22"/>
          <w:szCs w:val="18"/>
        </w:rPr>
        <w:t>.</w:t>
      </w:r>
      <w:r w:rsidR="00FD415B" w:rsidRPr="009B5304">
        <w:rPr>
          <w:sz w:val="22"/>
          <w:szCs w:val="18"/>
        </w:rPr>
        <w:br w:type="page"/>
      </w:r>
    </w:p>
    <w:p w14:paraId="6D232A99" w14:textId="162BDB57" w:rsidR="00836EAD" w:rsidRPr="009B5304" w:rsidRDefault="00FD415B" w:rsidP="00A279E0">
      <w:pPr>
        <w:adjustRightInd w:val="0"/>
        <w:snapToGrid w:val="0"/>
        <w:spacing w:afterLines="50" w:after="120" w:line="480" w:lineRule="auto"/>
        <w:jc w:val="center"/>
        <w:rPr>
          <w:sz w:val="22"/>
          <w:szCs w:val="18"/>
        </w:rPr>
      </w:pPr>
      <w:r w:rsidRPr="009B5304">
        <w:rPr>
          <w:noProof/>
          <w:sz w:val="22"/>
          <w:szCs w:val="18"/>
          <w:lang w:eastAsia="zh-CN"/>
        </w:rPr>
        <w:lastRenderedPageBreak/>
        <w:drawing>
          <wp:inline distT="0" distB="0" distL="0" distR="0" wp14:anchorId="2B8A4A6F" wp14:editId="3851E7EE">
            <wp:extent cx="6120000" cy="147333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000" cy="1473339"/>
                    </a:xfrm>
                    <a:prstGeom prst="rect">
                      <a:avLst/>
                    </a:prstGeom>
                  </pic:spPr>
                </pic:pic>
              </a:graphicData>
            </a:graphic>
          </wp:inline>
        </w:drawing>
      </w:r>
    </w:p>
    <w:p w14:paraId="37A81366" w14:textId="0F26ED68" w:rsidR="007D4EDC" w:rsidRPr="009B5304" w:rsidRDefault="00FD415B" w:rsidP="00A279E0">
      <w:pPr>
        <w:adjustRightInd w:val="0"/>
        <w:snapToGrid w:val="0"/>
        <w:spacing w:line="360" w:lineRule="auto"/>
        <w:jc w:val="both"/>
        <w:rPr>
          <w:sz w:val="22"/>
          <w:szCs w:val="18"/>
        </w:rPr>
      </w:pPr>
      <w:r w:rsidRPr="009B5304">
        <w:rPr>
          <w:b/>
          <w:bCs/>
          <w:sz w:val="22"/>
          <w:szCs w:val="18"/>
        </w:rPr>
        <w:t xml:space="preserve">Supplementary Fig. </w:t>
      </w:r>
      <w:r w:rsidR="00780ED5" w:rsidRPr="009B5304">
        <w:rPr>
          <w:b/>
          <w:bCs/>
          <w:sz w:val="22"/>
          <w:szCs w:val="18"/>
        </w:rPr>
        <w:t>2</w:t>
      </w:r>
      <w:r w:rsidRPr="009B5304">
        <w:rPr>
          <w:b/>
          <w:bCs/>
          <w:sz w:val="22"/>
          <w:szCs w:val="18"/>
        </w:rPr>
        <w:t>. Typical manufacturing process of the refractory metal bulk by</w:t>
      </w:r>
      <w:r w:rsidR="00BC66F3" w:rsidRPr="009B5304">
        <w:rPr>
          <w:b/>
          <w:bCs/>
          <w:sz w:val="22"/>
          <w:szCs w:val="18"/>
        </w:rPr>
        <w:t xml:space="preserve"> the </w:t>
      </w:r>
      <w:r w:rsidR="00BC66F3" w:rsidRPr="009B5304">
        <w:rPr>
          <w:b/>
          <w:bCs/>
        </w:rPr>
        <w:t>liquid metal-induced bond softening (LMIBS)</w:t>
      </w:r>
      <w:r w:rsidRPr="009B5304">
        <w:rPr>
          <w:b/>
          <w:bCs/>
          <w:sz w:val="22"/>
          <w:szCs w:val="18"/>
        </w:rPr>
        <w:t xml:space="preserve"> sintering approach</w:t>
      </w:r>
      <w:r w:rsidRPr="009B5304">
        <w:rPr>
          <w:sz w:val="22"/>
          <w:szCs w:val="18"/>
        </w:rPr>
        <w:t xml:space="preserve">. </w:t>
      </w:r>
      <w:r w:rsidRPr="009B5304">
        <w:rPr>
          <w:b/>
          <w:bCs/>
          <w:sz w:val="22"/>
          <w:szCs w:val="18"/>
        </w:rPr>
        <w:t>a,</w:t>
      </w:r>
      <w:r w:rsidRPr="009B5304">
        <w:rPr>
          <w:sz w:val="22"/>
          <w:szCs w:val="18"/>
        </w:rPr>
        <w:t xml:space="preserve"> SEM image of the un-sintered refractory metal green pellet. </w:t>
      </w:r>
      <w:r w:rsidRPr="009B5304">
        <w:rPr>
          <w:b/>
          <w:bCs/>
          <w:sz w:val="22"/>
          <w:szCs w:val="18"/>
        </w:rPr>
        <w:t>b</w:t>
      </w:r>
      <w:r w:rsidRPr="009B5304">
        <w:rPr>
          <w:sz w:val="22"/>
          <w:szCs w:val="18"/>
        </w:rPr>
        <w:t xml:space="preserve">, SEM image of the green pellet after liquid metal penetration. </w:t>
      </w:r>
      <w:r w:rsidRPr="009B5304">
        <w:rPr>
          <w:b/>
          <w:bCs/>
          <w:sz w:val="22"/>
          <w:szCs w:val="18"/>
        </w:rPr>
        <w:t>c-d</w:t>
      </w:r>
      <w:r w:rsidRPr="009B5304">
        <w:rPr>
          <w:sz w:val="22"/>
          <w:szCs w:val="18"/>
        </w:rPr>
        <w:t>, SEM image of the refractory metal bulk after rapid sintering.</w:t>
      </w:r>
      <w:r w:rsidR="007D4EDC" w:rsidRPr="009B5304">
        <w:rPr>
          <w:sz w:val="22"/>
          <w:szCs w:val="18"/>
        </w:rPr>
        <w:br w:type="page"/>
      </w:r>
    </w:p>
    <w:p w14:paraId="3860BFFF" w14:textId="77777777" w:rsidR="007D4EDC" w:rsidRPr="009B5304" w:rsidRDefault="007D4EDC" w:rsidP="0098569A">
      <w:pPr>
        <w:adjustRightInd w:val="0"/>
        <w:snapToGrid w:val="0"/>
        <w:spacing w:afterLines="50" w:after="120" w:line="480" w:lineRule="auto"/>
        <w:jc w:val="center"/>
        <w:rPr>
          <w:sz w:val="22"/>
          <w:szCs w:val="18"/>
        </w:rPr>
      </w:pPr>
      <w:r w:rsidRPr="009B5304">
        <w:rPr>
          <w:noProof/>
          <w:sz w:val="22"/>
          <w:szCs w:val="18"/>
        </w:rPr>
        <w:lastRenderedPageBreak/>
        <w:drawing>
          <wp:inline distT="0" distB="0" distL="0" distR="0" wp14:anchorId="7D4C1135" wp14:editId="30AC124D">
            <wp:extent cx="3600000" cy="2787744"/>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0" cy="2787744"/>
                    </a:xfrm>
                    <a:prstGeom prst="rect">
                      <a:avLst/>
                    </a:prstGeom>
                  </pic:spPr>
                </pic:pic>
              </a:graphicData>
            </a:graphic>
          </wp:inline>
        </w:drawing>
      </w:r>
    </w:p>
    <w:p w14:paraId="4D90CB7B" w14:textId="1C18AF02" w:rsidR="00836EAD" w:rsidRPr="009B5304" w:rsidRDefault="007D4EDC" w:rsidP="0098569A">
      <w:pPr>
        <w:adjustRightInd w:val="0"/>
        <w:snapToGrid w:val="0"/>
        <w:spacing w:line="360" w:lineRule="auto"/>
        <w:jc w:val="both"/>
        <w:rPr>
          <w:b/>
          <w:bCs/>
          <w:sz w:val="22"/>
          <w:szCs w:val="18"/>
        </w:rPr>
      </w:pPr>
      <w:r w:rsidRPr="009B5304">
        <w:rPr>
          <w:b/>
          <w:bCs/>
          <w:sz w:val="22"/>
          <w:szCs w:val="18"/>
        </w:rPr>
        <w:t xml:space="preserve">Supplementary Fig. 3. Typical </w:t>
      </w:r>
      <w:r w:rsidR="00E8737E" w:rsidRPr="009B5304">
        <w:rPr>
          <w:b/>
          <w:bCs/>
          <w:sz w:val="22"/>
          <w:szCs w:val="18"/>
        </w:rPr>
        <w:t>samples</w:t>
      </w:r>
      <w:r w:rsidRPr="009B5304">
        <w:rPr>
          <w:b/>
          <w:bCs/>
          <w:sz w:val="22"/>
          <w:szCs w:val="18"/>
        </w:rPr>
        <w:t xml:space="preserve"> of the refractory metal bulk by </w:t>
      </w:r>
      <w:r w:rsidR="00BC66F3" w:rsidRPr="009B5304">
        <w:rPr>
          <w:b/>
          <w:bCs/>
          <w:sz w:val="22"/>
          <w:szCs w:val="18"/>
        </w:rPr>
        <w:t xml:space="preserve">the </w:t>
      </w:r>
      <w:r w:rsidR="00D24C4B" w:rsidRPr="009B5304">
        <w:rPr>
          <w:b/>
          <w:bCs/>
          <w:sz w:val="22"/>
          <w:szCs w:val="18"/>
        </w:rPr>
        <w:t>LMIBS</w:t>
      </w:r>
      <w:r w:rsidR="00D24C4B" w:rsidRPr="009B5304">
        <w:rPr>
          <w:rFonts w:hint="eastAsia"/>
          <w:b/>
          <w:bCs/>
          <w:sz w:val="22"/>
          <w:szCs w:val="18"/>
          <w:lang w:eastAsia="zh-CN"/>
        </w:rPr>
        <w:t xml:space="preserve"> </w:t>
      </w:r>
      <w:r w:rsidRPr="009B5304">
        <w:rPr>
          <w:b/>
          <w:bCs/>
          <w:sz w:val="22"/>
          <w:szCs w:val="18"/>
        </w:rPr>
        <w:t>sintering approach</w:t>
      </w:r>
      <w:r w:rsidRPr="009B5304">
        <w:rPr>
          <w:sz w:val="22"/>
          <w:szCs w:val="18"/>
        </w:rPr>
        <w:t xml:space="preserve">. </w:t>
      </w:r>
      <w:r w:rsidRPr="009B5304">
        <w:rPr>
          <w:b/>
          <w:bCs/>
          <w:sz w:val="22"/>
          <w:szCs w:val="18"/>
        </w:rPr>
        <w:t>a</w:t>
      </w:r>
      <w:r w:rsidR="00E8737E" w:rsidRPr="009B5304">
        <w:rPr>
          <w:b/>
          <w:bCs/>
          <w:sz w:val="22"/>
          <w:szCs w:val="18"/>
        </w:rPr>
        <w:t>-b</w:t>
      </w:r>
      <w:r w:rsidRPr="009B5304">
        <w:rPr>
          <w:b/>
          <w:bCs/>
          <w:sz w:val="22"/>
          <w:szCs w:val="18"/>
        </w:rPr>
        <w:t>,</w:t>
      </w:r>
      <w:r w:rsidRPr="009B5304">
        <w:rPr>
          <w:sz w:val="22"/>
          <w:szCs w:val="18"/>
        </w:rPr>
        <w:t xml:space="preserve"> </w:t>
      </w:r>
      <w:r w:rsidR="00E8737E" w:rsidRPr="009B5304">
        <w:rPr>
          <w:sz w:val="22"/>
          <w:szCs w:val="18"/>
        </w:rPr>
        <w:t xml:space="preserve">Optical images of the 2 as-sintered refractory metal sheets. Contains: V, and Cr. </w:t>
      </w:r>
      <w:r w:rsidR="00E8737E" w:rsidRPr="009B5304">
        <w:rPr>
          <w:b/>
          <w:bCs/>
          <w:sz w:val="22"/>
          <w:szCs w:val="18"/>
        </w:rPr>
        <w:t>c-d</w:t>
      </w:r>
      <w:r w:rsidR="00E8737E" w:rsidRPr="009B5304">
        <w:rPr>
          <w:sz w:val="22"/>
          <w:szCs w:val="18"/>
        </w:rPr>
        <w:t>, XRD pattern</w:t>
      </w:r>
      <w:r w:rsidR="0098569A" w:rsidRPr="009B5304">
        <w:rPr>
          <w:rFonts w:hint="eastAsia"/>
          <w:sz w:val="22"/>
          <w:szCs w:val="18"/>
          <w:lang w:eastAsia="zh-CN"/>
        </w:rPr>
        <w:t>.</w:t>
      </w:r>
      <w:r w:rsidR="00836EAD" w:rsidRPr="009B5304">
        <w:rPr>
          <w:sz w:val="22"/>
          <w:szCs w:val="18"/>
        </w:rPr>
        <w:br w:type="page"/>
      </w:r>
    </w:p>
    <w:p w14:paraId="39233328" w14:textId="77777777" w:rsidR="00836EAD" w:rsidRPr="009B5304" w:rsidRDefault="00836EAD" w:rsidP="00CD25E0">
      <w:pPr>
        <w:adjustRightInd w:val="0"/>
        <w:snapToGrid w:val="0"/>
        <w:spacing w:afterLines="50" w:after="120" w:line="480" w:lineRule="auto"/>
        <w:jc w:val="center"/>
      </w:pPr>
      <w:r w:rsidRPr="009B5304">
        <w:rPr>
          <w:noProof/>
          <w:lang w:eastAsia="zh-CN"/>
        </w:rPr>
        <w:lastRenderedPageBreak/>
        <w:drawing>
          <wp:inline distT="0" distB="0" distL="0" distR="0" wp14:anchorId="21A9E411" wp14:editId="7D6A9C0F">
            <wp:extent cx="4280367" cy="2880000"/>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0367" cy="2880000"/>
                    </a:xfrm>
                    <a:prstGeom prst="rect">
                      <a:avLst/>
                    </a:prstGeom>
                  </pic:spPr>
                </pic:pic>
              </a:graphicData>
            </a:graphic>
          </wp:inline>
        </w:drawing>
      </w:r>
    </w:p>
    <w:p w14:paraId="594C0141" w14:textId="33293869" w:rsidR="007D4EDC" w:rsidRPr="009B5304" w:rsidRDefault="00836EAD" w:rsidP="00CD25E0">
      <w:pPr>
        <w:adjustRightInd w:val="0"/>
        <w:snapToGrid w:val="0"/>
        <w:spacing w:line="360" w:lineRule="auto"/>
        <w:jc w:val="both"/>
        <w:rPr>
          <w:sz w:val="22"/>
          <w:szCs w:val="18"/>
        </w:rPr>
      </w:pPr>
      <w:r w:rsidRPr="009B5304">
        <w:rPr>
          <w:b/>
          <w:bCs/>
          <w:sz w:val="22"/>
          <w:szCs w:val="18"/>
        </w:rPr>
        <w:t xml:space="preserve">Supplementary Fig. </w:t>
      </w:r>
      <w:r w:rsidR="007D4EDC" w:rsidRPr="009B5304">
        <w:rPr>
          <w:b/>
          <w:bCs/>
          <w:sz w:val="22"/>
          <w:szCs w:val="18"/>
        </w:rPr>
        <w:t>4</w:t>
      </w:r>
      <w:r w:rsidRPr="009B5304">
        <w:rPr>
          <w:b/>
          <w:bCs/>
          <w:sz w:val="22"/>
          <w:szCs w:val="18"/>
        </w:rPr>
        <w:t xml:space="preserve">. EDS mapping </w:t>
      </w:r>
      <w:r w:rsidR="00FD415B" w:rsidRPr="009B5304">
        <w:rPr>
          <w:b/>
          <w:bCs/>
          <w:sz w:val="22"/>
          <w:szCs w:val="18"/>
        </w:rPr>
        <w:t>of</w:t>
      </w:r>
      <w:r w:rsidRPr="009B5304">
        <w:rPr>
          <w:b/>
          <w:bCs/>
          <w:sz w:val="22"/>
          <w:szCs w:val="18"/>
        </w:rPr>
        <w:t xml:space="preserve"> element distributions in the Re bulk. a</w:t>
      </w:r>
      <w:r w:rsidRPr="009B5304">
        <w:rPr>
          <w:sz w:val="22"/>
          <w:szCs w:val="18"/>
        </w:rPr>
        <w:t>,</w:t>
      </w:r>
      <w:r w:rsidRPr="009B5304">
        <w:rPr>
          <w:b/>
          <w:bCs/>
          <w:sz w:val="22"/>
          <w:szCs w:val="18"/>
        </w:rPr>
        <w:t xml:space="preserve"> </w:t>
      </w:r>
      <w:r w:rsidRPr="009B5304">
        <w:rPr>
          <w:sz w:val="22"/>
          <w:szCs w:val="18"/>
        </w:rPr>
        <w:t xml:space="preserve">The EDS spectra of Re bulk </w:t>
      </w:r>
      <w:r w:rsidRPr="009B5304">
        <w:rPr>
          <w:rFonts w:hint="eastAsia"/>
          <w:sz w:val="22"/>
          <w:szCs w:val="18"/>
          <w:lang w:eastAsia="zh-CN"/>
        </w:rPr>
        <w:t>surface</w:t>
      </w:r>
      <w:r w:rsidRPr="009B5304">
        <w:rPr>
          <w:sz w:val="22"/>
          <w:szCs w:val="18"/>
        </w:rPr>
        <w:t>, show</w:t>
      </w:r>
      <w:r w:rsidRPr="009B5304">
        <w:rPr>
          <w:rFonts w:hint="eastAsia"/>
          <w:sz w:val="22"/>
          <w:szCs w:val="18"/>
          <w:lang w:eastAsia="zh-CN"/>
        </w:rPr>
        <w:t>ing</w:t>
      </w:r>
      <w:r w:rsidRPr="009B5304">
        <w:rPr>
          <w:sz w:val="22"/>
          <w:szCs w:val="18"/>
        </w:rPr>
        <w:t xml:space="preserve"> that there are no Ga peaks. </w:t>
      </w:r>
      <w:r w:rsidRPr="009B5304">
        <w:rPr>
          <w:b/>
          <w:bCs/>
          <w:sz w:val="22"/>
          <w:szCs w:val="18"/>
        </w:rPr>
        <w:t>b</w:t>
      </w:r>
      <w:r w:rsidRPr="009B5304">
        <w:rPr>
          <w:sz w:val="22"/>
          <w:szCs w:val="18"/>
        </w:rPr>
        <w:t xml:space="preserve">, EDS mapping of Re bulk. </w:t>
      </w:r>
      <w:r w:rsidR="00516FD8" w:rsidRPr="009B5304">
        <w:rPr>
          <w:b/>
          <w:bCs/>
          <w:sz w:val="22"/>
          <w:szCs w:val="18"/>
        </w:rPr>
        <w:t>c</w:t>
      </w:r>
      <w:r w:rsidR="00090BB7" w:rsidRPr="009B5304">
        <w:rPr>
          <w:rFonts w:hint="eastAsia"/>
          <w:sz w:val="22"/>
          <w:szCs w:val="18"/>
          <w:lang w:eastAsia="zh-CN"/>
        </w:rPr>
        <w:t>,</w:t>
      </w:r>
      <w:r w:rsidR="00516FD8" w:rsidRPr="009B5304">
        <w:rPr>
          <w:sz w:val="22"/>
          <w:szCs w:val="18"/>
        </w:rPr>
        <w:t xml:space="preserve"> ICP-MS of the Re and Ga in Re bulk.</w:t>
      </w:r>
      <w:r w:rsidR="007D4EDC" w:rsidRPr="009B5304">
        <w:rPr>
          <w:sz w:val="22"/>
          <w:szCs w:val="18"/>
        </w:rPr>
        <w:br w:type="page"/>
      </w:r>
    </w:p>
    <w:p w14:paraId="1C9CA50D" w14:textId="77777777" w:rsidR="007D4EDC" w:rsidRPr="009B5304" w:rsidRDefault="007D4EDC" w:rsidP="00CD25E0">
      <w:pPr>
        <w:adjustRightInd w:val="0"/>
        <w:snapToGrid w:val="0"/>
        <w:spacing w:afterLines="50" w:after="120" w:line="480" w:lineRule="auto"/>
        <w:jc w:val="center"/>
      </w:pPr>
      <w:r w:rsidRPr="009B5304">
        <w:rPr>
          <w:noProof/>
          <w:lang w:eastAsia="zh-CN"/>
        </w:rPr>
        <w:lastRenderedPageBreak/>
        <w:drawing>
          <wp:inline distT="0" distB="0" distL="0" distR="0" wp14:anchorId="53B9B29F" wp14:editId="48ACA867">
            <wp:extent cx="5686201" cy="4320000"/>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cstate="print">
                      <a:extLst>
                        <a:ext uri="{28A0092B-C50C-407E-A947-70E740481C1C}">
                          <a14:useLocalDpi xmlns:a14="http://schemas.microsoft.com/office/drawing/2010/main" val="0"/>
                        </a:ext>
                      </a:extLst>
                    </a:blip>
                    <a:srcRect l="2464" r="2464"/>
                    <a:stretch>
                      <a:fillRect/>
                    </a:stretch>
                  </pic:blipFill>
                  <pic:spPr bwMode="auto">
                    <a:xfrm>
                      <a:off x="0" y="0"/>
                      <a:ext cx="5686201" cy="4320000"/>
                    </a:xfrm>
                    <a:prstGeom prst="rect">
                      <a:avLst/>
                    </a:prstGeom>
                    <a:ln>
                      <a:noFill/>
                    </a:ln>
                    <a:extLst>
                      <a:ext uri="{53640926-AAD7-44D8-BBD7-CCE9431645EC}">
                        <a14:shadowObscured xmlns:a14="http://schemas.microsoft.com/office/drawing/2010/main"/>
                      </a:ext>
                    </a:extLst>
                  </pic:spPr>
                </pic:pic>
              </a:graphicData>
            </a:graphic>
          </wp:inline>
        </w:drawing>
      </w:r>
    </w:p>
    <w:p w14:paraId="76328BFF" w14:textId="7753042C" w:rsidR="00CF6963" w:rsidRPr="009B5304" w:rsidRDefault="007D4EDC" w:rsidP="00CD25E0">
      <w:pPr>
        <w:adjustRightInd w:val="0"/>
        <w:snapToGrid w:val="0"/>
        <w:spacing w:line="360" w:lineRule="auto"/>
        <w:jc w:val="center"/>
        <w:rPr>
          <w:lang w:eastAsia="zh-CN"/>
        </w:rPr>
      </w:pPr>
      <w:r w:rsidRPr="009B5304">
        <w:rPr>
          <w:b/>
          <w:bCs/>
          <w:sz w:val="22"/>
          <w:szCs w:val="18"/>
        </w:rPr>
        <w:t>Supplementary Fig. 5. EDS mapping of element distributions in the bulk.</w:t>
      </w:r>
      <w:r w:rsidR="00CF6963" w:rsidRPr="009B5304">
        <w:rPr>
          <w:lang w:eastAsia="zh-CN"/>
        </w:rPr>
        <w:br w:type="page"/>
      </w:r>
    </w:p>
    <w:p w14:paraId="68476111" w14:textId="77777777" w:rsidR="00CF6963" w:rsidRPr="009B5304" w:rsidRDefault="00CF6963" w:rsidP="001B14A8">
      <w:pPr>
        <w:pStyle w:val="SMcaption"/>
        <w:adjustRightInd w:val="0"/>
        <w:snapToGrid w:val="0"/>
        <w:spacing w:afterLines="50" w:after="120" w:line="480" w:lineRule="auto"/>
        <w:jc w:val="center"/>
        <w:rPr>
          <w:b/>
        </w:rPr>
      </w:pPr>
      <w:r w:rsidRPr="009B5304">
        <w:rPr>
          <w:b/>
          <w:noProof/>
          <w:lang w:eastAsia="zh-CN"/>
        </w:rPr>
        <w:lastRenderedPageBreak/>
        <w:drawing>
          <wp:inline distT="0" distB="0" distL="0" distR="0" wp14:anchorId="2C1B0EFC" wp14:editId="7AE8B3AB">
            <wp:extent cx="3328125" cy="2520000"/>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3">
                      <a:extLst>
                        <a:ext uri="{28A0092B-C50C-407E-A947-70E740481C1C}">
                          <a14:useLocalDpi xmlns:a14="http://schemas.microsoft.com/office/drawing/2010/main" val="0"/>
                        </a:ext>
                      </a:extLst>
                    </a:blip>
                    <a:stretch>
                      <a:fillRect/>
                    </a:stretch>
                  </pic:blipFill>
                  <pic:spPr>
                    <a:xfrm>
                      <a:off x="0" y="0"/>
                      <a:ext cx="3328125" cy="2520000"/>
                    </a:xfrm>
                    <a:prstGeom prst="rect">
                      <a:avLst/>
                    </a:prstGeom>
                  </pic:spPr>
                </pic:pic>
              </a:graphicData>
            </a:graphic>
          </wp:inline>
        </w:drawing>
      </w:r>
    </w:p>
    <w:p w14:paraId="412542AD" w14:textId="5A81324C" w:rsidR="00FD415B" w:rsidRPr="009B5304" w:rsidRDefault="00CF6963" w:rsidP="001B14A8">
      <w:pPr>
        <w:pStyle w:val="SMText"/>
        <w:adjustRightInd w:val="0"/>
        <w:snapToGrid w:val="0"/>
        <w:spacing w:line="360" w:lineRule="auto"/>
        <w:ind w:firstLine="0"/>
        <w:jc w:val="center"/>
        <w:rPr>
          <w:b/>
          <w:bCs/>
          <w:sz w:val="22"/>
          <w:szCs w:val="18"/>
        </w:rPr>
      </w:pPr>
      <w:bookmarkStart w:id="8" w:name="_Hlk185155316"/>
      <w:r w:rsidRPr="009B5304">
        <w:rPr>
          <w:b/>
          <w:bCs/>
          <w:sz w:val="22"/>
          <w:szCs w:val="18"/>
        </w:rPr>
        <w:t xml:space="preserve">Supplementary Fig. </w:t>
      </w:r>
      <w:bookmarkEnd w:id="8"/>
      <w:r w:rsidR="007D4EDC" w:rsidRPr="009B5304">
        <w:rPr>
          <w:b/>
          <w:bCs/>
          <w:sz w:val="22"/>
          <w:szCs w:val="18"/>
        </w:rPr>
        <w:t>6</w:t>
      </w:r>
      <w:r w:rsidRPr="009B5304">
        <w:rPr>
          <w:b/>
          <w:bCs/>
          <w:sz w:val="22"/>
          <w:szCs w:val="18"/>
        </w:rPr>
        <w:t>. Uniform equiaxed grains by SEM image of the as-sintered Re sample.</w:t>
      </w:r>
    </w:p>
    <w:p w14:paraId="7C5BA7C3" w14:textId="4CA78971" w:rsidR="00FD415B" w:rsidRPr="009B5304" w:rsidRDefault="00FD415B" w:rsidP="00FD415B">
      <w:pPr>
        <w:rPr>
          <w:b/>
          <w:bCs/>
          <w:sz w:val="22"/>
          <w:szCs w:val="18"/>
        </w:rPr>
      </w:pPr>
      <w:r w:rsidRPr="009B5304">
        <w:rPr>
          <w:b/>
          <w:bCs/>
          <w:sz w:val="22"/>
          <w:szCs w:val="18"/>
        </w:rPr>
        <w:br w:type="page"/>
      </w:r>
    </w:p>
    <w:p w14:paraId="4BBE96E5" w14:textId="77777777" w:rsidR="00836EAD" w:rsidRPr="009B5304" w:rsidRDefault="00836EAD" w:rsidP="00C03AEF">
      <w:pPr>
        <w:adjustRightInd w:val="0"/>
        <w:snapToGrid w:val="0"/>
        <w:spacing w:afterLines="50" w:after="120" w:line="480" w:lineRule="auto"/>
        <w:jc w:val="center"/>
        <w:rPr>
          <w:b/>
          <w:bCs/>
          <w:sz w:val="22"/>
          <w:szCs w:val="18"/>
        </w:rPr>
      </w:pPr>
      <w:r w:rsidRPr="009B5304">
        <w:rPr>
          <w:b/>
          <w:bCs/>
          <w:noProof/>
          <w:sz w:val="22"/>
          <w:szCs w:val="18"/>
          <w:lang w:eastAsia="zh-CN"/>
        </w:rPr>
        <w:lastRenderedPageBreak/>
        <w:drawing>
          <wp:inline distT="0" distB="0" distL="0" distR="0" wp14:anchorId="4936E68F" wp14:editId="07154C3D">
            <wp:extent cx="3031007" cy="2520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31007" cy="2520000"/>
                    </a:xfrm>
                    <a:prstGeom prst="rect">
                      <a:avLst/>
                    </a:prstGeom>
                  </pic:spPr>
                </pic:pic>
              </a:graphicData>
            </a:graphic>
          </wp:inline>
        </w:drawing>
      </w:r>
    </w:p>
    <w:p w14:paraId="530B93BF" w14:textId="22B2D2AD" w:rsidR="00EA768D" w:rsidRPr="009B5304" w:rsidRDefault="00836EAD" w:rsidP="00C03AEF">
      <w:pPr>
        <w:adjustRightInd w:val="0"/>
        <w:snapToGrid w:val="0"/>
        <w:spacing w:line="360" w:lineRule="auto"/>
        <w:jc w:val="both"/>
        <w:rPr>
          <w:b/>
          <w:bCs/>
          <w:sz w:val="22"/>
          <w:szCs w:val="18"/>
        </w:rPr>
      </w:pPr>
      <w:r w:rsidRPr="009B5304">
        <w:rPr>
          <w:b/>
          <w:bCs/>
          <w:sz w:val="22"/>
          <w:szCs w:val="18"/>
        </w:rPr>
        <w:t xml:space="preserve">Supplementary Fig. </w:t>
      </w:r>
      <w:r w:rsidR="00EA768D" w:rsidRPr="009B5304">
        <w:rPr>
          <w:b/>
          <w:bCs/>
          <w:sz w:val="22"/>
          <w:szCs w:val="18"/>
        </w:rPr>
        <w:t>7</w:t>
      </w:r>
      <w:r w:rsidRPr="009B5304">
        <w:rPr>
          <w:b/>
          <w:bCs/>
          <w:sz w:val="22"/>
          <w:szCs w:val="18"/>
        </w:rPr>
        <w:t xml:space="preserve">. </w:t>
      </w:r>
      <w:r w:rsidRPr="009B5304">
        <w:rPr>
          <w:b/>
          <w:bCs/>
          <w:sz w:val="22"/>
          <w:szCs w:val="22"/>
          <w:lang w:val="fr-FR"/>
        </w:rPr>
        <w:t xml:space="preserve">In situ X-ray diffraction pattern indicating the peaks of HCP Re matrix under room temperature (RT) to 1000 </w:t>
      </w:r>
      <w:r w:rsidRPr="009B5304">
        <w:rPr>
          <w:b/>
          <w:bCs/>
          <w:sz w:val="22"/>
          <w:szCs w:val="22"/>
          <w:vertAlign w:val="superscript"/>
          <w:lang w:val="fr-FR" w:eastAsia="zh-CN"/>
        </w:rPr>
        <w:t>o</w:t>
      </w:r>
      <w:r w:rsidRPr="009B5304">
        <w:rPr>
          <w:b/>
          <w:bCs/>
          <w:sz w:val="22"/>
          <w:szCs w:val="22"/>
          <w:lang w:val="fr-FR" w:eastAsia="zh-CN"/>
        </w:rPr>
        <w:t>C</w:t>
      </w:r>
      <w:r w:rsidRPr="009B5304">
        <w:rPr>
          <w:b/>
          <w:bCs/>
          <w:sz w:val="22"/>
          <w:szCs w:val="18"/>
        </w:rPr>
        <w:t>.</w:t>
      </w:r>
      <w:r w:rsidR="00EA768D" w:rsidRPr="009B5304">
        <w:rPr>
          <w:b/>
          <w:bCs/>
          <w:sz w:val="22"/>
          <w:szCs w:val="18"/>
        </w:rPr>
        <w:br w:type="page"/>
      </w:r>
    </w:p>
    <w:p w14:paraId="6F014D71" w14:textId="77777777" w:rsidR="00EA768D" w:rsidRPr="009B5304" w:rsidRDefault="00EA768D" w:rsidP="00B23CA5">
      <w:pPr>
        <w:adjustRightInd w:val="0"/>
        <w:snapToGrid w:val="0"/>
        <w:spacing w:afterLines="50" w:after="120" w:line="480" w:lineRule="auto"/>
        <w:jc w:val="center"/>
        <w:rPr>
          <w:b/>
          <w:bCs/>
          <w:sz w:val="22"/>
          <w:szCs w:val="18"/>
        </w:rPr>
      </w:pPr>
      <w:r w:rsidRPr="009B5304">
        <w:rPr>
          <w:b/>
          <w:bCs/>
          <w:noProof/>
          <w:sz w:val="22"/>
          <w:szCs w:val="18"/>
        </w:rPr>
        <w:lastRenderedPageBreak/>
        <w:drawing>
          <wp:inline distT="0" distB="0" distL="0" distR="0" wp14:anchorId="59195932" wp14:editId="05ABE9CC">
            <wp:extent cx="3174492" cy="2520000"/>
            <wp:effectExtent l="0" t="0" r="698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4492" cy="2520000"/>
                    </a:xfrm>
                    <a:prstGeom prst="rect">
                      <a:avLst/>
                    </a:prstGeom>
                  </pic:spPr>
                </pic:pic>
              </a:graphicData>
            </a:graphic>
          </wp:inline>
        </w:drawing>
      </w:r>
    </w:p>
    <w:p w14:paraId="3EF0E261" w14:textId="5B0EE295" w:rsidR="00836EAD" w:rsidRPr="009B5304" w:rsidRDefault="00EA768D" w:rsidP="00B23CA5">
      <w:pPr>
        <w:adjustRightInd w:val="0"/>
        <w:snapToGrid w:val="0"/>
        <w:spacing w:line="360" w:lineRule="auto"/>
        <w:jc w:val="both"/>
        <w:rPr>
          <w:b/>
          <w:bCs/>
          <w:sz w:val="22"/>
          <w:szCs w:val="18"/>
        </w:rPr>
      </w:pPr>
      <w:r w:rsidRPr="009B5304">
        <w:rPr>
          <w:b/>
          <w:bCs/>
          <w:sz w:val="22"/>
          <w:szCs w:val="18"/>
        </w:rPr>
        <w:t xml:space="preserve">Supplementary Fig. 8. </w:t>
      </w:r>
      <w:r w:rsidR="00516FD8" w:rsidRPr="009B5304">
        <w:rPr>
          <w:b/>
          <w:bCs/>
          <w:sz w:val="22"/>
          <w:szCs w:val="22"/>
          <w:lang w:val="fr-FR"/>
        </w:rPr>
        <w:t>Schematic representation of the sample preparation and thermomechanical treatment process. Insets are schematic of cold-rolling and the cutting region of the tensile specimens by electrical discharge Machining (EDM).</w:t>
      </w:r>
      <w:r w:rsidR="00836EAD" w:rsidRPr="009B5304">
        <w:rPr>
          <w:b/>
          <w:bCs/>
          <w:sz w:val="22"/>
          <w:szCs w:val="18"/>
        </w:rPr>
        <w:br w:type="page"/>
      </w:r>
    </w:p>
    <w:p w14:paraId="694103A5" w14:textId="0963CBA4" w:rsidR="00B83A75" w:rsidRPr="009B5304" w:rsidRDefault="00B83A75" w:rsidP="00836EAD"/>
    <w:p w14:paraId="1E3782DB" w14:textId="1A73BBD2" w:rsidR="00B83A75" w:rsidRPr="009B5304" w:rsidRDefault="00EB1773" w:rsidP="00C1724D">
      <w:pPr>
        <w:pStyle w:val="SMcaption"/>
        <w:adjustRightInd w:val="0"/>
        <w:snapToGrid w:val="0"/>
        <w:spacing w:afterLines="50" w:after="120" w:line="480" w:lineRule="auto"/>
        <w:jc w:val="center"/>
        <w:rPr>
          <w:b/>
          <w:lang w:eastAsia="zh-CN"/>
        </w:rPr>
      </w:pPr>
      <w:r w:rsidRPr="009B5304">
        <w:rPr>
          <w:b/>
          <w:noProof/>
          <w:lang w:eastAsia="zh-CN"/>
        </w:rPr>
        <w:drawing>
          <wp:inline distT="0" distB="0" distL="0" distR="0" wp14:anchorId="64F91D3C" wp14:editId="68889AC0">
            <wp:extent cx="4416000" cy="3600000"/>
            <wp:effectExtent l="0" t="0" r="381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16000" cy="3600000"/>
                    </a:xfrm>
                    <a:prstGeom prst="rect">
                      <a:avLst/>
                    </a:prstGeom>
                  </pic:spPr>
                </pic:pic>
              </a:graphicData>
            </a:graphic>
          </wp:inline>
        </w:drawing>
      </w:r>
    </w:p>
    <w:p w14:paraId="2CB755F9" w14:textId="50CF9771" w:rsidR="00EA768D" w:rsidRPr="009B5304" w:rsidRDefault="00B83A75" w:rsidP="00C1724D">
      <w:pPr>
        <w:pStyle w:val="SMcaption"/>
        <w:adjustRightInd w:val="0"/>
        <w:snapToGrid w:val="0"/>
        <w:spacing w:line="360" w:lineRule="auto"/>
        <w:jc w:val="both"/>
        <w:rPr>
          <w:b/>
          <w:bCs/>
          <w:sz w:val="22"/>
          <w:szCs w:val="18"/>
        </w:rPr>
      </w:pPr>
      <w:r w:rsidRPr="009B5304">
        <w:rPr>
          <w:b/>
          <w:bCs/>
          <w:sz w:val="22"/>
          <w:szCs w:val="18"/>
        </w:rPr>
        <w:t xml:space="preserve">Supplementary Fig. </w:t>
      </w:r>
      <w:r w:rsidR="00EA768D" w:rsidRPr="009B5304">
        <w:rPr>
          <w:b/>
          <w:bCs/>
          <w:sz w:val="22"/>
          <w:szCs w:val="18"/>
        </w:rPr>
        <w:t>9</w:t>
      </w:r>
      <w:r w:rsidRPr="009B5304">
        <w:rPr>
          <w:b/>
          <w:bCs/>
          <w:sz w:val="22"/>
          <w:szCs w:val="18"/>
        </w:rPr>
        <w:t xml:space="preserve">. </w:t>
      </w:r>
      <w:r w:rsidR="00836EAD" w:rsidRPr="009B5304">
        <w:rPr>
          <w:b/>
          <w:bCs/>
          <w:sz w:val="22"/>
          <w:szCs w:val="18"/>
        </w:rPr>
        <w:t>a</w:t>
      </w:r>
      <w:r w:rsidR="006E7232" w:rsidRPr="009B5304">
        <w:rPr>
          <w:b/>
          <w:bCs/>
          <w:sz w:val="22"/>
          <w:szCs w:val="18"/>
        </w:rPr>
        <w:t xml:space="preserve">, </w:t>
      </w:r>
      <w:r w:rsidR="00EE1641" w:rsidRPr="009B5304">
        <w:rPr>
          <w:b/>
          <w:bCs/>
          <w:sz w:val="22"/>
          <w:szCs w:val="18"/>
        </w:rPr>
        <w:t xml:space="preserve">ADF-STEM image selected GBs cross-sections. </w:t>
      </w:r>
      <w:r w:rsidR="00836EAD" w:rsidRPr="009B5304">
        <w:rPr>
          <w:b/>
          <w:bCs/>
          <w:sz w:val="22"/>
          <w:szCs w:val="18"/>
        </w:rPr>
        <w:t>b-c</w:t>
      </w:r>
      <w:r w:rsidR="00EE1641" w:rsidRPr="009B5304">
        <w:rPr>
          <w:b/>
          <w:bCs/>
          <w:sz w:val="22"/>
          <w:szCs w:val="18"/>
        </w:rPr>
        <w:t>, STEM EDS elemental distribution maps.</w:t>
      </w:r>
      <w:r w:rsidR="0056036A" w:rsidRPr="009B5304">
        <w:rPr>
          <w:b/>
          <w:bCs/>
          <w:sz w:val="22"/>
          <w:szCs w:val="18"/>
        </w:rPr>
        <w:t xml:space="preserve"> d-e, Enlarged view of the bule and orange boxed area in a.</w:t>
      </w:r>
      <w:r w:rsidR="00EA768D" w:rsidRPr="009B5304">
        <w:rPr>
          <w:b/>
          <w:bCs/>
          <w:sz w:val="22"/>
          <w:szCs w:val="18"/>
        </w:rPr>
        <w:br w:type="page"/>
      </w:r>
    </w:p>
    <w:p w14:paraId="037FE0B7" w14:textId="77777777" w:rsidR="00EA768D" w:rsidRPr="009B5304" w:rsidRDefault="00EA768D" w:rsidP="00E86EEA">
      <w:pPr>
        <w:pStyle w:val="SMcaption"/>
        <w:adjustRightInd w:val="0"/>
        <w:snapToGrid w:val="0"/>
        <w:spacing w:afterLines="50" w:after="120" w:line="480" w:lineRule="auto"/>
        <w:jc w:val="center"/>
        <w:rPr>
          <w:b/>
          <w:lang w:eastAsia="zh-CN"/>
        </w:rPr>
      </w:pPr>
      <w:r w:rsidRPr="009B5304">
        <w:rPr>
          <w:b/>
          <w:noProof/>
          <w:lang w:eastAsia="zh-CN"/>
        </w:rPr>
        <w:lastRenderedPageBreak/>
        <w:drawing>
          <wp:inline distT="0" distB="0" distL="0" distR="0" wp14:anchorId="656EBA40" wp14:editId="7ACFADAD">
            <wp:extent cx="4375772" cy="61200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75772" cy="6120000"/>
                    </a:xfrm>
                    <a:prstGeom prst="rect">
                      <a:avLst/>
                    </a:prstGeom>
                  </pic:spPr>
                </pic:pic>
              </a:graphicData>
            </a:graphic>
          </wp:inline>
        </w:drawing>
      </w:r>
    </w:p>
    <w:p w14:paraId="44225C53" w14:textId="3FD4E89A" w:rsidR="00EA768D" w:rsidRPr="009B5304" w:rsidRDefault="00EA768D" w:rsidP="00E86EEA">
      <w:pPr>
        <w:pStyle w:val="SMcaption"/>
        <w:adjustRightInd w:val="0"/>
        <w:snapToGrid w:val="0"/>
        <w:spacing w:line="360" w:lineRule="auto"/>
        <w:jc w:val="both"/>
        <w:rPr>
          <w:b/>
          <w:bCs/>
          <w:sz w:val="22"/>
          <w:szCs w:val="18"/>
        </w:rPr>
      </w:pPr>
      <w:r w:rsidRPr="009B5304">
        <w:rPr>
          <w:b/>
          <w:bCs/>
          <w:sz w:val="22"/>
          <w:szCs w:val="18"/>
        </w:rPr>
        <w:t xml:space="preserve">Supplementary Fig. 10. </w:t>
      </w:r>
      <w:r w:rsidR="00516FD8" w:rsidRPr="009B5304">
        <w:rPr>
          <w:b/>
          <w:bCs/>
          <w:sz w:val="22"/>
          <w:szCs w:val="18"/>
        </w:rPr>
        <w:t xml:space="preserve">There-dimensional display of the electron localization function analysis </w:t>
      </w:r>
      <w:r w:rsidR="00516FD8" w:rsidRPr="009B5304">
        <w:rPr>
          <w:rFonts w:hint="eastAsia"/>
          <w:b/>
          <w:bCs/>
          <w:sz w:val="22"/>
          <w:szCs w:val="18"/>
          <w:lang w:eastAsia="zh-CN"/>
        </w:rPr>
        <w:t>a</w:t>
      </w:r>
      <w:r w:rsidR="00516FD8" w:rsidRPr="009B5304">
        <w:rPr>
          <w:b/>
          <w:bCs/>
          <w:sz w:val="22"/>
          <w:szCs w:val="18"/>
        </w:rPr>
        <w:t>nd the MBS values of the corresponding pure Re systems and Re-Ga systems.</w:t>
      </w:r>
      <w:r w:rsidRPr="009B5304">
        <w:rPr>
          <w:b/>
          <w:bCs/>
          <w:sz w:val="22"/>
          <w:szCs w:val="18"/>
        </w:rPr>
        <w:br w:type="page"/>
      </w:r>
    </w:p>
    <w:p w14:paraId="1E085471" w14:textId="1600F556" w:rsidR="00EA768D" w:rsidRPr="009B5304" w:rsidRDefault="00EA768D" w:rsidP="00B83E7F">
      <w:pPr>
        <w:pStyle w:val="SMcaption"/>
        <w:adjustRightInd w:val="0"/>
        <w:snapToGrid w:val="0"/>
        <w:spacing w:afterLines="50" w:after="120" w:line="480" w:lineRule="auto"/>
        <w:jc w:val="center"/>
        <w:rPr>
          <w:b/>
          <w:bCs/>
          <w:sz w:val="22"/>
          <w:szCs w:val="18"/>
        </w:rPr>
      </w:pPr>
      <w:r w:rsidRPr="009B5304">
        <w:rPr>
          <w:b/>
          <w:bCs/>
          <w:noProof/>
          <w:sz w:val="22"/>
          <w:szCs w:val="18"/>
        </w:rPr>
        <w:lastRenderedPageBreak/>
        <w:drawing>
          <wp:inline distT="0" distB="0" distL="0" distR="0" wp14:anchorId="48CDE312" wp14:editId="357118A0">
            <wp:extent cx="4634692" cy="3960000"/>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34692" cy="3960000"/>
                    </a:xfrm>
                    <a:prstGeom prst="rect">
                      <a:avLst/>
                    </a:prstGeom>
                  </pic:spPr>
                </pic:pic>
              </a:graphicData>
            </a:graphic>
          </wp:inline>
        </w:drawing>
      </w:r>
    </w:p>
    <w:p w14:paraId="43BFA20F" w14:textId="12B4B1CB" w:rsidR="001749AA" w:rsidRPr="009B5304" w:rsidRDefault="00EA768D" w:rsidP="00B83E7F">
      <w:pPr>
        <w:pStyle w:val="SMcaption"/>
        <w:adjustRightInd w:val="0"/>
        <w:snapToGrid w:val="0"/>
        <w:spacing w:line="360" w:lineRule="auto"/>
        <w:jc w:val="both"/>
        <w:rPr>
          <w:b/>
          <w:bCs/>
          <w:sz w:val="22"/>
          <w:szCs w:val="18"/>
        </w:rPr>
      </w:pPr>
      <w:r w:rsidRPr="009B5304">
        <w:rPr>
          <w:b/>
          <w:bCs/>
          <w:sz w:val="22"/>
          <w:szCs w:val="18"/>
        </w:rPr>
        <w:t xml:space="preserve">Supplementary Fig. 11. </w:t>
      </w:r>
      <w:r w:rsidR="00516FD8" w:rsidRPr="009B5304">
        <w:rPr>
          <w:rFonts w:hint="eastAsia"/>
          <w:b/>
          <w:bCs/>
          <w:sz w:val="22"/>
          <w:szCs w:val="18"/>
        </w:rPr>
        <w:t xml:space="preserve">Statistic of the number of free electrons of the corresponding </w:t>
      </w:r>
      <w:r w:rsidR="00516FD8" w:rsidRPr="009B5304">
        <w:rPr>
          <w:b/>
          <w:bCs/>
          <w:sz w:val="22"/>
          <w:szCs w:val="18"/>
        </w:rPr>
        <w:t>pure refractory metals systems and refractory metals-Ga systems</w:t>
      </w:r>
      <w:r w:rsidR="00516FD8" w:rsidRPr="009B5304">
        <w:rPr>
          <w:b/>
          <w:bCs/>
          <w:sz w:val="22"/>
          <w:szCs w:val="18"/>
          <w:lang w:eastAsia="zh-CN"/>
        </w:rPr>
        <w:t>.</w:t>
      </w:r>
      <w:r w:rsidR="001749AA" w:rsidRPr="009B5304">
        <w:rPr>
          <w:b/>
          <w:bCs/>
          <w:sz w:val="22"/>
          <w:szCs w:val="18"/>
        </w:rPr>
        <w:br w:type="page"/>
      </w:r>
    </w:p>
    <w:p w14:paraId="2C22AC95" w14:textId="2E9A44BC" w:rsidR="00EA768D" w:rsidRPr="009B5304" w:rsidRDefault="001749AA" w:rsidP="00197FD1">
      <w:pPr>
        <w:pStyle w:val="SMcaption"/>
        <w:adjustRightInd w:val="0"/>
        <w:snapToGrid w:val="0"/>
        <w:spacing w:afterLines="50" w:after="120" w:line="480" w:lineRule="auto"/>
        <w:jc w:val="center"/>
        <w:rPr>
          <w:b/>
          <w:bCs/>
          <w:sz w:val="22"/>
          <w:szCs w:val="18"/>
        </w:rPr>
      </w:pPr>
      <w:r w:rsidRPr="009B5304">
        <w:rPr>
          <w:b/>
          <w:bCs/>
          <w:noProof/>
          <w:sz w:val="22"/>
          <w:szCs w:val="18"/>
        </w:rPr>
        <w:lastRenderedPageBreak/>
        <w:drawing>
          <wp:inline distT="0" distB="0" distL="0" distR="0" wp14:anchorId="6F4B9A24" wp14:editId="6DCC805A">
            <wp:extent cx="3990277" cy="6120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90277" cy="6120000"/>
                    </a:xfrm>
                    <a:prstGeom prst="rect">
                      <a:avLst/>
                    </a:prstGeom>
                  </pic:spPr>
                </pic:pic>
              </a:graphicData>
            </a:graphic>
          </wp:inline>
        </w:drawing>
      </w:r>
    </w:p>
    <w:p w14:paraId="1E578AC3" w14:textId="52FE8B27" w:rsidR="001749AA" w:rsidRPr="009B5304" w:rsidRDefault="001749AA" w:rsidP="00197FD1">
      <w:pPr>
        <w:pStyle w:val="SMcaption"/>
        <w:adjustRightInd w:val="0"/>
        <w:snapToGrid w:val="0"/>
        <w:spacing w:line="360" w:lineRule="auto"/>
        <w:jc w:val="both"/>
        <w:rPr>
          <w:b/>
          <w:bCs/>
          <w:sz w:val="22"/>
          <w:szCs w:val="18"/>
        </w:rPr>
      </w:pPr>
      <w:r w:rsidRPr="009B5304">
        <w:rPr>
          <w:b/>
          <w:bCs/>
          <w:sz w:val="22"/>
          <w:szCs w:val="18"/>
        </w:rPr>
        <w:t xml:space="preserve">Supplementary Fig. 12. </w:t>
      </w:r>
      <w:r w:rsidR="00516FD8" w:rsidRPr="009B5304">
        <w:rPr>
          <w:b/>
          <w:bCs/>
          <w:sz w:val="22"/>
          <w:szCs w:val="18"/>
        </w:rPr>
        <w:t xml:space="preserve"> Band structure of a, </w:t>
      </w:r>
      <w:r w:rsidR="00516FD8" w:rsidRPr="009B5304">
        <w:rPr>
          <w:rFonts w:hint="eastAsia"/>
          <w:b/>
          <w:bCs/>
          <w:sz w:val="22"/>
          <w:szCs w:val="18"/>
          <w:lang w:eastAsia="zh-CN"/>
        </w:rPr>
        <w:t>W</w:t>
      </w:r>
      <w:r w:rsidR="00516FD8" w:rsidRPr="009B5304">
        <w:rPr>
          <w:b/>
          <w:bCs/>
          <w:sz w:val="22"/>
          <w:szCs w:val="18"/>
          <w:vertAlign w:val="subscript"/>
        </w:rPr>
        <w:t>16</w:t>
      </w:r>
      <w:r w:rsidR="00516FD8" w:rsidRPr="009B5304">
        <w:rPr>
          <w:b/>
          <w:bCs/>
          <w:sz w:val="22"/>
          <w:szCs w:val="18"/>
        </w:rPr>
        <w:t>, b, W</w:t>
      </w:r>
      <w:r w:rsidR="00516FD8" w:rsidRPr="009B5304">
        <w:rPr>
          <w:b/>
          <w:bCs/>
          <w:sz w:val="22"/>
          <w:szCs w:val="18"/>
          <w:vertAlign w:val="subscript"/>
        </w:rPr>
        <w:t>15</w:t>
      </w:r>
      <w:r w:rsidR="00516FD8" w:rsidRPr="009B5304">
        <w:rPr>
          <w:b/>
          <w:bCs/>
          <w:sz w:val="22"/>
          <w:szCs w:val="18"/>
        </w:rPr>
        <w:t>Ga</w:t>
      </w:r>
      <w:r w:rsidR="00516FD8" w:rsidRPr="009B5304">
        <w:rPr>
          <w:b/>
          <w:bCs/>
          <w:sz w:val="22"/>
          <w:szCs w:val="18"/>
          <w:vertAlign w:val="subscript"/>
        </w:rPr>
        <w:t>1</w:t>
      </w:r>
      <w:r w:rsidR="00516FD8" w:rsidRPr="009B5304">
        <w:rPr>
          <w:b/>
          <w:bCs/>
          <w:sz w:val="22"/>
          <w:szCs w:val="18"/>
        </w:rPr>
        <w:t>. c, Re</w:t>
      </w:r>
      <w:r w:rsidR="00516FD8" w:rsidRPr="009B5304">
        <w:rPr>
          <w:b/>
          <w:bCs/>
          <w:sz w:val="22"/>
          <w:szCs w:val="18"/>
          <w:vertAlign w:val="subscript"/>
        </w:rPr>
        <w:t>36</w:t>
      </w:r>
      <w:r w:rsidR="00516FD8" w:rsidRPr="009B5304">
        <w:rPr>
          <w:b/>
          <w:bCs/>
          <w:sz w:val="22"/>
          <w:szCs w:val="18"/>
        </w:rPr>
        <w:t xml:space="preserve">. d, </w:t>
      </w:r>
      <w:r w:rsidR="00516FD8" w:rsidRPr="009B5304">
        <w:rPr>
          <w:rFonts w:hint="eastAsia"/>
          <w:b/>
          <w:bCs/>
          <w:sz w:val="22"/>
          <w:szCs w:val="18"/>
          <w:lang w:eastAsia="zh-CN"/>
        </w:rPr>
        <w:t>R</w:t>
      </w:r>
      <w:r w:rsidR="00516FD8" w:rsidRPr="009B5304">
        <w:rPr>
          <w:b/>
          <w:bCs/>
          <w:sz w:val="22"/>
          <w:szCs w:val="18"/>
        </w:rPr>
        <w:t>e</w:t>
      </w:r>
      <w:r w:rsidR="00516FD8" w:rsidRPr="009B5304">
        <w:rPr>
          <w:b/>
          <w:bCs/>
          <w:sz w:val="22"/>
          <w:szCs w:val="18"/>
          <w:vertAlign w:val="subscript"/>
        </w:rPr>
        <w:t>35</w:t>
      </w:r>
      <w:r w:rsidR="00516FD8" w:rsidRPr="009B5304">
        <w:rPr>
          <w:b/>
          <w:bCs/>
          <w:sz w:val="22"/>
          <w:szCs w:val="18"/>
        </w:rPr>
        <w:t>Ga</w:t>
      </w:r>
      <w:r w:rsidR="00516FD8" w:rsidRPr="009B5304">
        <w:rPr>
          <w:b/>
          <w:bCs/>
          <w:sz w:val="22"/>
          <w:szCs w:val="18"/>
          <w:vertAlign w:val="subscript"/>
        </w:rPr>
        <w:t>1</w:t>
      </w:r>
      <w:r w:rsidR="00516FD8" w:rsidRPr="009B5304">
        <w:rPr>
          <w:b/>
          <w:bCs/>
          <w:sz w:val="22"/>
          <w:szCs w:val="18"/>
        </w:rPr>
        <w:t xml:space="preserve">. e, </w:t>
      </w:r>
      <w:r w:rsidR="00516FD8" w:rsidRPr="009B5304">
        <w:rPr>
          <w:rFonts w:hint="eastAsia"/>
          <w:b/>
          <w:bCs/>
          <w:sz w:val="22"/>
          <w:szCs w:val="18"/>
          <w:lang w:eastAsia="zh-CN"/>
        </w:rPr>
        <w:t>T</w:t>
      </w:r>
      <w:r w:rsidR="00516FD8" w:rsidRPr="009B5304">
        <w:rPr>
          <w:b/>
          <w:bCs/>
          <w:sz w:val="22"/>
          <w:szCs w:val="18"/>
        </w:rPr>
        <w:t>a</w:t>
      </w:r>
      <w:r w:rsidR="00516FD8" w:rsidRPr="009B5304">
        <w:rPr>
          <w:b/>
          <w:bCs/>
          <w:sz w:val="22"/>
          <w:szCs w:val="18"/>
          <w:vertAlign w:val="subscript"/>
        </w:rPr>
        <w:t>16</w:t>
      </w:r>
      <w:r w:rsidR="00516FD8" w:rsidRPr="009B5304">
        <w:rPr>
          <w:b/>
          <w:bCs/>
          <w:sz w:val="22"/>
          <w:szCs w:val="18"/>
        </w:rPr>
        <w:t>. f, Ta</w:t>
      </w:r>
      <w:r w:rsidR="00516FD8" w:rsidRPr="009B5304">
        <w:rPr>
          <w:b/>
          <w:bCs/>
          <w:sz w:val="22"/>
          <w:szCs w:val="18"/>
          <w:vertAlign w:val="subscript"/>
        </w:rPr>
        <w:t>15</w:t>
      </w:r>
      <w:r w:rsidR="00516FD8" w:rsidRPr="009B5304">
        <w:rPr>
          <w:b/>
          <w:bCs/>
          <w:sz w:val="22"/>
          <w:szCs w:val="18"/>
        </w:rPr>
        <w:t>Ga</w:t>
      </w:r>
      <w:r w:rsidR="00516FD8" w:rsidRPr="009B5304">
        <w:rPr>
          <w:b/>
          <w:bCs/>
          <w:sz w:val="22"/>
          <w:szCs w:val="18"/>
          <w:vertAlign w:val="subscript"/>
        </w:rPr>
        <w:t>1</w:t>
      </w:r>
      <w:r w:rsidR="00516FD8" w:rsidRPr="009B5304">
        <w:rPr>
          <w:b/>
          <w:bCs/>
          <w:sz w:val="22"/>
          <w:szCs w:val="18"/>
        </w:rPr>
        <w:t>. g, Mo</w:t>
      </w:r>
      <w:r w:rsidR="00516FD8" w:rsidRPr="009B5304">
        <w:rPr>
          <w:b/>
          <w:bCs/>
          <w:sz w:val="22"/>
          <w:szCs w:val="18"/>
          <w:vertAlign w:val="subscript"/>
        </w:rPr>
        <w:t>16</w:t>
      </w:r>
      <w:r w:rsidR="00516FD8" w:rsidRPr="009B5304">
        <w:rPr>
          <w:b/>
          <w:bCs/>
          <w:sz w:val="22"/>
          <w:szCs w:val="18"/>
        </w:rPr>
        <w:t xml:space="preserve">. h, </w:t>
      </w:r>
      <w:r w:rsidR="00516FD8" w:rsidRPr="009B5304">
        <w:rPr>
          <w:rFonts w:hint="eastAsia"/>
          <w:b/>
          <w:bCs/>
          <w:sz w:val="22"/>
          <w:szCs w:val="18"/>
          <w:lang w:eastAsia="zh-CN"/>
        </w:rPr>
        <w:t>M</w:t>
      </w:r>
      <w:r w:rsidR="00516FD8" w:rsidRPr="009B5304">
        <w:rPr>
          <w:b/>
          <w:bCs/>
          <w:sz w:val="22"/>
          <w:szCs w:val="18"/>
        </w:rPr>
        <w:t>o</w:t>
      </w:r>
      <w:r w:rsidR="00516FD8" w:rsidRPr="009B5304">
        <w:rPr>
          <w:b/>
          <w:bCs/>
          <w:sz w:val="22"/>
          <w:szCs w:val="18"/>
          <w:vertAlign w:val="subscript"/>
        </w:rPr>
        <w:t>15</w:t>
      </w:r>
      <w:r w:rsidR="00516FD8" w:rsidRPr="009B5304">
        <w:rPr>
          <w:b/>
          <w:bCs/>
          <w:sz w:val="22"/>
          <w:szCs w:val="18"/>
        </w:rPr>
        <w:t>Ga</w:t>
      </w:r>
      <w:r w:rsidR="00516FD8" w:rsidRPr="009B5304">
        <w:rPr>
          <w:b/>
          <w:bCs/>
          <w:sz w:val="22"/>
          <w:szCs w:val="18"/>
          <w:vertAlign w:val="subscript"/>
        </w:rPr>
        <w:t>1</w:t>
      </w:r>
      <w:r w:rsidR="00516FD8" w:rsidRPr="009B5304">
        <w:rPr>
          <w:b/>
          <w:bCs/>
          <w:sz w:val="22"/>
          <w:szCs w:val="18"/>
        </w:rPr>
        <w:t>.</w:t>
      </w:r>
      <w:r w:rsidRPr="009B5304">
        <w:rPr>
          <w:b/>
          <w:bCs/>
          <w:sz w:val="22"/>
          <w:szCs w:val="18"/>
        </w:rPr>
        <w:br w:type="page"/>
      </w:r>
    </w:p>
    <w:p w14:paraId="123F48CA" w14:textId="6E460770" w:rsidR="001749AA" w:rsidRPr="009B5304" w:rsidRDefault="001749AA" w:rsidP="00197FD1">
      <w:pPr>
        <w:pStyle w:val="SMcaption"/>
        <w:adjustRightInd w:val="0"/>
        <w:snapToGrid w:val="0"/>
        <w:spacing w:afterLines="50" w:after="120" w:line="480" w:lineRule="auto"/>
        <w:jc w:val="center"/>
        <w:rPr>
          <w:b/>
          <w:bCs/>
          <w:sz w:val="22"/>
          <w:szCs w:val="18"/>
        </w:rPr>
      </w:pPr>
      <w:r w:rsidRPr="009B5304">
        <w:rPr>
          <w:b/>
          <w:bCs/>
          <w:noProof/>
          <w:sz w:val="22"/>
          <w:szCs w:val="18"/>
        </w:rPr>
        <w:lastRenderedPageBreak/>
        <w:drawing>
          <wp:inline distT="0" distB="0" distL="0" distR="0" wp14:anchorId="5AE60DEB" wp14:editId="35C43195">
            <wp:extent cx="3820760" cy="5961600"/>
            <wp:effectExtent l="0" t="0" r="889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20760" cy="5961600"/>
                    </a:xfrm>
                    <a:prstGeom prst="rect">
                      <a:avLst/>
                    </a:prstGeom>
                  </pic:spPr>
                </pic:pic>
              </a:graphicData>
            </a:graphic>
          </wp:inline>
        </w:drawing>
      </w:r>
    </w:p>
    <w:p w14:paraId="19AB6721" w14:textId="13287600" w:rsidR="001749AA" w:rsidRPr="009B5304" w:rsidRDefault="001749AA" w:rsidP="00197FD1">
      <w:pPr>
        <w:pStyle w:val="SMcaption"/>
        <w:adjustRightInd w:val="0"/>
        <w:snapToGrid w:val="0"/>
        <w:spacing w:line="360" w:lineRule="auto"/>
        <w:jc w:val="both"/>
        <w:rPr>
          <w:b/>
          <w:bCs/>
          <w:sz w:val="22"/>
          <w:szCs w:val="18"/>
        </w:rPr>
      </w:pPr>
      <w:r w:rsidRPr="009B5304">
        <w:rPr>
          <w:b/>
          <w:bCs/>
          <w:sz w:val="22"/>
          <w:szCs w:val="18"/>
        </w:rPr>
        <w:t xml:space="preserve">Supplementary Fig. 13. </w:t>
      </w:r>
      <w:r w:rsidR="00A20F72" w:rsidRPr="009B5304">
        <w:rPr>
          <w:b/>
          <w:bCs/>
          <w:sz w:val="22"/>
          <w:szCs w:val="18"/>
        </w:rPr>
        <w:t xml:space="preserve">Band structure of a, </w:t>
      </w:r>
      <w:r w:rsidR="00A20F72" w:rsidRPr="009B5304">
        <w:rPr>
          <w:rFonts w:hint="eastAsia"/>
          <w:b/>
          <w:bCs/>
          <w:sz w:val="22"/>
          <w:szCs w:val="18"/>
          <w:lang w:eastAsia="zh-CN"/>
        </w:rPr>
        <w:t>N</w:t>
      </w:r>
      <w:r w:rsidR="00A20F72" w:rsidRPr="009B5304">
        <w:rPr>
          <w:b/>
          <w:bCs/>
          <w:sz w:val="22"/>
          <w:szCs w:val="18"/>
        </w:rPr>
        <w:t>b</w:t>
      </w:r>
      <w:r w:rsidR="00A20F72" w:rsidRPr="009B5304">
        <w:rPr>
          <w:b/>
          <w:bCs/>
          <w:sz w:val="22"/>
          <w:szCs w:val="18"/>
          <w:vertAlign w:val="subscript"/>
        </w:rPr>
        <w:t>16</w:t>
      </w:r>
      <w:r w:rsidR="00A20F72" w:rsidRPr="009B5304">
        <w:rPr>
          <w:b/>
          <w:bCs/>
          <w:sz w:val="22"/>
          <w:szCs w:val="18"/>
        </w:rPr>
        <w:t>, b, Nb</w:t>
      </w:r>
      <w:r w:rsidR="00A20F72" w:rsidRPr="009B5304">
        <w:rPr>
          <w:b/>
          <w:bCs/>
          <w:sz w:val="22"/>
          <w:szCs w:val="18"/>
          <w:vertAlign w:val="subscript"/>
        </w:rPr>
        <w:t>15</w:t>
      </w:r>
      <w:r w:rsidR="00A20F72" w:rsidRPr="009B5304">
        <w:rPr>
          <w:b/>
          <w:bCs/>
          <w:sz w:val="22"/>
          <w:szCs w:val="18"/>
        </w:rPr>
        <w:t>Ga</w:t>
      </w:r>
      <w:r w:rsidR="00A20F72" w:rsidRPr="009B5304">
        <w:rPr>
          <w:b/>
          <w:bCs/>
          <w:sz w:val="22"/>
          <w:szCs w:val="18"/>
          <w:vertAlign w:val="subscript"/>
        </w:rPr>
        <w:t>1</w:t>
      </w:r>
      <w:r w:rsidR="00A20F72" w:rsidRPr="009B5304">
        <w:rPr>
          <w:b/>
          <w:bCs/>
          <w:sz w:val="22"/>
          <w:szCs w:val="18"/>
        </w:rPr>
        <w:t>. c, Ti</w:t>
      </w:r>
      <w:r w:rsidR="00A20F72" w:rsidRPr="009B5304">
        <w:rPr>
          <w:b/>
          <w:bCs/>
          <w:sz w:val="22"/>
          <w:szCs w:val="18"/>
          <w:vertAlign w:val="subscript"/>
        </w:rPr>
        <w:t>36</w:t>
      </w:r>
      <w:r w:rsidR="00A20F72" w:rsidRPr="009B5304">
        <w:rPr>
          <w:b/>
          <w:bCs/>
          <w:sz w:val="22"/>
          <w:szCs w:val="18"/>
        </w:rPr>
        <w:t>. d, Ti</w:t>
      </w:r>
      <w:r w:rsidR="00A20F72" w:rsidRPr="009B5304">
        <w:rPr>
          <w:b/>
          <w:bCs/>
          <w:sz w:val="22"/>
          <w:szCs w:val="18"/>
          <w:vertAlign w:val="subscript"/>
        </w:rPr>
        <w:t>35</w:t>
      </w:r>
      <w:r w:rsidR="00A20F72" w:rsidRPr="009B5304">
        <w:rPr>
          <w:b/>
          <w:bCs/>
          <w:sz w:val="22"/>
          <w:szCs w:val="18"/>
        </w:rPr>
        <w:t>Ga</w:t>
      </w:r>
      <w:r w:rsidR="00A20F72" w:rsidRPr="009B5304">
        <w:rPr>
          <w:b/>
          <w:bCs/>
          <w:sz w:val="22"/>
          <w:szCs w:val="18"/>
          <w:vertAlign w:val="subscript"/>
        </w:rPr>
        <w:t>1</w:t>
      </w:r>
      <w:r w:rsidR="00A20F72" w:rsidRPr="009B5304">
        <w:rPr>
          <w:b/>
          <w:bCs/>
          <w:sz w:val="22"/>
          <w:szCs w:val="18"/>
        </w:rPr>
        <w:t>. e, V</w:t>
      </w:r>
      <w:r w:rsidR="00A20F72" w:rsidRPr="009B5304">
        <w:rPr>
          <w:b/>
          <w:bCs/>
          <w:sz w:val="22"/>
          <w:szCs w:val="18"/>
          <w:vertAlign w:val="subscript"/>
        </w:rPr>
        <w:t>16</w:t>
      </w:r>
      <w:r w:rsidR="00A20F72" w:rsidRPr="009B5304">
        <w:rPr>
          <w:b/>
          <w:bCs/>
          <w:sz w:val="22"/>
          <w:szCs w:val="18"/>
        </w:rPr>
        <w:t>. f, V</w:t>
      </w:r>
      <w:r w:rsidR="00A20F72" w:rsidRPr="009B5304">
        <w:rPr>
          <w:b/>
          <w:bCs/>
          <w:sz w:val="22"/>
          <w:szCs w:val="18"/>
          <w:vertAlign w:val="subscript"/>
        </w:rPr>
        <w:t>15</w:t>
      </w:r>
      <w:r w:rsidR="00A20F72" w:rsidRPr="009B5304">
        <w:rPr>
          <w:b/>
          <w:bCs/>
          <w:sz w:val="22"/>
          <w:szCs w:val="18"/>
        </w:rPr>
        <w:t>Ga</w:t>
      </w:r>
      <w:r w:rsidR="00A20F72" w:rsidRPr="009B5304">
        <w:rPr>
          <w:b/>
          <w:bCs/>
          <w:sz w:val="22"/>
          <w:szCs w:val="18"/>
          <w:vertAlign w:val="subscript"/>
        </w:rPr>
        <w:t>1</w:t>
      </w:r>
      <w:r w:rsidR="00A20F72" w:rsidRPr="009B5304">
        <w:rPr>
          <w:b/>
          <w:bCs/>
          <w:sz w:val="22"/>
          <w:szCs w:val="18"/>
        </w:rPr>
        <w:t>. g, Cr</w:t>
      </w:r>
      <w:r w:rsidR="00A20F72" w:rsidRPr="009B5304">
        <w:rPr>
          <w:b/>
          <w:bCs/>
          <w:sz w:val="22"/>
          <w:szCs w:val="18"/>
          <w:vertAlign w:val="subscript"/>
        </w:rPr>
        <w:t>16</w:t>
      </w:r>
      <w:r w:rsidR="00A20F72" w:rsidRPr="009B5304">
        <w:rPr>
          <w:b/>
          <w:bCs/>
          <w:sz w:val="22"/>
          <w:szCs w:val="18"/>
        </w:rPr>
        <w:t>. h, Cr</w:t>
      </w:r>
      <w:r w:rsidR="00A20F72" w:rsidRPr="009B5304">
        <w:rPr>
          <w:b/>
          <w:bCs/>
          <w:sz w:val="22"/>
          <w:szCs w:val="18"/>
          <w:vertAlign w:val="subscript"/>
        </w:rPr>
        <w:t>15</w:t>
      </w:r>
      <w:r w:rsidR="00A20F72" w:rsidRPr="009B5304">
        <w:rPr>
          <w:b/>
          <w:bCs/>
          <w:sz w:val="22"/>
          <w:szCs w:val="18"/>
        </w:rPr>
        <w:t>Ga</w:t>
      </w:r>
      <w:r w:rsidR="00A20F72" w:rsidRPr="009B5304">
        <w:rPr>
          <w:b/>
          <w:bCs/>
          <w:sz w:val="22"/>
          <w:szCs w:val="18"/>
          <w:vertAlign w:val="subscript"/>
        </w:rPr>
        <w:t>1</w:t>
      </w:r>
      <w:r w:rsidR="00A20F72" w:rsidRPr="009B5304">
        <w:rPr>
          <w:b/>
          <w:bCs/>
          <w:sz w:val="22"/>
          <w:szCs w:val="18"/>
        </w:rPr>
        <w:t>.</w:t>
      </w:r>
      <w:r w:rsidRPr="009B5304">
        <w:rPr>
          <w:b/>
          <w:bCs/>
          <w:sz w:val="22"/>
          <w:szCs w:val="18"/>
        </w:rPr>
        <w:br w:type="page"/>
      </w:r>
    </w:p>
    <w:p w14:paraId="7177A979" w14:textId="2E20C21F" w:rsidR="00EA768D" w:rsidRPr="009B5304" w:rsidRDefault="001749AA" w:rsidP="00A73363">
      <w:pPr>
        <w:pStyle w:val="SMcaption"/>
        <w:adjustRightInd w:val="0"/>
        <w:snapToGrid w:val="0"/>
        <w:spacing w:afterLines="50" w:after="120" w:line="480" w:lineRule="auto"/>
        <w:jc w:val="center"/>
        <w:rPr>
          <w:b/>
          <w:bCs/>
          <w:sz w:val="22"/>
          <w:szCs w:val="18"/>
        </w:rPr>
      </w:pPr>
      <w:r w:rsidRPr="009B5304">
        <w:rPr>
          <w:b/>
          <w:bCs/>
          <w:noProof/>
          <w:sz w:val="22"/>
          <w:szCs w:val="18"/>
        </w:rPr>
        <w:lastRenderedPageBreak/>
        <w:drawing>
          <wp:inline distT="0" distB="0" distL="0" distR="0" wp14:anchorId="7E1CDA54" wp14:editId="70E93EDD">
            <wp:extent cx="2937197" cy="2520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7197" cy="2520000"/>
                    </a:xfrm>
                    <a:prstGeom prst="rect">
                      <a:avLst/>
                    </a:prstGeom>
                  </pic:spPr>
                </pic:pic>
              </a:graphicData>
            </a:graphic>
          </wp:inline>
        </w:drawing>
      </w:r>
    </w:p>
    <w:p w14:paraId="1CD743A8" w14:textId="1DCF7C25" w:rsidR="00015F74" w:rsidRPr="009B5304" w:rsidRDefault="001749AA" w:rsidP="00A73363">
      <w:pPr>
        <w:pStyle w:val="SMcaption"/>
        <w:adjustRightInd w:val="0"/>
        <w:snapToGrid w:val="0"/>
        <w:spacing w:line="360" w:lineRule="auto"/>
        <w:jc w:val="both"/>
        <w:rPr>
          <w:b/>
          <w:bCs/>
          <w:sz w:val="22"/>
          <w:szCs w:val="18"/>
        </w:rPr>
      </w:pPr>
      <w:r w:rsidRPr="009B5304">
        <w:rPr>
          <w:b/>
          <w:bCs/>
          <w:sz w:val="22"/>
          <w:szCs w:val="18"/>
        </w:rPr>
        <w:t xml:space="preserve">Supplementary Fig. 14. </w:t>
      </w:r>
      <w:r w:rsidR="00A20F72" w:rsidRPr="009B5304">
        <w:rPr>
          <w:b/>
          <w:bCs/>
          <w:sz w:val="22"/>
          <w:szCs w:val="18"/>
        </w:rPr>
        <w:t xml:space="preserve">The crystallographic structure model of the tilt grain boundaries (with Ga atoms or without Ga atoms between the grain boundaries), the AIMD simulations were run for 400 </w:t>
      </w:r>
      <w:proofErr w:type="spellStart"/>
      <w:r w:rsidR="00A20F72" w:rsidRPr="009B5304">
        <w:rPr>
          <w:b/>
          <w:bCs/>
          <w:sz w:val="22"/>
          <w:szCs w:val="18"/>
        </w:rPr>
        <w:t>ps</w:t>
      </w:r>
      <w:proofErr w:type="spellEnd"/>
      <w:r w:rsidR="00A20F72" w:rsidRPr="009B5304">
        <w:rPr>
          <w:b/>
          <w:bCs/>
          <w:sz w:val="22"/>
          <w:szCs w:val="18"/>
        </w:rPr>
        <w:t xml:space="preserve"> at a temperature of 1000 </w:t>
      </w:r>
      <w:proofErr w:type="spellStart"/>
      <w:r w:rsidR="00A20F72" w:rsidRPr="009B5304">
        <w:rPr>
          <w:b/>
          <w:bCs/>
          <w:sz w:val="22"/>
          <w:szCs w:val="18"/>
          <w:vertAlign w:val="superscript"/>
        </w:rPr>
        <w:t>o</w:t>
      </w:r>
      <w:r w:rsidR="00A20F72" w:rsidRPr="009B5304">
        <w:rPr>
          <w:b/>
          <w:bCs/>
          <w:sz w:val="22"/>
          <w:szCs w:val="18"/>
        </w:rPr>
        <w:t>C</w:t>
      </w:r>
      <w:r w:rsidR="00A20F72" w:rsidRPr="009B5304">
        <w:rPr>
          <w:rFonts w:hint="eastAsia"/>
          <w:b/>
          <w:bCs/>
          <w:sz w:val="22"/>
          <w:szCs w:val="18"/>
          <w:lang w:eastAsia="zh-CN"/>
        </w:rPr>
        <w:t>.</w:t>
      </w:r>
      <w:proofErr w:type="spellEnd"/>
      <w:r w:rsidRPr="009B5304">
        <w:rPr>
          <w:b/>
          <w:bCs/>
          <w:sz w:val="22"/>
          <w:szCs w:val="18"/>
        </w:rPr>
        <w:br w:type="page"/>
      </w:r>
    </w:p>
    <w:p w14:paraId="019CE04F" w14:textId="5278066A" w:rsidR="00B83A75" w:rsidRPr="009B5304" w:rsidRDefault="00210C17" w:rsidP="00386B90">
      <w:pPr>
        <w:widowControl w:val="0"/>
        <w:adjustRightInd w:val="0"/>
        <w:snapToGrid w:val="0"/>
        <w:spacing w:line="480" w:lineRule="auto"/>
        <w:jc w:val="center"/>
        <w:rPr>
          <w:snapToGrid w:val="0"/>
          <w:w w:val="0"/>
          <w:sz w:val="0"/>
          <w:szCs w:val="0"/>
          <w:u w:color="000000"/>
          <w:bdr w:val="none" w:sz="0" w:space="0" w:color="000000"/>
          <w:shd w:val="clear" w:color="000000" w:fill="000000"/>
          <w:lang w:val="x-none" w:eastAsia="zh-CN" w:bidi="x-none"/>
        </w:rPr>
      </w:pPr>
      <w:r w:rsidRPr="009B5304">
        <w:rPr>
          <w:rFonts w:eastAsia="Times New Roman"/>
          <w:snapToGrid w:val="0"/>
          <w:w w:val="0"/>
          <w:sz w:val="0"/>
          <w:szCs w:val="0"/>
          <w:u w:color="000000"/>
          <w:bdr w:val="none" w:sz="0" w:space="0" w:color="000000"/>
          <w:shd w:val="clear" w:color="000000" w:fill="000000"/>
          <w:lang w:val="x-none" w:eastAsia="x-none" w:bidi="x-none"/>
        </w:rPr>
        <w:lastRenderedPageBreak/>
        <w:t xml:space="preserve"> </w:t>
      </w:r>
      <w:r w:rsidR="00407E95" w:rsidRPr="009B5304">
        <w:rPr>
          <w:rFonts w:eastAsia="Times New Roman"/>
          <w:snapToGrid w:val="0"/>
          <w:w w:val="0"/>
          <w:sz w:val="0"/>
          <w:szCs w:val="0"/>
          <w:u w:color="000000"/>
          <w:bdr w:val="none" w:sz="0" w:space="0" w:color="000000"/>
          <w:shd w:val="clear" w:color="000000" w:fill="000000"/>
          <w:lang w:val="x-none" w:eastAsia="x-none" w:bidi="x-none"/>
        </w:rPr>
        <w:t xml:space="preserve"> </w:t>
      </w:r>
    </w:p>
    <w:p w14:paraId="524BF441" w14:textId="77777777" w:rsidR="00B83A75" w:rsidRPr="009B5304" w:rsidRDefault="00B83A75" w:rsidP="00EF3B44">
      <w:pPr>
        <w:pStyle w:val="SMcaption"/>
        <w:adjustRightInd w:val="0"/>
        <w:snapToGrid w:val="0"/>
        <w:spacing w:afterLines="50" w:after="120" w:line="480" w:lineRule="auto"/>
        <w:jc w:val="center"/>
      </w:pPr>
      <w:r w:rsidRPr="009B5304">
        <w:rPr>
          <w:noProof/>
          <w:lang w:eastAsia="zh-CN"/>
        </w:rPr>
        <w:drawing>
          <wp:inline distT="0" distB="0" distL="0" distR="0" wp14:anchorId="03813C69" wp14:editId="35B4BDB9">
            <wp:extent cx="5375113" cy="2160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75113" cy="2160000"/>
                    </a:xfrm>
                    <a:prstGeom prst="rect">
                      <a:avLst/>
                    </a:prstGeom>
                  </pic:spPr>
                </pic:pic>
              </a:graphicData>
            </a:graphic>
          </wp:inline>
        </w:drawing>
      </w:r>
    </w:p>
    <w:p w14:paraId="18A99464" w14:textId="19CEDA0A" w:rsidR="00934DFC" w:rsidRPr="009B5304" w:rsidRDefault="00B83A75" w:rsidP="00EF3B44">
      <w:pPr>
        <w:pStyle w:val="SMcaption"/>
        <w:adjustRightInd w:val="0"/>
        <w:snapToGrid w:val="0"/>
        <w:spacing w:line="360" w:lineRule="auto"/>
        <w:jc w:val="both"/>
      </w:pPr>
      <w:bookmarkStart w:id="9" w:name="_Hlk173774396"/>
      <w:r w:rsidRPr="009B5304">
        <w:rPr>
          <w:b/>
          <w:bCs/>
          <w:sz w:val="22"/>
          <w:szCs w:val="18"/>
        </w:rPr>
        <w:t xml:space="preserve">Supplementary Fig. </w:t>
      </w:r>
      <w:r w:rsidR="001749AA" w:rsidRPr="009B5304">
        <w:rPr>
          <w:b/>
          <w:bCs/>
          <w:sz w:val="22"/>
          <w:szCs w:val="18"/>
        </w:rPr>
        <w:t>15</w:t>
      </w:r>
      <w:r w:rsidRPr="009B5304">
        <w:rPr>
          <w:b/>
          <w:bCs/>
          <w:sz w:val="22"/>
          <w:szCs w:val="18"/>
        </w:rPr>
        <w:t xml:space="preserve">. </w:t>
      </w:r>
      <w:r w:rsidR="007D6A27" w:rsidRPr="009B5304">
        <w:rPr>
          <w:b/>
          <w:bCs/>
          <w:sz w:val="22"/>
          <w:szCs w:val="18"/>
        </w:rPr>
        <w:t xml:space="preserve">The Re atoms with the large cohesion energy were aggregated and precipitated out of the liquid metal solvent after being released from the intermetallic compounds lattice, while the Ga atoms reconverted to the liquid state. a, </w:t>
      </w:r>
      <w:r w:rsidR="007D6A27" w:rsidRPr="009B5304">
        <w:rPr>
          <w:sz w:val="22"/>
          <w:szCs w:val="18"/>
        </w:rPr>
        <w:t xml:space="preserve">The compound model and configurations at 1000 </w:t>
      </w:r>
      <w:proofErr w:type="spellStart"/>
      <w:r w:rsidR="007D6A27" w:rsidRPr="009B5304">
        <w:rPr>
          <w:sz w:val="22"/>
          <w:szCs w:val="18"/>
          <w:vertAlign w:val="superscript"/>
        </w:rPr>
        <w:t>o</w:t>
      </w:r>
      <w:r w:rsidR="007D6A27" w:rsidRPr="009B5304">
        <w:rPr>
          <w:sz w:val="22"/>
          <w:szCs w:val="18"/>
        </w:rPr>
        <w:t>C</w:t>
      </w:r>
      <w:proofErr w:type="spellEnd"/>
      <w:r w:rsidR="007D6A27" w:rsidRPr="009B5304">
        <w:rPr>
          <w:sz w:val="22"/>
          <w:szCs w:val="18"/>
        </w:rPr>
        <w:t xml:space="preserve"> and during rapid cooling. </w:t>
      </w:r>
      <w:r w:rsidR="007D6A27" w:rsidRPr="009B5304">
        <w:rPr>
          <w:b/>
          <w:bCs/>
          <w:sz w:val="22"/>
          <w:szCs w:val="18"/>
        </w:rPr>
        <w:t>b</w:t>
      </w:r>
      <w:r w:rsidR="007D6A27" w:rsidRPr="009B5304">
        <w:rPr>
          <w:sz w:val="22"/>
          <w:szCs w:val="18"/>
        </w:rPr>
        <w:t xml:space="preserve">, </w:t>
      </w:r>
      <w:r w:rsidR="00BA42AD" w:rsidRPr="009B5304">
        <w:rPr>
          <w:sz w:val="22"/>
          <w:szCs w:val="18"/>
          <w:lang w:eastAsia="zh-CN"/>
        </w:rPr>
        <w:t>P</w:t>
      </w:r>
      <w:r w:rsidR="003D5A97" w:rsidRPr="009B5304">
        <w:rPr>
          <w:rFonts w:hint="eastAsia"/>
          <w:sz w:val="22"/>
          <w:szCs w:val="18"/>
          <w:lang w:eastAsia="zh-CN"/>
        </w:rPr>
        <w:t>artial</w:t>
      </w:r>
      <w:r w:rsidR="003D5A97" w:rsidRPr="009B5304">
        <w:rPr>
          <w:sz w:val="22"/>
          <w:szCs w:val="18"/>
        </w:rPr>
        <w:t xml:space="preserve">-pair </w:t>
      </w:r>
      <w:r w:rsidR="003D5A97" w:rsidRPr="009B5304">
        <w:rPr>
          <w:sz w:val="22"/>
          <w:szCs w:val="18"/>
          <w:lang w:eastAsia="zh-CN"/>
        </w:rPr>
        <w:t xml:space="preserve">distribution function </w:t>
      </w:r>
      <w:r w:rsidR="003D5A97" w:rsidRPr="009B5304">
        <w:rPr>
          <w:sz w:val="22"/>
          <w:szCs w:val="18"/>
        </w:rPr>
        <w:t xml:space="preserve">at 1000 </w:t>
      </w:r>
      <w:proofErr w:type="spellStart"/>
      <w:r w:rsidR="003D5A97" w:rsidRPr="009B5304">
        <w:rPr>
          <w:sz w:val="22"/>
          <w:szCs w:val="18"/>
          <w:vertAlign w:val="superscript"/>
        </w:rPr>
        <w:t>o</w:t>
      </w:r>
      <w:r w:rsidR="003D5A97" w:rsidRPr="009B5304">
        <w:rPr>
          <w:sz w:val="22"/>
          <w:szCs w:val="18"/>
        </w:rPr>
        <w:t>C</w:t>
      </w:r>
      <w:proofErr w:type="spellEnd"/>
      <w:r w:rsidR="003D5A97" w:rsidRPr="009B5304">
        <w:rPr>
          <w:sz w:val="22"/>
          <w:szCs w:val="18"/>
        </w:rPr>
        <w:t xml:space="preserve"> and during rapid cooling.</w:t>
      </w:r>
      <w:bookmarkEnd w:id="9"/>
      <w:r w:rsidR="00B3136D" w:rsidRPr="009B5304">
        <w:br w:type="page"/>
      </w:r>
    </w:p>
    <w:p w14:paraId="5185EAAA" w14:textId="39B79EBB" w:rsidR="004F72F4" w:rsidRPr="009B5304" w:rsidRDefault="00E37979" w:rsidP="00CB4B79">
      <w:pPr>
        <w:pStyle w:val="SMcaption"/>
        <w:adjustRightInd w:val="0"/>
        <w:snapToGrid w:val="0"/>
        <w:spacing w:afterLines="50" w:after="120" w:line="360" w:lineRule="auto"/>
        <w:jc w:val="both"/>
        <w:rPr>
          <w:b/>
          <w:bCs/>
        </w:rPr>
      </w:pPr>
      <w:r w:rsidRPr="009B5304">
        <w:rPr>
          <w:rFonts w:eastAsia="Times New Roman"/>
          <w:snapToGrid w:val="0"/>
          <w:w w:val="0"/>
          <w:sz w:val="0"/>
          <w:szCs w:val="0"/>
          <w:u w:color="000000"/>
          <w:bdr w:val="none" w:sz="0" w:space="0" w:color="000000"/>
          <w:shd w:val="clear" w:color="000000" w:fill="000000"/>
          <w:lang w:val="x-none" w:eastAsia="x-none" w:bidi="x-none"/>
        </w:rPr>
        <w:lastRenderedPageBreak/>
        <w:t xml:space="preserve"> </w:t>
      </w:r>
      <w:r w:rsidR="004F72F4" w:rsidRPr="009B5304">
        <w:rPr>
          <w:rFonts w:eastAsia="Times New Roman"/>
          <w:b/>
          <w:sz w:val="36"/>
          <w:szCs w:val="36"/>
        </w:rPr>
        <w:t>R</w:t>
      </w:r>
      <w:r w:rsidR="00E70B09" w:rsidRPr="009B5304">
        <w:rPr>
          <w:rFonts w:eastAsia="Times New Roman"/>
          <w:b/>
          <w:sz w:val="36"/>
          <w:szCs w:val="36"/>
        </w:rPr>
        <w:t>eferences</w:t>
      </w:r>
    </w:p>
    <w:p w14:paraId="1A3028A3" w14:textId="77777777" w:rsidR="00BF7A10" w:rsidRPr="00C268FC" w:rsidRDefault="00BF7A10" w:rsidP="00CB4B79">
      <w:pPr>
        <w:pStyle w:val="EndNoteBibliography"/>
        <w:adjustRightInd w:val="0"/>
        <w:snapToGrid w:val="0"/>
        <w:spacing w:afterLines="25" w:after="60" w:line="360" w:lineRule="auto"/>
        <w:ind w:left="510" w:hanging="510"/>
        <w:rPr>
          <w:rFonts w:ascii="Times New Roman" w:hAnsi="Times New Roman" w:cs="Times New Roman"/>
          <w:sz w:val="22"/>
        </w:rPr>
      </w:pPr>
      <w:r w:rsidRPr="00C268FC">
        <w:rPr>
          <w:rFonts w:ascii="Times New Roman" w:hAnsi="Times New Roman" w:cs="Times New Roman"/>
          <w:sz w:val="22"/>
        </w:rPr>
        <w:t>1.</w:t>
      </w:r>
      <w:r w:rsidRPr="00C268FC">
        <w:rPr>
          <w:rFonts w:ascii="Times New Roman" w:hAnsi="Times New Roman" w:cs="Times New Roman"/>
          <w:sz w:val="22"/>
        </w:rPr>
        <w:tab/>
        <w:t xml:space="preserve">Kresse, G. &amp; Furthmüller, J. Efficiency of ab-initio total energy calculations for metals and semiconductors using a plane-wave basis set. </w:t>
      </w:r>
      <w:r w:rsidRPr="00C268FC">
        <w:rPr>
          <w:rFonts w:ascii="Times New Roman" w:hAnsi="Times New Roman" w:cs="Times New Roman"/>
          <w:i/>
          <w:sz w:val="22"/>
        </w:rPr>
        <w:t>Comp. Mater. Sci.</w:t>
      </w:r>
      <w:r w:rsidRPr="00C268FC">
        <w:rPr>
          <w:rFonts w:ascii="Times New Roman" w:hAnsi="Times New Roman" w:cs="Times New Roman"/>
          <w:sz w:val="22"/>
        </w:rPr>
        <w:t xml:space="preserve"> </w:t>
      </w:r>
      <w:r w:rsidRPr="00C268FC">
        <w:rPr>
          <w:rFonts w:ascii="Times New Roman" w:hAnsi="Times New Roman" w:cs="Times New Roman"/>
          <w:b/>
          <w:sz w:val="22"/>
        </w:rPr>
        <w:t>6</w:t>
      </w:r>
      <w:r w:rsidRPr="00C268FC">
        <w:rPr>
          <w:rFonts w:ascii="Times New Roman" w:hAnsi="Times New Roman" w:cs="Times New Roman"/>
          <w:sz w:val="22"/>
        </w:rPr>
        <w:t>, 15–50 (1996).</w:t>
      </w:r>
    </w:p>
    <w:p w14:paraId="043F040D" w14:textId="1D4BEDA9" w:rsidR="00F87B05" w:rsidRPr="00C268FC" w:rsidRDefault="00BF7A10" w:rsidP="00CB4B79">
      <w:pPr>
        <w:pStyle w:val="EndNoteBibliography"/>
        <w:adjustRightInd w:val="0"/>
        <w:snapToGrid w:val="0"/>
        <w:spacing w:afterLines="25" w:after="60" w:line="360" w:lineRule="auto"/>
        <w:ind w:left="510" w:hanging="510"/>
        <w:rPr>
          <w:rFonts w:ascii="Times New Roman" w:hAnsi="Times New Roman" w:cs="Times New Roman"/>
          <w:sz w:val="22"/>
        </w:rPr>
      </w:pPr>
      <w:r w:rsidRPr="00C268FC">
        <w:rPr>
          <w:rFonts w:ascii="Times New Roman" w:hAnsi="Times New Roman" w:cs="Times New Roman"/>
          <w:sz w:val="22"/>
        </w:rPr>
        <w:t>2.</w:t>
      </w:r>
      <w:r w:rsidRPr="00C268FC">
        <w:rPr>
          <w:rFonts w:ascii="Times New Roman" w:hAnsi="Times New Roman" w:cs="Times New Roman"/>
          <w:sz w:val="22"/>
        </w:rPr>
        <w:tab/>
        <w:t xml:space="preserve">Kresse, G. &amp; Furthmüller, J. Efficient iterative schemes for ab initio total-energy calculations using a plane-wave basis set. </w:t>
      </w:r>
      <w:r w:rsidRPr="00C268FC">
        <w:rPr>
          <w:rFonts w:ascii="Times New Roman" w:hAnsi="Times New Roman" w:cs="Times New Roman"/>
          <w:i/>
          <w:sz w:val="22"/>
        </w:rPr>
        <w:t>Phys. Rev. B</w:t>
      </w:r>
      <w:r w:rsidRPr="00C268FC">
        <w:rPr>
          <w:rFonts w:ascii="Times New Roman" w:hAnsi="Times New Roman" w:cs="Times New Roman"/>
          <w:sz w:val="22"/>
        </w:rPr>
        <w:t xml:space="preserve"> </w:t>
      </w:r>
      <w:r w:rsidRPr="00C268FC">
        <w:rPr>
          <w:rFonts w:ascii="Times New Roman" w:hAnsi="Times New Roman" w:cs="Times New Roman"/>
          <w:b/>
          <w:sz w:val="22"/>
        </w:rPr>
        <w:t>54</w:t>
      </w:r>
      <w:r w:rsidRPr="00C268FC">
        <w:rPr>
          <w:rFonts w:ascii="Times New Roman" w:hAnsi="Times New Roman" w:cs="Times New Roman"/>
          <w:sz w:val="22"/>
        </w:rPr>
        <w:t>, 11169–11186 (1996).</w:t>
      </w:r>
    </w:p>
    <w:sectPr w:rsidR="00F87B05" w:rsidRPr="00C268FC" w:rsidSect="00513029">
      <w:footerReference w:type="default" r:id="rId23"/>
      <w:pgSz w:w="12240" w:h="15840"/>
      <w:pgMar w:top="1304" w:right="1304" w:bottom="1304" w:left="1304" w:header="720" w:footer="720" w:gutter="0"/>
      <w:lnNumType w:countBy="1"/>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025B9" w14:textId="77777777" w:rsidR="00C80548" w:rsidRDefault="00C80548">
      <w:r>
        <w:separator/>
      </w:r>
    </w:p>
  </w:endnote>
  <w:endnote w:type="continuationSeparator" w:id="0">
    <w:p w14:paraId="44E7D7FB" w14:textId="77777777" w:rsidR="00C80548" w:rsidRDefault="00C80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dvOT1ef757c0">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EA3E" w14:textId="15197F95" w:rsidR="0038225B" w:rsidRDefault="0038225B">
    <w:pPr>
      <w:pStyle w:val="aff1"/>
      <w:jc w:val="right"/>
    </w:pPr>
    <w:r>
      <w:fldChar w:fldCharType="begin"/>
    </w:r>
    <w:r>
      <w:instrText xml:space="preserve"> PAGE   \* MERGEFORMAT </w:instrText>
    </w:r>
    <w:r>
      <w:fldChar w:fldCharType="separate"/>
    </w:r>
    <w:r w:rsidR="005B07B5">
      <w:rPr>
        <w:noProof/>
      </w:rPr>
      <w:t>1</w:t>
    </w:r>
    <w:r>
      <w:fldChar w:fldCharType="end"/>
    </w:r>
  </w:p>
  <w:p w14:paraId="211F3547" w14:textId="77777777" w:rsidR="0038225B" w:rsidRDefault="0038225B">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574B1" w14:textId="77777777" w:rsidR="00C80548" w:rsidRDefault="00C80548">
      <w:r>
        <w:separator/>
      </w:r>
    </w:p>
  </w:footnote>
  <w:footnote w:type="continuationSeparator" w:id="0">
    <w:p w14:paraId="395085E9" w14:textId="77777777" w:rsidR="00C80548" w:rsidRDefault="00C805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5BB33A8E"/>
    <w:multiLevelType w:val="hybridMultilevel"/>
    <w:tmpl w:val="5890122C"/>
    <w:lvl w:ilvl="0" w:tplc="0A2A52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534997730">
    <w:abstractNumId w:val="9"/>
  </w:num>
  <w:num w:numId="2" w16cid:durableId="1787655578">
    <w:abstractNumId w:val="7"/>
  </w:num>
  <w:num w:numId="3" w16cid:durableId="1517037861">
    <w:abstractNumId w:val="6"/>
  </w:num>
  <w:num w:numId="4" w16cid:durableId="1074279905">
    <w:abstractNumId w:val="5"/>
  </w:num>
  <w:num w:numId="5" w16cid:durableId="2083789047">
    <w:abstractNumId w:val="4"/>
  </w:num>
  <w:num w:numId="6" w16cid:durableId="2099061473">
    <w:abstractNumId w:val="8"/>
  </w:num>
  <w:num w:numId="7" w16cid:durableId="2096512707">
    <w:abstractNumId w:val="3"/>
  </w:num>
  <w:num w:numId="8" w16cid:durableId="1271233506">
    <w:abstractNumId w:val="2"/>
  </w:num>
  <w:num w:numId="9" w16cid:durableId="789471787">
    <w:abstractNumId w:val="1"/>
  </w:num>
  <w:num w:numId="10" w16cid:durableId="132330226">
    <w:abstractNumId w:val="0"/>
  </w:num>
  <w:num w:numId="11" w16cid:durableId="16898280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66"/>
  <w:bordersDoNotSurroundHeader/>
  <w:bordersDoNotSurroundFooter/>
  <w:hideSpellingErrors/>
  <w:hideGrammaticalErrors/>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E0MjE1NzQ2Nre0MLdQ0lEKTi0uzszPAykwNK8FABQRbH0tAAAA"/>
    <w:docVar w:name="EN.InstantFormat" w:val="&lt;ENInstantFormat&gt;&lt;Enabled&gt;0&lt;/Enabled&gt;&lt;ScanUnformatted&gt;1&lt;/ScanUnformatted&gt;&lt;ScanChanges&gt;1&lt;/ScanChanges&gt;&lt;Suspended&gt;0&lt;/Suspended&gt;&lt;/ENInstantFormat&gt;"/>
    <w:docVar w:name="EN.Layout" w:val="&lt;ENLayout&gt;&lt;Style&gt;Nature Biotechn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99arzf579xf93e9fxlxfer1xer2ew29p5rs&quot;&gt;re&lt;record-ids&gt;&lt;item&gt;12&lt;/item&gt;&lt;item&gt;67&lt;/item&gt;&lt;item&gt;68&lt;/item&gt;&lt;item&gt;69&lt;/item&gt;&lt;/record-ids&gt;&lt;/item&gt;&lt;/Libraries&gt;"/>
  </w:docVars>
  <w:rsids>
    <w:rsidRoot w:val="002C030F"/>
    <w:rsid w:val="00004B13"/>
    <w:rsid w:val="0000640F"/>
    <w:rsid w:val="00010D57"/>
    <w:rsid w:val="00015F74"/>
    <w:rsid w:val="00032D56"/>
    <w:rsid w:val="00033ABC"/>
    <w:rsid w:val="0004681A"/>
    <w:rsid w:val="00046FD5"/>
    <w:rsid w:val="00047927"/>
    <w:rsid w:val="0005434F"/>
    <w:rsid w:val="00057243"/>
    <w:rsid w:val="00062409"/>
    <w:rsid w:val="000637D3"/>
    <w:rsid w:val="000639D0"/>
    <w:rsid w:val="00065EBD"/>
    <w:rsid w:val="0007208F"/>
    <w:rsid w:val="00073EEE"/>
    <w:rsid w:val="00083B44"/>
    <w:rsid w:val="000850DC"/>
    <w:rsid w:val="00085B52"/>
    <w:rsid w:val="00085EA0"/>
    <w:rsid w:val="00090BB7"/>
    <w:rsid w:val="000916FB"/>
    <w:rsid w:val="00094549"/>
    <w:rsid w:val="000A1160"/>
    <w:rsid w:val="000A30F7"/>
    <w:rsid w:val="000B3ADE"/>
    <w:rsid w:val="000B586F"/>
    <w:rsid w:val="000C1F31"/>
    <w:rsid w:val="000C2771"/>
    <w:rsid w:val="000C3893"/>
    <w:rsid w:val="000C4C72"/>
    <w:rsid w:val="000C6139"/>
    <w:rsid w:val="000D46F4"/>
    <w:rsid w:val="000E1F74"/>
    <w:rsid w:val="000E28B9"/>
    <w:rsid w:val="000E4E50"/>
    <w:rsid w:val="000E53BF"/>
    <w:rsid w:val="000E7799"/>
    <w:rsid w:val="000E78BA"/>
    <w:rsid w:val="000F04D5"/>
    <w:rsid w:val="000F0DCE"/>
    <w:rsid w:val="000F22E9"/>
    <w:rsid w:val="000F5DD9"/>
    <w:rsid w:val="000F6BE3"/>
    <w:rsid w:val="00110ADE"/>
    <w:rsid w:val="00112C5B"/>
    <w:rsid w:val="00114193"/>
    <w:rsid w:val="00115A38"/>
    <w:rsid w:val="0011687B"/>
    <w:rsid w:val="00124F82"/>
    <w:rsid w:val="001264E0"/>
    <w:rsid w:val="00126D8C"/>
    <w:rsid w:val="001353D2"/>
    <w:rsid w:val="00137347"/>
    <w:rsid w:val="00137583"/>
    <w:rsid w:val="00140A80"/>
    <w:rsid w:val="00140C19"/>
    <w:rsid w:val="00143575"/>
    <w:rsid w:val="00151B0B"/>
    <w:rsid w:val="0015679C"/>
    <w:rsid w:val="0016337A"/>
    <w:rsid w:val="00164269"/>
    <w:rsid w:val="00170D4A"/>
    <w:rsid w:val="001749AA"/>
    <w:rsid w:val="00176BA5"/>
    <w:rsid w:val="00181977"/>
    <w:rsid w:val="001824BB"/>
    <w:rsid w:val="00186857"/>
    <w:rsid w:val="00186C09"/>
    <w:rsid w:val="0019428F"/>
    <w:rsid w:val="00197D7A"/>
    <w:rsid w:val="00197FD1"/>
    <w:rsid w:val="001A009A"/>
    <w:rsid w:val="001A1BDE"/>
    <w:rsid w:val="001A4531"/>
    <w:rsid w:val="001A4AEA"/>
    <w:rsid w:val="001A714C"/>
    <w:rsid w:val="001B0D53"/>
    <w:rsid w:val="001B14A8"/>
    <w:rsid w:val="001B37CA"/>
    <w:rsid w:val="001B4957"/>
    <w:rsid w:val="001B7BCB"/>
    <w:rsid w:val="001D372F"/>
    <w:rsid w:val="001D6AB9"/>
    <w:rsid w:val="001E1185"/>
    <w:rsid w:val="001E3B39"/>
    <w:rsid w:val="001F0876"/>
    <w:rsid w:val="001F0BAE"/>
    <w:rsid w:val="001F167C"/>
    <w:rsid w:val="001F1B8D"/>
    <w:rsid w:val="001F5029"/>
    <w:rsid w:val="001F5E91"/>
    <w:rsid w:val="00203B46"/>
    <w:rsid w:val="002077B9"/>
    <w:rsid w:val="00210C17"/>
    <w:rsid w:val="002144CE"/>
    <w:rsid w:val="00221E2E"/>
    <w:rsid w:val="00223E6D"/>
    <w:rsid w:val="00224125"/>
    <w:rsid w:val="002304B0"/>
    <w:rsid w:val="0023228A"/>
    <w:rsid w:val="002348AF"/>
    <w:rsid w:val="00244518"/>
    <w:rsid w:val="00245BC8"/>
    <w:rsid w:val="00247468"/>
    <w:rsid w:val="00256871"/>
    <w:rsid w:val="00262D72"/>
    <w:rsid w:val="002645DD"/>
    <w:rsid w:val="00266C0E"/>
    <w:rsid w:val="00271531"/>
    <w:rsid w:val="00271D4B"/>
    <w:rsid w:val="00272282"/>
    <w:rsid w:val="002740BC"/>
    <w:rsid w:val="00274462"/>
    <w:rsid w:val="0029168E"/>
    <w:rsid w:val="00293E76"/>
    <w:rsid w:val="00294FBB"/>
    <w:rsid w:val="002A4F61"/>
    <w:rsid w:val="002A7731"/>
    <w:rsid w:val="002A7849"/>
    <w:rsid w:val="002B0D2A"/>
    <w:rsid w:val="002B276D"/>
    <w:rsid w:val="002B5640"/>
    <w:rsid w:val="002C01C8"/>
    <w:rsid w:val="002C030F"/>
    <w:rsid w:val="002D01A9"/>
    <w:rsid w:val="002D352A"/>
    <w:rsid w:val="002D5FB4"/>
    <w:rsid w:val="002D6307"/>
    <w:rsid w:val="002D7F5B"/>
    <w:rsid w:val="002E0A89"/>
    <w:rsid w:val="002F130E"/>
    <w:rsid w:val="002F1765"/>
    <w:rsid w:val="002F20ED"/>
    <w:rsid w:val="002F2F8C"/>
    <w:rsid w:val="00304BA1"/>
    <w:rsid w:val="00311D55"/>
    <w:rsid w:val="003250FA"/>
    <w:rsid w:val="00326295"/>
    <w:rsid w:val="00331D75"/>
    <w:rsid w:val="00333965"/>
    <w:rsid w:val="003368D3"/>
    <w:rsid w:val="00342300"/>
    <w:rsid w:val="00344024"/>
    <w:rsid w:val="003457B2"/>
    <w:rsid w:val="00353A31"/>
    <w:rsid w:val="00355362"/>
    <w:rsid w:val="003556A9"/>
    <w:rsid w:val="0035617C"/>
    <w:rsid w:val="00357120"/>
    <w:rsid w:val="00363E44"/>
    <w:rsid w:val="003735B0"/>
    <w:rsid w:val="00374A0B"/>
    <w:rsid w:val="003751C8"/>
    <w:rsid w:val="003801DD"/>
    <w:rsid w:val="0038225B"/>
    <w:rsid w:val="0038630E"/>
    <w:rsid w:val="00386B90"/>
    <w:rsid w:val="00390599"/>
    <w:rsid w:val="00391625"/>
    <w:rsid w:val="003929CE"/>
    <w:rsid w:val="00395E86"/>
    <w:rsid w:val="003A2FD8"/>
    <w:rsid w:val="003B017A"/>
    <w:rsid w:val="003B0750"/>
    <w:rsid w:val="003B146A"/>
    <w:rsid w:val="003B40E6"/>
    <w:rsid w:val="003B71E3"/>
    <w:rsid w:val="003C1FAF"/>
    <w:rsid w:val="003C253C"/>
    <w:rsid w:val="003C4C9C"/>
    <w:rsid w:val="003D0737"/>
    <w:rsid w:val="003D1610"/>
    <w:rsid w:val="003D4BDD"/>
    <w:rsid w:val="003D553A"/>
    <w:rsid w:val="003D58B0"/>
    <w:rsid w:val="003D5A97"/>
    <w:rsid w:val="003E47EA"/>
    <w:rsid w:val="003E5D34"/>
    <w:rsid w:val="003E74FB"/>
    <w:rsid w:val="003E7F7E"/>
    <w:rsid w:val="003F3F06"/>
    <w:rsid w:val="003F4030"/>
    <w:rsid w:val="003F5326"/>
    <w:rsid w:val="003F6E14"/>
    <w:rsid w:val="003F7299"/>
    <w:rsid w:val="004010BA"/>
    <w:rsid w:val="00403991"/>
    <w:rsid w:val="00405336"/>
    <w:rsid w:val="00405822"/>
    <w:rsid w:val="00407E17"/>
    <w:rsid w:val="00407E95"/>
    <w:rsid w:val="004142C3"/>
    <w:rsid w:val="00414863"/>
    <w:rsid w:val="00416AC9"/>
    <w:rsid w:val="0041791C"/>
    <w:rsid w:val="00421D01"/>
    <w:rsid w:val="004227C4"/>
    <w:rsid w:val="004279AA"/>
    <w:rsid w:val="004320B5"/>
    <w:rsid w:val="004333AD"/>
    <w:rsid w:val="00442E6B"/>
    <w:rsid w:val="00446645"/>
    <w:rsid w:val="00456D2F"/>
    <w:rsid w:val="004571D5"/>
    <w:rsid w:val="00461D81"/>
    <w:rsid w:val="004625FC"/>
    <w:rsid w:val="0046356B"/>
    <w:rsid w:val="00472066"/>
    <w:rsid w:val="00477182"/>
    <w:rsid w:val="004779CB"/>
    <w:rsid w:val="00477D19"/>
    <w:rsid w:val="004801E0"/>
    <w:rsid w:val="00481386"/>
    <w:rsid w:val="00482EA5"/>
    <w:rsid w:val="00493D8F"/>
    <w:rsid w:val="0049581F"/>
    <w:rsid w:val="004964B1"/>
    <w:rsid w:val="004A2218"/>
    <w:rsid w:val="004A2508"/>
    <w:rsid w:val="004A2A28"/>
    <w:rsid w:val="004A5F74"/>
    <w:rsid w:val="004A70E8"/>
    <w:rsid w:val="004B0C0B"/>
    <w:rsid w:val="004B0EB8"/>
    <w:rsid w:val="004B1D97"/>
    <w:rsid w:val="004D263D"/>
    <w:rsid w:val="004D290B"/>
    <w:rsid w:val="004E2922"/>
    <w:rsid w:val="004E39D8"/>
    <w:rsid w:val="004E42D8"/>
    <w:rsid w:val="004E6D16"/>
    <w:rsid w:val="004E7BA2"/>
    <w:rsid w:val="004F145D"/>
    <w:rsid w:val="004F3371"/>
    <w:rsid w:val="004F358B"/>
    <w:rsid w:val="004F636D"/>
    <w:rsid w:val="004F6918"/>
    <w:rsid w:val="004F72F4"/>
    <w:rsid w:val="004F7EDF"/>
    <w:rsid w:val="005001AC"/>
    <w:rsid w:val="0050541A"/>
    <w:rsid w:val="00505902"/>
    <w:rsid w:val="00510EAF"/>
    <w:rsid w:val="00511622"/>
    <w:rsid w:val="00511CBB"/>
    <w:rsid w:val="00513029"/>
    <w:rsid w:val="00513A8B"/>
    <w:rsid w:val="00516866"/>
    <w:rsid w:val="00516FD8"/>
    <w:rsid w:val="00517359"/>
    <w:rsid w:val="00521E31"/>
    <w:rsid w:val="00527D71"/>
    <w:rsid w:val="00530F94"/>
    <w:rsid w:val="0053115B"/>
    <w:rsid w:val="00540C4C"/>
    <w:rsid w:val="00550E94"/>
    <w:rsid w:val="005520A8"/>
    <w:rsid w:val="00554637"/>
    <w:rsid w:val="00560275"/>
    <w:rsid w:val="0056036A"/>
    <w:rsid w:val="005607DD"/>
    <w:rsid w:val="005717DA"/>
    <w:rsid w:val="00576B55"/>
    <w:rsid w:val="00593AD7"/>
    <w:rsid w:val="005A1B91"/>
    <w:rsid w:val="005A3691"/>
    <w:rsid w:val="005A558C"/>
    <w:rsid w:val="005A5603"/>
    <w:rsid w:val="005B07B5"/>
    <w:rsid w:val="005B4B6F"/>
    <w:rsid w:val="005C35DB"/>
    <w:rsid w:val="005C3BE3"/>
    <w:rsid w:val="005D29D5"/>
    <w:rsid w:val="005D2DC9"/>
    <w:rsid w:val="005D760F"/>
    <w:rsid w:val="005E022B"/>
    <w:rsid w:val="005E036A"/>
    <w:rsid w:val="005E1CB1"/>
    <w:rsid w:val="005E28F8"/>
    <w:rsid w:val="005E6513"/>
    <w:rsid w:val="005E7936"/>
    <w:rsid w:val="005E7ED4"/>
    <w:rsid w:val="005F43F0"/>
    <w:rsid w:val="005F5E0A"/>
    <w:rsid w:val="005F7365"/>
    <w:rsid w:val="006028EE"/>
    <w:rsid w:val="00602A35"/>
    <w:rsid w:val="006064B7"/>
    <w:rsid w:val="00606615"/>
    <w:rsid w:val="00622D33"/>
    <w:rsid w:val="00624A2A"/>
    <w:rsid w:val="00635FCA"/>
    <w:rsid w:val="00637AE1"/>
    <w:rsid w:val="00647B88"/>
    <w:rsid w:val="00651114"/>
    <w:rsid w:val="006515D7"/>
    <w:rsid w:val="00664560"/>
    <w:rsid w:val="00670299"/>
    <w:rsid w:val="00670B01"/>
    <w:rsid w:val="00670D00"/>
    <w:rsid w:val="006812CF"/>
    <w:rsid w:val="00685E3F"/>
    <w:rsid w:val="00686EC0"/>
    <w:rsid w:val="006913D5"/>
    <w:rsid w:val="00691985"/>
    <w:rsid w:val="0069347C"/>
    <w:rsid w:val="006971DB"/>
    <w:rsid w:val="006A0FBF"/>
    <w:rsid w:val="006A1B64"/>
    <w:rsid w:val="006A4CB7"/>
    <w:rsid w:val="006A6DE4"/>
    <w:rsid w:val="006B182F"/>
    <w:rsid w:val="006B7B63"/>
    <w:rsid w:val="006C60A0"/>
    <w:rsid w:val="006D3411"/>
    <w:rsid w:val="006D5569"/>
    <w:rsid w:val="006E026C"/>
    <w:rsid w:val="006E208C"/>
    <w:rsid w:val="006E7232"/>
    <w:rsid w:val="006F2460"/>
    <w:rsid w:val="006F3277"/>
    <w:rsid w:val="006F3BAB"/>
    <w:rsid w:val="006F51B0"/>
    <w:rsid w:val="006F6B3A"/>
    <w:rsid w:val="006F7F3A"/>
    <w:rsid w:val="00701DB2"/>
    <w:rsid w:val="007108F5"/>
    <w:rsid w:val="0071142C"/>
    <w:rsid w:val="007126AF"/>
    <w:rsid w:val="00713E5B"/>
    <w:rsid w:val="007211E4"/>
    <w:rsid w:val="00725431"/>
    <w:rsid w:val="007329A5"/>
    <w:rsid w:val="00735884"/>
    <w:rsid w:val="007402FC"/>
    <w:rsid w:val="007411A1"/>
    <w:rsid w:val="00741F95"/>
    <w:rsid w:val="007423B2"/>
    <w:rsid w:val="00743862"/>
    <w:rsid w:val="007460E3"/>
    <w:rsid w:val="0074674D"/>
    <w:rsid w:val="007547A4"/>
    <w:rsid w:val="00757D86"/>
    <w:rsid w:val="00763E97"/>
    <w:rsid w:val="007667D9"/>
    <w:rsid w:val="00773F46"/>
    <w:rsid w:val="00774AE0"/>
    <w:rsid w:val="00780ED5"/>
    <w:rsid w:val="00784C34"/>
    <w:rsid w:val="007869C4"/>
    <w:rsid w:val="00793072"/>
    <w:rsid w:val="00797FDD"/>
    <w:rsid w:val="007A2EC9"/>
    <w:rsid w:val="007A3861"/>
    <w:rsid w:val="007A60A0"/>
    <w:rsid w:val="007A6225"/>
    <w:rsid w:val="007B280E"/>
    <w:rsid w:val="007B499B"/>
    <w:rsid w:val="007B7E71"/>
    <w:rsid w:val="007C45BC"/>
    <w:rsid w:val="007D106D"/>
    <w:rsid w:val="007D3AAB"/>
    <w:rsid w:val="007D4EDC"/>
    <w:rsid w:val="007D6A27"/>
    <w:rsid w:val="007E3108"/>
    <w:rsid w:val="007F059E"/>
    <w:rsid w:val="007F09D2"/>
    <w:rsid w:val="00802C9D"/>
    <w:rsid w:val="00807D35"/>
    <w:rsid w:val="008218C4"/>
    <w:rsid w:val="00822B53"/>
    <w:rsid w:val="00825B09"/>
    <w:rsid w:val="008313A2"/>
    <w:rsid w:val="00836EAD"/>
    <w:rsid w:val="0084057D"/>
    <w:rsid w:val="00845B1B"/>
    <w:rsid w:val="00845E2A"/>
    <w:rsid w:val="008472EE"/>
    <w:rsid w:val="00851538"/>
    <w:rsid w:val="0085164B"/>
    <w:rsid w:val="00853DDE"/>
    <w:rsid w:val="00853E4A"/>
    <w:rsid w:val="008545DA"/>
    <w:rsid w:val="00857B1B"/>
    <w:rsid w:val="0086004F"/>
    <w:rsid w:val="0086008C"/>
    <w:rsid w:val="008651EA"/>
    <w:rsid w:val="008679F7"/>
    <w:rsid w:val="00867A98"/>
    <w:rsid w:val="00870867"/>
    <w:rsid w:val="00872C5B"/>
    <w:rsid w:val="00873DBF"/>
    <w:rsid w:val="00874C89"/>
    <w:rsid w:val="0087785A"/>
    <w:rsid w:val="00881D34"/>
    <w:rsid w:val="00884B73"/>
    <w:rsid w:val="00885C9B"/>
    <w:rsid w:val="00887624"/>
    <w:rsid w:val="0089051E"/>
    <w:rsid w:val="00891341"/>
    <w:rsid w:val="00891C84"/>
    <w:rsid w:val="00892CA5"/>
    <w:rsid w:val="008935F4"/>
    <w:rsid w:val="00895499"/>
    <w:rsid w:val="008A11CC"/>
    <w:rsid w:val="008A1F14"/>
    <w:rsid w:val="008A2336"/>
    <w:rsid w:val="008A296F"/>
    <w:rsid w:val="008A7009"/>
    <w:rsid w:val="008B6B22"/>
    <w:rsid w:val="008C1DAE"/>
    <w:rsid w:val="008C544C"/>
    <w:rsid w:val="008D0CB5"/>
    <w:rsid w:val="008D2190"/>
    <w:rsid w:val="008D4EE1"/>
    <w:rsid w:val="008D56AC"/>
    <w:rsid w:val="008D5D2A"/>
    <w:rsid w:val="008E1C89"/>
    <w:rsid w:val="008E2B13"/>
    <w:rsid w:val="008F1AC2"/>
    <w:rsid w:val="008F48A4"/>
    <w:rsid w:val="008F6864"/>
    <w:rsid w:val="008F7324"/>
    <w:rsid w:val="0090541E"/>
    <w:rsid w:val="00913649"/>
    <w:rsid w:val="00914B63"/>
    <w:rsid w:val="00915EC4"/>
    <w:rsid w:val="00934DFC"/>
    <w:rsid w:val="009354F3"/>
    <w:rsid w:val="009447DC"/>
    <w:rsid w:val="00952024"/>
    <w:rsid w:val="00955921"/>
    <w:rsid w:val="00956D3D"/>
    <w:rsid w:val="00957B78"/>
    <w:rsid w:val="009606F5"/>
    <w:rsid w:val="00961BA5"/>
    <w:rsid w:val="00964453"/>
    <w:rsid w:val="00970AF4"/>
    <w:rsid w:val="009721F8"/>
    <w:rsid w:val="009743A9"/>
    <w:rsid w:val="0097724D"/>
    <w:rsid w:val="00983D8D"/>
    <w:rsid w:val="0098569A"/>
    <w:rsid w:val="00987283"/>
    <w:rsid w:val="009935A3"/>
    <w:rsid w:val="0099429D"/>
    <w:rsid w:val="0099430A"/>
    <w:rsid w:val="009A29E7"/>
    <w:rsid w:val="009A5287"/>
    <w:rsid w:val="009B2AC5"/>
    <w:rsid w:val="009B5304"/>
    <w:rsid w:val="009B67F5"/>
    <w:rsid w:val="009B7984"/>
    <w:rsid w:val="009C3155"/>
    <w:rsid w:val="009E5146"/>
    <w:rsid w:val="009E5743"/>
    <w:rsid w:val="009E69F0"/>
    <w:rsid w:val="009F0003"/>
    <w:rsid w:val="009F324F"/>
    <w:rsid w:val="009F4BED"/>
    <w:rsid w:val="009F74F8"/>
    <w:rsid w:val="009F7D93"/>
    <w:rsid w:val="00A05B54"/>
    <w:rsid w:val="00A10EBC"/>
    <w:rsid w:val="00A13514"/>
    <w:rsid w:val="00A20F72"/>
    <w:rsid w:val="00A21A04"/>
    <w:rsid w:val="00A279E0"/>
    <w:rsid w:val="00A3087B"/>
    <w:rsid w:val="00A33035"/>
    <w:rsid w:val="00A3403B"/>
    <w:rsid w:val="00A35650"/>
    <w:rsid w:val="00A367D6"/>
    <w:rsid w:val="00A36FDD"/>
    <w:rsid w:val="00A37B88"/>
    <w:rsid w:val="00A41EB1"/>
    <w:rsid w:val="00A45C47"/>
    <w:rsid w:val="00A474CA"/>
    <w:rsid w:val="00A51A12"/>
    <w:rsid w:val="00A61D3C"/>
    <w:rsid w:val="00A627D4"/>
    <w:rsid w:val="00A66342"/>
    <w:rsid w:val="00A73363"/>
    <w:rsid w:val="00A74DA2"/>
    <w:rsid w:val="00A77557"/>
    <w:rsid w:val="00A80399"/>
    <w:rsid w:val="00A8210F"/>
    <w:rsid w:val="00AA1421"/>
    <w:rsid w:val="00AA56FB"/>
    <w:rsid w:val="00AA5784"/>
    <w:rsid w:val="00AA7172"/>
    <w:rsid w:val="00AA7DE5"/>
    <w:rsid w:val="00AB0FE7"/>
    <w:rsid w:val="00AB399E"/>
    <w:rsid w:val="00AB5C6E"/>
    <w:rsid w:val="00AB7BF2"/>
    <w:rsid w:val="00AC59D0"/>
    <w:rsid w:val="00AD16B1"/>
    <w:rsid w:val="00AD3BBB"/>
    <w:rsid w:val="00AD499C"/>
    <w:rsid w:val="00AD5959"/>
    <w:rsid w:val="00AE3AC8"/>
    <w:rsid w:val="00AF0810"/>
    <w:rsid w:val="00AF0930"/>
    <w:rsid w:val="00AF36EC"/>
    <w:rsid w:val="00AF7D4A"/>
    <w:rsid w:val="00B12818"/>
    <w:rsid w:val="00B23CA5"/>
    <w:rsid w:val="00B3136D"/>
    <w:rsid w:val="00B3249E"/>
    <w:rsid w:val="00B335E6"/>
    <w:rsid w:val="00B34E36"/>
    <w:rsid w:val="00B359A8"/>
    <w:rsid w:val="00B36869"/>
    <w:rsid w:val="00B43B31"/>
    <w:rsid w:val="00B45754"/>
    <w:rsid w:val="00B47B33"/>
    <w:rsid w:val="00B47CFA"/>
    <w:rsid w:val="00B50C53"/>
    <w:rsid w:val="00B53661"/>
    <w:rsid w:val="00B53E40"/>
    <w:rsid w:val="00B57F00"/>
    <w:rsid w:val="00B6185B"/>
    <w:rsid w:val="00B6190C"/>
    <w:rsid w:val="00B63F9E"/>
    <w:rsid w:val="00B67245"/>
    <w:rsid w:val="00B707AA"/>
    <w:rsid w:val="00B72A27"/>
    <w:rsid w:val="00B768C5"/>
    <w:rsid w:val="00B77B2A"/>
    <w:rsid w:val="00B82C22"/>
    <w:rsid w:val="00B83008"/>
    <w:rsid w:val="00B83A75"/>
    <w:rsid w:val="00B83E7F"/>
    <w:rsid w:val="00B8638F"/>
    <w:rsid w:val="00B87F5B"/>
    <w:rsid w:val="00B93DBA"/>
    <w:rsid w:val="00B9440A"/>
    <w:rsid w:val="00B97D06"/>
    <w:rsid w:val="00BA074B"/>
    <w:rsid w:val="00BA226B"/>
    <w:rsid w:val="00BA42AD"/>
    <w:rsid w:val="00BA6A55"/>
    <w:rsid w:val="00BB05EC"/>
    <w:rsid w:val="00BB2D2A"/>
    <w:rsid w:val="00BB71A4"/>
    <w:rsid w:val="00BC25CA"/>
    <w:rsid w:val="00BC3E04"/>
    <w:rsid w:val="00BC66E9"/>
    <w:rsid w:val="00BC66F3"/>
    <w:rsid w:val="00BD4969"/>
    <w:rsid w:val="00BD5322"/>
    <w:rsid w:val="00BD58CF"/>
    <w:rsid w:val="00BD6594"/>
    <w:rsid w:val="00BF0C92"/>
    <w:rsid w:val="00BF60AD"/>
    <w:rsid w:val="00BF713C"/>
    <w:rsid w:val="00BF7A10"/>
    <w:rsid w:val="00C01928"/>
    <w:rsid w:val="00C03AEF"/>
    <w:rsid w:val="00C04CC1"/>
    <w:rsid w:val="00C054DB"/>
    <w:rsid w:val="00C14B4A"/>
    <w:rsid w:val="00C1724D"/>
    <w:rsid w:val="00C24A2F"/>
    <w:rsid w:val="00C2685D"/>
    <w:rsid w:val="00C268FC"/>
    <w:rsid w:val="00C27674"/>
    <w:rsid w:val="00C3471B"/>
    <w:rsid w:val="00C368F4"/>
    <w:rsid w:val="00C4096C"/>
    <w:rsid w:val="00C4776F"/>
    <w:rsid w:val="00C50C6D"/>
    <w:rsid w:val="00C54BD5"/>
    <w:rsid w:val="00C600D9"/>
    <w:rsid w:val="00C7700A"/>
    <w:rsid w:val="00C80548"/>
    <w:rsid w:val="00C86D8A"/>
    <w:rsid w:val="00C92B22"/>
    <w:rsid w:val="00C92E0C"/>
    <w:rsid w:val="00C93B75"/>
    <w:rsid w:val="00CA706C"/>
    <w:rsid w:val="00CA739A"/>
    <w:rsid w:val="00CB4B79"/>
    <w:rsid w:val="00CB66C8"/>
    <w:rsid w:val="00CB6EE0"/>
    <w:rsid w:val="00CC1384"/>
    <w:rsid w:val="00CC3A5D"/>
    <w:rsid w:val="00CC6675"/>
    <w:rsid w:val="00CC7FE3"/>
    <w:rsid w:val="00CD13E1"/>
    <w:rsid w:val="00CD25E0"/>
    <w:rsid w:val="00CD3720"/>
    <w:rsid w:val="00CD5E71"/>
    <w:rsid w:val="00CD76D5"/>
    <w:rsid w:val="00CE39BC"/>
    <w:rsid w:val="00CE4184"/>
    <w:rsid w:val="00CE7DBD"/>
    <w:rsid w:val="00CF1848"/>
    <w:rsid w:val="00CF4947"/>
    <w:rsid w:val="00CF4E24"/>
    <w:rsid w:val="00CF51C9"/>
    <w:rsid w:val="00CF5C2F"/>
    <w:rsid w:val="00CF6963"/>
    <w:rsid w:val="00CF6C93"/>
    <w:rsid w:val="00D0326A"/>
    <w:rsid w:val="00D04BCF"/>
    <w:rsid w:val="00D0576D"/>
    <w:rsid w:val="00D067A8"/>
    <w:rsid w:val="00D06D6E"/>
    <w:rsid w:val="00D143D9"/>
    <w:rsid w:val="00D1703D"/>
    <w:rsid w:val="00D24C4B"/>
    <w:rsid w:val="00D27797"/>
    <w:rsid w:val="00D40626"/>
    <w:rsid w:val="00D40B1E"/>
    <w:rsid w:val="00D44597"/>
    <w:rsid w:val="00D453F2"/>
    <w:rsid w:val="00D47F70"/>
    <w:rsid w:val="00D50B02"/>
    <w:rsid w:val="00D522E1"/>
    <w:rsid w:val="00D5511B"/>
    <w:rsid w:val="00D56C5E"/>
    <w:rsid w:val="00D60CD5"/>
    <w:rsid w:val="00D62B69"/>
    <w:rsid w:val="00D64625"/>
    <w:rsid w:val="00D65BA4"/>
    <w:rsid w:val="00D72D0D"/>
    <w:rsid w:val="00D76225"/>
    <w:rsid w:val="00D766F1"/>
    <w:rsid w:val="00D80B93"/>
    <w:rsid w:val="00D95D04"/>
    <w:rsid w:val="00D9730C"/>
    <w:rsid w:val="00D97937"/>
    <w:rsid w:val="00DA6F67"/>
    <w:rsid w:val="00DB13C4"/>
    <w:rsid w:val="00DB2117"/>
    <w:rsid w:val="00DB7DF7"/>
    <w:rsid w:val="00DD2854"/>
    <w:rsid w:val="00DD4C1F"/>
    <w:rsid w:val="00DE5AE3"/>
    <w:rsid w:val="00DE626D"/>
    <w:rsid w:val="00DE6843"/>
    <w:rsid w:val="00DF55B0"/>
    <w:rsid w:val="00DF61CE"/>
    <w:rsid w:val="00E027CD"/>
    <w:rsid w:val="00E10985"/>
    <w:rsid w:val="00E127D1"/>
    <w:rsid w:val="00E13EC7"/>
    <w:rsid w:val="00E143AF"/>
    <w:rsid w:val="00E21631"/>
    <w:rsid w:val="00E2478D"/>
    <w:rsid w:val="00E257C8"/>
    <w:rsid w:val="00E37979"/>
    <w:rsid w:val="00E41512"/>
    <w:rsid w:val="00E4519A"/>
    <w:rsid w:val="00E45926"/>
    <w:rsid w:val="00E517DF"/>
    <w:rsid w:val="00E534BB"/>
    <w:rsid w:val="00E56B32"/>
    <w:rsid w:val="00E60D12"/>
    <w:rsid w:val="00E62C16"/>
    <w:rsid w:val="00E62E62"/>
    <w:rsid w:val="00E6373D"/>
    <w:rsid w:val="00E67626"/>
    <w:rsid w:val="00E70B09"/>
    <w:rsid w:val="00E81DFB"/>
    <w:rsid w:val="00E853D5"/>
    <w:rsid w:val="00E85877"/>
    <w:rsid w:val="00E86EEA"/>
    <w:rsid w:val="00E8737E"/>
    <w:rsid w:val="00E91C08"/>
    <w:rsid w:val="00E9773B"/>
    <w:rsid w:val="00EA0810"/>
    <w:rsid w:val="00EA4ED6"/>
    <w:rsid w:val="00EA5BE7"/>
    <w:rsid w:val="00EA6F42"/>
    <w:rsid w:val="00EA768D"/>
    <w:rsid w:val="00EB0BC4"/>
    <w:rsid w:val="00EB1773"/>
    <w:rsid w:val="00EB24E2"/>
    <w:rsid w:val="00EC0D50"/>
    <w:rsid w:val="00EC13A3"/>
    <w:rsid w:val="00EC466D"/>
    <w:rsid w:val="00EC62FD"/>
    <w:rsid w:val="00EC65D2"/>
    <w:rsid w:val="00EC6875"/>
    <w:rsid w:val="00EC69AD"/>
    <w:rsid w:val="00EC70FA"/>
    <w:rsid w:val="00EC7C85"/>
    <w:rsid w:val="00EE1641"/>
    <w:rsid w:val="00EE5871"/>
    <w:rsid w:val="00EE6399"/>
    <w:rsid w:val="00EF327A"/>
    <w:rsid w:val="00EF3B44"/>
    <w:rsid w:val="00EF5FC5"/>
    <w:rsid w:val="00EF6976"/>
    <w:rsid w:val="00F016FC"/>
    <w:rsid w:val="00F024BF"/>
    <w:rsid w:val="00F11F8A"/>
    <w:rsid w:val="00F125EE"/>
    <w:rsid w:val="00F12E98"/>
    <w:rsid w:val="00F135D7"/>
    <w:rsid w:val="00F14380"/>
    <w:rsid w:val="00F206DA"/>
    <w:rsid w:val="00F22029"/>
    <w:rsid w:val="00F22391"/>
    <w:rsid w:val="00F24EE4"/>
    <w:rsid w:val="00F309B2"/>
    <w:rsid w:val="00F336FE"/>
    <w:rsid w:val="00F515FB"/>
    <w:rsid w:val="00F52DD9"/>
    <w:rsid w:val="00F5506C"/>
    <w:rsid w:val="00F62DF0"/>
    <w:rsid w:val="00F630EA"/>
    <w:rsid w:val="00F6583E"/>
    <w:rsid w:val="00F7007E"/>
    <w:rsid w:val="00F7092D"/>
    <w:rsid w:val="00F71483"/>
    <w:rsid w:val="00F73193"/>
    <w:rsid w:val="00F74478"/>
    <w:rsid w:val="00F74F95"/>
    <w:rsid w:val="00F80705"/>
    <w:rsid w:val="00F80DCF"/>
    <w:rsid w:val="00F87B05"/>
    <w:rsid w:val="00FA1481"/>
    <w:rsid w:val="00FB0120"/>
    <w:rsid w:val="00FC4A17"/>
    <w:rsid w:val="00FC6A0A"/>
    <w:rsid w:val="00FD31C4"/>
    <w:rsid w:val="00FD415B"/>
    <w:rsid w:val="00FD6A32"/>
    <w:rsid w:val="00FE4422"/>
    <w:rsid w:val="00FE6B8E"/>
    <w:rsid w:val="00FF04E3"/>
    <w:rsid w:val="00FF15BD"/>
    <w:rsid w:val="00FF6E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7622"/>
  <w15:docId w15:val="{5A0410B8-9178-4C61-BA8F-D222E2934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F630EA"/>
    <w:rPr>
      <w:sz w:val="24"/>
    </w:rPr>
  </w:style>
  <w:style w:type="paragraph" w:styleId="1">
    <w:name w:val="heading 1"/>
    <w:basedOn w:val="a1"/>
    <w:next w:val="a1"/>
    <w:link w:val="10"/>
    <w:semiHidden/>
    <w:qFormat/>
    <w:rsid w:val="00B43B31"/>
    <w:pPr>
      <w:keepNext/>
      <w:spacing w:before="240" w:after="60"/>
      <w:outlineLvl w:val="0"/>
    </w:pPr>
    <w:rPr>
      <w:b/>
      <w:bCs/>
      <w:kern w:val="32"/>
      <w:szCs w:val="24"/>
    </w:rPr>
  </w:style>
  <w:style w:type="paragraph" w:styleId="21">
    <w:name w:val="heading 2"/>
    <w:basedOn w:val="a1"/>
    <w:next w:val="a1"/>
    <w:link w:val="22"/>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szCs w:val="24"/>
    </w:rPr>
  </w:style>
  <w:style w:type="paragraph" w:styleId="8">
    <w:name w:val="heading 8"/>
    <w:basedOn w:val="a1"/>
    <w:next w:val="a1"/>
    <w:link w:val="80"/>
    <w:semiHidden/>
    <w:qFormat/>
    <w:rsid w:val="007411A1"/>
    <w:pPr>
      <w:spacing w:before="240" w:after="60"/>
      <w:outlineLvl w:val="7"/>
    </w:pPr>
    <w:rPr>
      <w:rFonts w:ascii="Calibri" w:hAnsi="Calibri"/>
      <w:i/>
      <w:iCs/>
      <w:szCs w:val="24"/>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0">
    <w:name w:val="标题 1 字符"/>
    <w:link w:val="1"/>
    <w:semiHidden/>
    <w:rsid w:val="00FF04E3"/>
    <w:rPr>
      <w:b/>
      <w:bCs/>
      <w:kern w:val="32"/>
      <w:sz w:val="24"/>
      <w:szCs w:val="24"/>
    </w:rPr>
  </w:style>
  <w:style w:type="character" w:customStyle="1" w:styleId="22">
    <w:name w:val="标题 2 字符"/>
    <w:link w:val="21"/>
    <w:semiHidden/>
    <w:rsid w:val="00FF04E3"/>
    <w:rPr>
      <w:rFonts w:ascii="Cambria" w:hAnsi="Cambria"/>
      <w:b/>
      <w:bCs/>
      <w:i/>
      <w:iCs/>
      <w:sz w:val="28"/>
      <w:szCs w:val="28"/>
    </w:rPr>
  </w:style>
  <w:style w:type="character" w:customStyle="1" w:styleId="52">
    <w:name w:val="标题 5 字符"/>
    <w:link w:val="51"/>
    <w:semiHidden/>
    <w:rsid w:val="00FF04E3"/>
    <w:rPr>
      <w:rFonts w:ascii="Calibri" w:hAnsi="Calibri"/>
      <w:b/>
      <w:bCs/>
      <w:i/>
      <w:iCs/>
      <w:sz w:val="26"/>
      <w:szCs w:val="26"/>
    </w:rPr>
  </w:style>
  <w:style w:type="character" w:customStyle="1" w:styleId="60">
    <w:name w:val="标题 6 字符"/>
    <w:link w:val="6"/>
    <w:semiHidden/>
    <w:rsid w:val="00FF04E3"/>
    <w:rPr>
      <w:rFonts w:ascii="Calibri" w:hAnsi="Calibri"/>
      <w:b/>
      <w:bCs/>
      <w:sz w:val="22"/>
      <w:szCs w:val="22"/>
    </w:rPr>
  </w:style>
  <w:style w:type="character" w:customStyle="1" w:styleId="70">
    <w:name w:val="标题 7 字符"/>
    <w:link w:val="7"/>
    <w:semiHidden/>
    <w:rsid w:val="00FF04E3"/>
    <w:rPr>
      <w:rFonts w:ascii="Calibri" w:hAnsi="Calibri"/>
      <w:sz w:val="24"/>
      <w:szCs w:val="24"/>
    </w:rPr>
  </w:style>
  <w:style w:type="character" w:customStyle="1" w:styleId="80">
    <w:name w:val="标题 8 字符"/>
    <w:link w:val="8"/>
    <w:semiHidden/>
    <w:rsid w:val="00FF04E3"/>
    <w:rPr>
      <w:rFonts w:ascii="Calibri" w:hAnsi="Calibri"/>
      <w:i/>
      <w:iCs/>
      <w:sz w:val="24"/>
      <w:szCs w:val="24"/>
    </w:rPr>
  </w:style>
  <w:style w:type="character" w:customStyle="1" w:styleId="90">
    <w:name w:val="标题 9 字符"/>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link w:val="SMText0"/>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a7"/>
    <w:semiHidden/>
    <w:rsid w:val="00405336"/>
    <w:rPr>
      <w:rFonts w:ascii="Tahoma" w:hAnsi="Tahoma" w:cs="Tahoma"/>
      <w:sz w:val="16"/>
      <w:szCs w:val="16"/>
    </w:rPr>
  </w:style>
  <w:style w:type="character" w:customStyle="1" w:styleId="a7">
    <w:name w:val="批注框文本 字符"/>
    <w:link w:val="a6"/>
    <w:semiHidden/>
    <w:rsid w:val="00FF04E3"/>
    <w:rPr>
      <w:rFonts w:ascii="Tahoma" w:hAnsi="Tahoma" w:cs="Tahoma"/>
      <w:sz w:val="16"/>
      <w:szCs w:val="16"/>
    </w:rPr>
  </w:style>
  <w:style w:type="paragraph" w:styleId="a8">
    <w:name w:val="Bibliography"/>
    <w:basedOn w:val="a1"/>
    <w:next w:val="a1"/>
    <w:uiPriority w:val="37"/>
    <w:semiHidden/>
    <w:rsid w:val="00405336"/>
  </w:style>
  <w:style w:type="paragraph" w:styleId="a9">
    <w:name w:val="Block Text"/>
    <w:basedOn w:val="a1"/>
    <w:semiHidden/>
    <w:rsid w:val="00405336"/>
    <w:pPr>
      <w:spacing w:after="120"/>
      <w:ind w:left="1440" w:right="1440"/>
    </w:pPr>
  </w:style>
  <w:style w:type="paragraph" w:styleId="aa">
    <w:name w:val="Body Text"/>
    <w:basedOn w:val="a1"/>
    <w:link w:val="ab"/>
    <w:semiHidden/>
    <w:rsid w:val="00405336"/>
    <w:pPr>
      <w:spacing w:after="120"/>
    </w:pPr>
  </w:style>
  <w:style w:type="character" w:customStyle="1" w:styleId="ab">
    <w:name w:val="正文文本 字符"/>
    <w:link w:val="aa"/>
    <w:semiHidden/>
    <w:rsid w:val="00FF04E3"/>
    <w:rPr>
      <w:sz w:val="24"/>
    </w:rPr>
  </w:style>
  <w:style w:type="paragraph" w:styleId="23">
    <w:name w:val="Body Text 2"/>
    <w:basedOn w:val="a1"/>
    <w:link w:val="24"/>
    <w:semiHidden/>
    <w:rsid w:val="00405336"/>
    <w:pPr>
      <w:spacing w:after="120" w:line="480" w:lineRule="auto"/>
    </w:pPr>
  </w:style>
  <w:style w:type="character" w:customStyle="1" w:styleId="24">
    <w:name w:val="正文文本 2 字符"/>
    <w:link w:val="23"/>
    <w:semiHidden/>
    <w:rsid w:val="00FF04E3"/>
    <w:rPr>
      <w:sz w:val="24"/>
    </w:rPr>
  </w:style>
  <w:style w:type="paragraph" w:styleId="32">
    <w:name w:val="Body Text 3"/>
    <w:basedOn w:val="a1"/>
    <w:link w:val="33"/>
    <w:semiHidden/>
    <w:rsid w:val="00405336"/>
    <w:pPr>
      <w:spacing w:after="120"/>
    </w:pPr>
    <w:rPr>
      <w:sz w:val="16"/>
      <w:szCs w:val="16"/>
    </w:rPr>
  </w:style>
  <w:style w:type="character" w:customStyle="1" w:styleId="33">
    <w:name w:val="正文文本 3 字符"/>
    <w:link w:val="32"/>
    <w:semiHidden/>
    <w:rsid w:val="00FF04E3"/>
    <w:rPr>
      <w:sz w:val="16"/>
      <w:szCs w:val="16"/>
    </w:rPr>
  </w:style>
  <w:style w:type="paragraph" w:styleId="ac">
    <w:name w:val="Body Text First Indent"/>
    <w:basedOn w:val="aa"/>
    <w:link w:val="ad"/>
    <w:semiHidden/>
    <w:rsid w:val="00405336"/>
    <w:pPr>
      <w:ind w:firstLine="210"/>
    </w:pPr>
  </w:style>
  <w:style w:type="character" w:customStyle="1" w:styleId="ad">
    <w:name w:val="正文文本首行缩进 字符"/>
    <w:link w:val="ac"/>
    <w:semiHidden/>
    <w:rsid w:val="00FF04E3"/>
    <w:rPr>
      <w:sz w:val="24"/>
    </w:rPr>
  </w:style>
  <w:style w:type="paragraph" w:styleId="ae">
    <w:name w:val="Body Text Indent"/>
    <w:basedOn w:val="a1"/>
    <w:link w:val="af"/>
    <w:semiHidden/>
    <w:rsid w:val="00405336"/>
    <w:pPr>
      <w:spacing w:after="120"/>
      <w:ind w:left="360"/>
    </w:pPr>
  </w:style>
  <w:style w:type="character" w:customStyle="1" w:styleId="af">
    <w:name w:val="正文文本缩进 字符"/>
    <w:link w:val="ae"/>
    <w:semiHidden/>
    <w:rsid w:val="00FF04E3"/>
    <w:rPr>
      <w:sz w:val="24"/>
    </w:rPr>
  </w:style>
  <w:style w:type="paragraph" w:styleId="25">
    <w:name w:val="Body Text First Indent 2"/>
    <w:basedOn w:val="ae"/>
    <w:link w:val="26"/>
    <w:semiHidden/>
    <w:rsid w:val="00405336"/>
    <w:pPr>
      <w:ind w:firstLine="210"/>
    </w:pPr>
  </w:style>
  <w:style w:type="character" w:customStyle="1" w:styleId="26">
    <w:name w:val="正文文本首行缩进 2 字符"/>
    <w:link w:val="25"/>
    <w:semiHidden/>
    <w:rsid w:val="00FF04E3"/>
    <w:rPr>
      <w:sz w:val="24"/>
    </w:rPr>
  </w:style>
  <w:style w:type="paragraph" w:styleId="27">
    <w:name w:val="Body Text Indent 2"/>
    <w:basedOn w:val="a1"/>
    <w:link w:val="28"/>
    <w:semiHidden/>
    <w:rsid w:val="00405336"/>
    <w:pPr>
      <w:spacing w:after="120" w:line="480" w:lineRule="auto"/>
      <w:ind w:left="360"/>
    </w:pPr>
  </w:style>
  <w:style w:type="character" w:customStyle="1" w:styleId="28">
    <w:name w:val="正文文本缩进 2 字符"/>
    <w:link w:val="27"/>
    <w:semiHidden/>
    <w:rsid w:val="00FF04E3"/>
    <w:rPr>
      <w:sz w:val="24"/>
    </w:rPr>
  </w:style>
  <w:style w:type="paragraph" w:styleId="34">
    <w:name w:val="Body Text Indent 3"/>
    <w:basedOn w:val="a1"/>
    <w:link w:val="35"/>
    <w:semiHidden/>
    <w:rsid w:val="00405336"/>
    <w:pPr>
      <w:spacing w:after="120"/>
      <w:ind w:left="360"/>
    </w:pPr>
    <w:rPr>
      <w:sz w:val="16"/>
      <w:szCs w:val="16"/>
    </w:rPr>
  </w:style>
  <w:style w:type="character" w:customStyle="1" w:styleId="35">
    <w:name w:val="正文文本缩进 3 字符"/>
    <w:link w:val="34"/>
    <w:semiHidden/>
    <w:rsid w:val="00FF04E3"/>
    <w:rPr>
      <w:sz w:val="16"/>
      <w:szCs w:val="16"/>
    </w:rPr>
  </w:style>
  <w:style w:type="paragraph" w:styleId="af0">
    <w:name w:val="caption"/>
    <w:basedOn w:val="a1"/>
    <w:next w:val="a1"/>
    <w:semiHidden/>
    <w:qFormat/>
    <w:rsid w:val="00405336"/>
    <w:rPr>
      <w:b/>
      <w:bCs/>
      <w:sz w:val="20"/>
    </w:rPr>
  </w:style>
  <w:style w:type="paragraph" w:styleId="af1">
    <w:name w:val="Closing"/>
    <w:basedOn w:val="a1"/>
    <w:link w:val="af2"/>
    <w:semiHidden/>
    <w:rsid w:val="00405336"/>
    <w:pPr>
      <w:ind w:left="4320"/>
    </w:pPr>
  </w:style>
  <w:style w:type="character" w:customStyle="1" w:styleId="af2">
    <w:name w:val="结束语 字符"/>
    <w:link w:val="af1"/>
    <w:semiHidden/>
    <w:rsid w:val="00FF04E3"/>
    <w:rPr>
      <w:sz w:val="24"/>
    </w:rPr>
  </w:style>
  <w:style w:type="paragraph" w:styleId="af3">
    <w:name w:val="annotation text"/>
    <w:basedOn w:val="a1"/>
    <w:link w:val="af4"/>
    <w:semiHidden/>
    <w:rsid w:val="00405336"/>
    <w:rPr>
      <w:sz w:val="20"/>
    </w:rPr>
  </w:style>
  <w:style w:type="character" w:customStyle="1" w:styleId="af4">
    <w:name w:val="批注文字 字符"/>
    <w:basedOn w:val="a2"/>
    <w:link w:val="af3"/>
    <w:semiHidden/>
    <w:rsid w:val="00FF04E3"/>
  </w:style>
  <w:style w:type="paragraph" w:styleId="af5">
    <w:name w:val="annotation subject"/>
    <w:basedOn w:val="af3"/>
    <w:next w:val="af3"/>
    <w:link w:val="af6"/>
    <w:semiHidden/>
    <w:rsid w:val="00405336"/>
    <w:rPr>
      <w:b/>
      <w:bCs/>
    </w:rPr>
  </w:style>
  <w:style w:type="character" w:customStyle="1" w:styleId="af6">
    <w:name w:val="批注主题 字符"/>
    <w:link w:val="af5"/>
    <w:semiHidden/>
    <w:rsid w:val="00FF04E3"/>
    <w:rPr>
      <w:b/>
      <w:bCs/>
    </w:rPr>
  </w:style>
  <w:style w:type="paragraph" w:styleId="af7">
    <w:name w:val="Date"/>
    <w:basedOn w:val="a1"/>
    <w:next w:val="a1"/>
    <w:link w:val="af8"/>
    <w:semiHidden/>
    <w:rsid w:val="00405336"/>
  </w:style>
  <w:style w:type="character" w:customStyle="1" w:styleId="af8">
    <w:name w:val="日期 字符"/>
    <w:link w:val="af7"/>
    <w:semiHidden/>
    <w:rsid w:val="00FF04E3"/>
    <w:rPr>
      <w:sz w:val="24"/>
    </w:rPr>
  </w:style>
  <w:style w:type="paragraph" w:styleId="af9">
    <w:name w:val="Document Map"/>
    <w:basedOn w:val="a1"/>
    <w:link w:val="afa"/>
    <w:semiHidden/>
    <w:rsid w:val="00405336"/>
    <w:rPr>
      <w:rFonts w:ascii="Tahoma" w:hAnsi="Tahoma" w:cs="Tahoma"/>
      <w:sz w:val="16"/>
      <w:szCs w:val="16"/>
    </w:rPr>
  </w:style>
  <w:style w:type="character" w:customStyle="1" w:styleId="afa">
    <w:name w:val="文档结构图 字符"/>
    <w:link w:val="af9"/>
    <w:semiHidden/>
    <w:rsid w:val="00FF04E3"/>
    <w:rPr>
      <w:rFonts w:ascii="Tahoma" w:hAnsi="Tahoma" w:cs="Tahoma"/>
      <w:sz w:val="16"/>
      <w:szCs w:val="16"/>
    </w:rPr>
  </w:style>
  <w:style w:type="paragraph" w:styleId="afb">
    <w:name w:val="E-mail Signature"/>
    <w:basedOn w:val="a1"/>
    <w:link w:val="afc"/>
    <w:semiHidden/>
    <w:rsid w:val="00405336"/>
  </w:style>
  <w:style w:type="character" w:customStyle="1" w:styleId="afc">
    <w:name w:val="电子邮件签名 字符"/>
    <w:link w:val="afb"/>
    <w:semiHidden/>
    <w:rsid w:val="00FF04E3"/>
    <w:rPr>
      <w:sz w:val="24"/>
    </w:rPr>
  </w:style>
  <w:style w:type="paragraph" w:styleId="afd">
    <w:name w:val="endnote text"/>
    <w:basedOn w:val="a1"/>
    <w:link w:val="afe"/>
    <w:semiHidden/>
    <w:rsid w:val="00405336"/>
    <w:rPr>
      <w:sz w:val="20"/>
    </w:rPr>
  </w:style>
  <w:style w:type="character" w:customStyle="1" w:styleId="afe">
    <w:name w:val="尾注文本 字符"/>
    <w:basedOn w:val="a2"/>
    <w:link w:val="afd"/>
    <w:semiHidden/>
    <w:rsid w:val="00FF04E3"/>
  </w:style>
  <w:style w:type="paragraph" w:styleId="aff">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f0">
    <w:name w:val="envelope return"/>
    <w:basedOn w:val="a1"/>
    <w:semiHidden/>
    <w:rsid w:val="00405336"/>
    <w:rPr>
      <w:rFonts w:ascii="Cambria" w:hAnsi="Cambria"/>
      <w:sz w:val="20"/>
    </w:rPr>
  </w:style>
  <w:style w:type="paragraph" w:styleId="aff1">
    <w:name w:val="footer"/>
    <w:basedOn w:val="a1"/>
    <w:link w:val="aff2"/>
    <w:semiHidden/>
    <w:rsid w:val="00405336"/>
    <w:pPr>
      <w:tabs>
        <w:tab w:val="center" w:pos="4680"/>
        <w:tab w:val="right" w:pos="9360"/>
      </w:tabs>
    </w:pPr>
  </w:style>
  <w:style w:type="character" w:customStyle="1" w:styleId="aff2">
    <w:name w:val="页脚 字符"/>
    <w:link w:val="aff1"/>
    <w:semiHidden/>
    <w:rsid w:val="00FF04E3"/>
    <w:rPr>
      <w:sz w:val="24"/>
    </w:rPr>
  </w:style>
  <w:style w:type="paragraph" w:styleId="aff3">
    <w:name w:val="footnote text"/>
    <w:basedOn w:val="a1"/>
    <w:link w:val="aff4"/>
    <w:semiHidden/>
    <w:rsid w:val="00405336"/>
    <w:rPr>
      <w:sz w:val="20"/>
    </w:rPr>
  </w:style>
  <w:style w:type="character" w:customStyle="1" w:styleId="aff4">
    <w:name w:val="脚注文本 字符"/>
    <w:basedOn w:val="a2"/>
    <w:link w:val="aff3"/>
    <w:semiHidden/>
    <w:rsid w:val="00FF04E3"/>
  </w:style>
  <w:style w:type="paragraph" w:styleId="aff5">
    <w:name w:val="header"/>
    <w:basedOn w:val="a1"/>
    <w:link w:val="aff6"/>
    <w:semiHidden/>
    <w:rsid w:val="00405336"/>
    <w:pPr>
      <w:tabs>
        <w:tab w:val="center" w:pos="4680"/>
        <w:tab w:val="right" w:pos="9360"/>
      </w:tabs>
    </w:pPr>
  </w:style>
  <w:style w:type="character" w:customStyle="1" w:styleId="aff6">
    <w:name w:val="页眉 字符"/>
    <w:link w:val="aff5"/>
    <w:semiHidden/>
    <w:rsid w:val="00FF04E3"/>
    <w:rPr>
      <w:sz w:val="24"/>
    </w:rPr>
  </w:style>
  <w:style w:type="paragraph" w:styleId="HTML">
    <w:name w:val="HTML Address"/>
    <w:basedOn w:val="a1"/>
    <w:link w:val="HTML0"/>
    <w:semiHidden/>
    <w:rsid w:val="00405336"/>
    <w:rPr>
      <w:i/>
      <w:iCs/>
    </w:rPr>
  </w:style>
  <w:style w:type="character" w:customStyle="1" w:styleId="HTML0">
    <w:name w:val="HTML 地址 字符"/>
    <w:link w:val="HTML"/>
    <w:semiHidden/>
    <w:rsid w:val="00FF04E3"/>
    <w:rPr>
      <w:i/>
      <w:iCs/>
      <w:sz w:val="24"/>
    </w:rPr>
  </w:style>
  <w:style w:type="paragraph" w:styleId="HTML1">
    <w:name w:val="HTML Preformatted"/>
    <w:basedOn w:val="a1"/>
    <w:link w:val="HTML2"/>
    <w:semiHidden/>
    <w:rsid w:val="00405336"/>
    <w:rPr>
      <w:rFonts w:ascii="Courier New" w:hAnsi="Courier New" w:cs="Courier New"/>
      <w:sz w:val="20"/>
    </w:rPr>
  </w:style>
  <w:style w:type="character" w:customStyle="1" w:styleId="HTML2">
    <w:name w:val="HTML 预设格式 字符"/>
    <w:link w:val="HTML1"/>
    <w:semiHidden/>
    <w:rsid w:val="00FF04E3"/>
    <w:rPr>
      <w:rFonts w:ascii="Courier New" w:hAnsi="Courier New" w:cs="Courier New"/>
    </w:rPr>
  </w:style>
  <w:style w:type="paragraph" w:styleId="11">
    <w:name w:val="index 1"/>
    <w:basedOn w:val="a1"/>
    <w:next w:val="a1"/>
    <w:autoRedefine/>
    <w:semiHidden/>
    <w:rsid w:val="00405336"/>
    <w:pPr>
      <w:ind w:left="240" w:hanging="240"/>
    </w:pPr>
  </w:style>
  <w:style w:type="paragraph" w:styleId="29">
    <w:name w:val="index 2"/>
    <w:basedOn w:val="a1"/>
    <w:next w:val="a1"/>
    <w:autoRedefine/>
    <w:semiHidden/>
    <w:rsid w:val="00405336"/>
    <w:pPr>
      <w:ind w:left="480" w:hanging="240"/>
    </w:pPr>
  </w:style>
  <w:style w:type="paragraph" w:styleId="36">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3">
    <w:name w:val="index 5"/>
    <w:basedOn w:val="a1"/>
    <w:next w:val="a1"/>
    <w:autoRedefine/>
    <w:semiHidden/>
    <w:rsid w:val="00405336"/>
    <w:pPr>
      <w:ind w:left="1200" w:hanging="240"/>
    </w:pPr>
  </w:style>
  <w:style w:type="paragraph" w:styleId="61">
    <w:name w:val="index 6"/>
    <w:basedOn w:val="a1"/>
    <w:next w:val="a1"/>
    <w:autoRedefine/>
    <w:semiHidden/>
    <w:rsid w:val="00405336"/>
    <w:pPr>
      <w:ind w:left="1440" w:hanging="240"/>
    </w:pPr>
  </w:style>
  <w:style w:type="paragraph" w:styleId="71">
    <w:name w:val="index 7"/>
    <w:basedOn w:val="a1"/>
    <w:next w:val="a1"/>
    <w:autoRedefine/>
    <w:semiHidden/>
    <w:rsid w:val="00405336"/>
    <w:pPr>
      <w:ind w:left="1680" w:hanging="240"/>
    </w:pPr>
  </w:style>
  <w:style w:type="paragraph" w:styleId="81">
    <w:name w:val="index 8"/>
    <w:basedOn w:val="a1"/>
    <w:next w:val="a1"/>
    <w:autoRedefine/>
    <w:semiHidden/>
    <w:rsid w:val="00405336"/>
    <w:pPr>
      <w:ind w:left="1920" w:hanging="240"/>
    </w:pPr>
  </w:style>
  <w:style w:type="paragraph" w:styleId="91">
    <w:name w:val="index 9"/>
    <w:basedOn w:val="a1"/>
    <w:next w:val="a1"/>
    <w:autoRedefine/>
    <w:semiHidden/>
    <w:rsid w:val="00405336"/>
    <w:pPr>
      <w:ind w:left="2160" w:hanging="240"/>
    </w:pPr>
  </w:style>
  <w:style w:type="paragraph" w:styleId="aff7">
    <w:name w:val="index heading"/>
    <w:basedOn w:val="a1"/>
    <w:next w:val="11"/>
    <w:semiHidden/>
    <w:rsid w:val="00405336"/>
    <w:rPr>
      <w:rFonts w:ascii="Cambria" w:hAnsi="Cambria"/>
      <w:b/>
      <w:bCs/>
    </w:rPr>
  </w:style>
  <w:style w:type="paragraph" w:styleId="aff8">
    <w:name w:val="Intense Quote"/>
    <w:basedOn w:val="a1"/>
    <w:next w:val="a1"/>
    <w:link w:val="aff9"/>
    <w:uiPriority w:val="30"/>
    <w:semiHidden/>
    <w:qFormat/>
    <w:rsid w:val="00405336"/>
    <w:pPr>
      <w:pBdr>
        <w:bottom w:val="single" w:sz="4" w:space="4" w:color="4F81BD"/>
      </w:pBdr>
      <w:spacing w:before="200" w:after="280"/>
      <w:ind w:left="936" w:right="936"/>
    </w:pPr>
    <w:rPr>
      <w:b/>
      <w:bCs/>
      <w:i/>
      <w:iCs/>
      <w:color w:val="4F81BD"/>
    </w:rPr>
  </w:style>
  <w:style w:type="character" w:customStyle="1" w:styleId="aff9">
    <w:name w:val="明显引用 字符"/>
    <w:link w:val="aff8"/>
    <w:uiPriority w:val="30"/>
    <w:semiHidden/>
    <w:rsid w:val="00FF04E3"/>
    <w:rPr>
      <w:b/>
      <w:bCs/>
      <w:i/>
      <w:iCs/>
      <w:color w:val="4F81BD"/>
      <w:sz w:val="24"/>
    </w:rPr>
  </w:style>
  <w:style w:type="paragraph" w:styleId="affa">
    <w:name w:val="List"/>
    <w:basedOn w:val="a1"/>
    <w:semiHidden/>
    <w:rsid w:val="00405336"/>
    <w:pPr>
      <w:ind w:left="360" w:hanging="360"/>
      <w:contextualSpacing/>
    </w:pPr>
  </w:style>
  <w:style w:type="paragraph" w:styleId="2a">
    <w:name w:val="List 2"/>
    <w:basedOn w:val="a1"/>
    <w:semiHidden/>
    <w:rsid w:val="00405336"/>
    <w:pPr>
      <w:ind w:left="720" w:hanging="360"/>
      <w:contextualSpacing/>
    </w:pPr>
  </w:style>
  <w:style w:type="paragraph" w:styleId="37">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4">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fb">
    <w:name w:val="List Continue"/>
    <w:basedOn w:val="a1"/>
    <w:semiHidden/>
    <w:rsid w:val="00405336"/>
    <w:pPr>
      <w:spacing w:after="120"/>
      <w:ind w:left="360"/>
      <w:contextualSpacing/>
    </w:pPr>
  </w:style>
  <w:style w:type="paragraph" w:styleId="2b">
    <w:name w:val="List Continue 2"/>
    <w:basedOn w:val="a1"/>
    <w:semiHidden/>
    <w:rsid w:val="00405336"/>
    <w:pPr>
      <w:spacing w:after="120"/>
      <w:ind w:left="720"/>
      <w:contextualSpacing/>
    </w:pPr>
  </w:style>
  <w:style w:type="paragraph" w:styleId="38">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5">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fc">
    <w:name w:val="List Paragraph"/>
    <w:basedOn w:val="a1"/>
    <w:uiPriority w:val="34"/>
    <w:semiHidden/>
    <w:qFormat/>
    <w:rsid w:val="00405336"/>
    <w:pPr>
      <w:ind w:left="720"/>
    </w:pPr>
  </w:style>
  <w:style w:type="paragraph" w:styleId="affd">
    <w:name w:val="macro"/>
    <w:link w:val="aff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e">
    <w:name w:val="宏文本 字符"/>
    <w:link w:val="affd"/>
    <w:semiHidden/>
    <w:rsid w:val="00FF04E3"/>
    <w:rPr>
      <w:rFonts w:ascii="Courier New" w:hAnsi="Courier New" w:cs="Courier New"/>
      <w:lang w:val="en-US" w:eastAsia="en-US" w:bidi="ar-SA"/>
    </w:rPr>
  </w:style>
  <w:style w:type="paragraph" w:styleId="afff">
    <w:name w:val="Message Header"/>
    <w:basedOn w:val="a1"/>
    <w:link w:val="afff0"/>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0">
    <w:name w:val="信息标题 字符"/>
    <w:link w:val="afff"/>
    <w:semiHidden/>
    <w:rsid w:val="00FF04E3"/>
    <w:rPr>
      <w:rFonts w:ascii="Cambria" w:hAnsi="Cambria"/>
      <w:sz w:val="24"/>
      <w:szCs w:val="24"/>
      <w:shd w:val="pct20" w:color="auto" w:fill="auto"/>
    </w:rPr>
  </w:style>
  <w:style w:type="paragraph" w:styleId="afff1">
    <w:name w:val="No Spacing"/>
    <w:uiPriority w:val="1"/>
    <w:semiHidden/>
    <w:qFormat/>
    <w:rsid w:val="00405336"/>
    <w:rPr>
      <w:sz w:val="24"/>
    </w:rPr>
  </w:style>
  <w:style w:type="paragraph" w:styleId="afff2">
    <w:name w:val="Normal (Web)"/>
    <w:basedOn w:val="a1"/>
    <w:semiHidden/>
    <w:rsid w:val="00405336"/>
    <w:rPr>
      <w:szCs w:val="24"/>
    </w:rPr>
  </w:style>
  <w:style w:type="paragraph" w:styleId="afff3">
    <w:name w:val="Normal Indent"/>
    <w:basedOn w:val="a1"/>
    <w:semiHidden/>
    <w:rsid w:val="00405336"/>
    <w:pPr>
      <w:ind w:left="720"/>
    </w:pPr>
  </w:style>
  <w:style w:type="paragraph" w:styleId="afff4">
    <w:name w:val="Note Heading"/>
    <w:basedOn w:val="a1"/>
    <w:next w:val="a1"/>
    <w:link w:val="afff5"/>
    <w:semiHidden/>
    <w:rsid w:val="00405336"/>
  </w:style>
  <w:style w:type="character" w:customStyle="1" w:styleId="afff5">
    <w:name w:val="注释标题 字符"/>
    <w:link w:val="afff4"/>
    <w:semiHidden/>
    <w:rsid w:val="00FF04E3"/>
    <w:rPr>
      <w:sz w:val="24"/>
    </w:rPr>
  </w:style>
  <w:style w:type="paragraph" w:styleId="afff6">
    <w:name w:val="Plain Text"/>
    <w:basedOn w:val="a1"/>
    <w:link w:val="afff7"/>
    <w:semiHidden/>
    <w:rsid w:val="00405336"/>
    <w:rPr>
      <w:rFonts w:ascii="Courier New" w:hAnsi="Courier New" w:cs="Courier New"/>
      <w:sz w:val="20"/>
    </w:rPr>
  </w:style>
  <w:style w:type="character" w:customStyle="1" w:styleId="afff7">
    <w:name w:val="纯文本 字符"/>
    <w:link w:val="afff6"/>
    <w:semiHidden/>
    <w:rsid w:val="00FF04E3"/>
    <w:rPr>
      <w:rFonts w:ascii="Courier New" w:hAnsi="Courier New" w:cs="Courier New"/>
    </w:rPr>
  </w:style>
  <w:style w:type="paragraph" w:styleId="afff8">
    <w:name w:val="Quote"/>
    <w:basedOn w:val="a1"/>
    <w:next w:val="a1"/>
    <w:link w:val="afff9"/>
    <w:uiPriority w:val="29"/>
    <w:semiHidden/>
    <w:qFormat/>
    <w:rsid w:val="00405336"/>
    <w:rPr>
      <w:i/>
      <w:iCs/>
      <w:color w:val="000000"/>
    </w:rPr>
  </w:style>
  <w:style w:type="character" w:customStyle="1" w:styleId="afff9">
    <w:name w:val="引用 字符"/>
    <w:link w:val="afff8"/>
    <w:uiPriority w:val="29"/>
    <w:semiHidden/>
    <w:rsid w:val="00FF04E3"/>
    <w:rPr>
      <w:i/>
      <w:iCs/>
      <w:color w:val="000000"/>
      <w:sz w:val="24"/>
    </w:rPr>
  </w:style>
  <w:style w:type="paragraph" w:styleId="afffa">
    <w:name w:val="Salutation"/>
    <w:basedOn w:val="a1"/>
    <w:next w:val="a1"/>
    <w:link w:val="afffb"/>
    <w:semiHidden/>
    <w:rsid w:val="00405336"/>
  </w:style>
  <w:style w:type="character" w:customStyle="1" w:styleId="afffb">
    <w:name w:val="称呼 字符"/>
    <w:link w:val="afffa"/>
    <w:semiHidden/>
    <w:rsid w:val="00FF04E3"/>
    <w:rPr>
      <w:sz w:val="24"/>
    </w:rPr>
  </w:style>
  <w:style w:type="paragraph" w:styleId="afffc">
    <w:name w:val="Signature"/>
    <w:basedOn w:val="a1"/>
    <w:link w:val="afffd"/>
    <w:semiHidden/>
    <w:rsid w:val="00405336"/>
    <w:pPr>
      <w:ind w:left="4320"/>
    </w:pPr>
  </w:style>
  <w:style w:type="character" w:customStyle="1" w:styleId="afffd">
    <w:name w:val="签名 字符"/>
    <w:link w:val="afffc"/>
    <w:semiHidden/>
    <w:rsid w:val="00FF04E3"/>
    <w:rPr>
      <w:sz w:val="24"/>
    </w:rPr>
  </w:style>
  <w:style w:type="paragraph" w:styleId="afffe">
    <w:name w:val="Subtitle"/>
    <w:basedOn w:val="a1"/>
    <w:next w:val="a1"/>
    <w:link w:val="affff"/>
    <w:semiHidden/>
    <w:qFormat/>
    <w:rsid w:val="00405336"/>
    <w:pPr>
      <w:spacing w:after="60"/>
      <w:jc w:val="center"/>
      <w:outlineLvl w:val="1"/>
    </w:pPr>
    <w:rPr>
      <w:rFonts w:ascii="Cambria" w:hAnsi="Cambria"/>
      <w:szCs w:val="24"/>
    </w:rPr>
  </w:style>
  <w:style w:type="character" w:customStyle="1" w:styleId="affff">
    <w:name w:val="副标题 字符"/>
    <w:link w:val="afffe"/>
    <w:semiHidden/>
    <w:rsid w:val="00FF04E3"/>
    <w:rPr>
      <w:rFonts w:ascii="Cambria" w:hAnsi="Cambria"/>
      <w:sz w:val="24"/>
      <w:szCs w:val="24"/>
    </w:rPr>
  </w:style>
  <w:style w:type="paragraph" w:styleId="affff0">
    <w:name w:val="table of authorities"/>
    <w:basedOn w:val="a1"/>
    <w:next w:val="a1"/>
    <w:semiHidden/>
    <w:rsid w:val="00405336"/>
    <w:pPr>
      <w:ind w:left="240" w:hanging="240"/>
    </w:pPr>
  </w:style>
  <w:style w:type="paragraph" w:styleId="affff1">
    <w:name w:val="table of figures"/>
    <w:basedOn w:val="a1"/>
    <w:next w:val="a1"/>
    <w:semiHidden/>
    <w:rsid w:val="00405336"/>
  </w:style>
  <w:style w:type="paragraph" w:styleId="affff2">
    <w:name w:val="Title"/>
    <w:basedOn w:val="a1"/>
    <w:next w:val="a1"/>
    <w:link w:val="affff3"/>
    <w:semiHidden/>
    <w:qFormat/>
    <w:rsid w:val="00405336"/>
    <w:pPr>
      <w:spacing w:before="240" w:after="60"/>
      <w:jc w:val="center"/>
      <w:outlineLvl w:val="0"/>
    </w:pPr>
    <w:rPr>
      <w:rFonts w:ascii="Cambria" w:hAnsi="Cambria"/>
      <w:b/>
      <w:bCs/>
      <w:kern w:val="28"/>
      <w:sz w:val="32"/>
      <w:szCs w:val="32"/>
    </w:rPr>
  </w:style>
  <w:style w:type="character" w:customStyle="1" w:styleId="affff3">
    <w:name w:val="标题 字符"/>
    <w:link w:val="affff2"/>
    <w:semiHidden/>
    <w:rsid w:val="00FF04E3"/>
    <w:rPr>
      <w:rFonts w:ascii="Cambria" w:hAnsi="Cambria"/>
      <w:b/>
      <w:bCs/>
      <w:kern w:val="28"/>
      <w:sz w:val="32"/>
      <w:szCs w:val="32"/>
    </w:rPr>
  </w:style>
  <w:style w:type="paragraph" w:styleId="affff4">
    <w:name w:val="toa heading"/>
    <w:basedOn w:val="a1"/>
    <w:next w:val="a1"/>
    <w:semiHidden/>
    <w:rsid w:val="00405336"/>
    <w:pPr>
      <w:spacing w:before="120"/>
    </w:pPr>
    <w:rPr>
      <w:rFonts w:ascii="Cambria" w:hAnsi="Cambria"/>
      <w:b/>
      <w:bCs/>
      <w:szCs w:val="24"/>
    </w:rPr>
  </w:style>
  <w:style w:type="paragraph" w:styleId="TOC1">
    <w:name w:val="toc 1"/>
    <w:basedOn w:val="a1"/>
    <w:next w:val="a1"/>
    <w:autoRedefine/>
    <w:semiHidden/>
    <w:rsid w:val="00405336"/>
  </w:style>
  <w:style w:type="paragraph" w:styleId="TOC2">
    <w:name w:val="toc 2"/>
    <w:basedOn w:val="a1"/>
    <w:next w:val="a1"/>
    <w:autoRedefine/>
    <w:semiHidden/>
    <w:rsid w:val="00405336"/>
    <w:pPr>
      <w:ind w:left="240"/>
    </w:pPr>
  </w:style>
  <w:style w:type="paragraph" w:styleId="TOC3">
    <w:name w:val="toc 3"/>
    <w:basedOn w:val="a1"/>
    <w:next w:val="a1"/>
    <w:autoRedefine/>
    <w:semiHidden/>
    <w:rsid w:val="00405336"/>
    <w:pPr>
      <w:ind w:left="480"/>
    </w:pPr>
  </w:style>
  <w:style w:type="paragraph" w:styleId="TOC4">
    <w:name w:val="toc 4"/>
    <w:basedOn w:val="a1"/>
    <w:next w:val="a1"/>
    <w:autoRedefine/>
    <w:semiHidden/>
    <w:rsid w:val="00405336"/>
    <w:pPr>
      <w:ind w:left="720"/>
    </w:pPr>
  </w:style>
  <w:style w:type="paragraph" w:styleId="TOC5">
    <w:name w:val="toc 5"/>
    <w:basedOn w:val="a1"/>
    <w:next w:val="a1"/>
    <w:autoRedefine/>
    <w:semiHidden/>
    <w:rsid w:val="00405336"/>
    <w:pPr>
      <w:ind w:left="960"/>
    </w:pPr>
  </w:style>
  <w:style w:type="paragraph" w:styleId="TOC6">
    <w:name w:val="toc 6"/>
    <w:basedOn w:val="a1"/>
    <w:next w:val="a1"/>
    <w:autoRedefine/>
    <w:semiHidden/>
    <w:rsid w:val="00405336"/>
    <w:pPr>
      <w:ind w:left="1200"/>
    </w:pPr>
  </w:style>
  <w:style w:type="paragraph" w:styleId="TOC7">
    <w:name w:val="toc 7"/>
    <w:basedOn w:val="a1"/>
    <w:next w:val="a1"/>
    <w:autoRedefine/>
    <w:semiHidden/>
    <w:rsid w:val="00405336"/>
    <w:pPr>
      <w:ind w:left="1440"/>
    </w:pPr>
  </w:style>
  <w:style w:type="paragraph" w:styleId="TOC8">
    <w:name w:val="toc 8"/>
    <w:basedOn w:val="a1"/>
    <w:next w:val="a1"/>
    <w:autoRedefine/>
    <w:semiHidden/>
    <w:rsid w:val="00405336"/>
    <w:pPr>
      <w:ind w:left="1680"/>
    </w:pPr>
  </w:style>
  <w:style w:type="paragraph" w:styleId="TOC9">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ff5">
    <w:name w:val="Hyperlink"/>
    <w:semiHidden/>
    <w:rsid w:val="007402FC"/>
    <w:rPr>
      <w:color w:val="0000FF"/>
      <w:u w:val="single"/>
    </w:rPr>
  </w:style>
  <w:style w:type="character" w:styleId="affff6">
    <w:name w:val="FollowedHyperlink"/>
    <w:semiHidden/>
    <w:unhideWhenUsed/>
    <w:rsid w:val="00793072"/>
    <w:rPr>
      <w:color w:val="800080"/>
      <w:u w:val="single"/>
    </w:rPr>
  </w:style>
  <w:style w:type="character" w:styleId="affff7">
    <w:name w:val="annotation reference"/>
    <w:semiHidden/>
    <w:unhideWhenUsed/>
    <w:rsid w:val="00793072"/>
    <w:rPr>
      <w:sz w:val="16"/>
      <w:szCs w:val="16"/>
    </w:rPr>
  </w:style>
  <w:style w:type="character" w:customStyle="1" w:styleId="12">
    <w:name w:val="未处理的提及1"/>
    <w:basedOn w:val="a2"/>
    <w:uiPriority w:val="99"/>
    <w:semiHidden/>
    <w:unhideWhenUsed/>
    <w:rsid w:val="008218C4"/>
    <w:rPr>
      <w:color w:val="808080"/>
      <w:shd w:val="clear" w:color="auto" w:fill="E6E6E6"/>
    </w:rPr>
  </w:style>
  <w:style w:type="table" w:styleId="affff8">
    <w:name w:val="Table Grid"/>
    <w:basedOn w:val="a3"/>
    <w:uiPriority w:val="59"/>
    <w:rsid w:val="002F130E"/>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a1"/>
    <w:link w:val="EndNoteBibliographyChar"/>
    <w:rsid w:val="00891C84"/>
    <w:pPr>
      <w:widowControl w:val="0"/>
      <w:jc w:val="both"/>
    </w:pPr>
    <w:rPr>
      <w:rFonts w:ascii="Calibri" w:eastAsia="宋体" w:hAnsi="Calibri" w:cs="Calibri"/>
      <w:noProof/>
      <w:kern w:val="2"/>
      <w:sz w:val="20"/>
      <w:szCs w:val="22"/>
      <w:lang w:eastAsia="zh-CN"/>
    </w:rPr>
  </w:style>
  <w:style w:type="character" w:customStyle="1" w:styleId="EndNoteBibliographyChar">
    <w:name w:val="EndNote Bibliography Char"/>
    <w:basedOn w:val="a2"/>
    <w:link w:val="EndNoteBibliography"/>
    <w:rsid w:val="00891C84"/>
    <w:rPr>
      <w:rFonts w:ascii="Calibri" w:eastAsia="宋体" w:hAnsi="Calibri" w:cs="Calibri"/>
      <w:noProof/>
      <w:kern w:val="2"/>
      <w:szCs w:val="22"/>
      <w:lang w:eastAsia="zh-CN"/>
    </w:rPr>
  </w:style>
  <w:style w:type="paragraph" w:customStyle="1" w:styleId="Authors">
    <w:name w:val="Authors"/>
    <w:basedOn w:val="a1"/>
    <w:rsid w:val="00516866"/>
    <w:pPr>
      <w:spacing w:before="120" w:after="360"/>
      <w:jc w:val="center"/>
    </w:pPr>
    <w:rPr>
      <w:rFonts w:eastAsia="Times New Roman"/>
      <w:szCs w:val="24"/>
    </w:rPr>
  </w:style>
  <w:style w:type="character" w:customStyle="1" w:styleId="2c">
    <w:name w:val="未处理的提及2"/>
    <w:basedOn w:val="a2"/>
    <w:uiPriority w:val="99"/>
    <w:semiHidden/>
    <w:unhideWhenUsed/>
    <w:rsid w:val="00085EA0"/>
    <w:rPr>
      <w:color w:val="605E5C"/>
      <w:shd w:val="clear" w:color="auto" w:fill="E1DFDD"/>
    </w:rPr>
  </w:style>
  <w:style w:type="paragraph" w:customStyle="1" w:styleId="Teaser">
    <w:name w:val="Teaser"/>
    <w:basedOn w:val="a1"/>
    <w:rsid w:val="00B63F9E"/>
    <w:pPr>
      <w:spacing w:before="120"/>
    </w:pPr>
    <w:rPr>
      <w:rFonts w:eastAsia="Times New Roman"/>
      <w:szCs w:val="24"/>
    </w:rPr>
  </w:style>
  <w:style w:type="character" w:customStyle="1" w:styleId="fontstyle01">
    <w:name w:val="fontstyle01"/>
    <w:basedOn w:val="a2"/>
    <w:rsid w:val="0007208F"/>
    <w:rPr>
      <w:rFonts w:ascii="AdvOT1ef757c0" w:hAnsi="AdvOT1ef757c0" w:hint="default"/>
      <w:b w:val="0"/>
      <w:bCs w:val="0"/>
      <w:i w:val="0"/>
      <w:iCs w:val="0"/>
      <w:color w:val="000000"/>
      <w:sz w:val="20"/>
      <w:szCs w:val="20"/>
    </w:rPr>
  </w:style>
  <w:style w:type="character" w:customStyle="1" w:styleId="EndNoteBibliography0">
    <w:name w:val="EndNote Bibliography 字符"/>
    <w:basedOn w:val="a2"/>
    <w:rsid w:val="00416AC9"/>
    <w:rPr>
      <w:rFonts w:eastAsia="Times New Roman"/>
      <w:noProof/>
      <w:kern w:val="28"/>
      <w:sz w:val="24"/>
      <w:szCs w:val="24"/>
    </w:rPr>
  </w:style>
  <w:style w:type="paragraph" w:customStyle="1" w:styleId="EndNoteBibliographyTitle">
    <w:name w:val="EndNote Bibliography Title"/>
    <w:basedOn w:val="a1"/>
    <w:link w:val="EndNoteBibliographyTitle0"/>
    <w:rsid w:val="00685E3F"/>
    <w:pPr>
      <w:jc w:val="center"/>
    </w:pPr>
    <w:rPr>
      <w:rFonts w:ascii="Calibri" w:hAnsi="Calibri" w:cs="Calibri"/>
      <w:noProof/>
      <w:sz w:val="20"/>
    </w:rPr>
  </w:style>
  <w:style w:type="character" w:customStyle="1" w:styleId="SMText0">
    <w:name w:val="SM Text 字符"/>
    <w:basedOn w:val="a2"/>
    <w:link w:val="SMText"/>
    <w:rsid w:val="00685E3F"/>
    <w:rPr>
      <w:sz w:val="24"/>
    </w:rPr>
  </w:style>
  <w:style w:type="character" w:customStyle="1" w:styleId="EndNoteBibliographyTitle0">
    <w:name w:val="EndNote Bibliography Title 字符"/>
    <w:basedOn w:val="SMText0"/>
    <w:link w:val="EndNoteBibliographyTitle"/>
    <w:rsid w:val="00685E3F"/>
    <w:rPr>
      <w:rFonts w:ascii="Calibri" w:hAnsi="Calibri" w:cs="Calibri"/>
      <w:noProof/>
      <w:sz w:val="24"/>
    </w:rPr>
  </w:style>
  <w:style w:type="paragraph" w:customStyle="1" w:styleId="Paragraph">
    <w:name w:val="Paragraph"/>
    <w:basedOn w:val="a1"/>
    <w:rsid w:val="00EC0D50"/>
    <w:pPr>
      <w:spacing w:before="120"/>
      <w:ind w:firstLine="720"/>
    </w:pPr>
    <w:rPr>
      <w:rFonts w:eastAsia="Times New Roman"/>
      <w:szCs w:val="24"/>
    </w:rPr>
  </w:style>
  <w:style w:type="character" w:styleId="affff9">
    <w:name w:val="line number"/>
    <w:basedOn w:val="a2"/>
    <w:semiHidden/>
    <w:unhideWhenUsed/>
    <w:rsid w:val="00853E4A"/>
  </w:style>
  <w:style w:type="character" w:styleId="affffa">
    <w:name w:val="Placeholder Text"/>
    <w:basedOn w:val="a2"/>
    <w:uiPriority w:val="99"/>
    <w:semiHidden/>
    <w:rsid w:val="004F3371"/>
    <w:rPr>
      <w:color w:val="808080"/>
    </w:rPr>
  </w:style>
  <w:style w:type="character" w:styleId="affffb">
    <w:name w:val="Emphasis"/>
    <w:basedOn w:val="a2"/>
    <w:uiPriority w:val="20"/>
    <w:qFormat/>
    <w:rsid w:val="006064B7"/>
    <w:rPr>
      <w:i/>
      <w:iCs/>
    </w:rPr>
  </w:style>
  <w:style w:type="character" w:customStyle="1" w:styleId="mjxassistivemathml">
    <w:name w:val="mjx_assistive_mathml"/>
    <w:basedOn w:val="a2"/>
    <w:rsid w:val="006064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A3BA6-F9EC-4C8C-9FF1-277C2AFE5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21</Pages>
  <Words>1579</Words>
  <Characters>9006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10564</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xb21cn</dc:creator>
  <cp:lastModifiedBy>Lei Fu</cp:lastModifiedBy>
  <cp:revision>31</cp:revision>
  <cp:lastPrinted>2018-01-11T19:53:00Z</cp:lastPrinted>
  <dcterms:created xsi:type="dcterms:W3CDTF">2025-02-20T11:46:00Z</dcterms:created>
  <dcterms:modified xsi:type="dcterms:W3CDTF">2025-04-08T10:22:00Z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803c566e27c2bfc68db76abd4e94acd8eb87bd8486a7a714c9482a1634f85f7a</vt:lpwstr>
  </property>
</Properties>
</file>