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0A19A" w14:textId="77777777" w:rsidR="005606C2" w:rsidRDefault="0030427A" w:rsidP="0030427A">
      <w:pPr>
        <w:spacing w:line="360" w:lineRule="auto"/>
        <w:jc w:val="center"/>
        <w:rPr>
          <w:rFonts w:ascii="Times New Roman" w:hAnsi="Times New Roman" w:cs="Times New Roman"/>
          <w:b/>
          <w:bCs/>
          <w:color w:val="000000"/>
          <w:sz w:val="40"/>
          <w:szCs w:val="40"/>
        </w:rPr>
      </w:pPr>
      <w:bookmarkStart w:id="0" w:name="_Hlk192017695"/>
      <w:bookmarkStart w:id="1" w:name="_Hlk192085750"/>
      <w:r w:rsidRPr="0030427A">
        <w:rPr>
          <w:rFonts w:ascii="Times New Roman" w:hAnsi="Times New Roman" w:cs="Times New Roman" w:hint="eastAsia"/>
          <w:b/>
          <w:bCs/>
          <w:color w:val="000000"/>
          <w:sz w:val="40"/>
          <w:szCs w:val="40"/>
        </w:rPr>
        <w:t>Supplementary Information</w:t>
      </w:r>
    </w:p>
    <w:p w14:paraId="78D3F5B6" w14:textId="7F18FDE1" w:rsidR="0030427A" w:rsidRPr="0030427A" w:rsidRDefault="0030427A" w:rsidP="0030427A">
      <w:pPr>
        <w:spacing w:line="360" w:lineRule="auto"/>
        <w:jc w:val="center"/>
        <w:rPr>
          <w:rFonts w:ascii="Times New Roman" w:hAnsi="Times New Roman" w:cs="Times New Roman"/>
          <w:b/>
          <w:bCs/>
          <w:color w:val="000000"/>
          <w:sz w:val="40"/>
          <w:szCs w:val="40"/>
        </w:rPr>
      </w:pPr>
      <w:r w:rsidRPr="0030427A">
        <w:rPr>
          <w:rFonts w:ascii="Times New Roman" w:hAnsi="Times New Roman" w:cs="Times New Roman" w:hint="eastAsia"/>
          <w:b/>
          <w:bCs/>
          <w:color w:val="000000"/>
          <w:sz w:val="40"/>
          <w:szCs w:val="40"/>
        </w:rPr>
        <w:t xml:space="preserve"> </w:t>
      </w:r>
    </w:p>
    <w:p w14:paraId="1F8885E3" w14:textId="77777777" w:rsidR="006305EA" w:rsidRPr="006305EA" w:rsidRDefault="006305EA" w:rsidP="006305EA">
      <w:pPr>
        <w:spacing w:line="360" w:lineRule="auto"/>
        <w:rPr>
          <w:rFonts w:ascii="Times New Roman" w:hAnsi="Times New Roman" w:cs="Times New Roman"/>
          <w:b/>
          <w:bCs/>
          <w:sz w:val="32"/>
          <w:szCs w:val="32"/>
          <w14:ligatures w14:val="none"/>
        </w:rPr>
      </w:pPr>
      <w:bookmarkStart w:id="2" w:name="_Hlk24574338"/>
      <w:bookmarkStart w:id="3" w:name="OLE_LINK29"/>
      <w:bookmarkStart w:id="4" w:name="OLE_LINK26"/>
      <w:bookmarkStart w:id="5" w:name="_Hlk20430385"/>
      <w:bookmarkEnd w:id="0"/>
      <w:bookmarkEnd w:id="1"/>
      <w:r w:rsidRPr="006305EA">
        <w:rPr>
          <w:rFonts w:ascii="Times New Roman" w:hAnsi="Times New Roman" w:cs="Times New Roman"/>
          <w:b/>
          <w:bCs/>
          <w:sz w:val="32"/>
          <w:szCs w:val="32"/>
          <w14:ligatures w14:val="none"/>
        </w:rPr>
        <w:t xml:space="preserve">Asymmetric </w:t>
      </w:r>
      <w:r w:rsidRPr="006305EA">
        <w:rPr>
          <w:rFonts w:ascii="Times New Roman" w:hAnsi="Times New Roman" w:cs="Times New Roman" w:hint="eastAsia"/>
          <w:b/>
          <w:bCs/>
          <w:sz w:val="32"/>
          <w:szCs w:val="32"/>
          <w14:ligatures w14:val="none"/>
        </w:rPr>
        <w:t>Cu</w:t>
      </w:r>
      <w:r w:rsidRPr="006305EA">
        <w:rPr>
          <w:rFonts w:ascii="Times New Roman" w:hAnsi="Times New Roman" w:cs="Times New Roman"/>
          <w:b/>
          <w:bCs/>
          <w:sz w:val="32"/>
          <w:szCs w:val="32"/>
          <w:vertAlign w:val="superscript"/>
          <w14:ligatures w14:val="none"/>
        </w:rPr>
        <w:t>0</w:t>
      </w:r>
      <w:r w:rsidRPr="006305EA">
        <w:rPr>
          <w:rFonts w:ascii="Times New Roman" w:hAnsi="Times New Roman" w:cs="Times New Roman"/>
          <w:b/>
          <w:bCs/>
          <w:sz w:val="32"/>
          <w:szCs w:val="32"/>
          <w14:ligatures w14:val="none"/>
        </w:rPr>
        <w:t>/</w:t>
      </w:r>
      <w:r w:rsidRPr="006305EA">
        <w:rPr>
          <w:rFonts w:ascii="Times New Roman" w:hAnsi="Times New Roman" w:cs="Times New Roman" w:hint="eastAsia"/>
          <w:b/>
          <w:bCs/>
          <w:sz w:val="32"/>
          <w:szCs w:val="32"/>
          <w14:ligatures w14:val="none"/>
        </w:rPr>
        <w:t>Cu</w:t>
      </w:r>
      <w:r w:rsidRPr="006305EA">
        <w:rPr>
          <w:rFonts w:ascii="Times New Roman" w:hAnsi="Times New Roman" w:cs="Times New Roman"/>
          <w:b/>
          <w:bCs/>
          <w:sz w:val="32"/>
          <w:szCs w:val="32"/>
          <w:vertAlign w:val="superscript"/>
          <w14:ligatures w14:val="none"/>
        </w:rPr>
        <w:t>+</w:t>
      </w:r>
      <w:r w:rsidRPr="006305EA">
        <w:rPr>
          <w:rFonts w:ascii="Times New Roman" w:hAnsi="Times New Roman" w:cs="Times New Roman"/>
          <w:b/>
          <w:bCs/>
          <w:sz w:val="32"/>
          <w:szCs w:val="32"/>
          <w14:ligatures w14:val="none"/>
        </w:rPr>
        <w:t xml:space="preserve"> Interfaces for </w:t>
      </w:r>
      <w:bookmarkStart w:id="6" w:name="OLE_LINK63"/>
      <w:r w:rsidRPr="006305EA">
        <w:rPr>
          <w:rFonts w:ascii="Times New Roman" w:hAnsi="Times New Roman" w:cs="Times New Roman"/>
          <w:b/>
          <w:bCs/>
          <w:sz w:val="32"/>
          <w:szCs w:val="32"/>
          <w14:ligatures w14:val="none"/>
        </w:rPr>
        <w:t xml:space="preserve">Efficient Electrochemical </w:t>
      </w:r>
      <w:bookmarkStart w:id="7" w:name="_Hlk192085730"/>
      <w:r w:rsidRPr="006305EA">
        <w:rPr>
          <w:rFonts w:ascii="Times New Roman" w:hAnsi="Times New Roman" w:cs="Times New Roman"/>
          <w:b/>
          <w:bCs/>
          <w:sz w:val="32"/>
          <w:szCs w:val="32"/>
          <w14:ligatures w14:val="none"/>
        </w:rPr>
        <w:t>Nitrate</w:t>
      </w:r>
      <w:bookmarkEnd w:id="6"/>
      <w:r w:rsidRPr="006305EA">
        <w:rPr>
          <w:rFonts w:ascii="Times New Roman" w:hAnsi="Times New Roman" w:cs="Times New Roman"/>
          <w:b/>
          <w:bCs/>
          <w:sz w:val="32"/>
          <w:szCs w:val="32"/>
          <w14:ligatures w14:val="none"/>
        </w:rPr>
        <w:t xml:space="preserve"> Reduction</w:t>
      </w:r>
      <w:bookmarkEnd w:id="7"/>
      <w:r w:rsidRPr="006305EA">
        <w:rPr>
          <w:rFonts w:ascii="Times New Roman" w:hAnsi="Times New Roman" w:cs="Times New Roman"/>
          <w:b/>
          <w:bCs/>
          <w:sz w:val="32"/>
          <w:szCs w:val="32"/>
          <w14:ligatures w14:val="none"/>
        </w:rPr>
        <w:t xml:space="preserve"> to Ammonia Under Neutral </w:t>
      </w:r>
      <w:r w:rsidRPr="006305EA">
        <w:rPr>
          <w:rFonts w:ascii="Times New Roman" w:hAnsi="Times New Roman" w:cs="Times New Roman" w:hint="eastAsia"/>
          <w:b/>
          <w:bCs/>
          <w:sz w:val="32"/>
          <w:szCs w:val="32"/>
          <w14:ligatures w14:val="none"/>
        </w:rPr>
        <w:t>a</w:t>
      </w:r>
      <w:r w:rsidRPr="006305EA">
        <w:rPr>
          <w:rFonts w:ascii="Times New Roman" w:hAnsi="Times New Roman" w:cs="Times New Roman"/>
          <w:b/>
          <w:bCs/>
          <w:sz w:val="32"/>
          <w:szCs w:val="32"/>
          <w14:ligatures w14:val="none"/>
        </w:rPr>
        <w:t xml:space="preserve">nd </w:t>
      </w:r>
      <w:bookmarkStart w:id="8" w:name="_Hlk192085776"/>
      <w:r w:rsidRPr="006305EA">
        <w:rPr>
          <w:rFonts w:ascii="Times New Roman" w:hAnsi="Times New Roman" w:cs="Times New Roman"/>
          <w:b/>
          <w:bCs/>
          <w:sz w:val="32"/>
          <w:szCs w:val="32"/>
          <w14:ligatures w14:val="none"/>
        </w:rPr>
        <w:t>Ultralow Concentration</w:t>
      </w:r>
      <w:bookmarkEnd w:id="8"/>
    </w:p>
    <w:bookmarkEnd w:id="2"/>
    <w:bookmarkEnd w:id="3"/>
    <w:bookmarkEnd w:id="4"/>
    <w:bookmarkEnd w:id="5"/>
    <w:p w14:paraId="538517ED" w14:textId="77777777" w:rsidR="006305EA" w:rsidRPr="006305EA" w:rsidRDefault="006305EA" w:rsidP="006305EA">
      <w:pPr>
        <w:spacing w:line="360" w:lineRule="auto"/>
        <w:rPr>
          <w:rFonts w:ascii="Times New Roman" w:hAnsi="Times New Roman" w:cs="Times New Roman"/>
          <w:sz w:val="24"/>
          <w:szCs w:val="24"/>
          <w14:ligatures w14:val="none"/>
        </w:rPr>
      </w:pPr>
      <w:r w:rsidRPr="006305EA">
        <w:rPr>
          <w:rFonts w:ascii="Times New Roman" w:hAnsi="Times New Roman" w:cs="Times New Roman"/>
          <w:sz w:val="24"/>
          <w:szCs w:val="24"/>
          <w14:ligatures w14:val="none"/>
        </w:rPr>
        <w:t>Beibei Xu,</w:t>
      </w:r>
      <w:r w:rsidRPr="006305EA">
        <w:rPr>
          <w:rFonts w:ascii="Times New Roman" w:hAnsi="Times New Roman" w:cs="Times New Roman"/>
          <w:sz w:val="24"/>
          <w:szCs w:val="24"/>
          <w:vertAlign w:val="superscript"/>
          <w14:ligatures w14:val="none"/>
        </w:rPr>
        <w:t>[1][5]</w:t>
      </w:r>
      <w:r w:rsidRPr="006305EA">
        <w:rPr>
          <w:rFonts w:ascii="Times New Roman" w:hAnsi="Times New Roman" w:cs="Times New Roman"/>
          <w:sz w:val="24"/>
          <w:szCs w:val="24"/>
          <w14:ligatures w14:val="none"/>
        </w:rPr>
        <w:t xml:space="preserve"> </w:t>
      </w:r>
      <w:proofErr w:type="spellStart"/>
      <w:r w:rsidRPr="006305EA">
        <w:rPr>
          <w:rFonts w:ascii="Times New Roman" w:hAnsi="Times New Roman" w:cs="Times New Roman"/>
          <w:sz w:val="24"/>
          <w:szCs w:val="24"/>
          <w14:ligatures w14:val="none"/>
        </w:rPr>
        <w:t>Shijie</w:t>
      </w:r>
      <w:proofErr w:type="spellEnd"/>
      <w:r w:rsidRPr="006305EA">
        <w:rPr>
          <w:rFonts w:ascii="Times New Roman" w:hAnsi="Times New Roman" w:cs="Times New Roman"/>
          <w:sz w:val="24"/>
          <w:szCs w:val="24"/>
          <w14:ligatures w14:val="none"/>
        </w:rPr>
        <w:t xml:space="preserve"> Zhao,</w:t>
      </w:r>
      <w:r w:rsidRPr="006305EA">
        <w:rPr>
          <w:rFonts w:ascii="Times New Roman" w:hAnsi="Times New Roman" w:cs="Times New Roman"/>
          <w:sz w:val="24"/>
          <w:szCs w:val="24"/>
          <w:vertAlign w:val="superscript"/>
          <w14:ligatures w14:val="none"/>
        </w:rPr>
        <w:t xml:space="preserve">[1][5] </w:t>
      </w:r>
      <w:proofErr w:type="spellStart"/>
      <w:r w:rsidRPr="006305EA">
        <w:rPr>
          <w:rFonts w:ascii="Times New Roman" w:hAnsi="Times New Roman" w:cs="Times New Roman"/>
          <w:sz w:val="24"/>
          <w:szCs w:val="24"/>
          <w14:ligatures w14:val="none"/>
        </w:rPr>
        <w:t>G</w:t>
      </w:r>
      <w:r w:rsidRPr="006305EA">
        <w:rPr>
          <w:rFonts w:ascii="Times New Roman" w:hAnsi="Times New Roman" w:cs="Times New Roman" w:hint="eastAsia"/>
          <w:sz w:val="24"/>
          <w:szCs w:val="24"/>
          <w14:ligatures w14:val="none"/>
        </w:rPr>
        <w:t>uan</w:t>
      </w:r>
      <w:r w:rsidRPr="006305EA">
        <w:rPr>
          <w:rFonts w:ascii="Times New Roman" w:hAnsi="Times New Roman" w:cs="Times New Roman"/>
          <w:sz w:val="24"/>
          <w:szCs w:val="24"/>
          <w14:ligatures w14:val="none"/>
        </w:rPr>
        <w:t>na</w:t>
      </w:r>
      <w:proofErr w:type="spellEnd"/>
      <w:r w:rsidRPr="006305EA">
        <w:rPr>
          <w:rFonts w:ascii="Times New Roman" w:hAnsi="Times New Roman" w:cs="Times New Roman"/>
          <w:sz w:val="24"/>
          <w:szCs w:val="24"/>
          <w14:ligatures w14:val="none"/>
        </w:rPr>
        <w:t xml:space="preserve"> Li,</w:t>
      </w:r>
      <w:r w:rsidRPr="006305EA">
        <w:rPr>
          <w:rFonts w:ascii="Times New Roman" w:hAnsi="Times New Roman" w:cs="Times New Roman"/>
          <w:sz w:val="24"/>
          <w:szCs w:val="24"/>
          <w:vertAlign w:val="superscript"/>
          <w14:ligatures w14:val="none"/>
        </w:rPr>
        <w:t>[3]</w:t>
      </w:r>
      <w:r w:rsidRPr="006305EA">
        <w:rPr>
          <w:rFonts w:ascii="Times New Roman" w:hAnsi="Times New Roman" w:cs="Times New Roman"/>
          <w:sz w:val="24"/>
          <w:szCs w:val="24"/>
          <w14:ligatures w14:val="none"/>
        </w:rPr>
        <w:t xml:space="preserve"> </w:t>
      </w:r>
      <w:proofErr w:type="spellStart"/>
      <w:r w:rsidRPr="006305EA">
        <w:rPr>
          <w:rFonts w:ascii="Times New Roman" w:hAnsi="Times New Roman" w:cs="Times New Roman"/>
          <w:sz w:val="24"/>
          <w:szCs w:val="24"/>
          <w14:ligatures w14:val="none"/>
        </w:rPr>
        <w:t>Jingyu</w:t>
      </w:r>
      <w:proofErr w:type="spellEnd"/>
      <w:r w:rsidRPr="006305EA">
        <w:rPr>
          <w:rFonts w:ascii="Times New Roman" w:hAnsi="Times New Roman" w:cs="Times New Roman"/>
          <w:sz w:val="24"/>
          <w:szCs w:val="24"/>
          <w14:ligatures w14:val="none"/>
        </w:rPr>
        <w:t xml:space="preserve"> Lu,</w:t>
      </w:r>
      <w:r w:rsidRPr="006305EA">
        <w:rPr>
          <w:rFonts w:ascii="Times New Roman" w:hAnsi="Times New Roman" w:cs="Times New Roman"/>
          <w:sz w:val="24"/>
          <w:szCs w:val="24"/>
          <w:vertAlign w:val="superscript"/>
          <w14:ligatures w14:val="none"/>
        </w:rPr>
        <w:t>[1]</w:t>
      </w:r>
      <w:r w:rsidRPr="006305EA">
        <w:rPr>
          <w:rFonts w:ascii="Times New Roman" w:hAnsi="Times New Roman" w:cs="Times New Roman"/>
          <w:sz w:val="24"/>
          <w:szCs w:val="24"/>
          <w14:ligatures w14:val="none"/>
        </w:rPr>
        <w:t xml:space="preserve"> </w:t>
      </w:r>
      <w:proofErr w:type="spellStart"/>
      <w:r w:rsidRPr="006305EA">
        <w:rPr>
          <w:rFonts w:ascii="Times New Roman" w:hAnsi="Times New Roman" w:cs="Times New Roman"/>
          <w:sz w:val="24"/>
          <w:szCs w:val="24"/>
          <w14:ligatures w14:val="none"/>
        </w:rPr>
        <w:t>Xiaoli</w:t>
      </w:r>
      <w:proofErr w:type="spellEnd"/>
      <w:r w:rsidRPr="006305EA">
        <w:rPr>
          <w:rFonts w:ascii="Times New Roman" w:hAnsi="Times New Roman" w:cs="Times New Roman"/>
          <w:sz w:val="24"/>
          <w:szCs w:val="24"/>
          <w14:ligatures w14:val="none"/>
        </w:rPr>
        <w:t xml:space="preserve"> Jiang,</w:t>
      </w:r>
      <w:r w:rsidRPr="006305EA">
        <w:rPr>
          <w:rFonts w:ascii="Times New Roman" w:hAnsi="Times New Roman" w:cs="Times New Roman"/>
          <w:sz w:val="24"/>
          <w:szCs w:val="24"/>
          <w:vertAlign w:val="superscript"/>
          <w14:ligatures w14:val="none"/>
        </w:rPr>
        <w:t>[1]</w:t>
      </w:r>
      <w:r w:rsidRPr="006305EA">
        <w:rPr>
          <w:rFonts w:ascii="Times New Roman" w:hAnsi="Times New Roman" w:cs="Times New Roman"/>
          <w:sz w:val="24"/>
          <w:szCs w:val="24"/>
          <w14:ligatures w14:val="none"/>
        </w:rPr>
        <w:t xml:space="preserve"> </w:t>
      </w:r>
      <w:proofErr w:type="spellStart"/>
      <w:r w:rsidRPr="006305EA">
        <w:rPr>
          <w:rFonts w:ascii="Times New Roman" w:hAnsi="Times New Roman" w:cs="Times New Roman"/>
          <w:sz w:val="24"/>
          <w:szCs w:val="24"/>
          <w14:ligatures w14:val="none"/>
        </w:rPr>
        <w:t>Haonan</w:t>
      </w:r>
      <w:proofErr w:type="spellEnd"/>
      <w:r w:rsidRPr="006305EA">
        <w:rPr>
          <w:rFonts w:ascii="Times New Roman" w:hAnsi="Times New Roman" w:cs="Times New Roman"/>
          <w:sz w:val="24"/>
          <w:szCs w:val="24"/>
          <w14:ligatures w14:val="none"/>
        </w:rPr>
        <w:t xml:space="preserve"> Zhang,</w:t>
      </w:r>
      <w:r w:rsidRPr="006305EA">
        <w:rPr>
          <w:rFonts w:ascii="Times New Roman" w:hAnsi="Times New Roman" w:cs="Times New Roman"/>
          <w:sz w:val="24"/>
          <w:szCs w:val="24"/>
          <w:vertAlign w:val="superscript"/>
          <w14:ligatures w14:val="none"/>
        </w:rPr>
        <w:t>[1]</w:t>
      </w:r>
      <w:r w:rsidRPr="006305EA">
        <w:rPr>
          <w:rFonts w:ascii="Times New Roman" w:hAnsi="Times New Roman" w:cs="Times New Roman"/>
          <w:sz w:val="24"/>
          <w:szCs w:val="24"/>
          <w14:ligatures w14:val="none"/>
        </w:rPr>
        <w:t xml:space="preserve"> </w:t>
      </w:r>
      <w:proofErr w:type="spellStart"/>
      <w:r w:rsidRPr="006305EA">
        <w:rPr>
          <w:rFonts w:ascii="Times New Roman" w:hAnsi="Times New Roman" w:cs="Times New Roman"/>
          <w:sz w:val="24"/>
          <w:szCs w:val="24"/>
          <w14:ligatures w14:val="none"/>
        </w:rPr>
        <w:t>Guidong</w:t>
      </w:r>
      <w:proofErr w:type="spellEnd"/>
      <w:r w:rsidRPr="006305EA">
        <w:rPr>
          <w:rFonts w:ascii="Times New Roman" w:hAnsi="Times New Roman" w:cs="Times New Roman"/>
          <w:sz w:val="24"/>
          <w:szCs w:val="24"/>
          <w14:ligatures w14:val="none"/>
        </w:rPr>
        <w:t xml:space="preserve"> Ju,</w:t>
      </w:r>
      <w:r w:rsidRPr="006305EA">
        <w:rPr>
          <w:rFonts w:ascii="Times New Roman" w:hAnsi="Times New Roman" w:cs="Times New Roman"/>
          <w:sz w:val="24"/>
          <w:szCs w:val="24"/>
          <w:vertAlign w:val="superscript"/>
          <w14:ligatures w14:val="none"/>
        </w:rPr>
        <w:t>[4]</w:t>
      </w:r>
      <w:r w:rsidRPr="006305EA">
        <w:rPr>
          <w:rFonts w:ascii="Times New Roman" w:hAnsi="Times New Roman" w:cs="Times New Roman"/>
          <w:sz w:val="24"/>
          <w:szCs w:val="24"/>
          <w14:ligatures w14:val="none"/>
        </w:rPr>
        <w:t> </w:t>
      </w:r>
      <w:hyperlink r:id="rId7" w:history="1">
        <w:r w:rsidRPr="006305EA">
          <w:rPr>
            <w:rFonts w:ascii="Times New Roman" w:hAnsi="Times New Roman"/>
            <w:sz w:val="24"/>
            <w14:ligatures w14:val="none"/>
          </w:rPr>
          <w:t>Johannes Hendrik Bitter</w:t>
        </w:r>
      </w:hyperlink>
      <w:r w:rsidRPr="006305EA">
        <w:rPr>
          <w:rFonts w:ascii="Times New Roman" w:hAnsi="Times New Roman" w:cs="Times New Roman"/>
          <w:sz w:val="24"/>
          <w:szCs w:val="24"/>
          <w14:ligatures w14:val="none"/>
        </w:rPr>
        <w:t>,</w:t>
      </w:r>
      <w:r w:rsidRPr="006305EA">
        <w:rPr>
          <w:rFonts w:ascii="Times New Roman" w:hAnsi="Times New Roman" w:cs="Times New Roman"/>
          <w:sz w:val="24"/>
          <w:szCs w:val="24"/>
          <w:vertAlign w:val="superscript"/>
          <w14:ligatures w14:val="none"/>
        </w:rPr>
        <w:t>[3]</w:t>
      </w:r>
      <w:r w:rsidRPr="006305EA">
        <w:rPr>
          <w:rFonts w:ascii="Times New Roman" w:hAnsi="Times New Roman" w:cs="Times New Roman"/>
          <w:sz w:val="24"/>
          <w:szCs w:val="24"/>
          <w14:ligatures w14:val="none"/>
        </w:rPr>
        <w:t xml:space="preserve"> </w:t>
      </w:r>
      <w:proofErr w:type="spellStart"/>
      <w:r w:rsidRPr="006305EA">
        <w:rPr>
          <w:rFonts w:ascii="Times New Roman" w:hAnsi="Times New Roman" w:cs="Times New Roman"/>
          <w:sz w:val="24"/>
          <w:szCs w:val="24"/>
          <w14:ligatures w14:val="none"/>
        </w:rPr>
        <w:t>Rengui</w:t>
      </w:r>
      <w:proofErr w:type="spellEnd"/>
      <w:r w:rsidRPr="006305EA">
        <w:rPr>
          <w:rFonts w:ascii="Times New Roman" w:hAnsi="Times New Roman" w:cs="Times New Roman"/>
          <w:sz w:val="24"/>
          <w:szCs w:val="24"/>
          <w14:ligatures w14:val="none"/>
        </w:rPr>
        <w:t xml:space="preserve"> Li,*</w:t>
      </w:r>
      <w:r w:rsidRPr="006305EA">
        <w:rPr>
          <w:rFonts w:ascii="Times New Roman" w:hAnsi="Times New Roman" w:cs="Times New Roman"/>
          <w:sz w:val="24"/>
          <w:szCs w:val="24"/>
          <w:vertAlign w:val="superscript"/>
          <w14:ligatures w14:val="none"/>
        </w:rPr>
        <w:t xml:space="preserve"> [2]</w:t>
      </w:r>
      <w:r w:rsidRPr="006305EA">
        <w:rPr>
          <w:rFonts w:ascii="Times New Roman" w:hAnsi="Times New Roman" w:cs="Times New Roman"/>
          <w:sz w:val="24"/>
          <w:szCs w:val="24"/>
          <w14:ligatures w14:val="none"/>
        </w:rPr>
        <w:t xml:space="preserve"> Jing Zhang*</w:t>
      </w:r>
      <w:r w:rsidRPr="006305EA">
        <w:rPr>
          <w:rFonts w:ascii="Times New Roman" w:hAnsi="Times New Roman" w:cs="Times New Roman"/>
          <w:sz w:val="24"/>
          <w:szCs w:val="24"/>
          <w:vertAlign w:val="superscript"/>
          <w14:ligatures w14:val="none"/>
        </w:rPr>
        <w:t xml:space="preserve"> [1]</w:t>
      </w:r>
    </w:p>
    <w:p w14:paraId="33F3BD5C" w14:textId="77777777" w:rsidR="006305EA" w:rsidRPr="006305EA" w:rsidRDefault="006305EA" w:rsidP="006305EA">
      <w:pPr>
        <w:spacing w:line="360" w:lineRule="auto"/>
        <w:rPr>
          <w:rFonts w:ascii="Times New Roman" w:hAnsi="Times New Roman" w:cs="Times New Roman"/>
          <w:sz w:val="22"/>
          <w:szCs w:val="24"/>
          <w:lang w:val="en-GB"/>
          <w14:ligatures w14:val="none"/>
        </w:rPr>
      </w:pPr>
      <w:r w:rsidRPr="006305EA">
        <w:rPr>
          <w:rFonts w:ascii="Times New Roman" w:hAnsi="Times New Roman" w:cs="Times New Roman"/>
          <w:sz w:val="22"/>
          <w:szCs w:val="24"/>
          <w:vertAlign w:val="superscript"/>
          <w:lang w:val="en-GB"/>
          <w14:ligatures w14:val="none"/>
        </w:rPr>
        <w:t>1</w:t>
      </w:r>
      <w:r w:rsidRPr="006305EA">
        <w:rPr>
          <w:rFonts w:ascii="Times New Roman" w:hAnsi="Times New Roman" w:cs="Times New Roman"/>
          <w:sz w:val="22"/>
          <w:szCs w:val="24"/>
          <w14:ligatures w14:val="none"/>
        </w:rPr>
        <w:t>School of New Energy, Nanjing University of Science and Technology, Jiangyin, Jiangsu 214443, China</w:t>
      </w:r>
    </w:p>
    <w:p w14:paraId="28B4393B" w14:textId="77777777" w:rsidR="006305EA" w:rsidRPr="006305EA" w:rsidRDefault="006305EA" w:rsidP="006305EA">
      <w:pPr>
        <w:spacing w:line="360" w:lineRule="auto"/>
        <w:rPr>
          <w:rFonts w:ascii="Times New Roman" w:hAnsi="Times New Roman" w:cs="Times New Roman"/>
          <w:sz w:val="22"/>
          <w:szCs w:val="24"/>
          <w:lang w:val="en-GB"/>
          <w14:ligatures w14:val="none"/>
        </w:rPr>
      </w:pPr>
      <w:r w:rsidRPr="006305EA">
        <w:rPr>
          <w:rFonts w:ascii="Times New Roman" w:hAnsi="Times New Roman" w:cs="Times New Roman"/>
          <w:sz w:val="22"/>
          <w:szCs w:val="24"/>
          <w:vertAlign w:val="superscript"/>
          <w:lang w:val="en-GB"/>
          <w14:ligatures w14:val="none"/>
        </w:rPr>
        <w:t>2</w:t>
      </w:r>
      <w:r w:rsidRPr="006305EA">
        <w:rPr>
          <w:rFonts w:ascii="Times New Roman" w:hAnsi="Times New Roman" w:cs="Times New Roman"/>
          <w:sz w:val="22"/>
          <w:szCs w:val="24"/>
          <w:lang w:val="en-GB"/>
          <w14:ligatures w14:val="none"/>
        </w:rPr>
        <w:t>State Key Laboratory of Catalysis, Dalian National Laboratory for Clean Energy, and The Collaborative Innovation Center of Chemistry for Energy Materials (</w:t>
      </w:r>
      <w:proofErr w:type="spellStart"/>
      <w:r w:rsidRPr="006305EA">
        <w:rPr>
          <w:rFonts w:ascii="Times New Roman" w:hAnsi="Times New Roman" w:cs="Times New Roman"/>
          <w:sz w:val="22"/>
          <w:szCs w:val="24"/>
          <w:lang w:val="en-GB"/>
          <w14:ligatures w14:val="none"/>
        </w:rPr>
        <w:t>iChEM</w:t>
      </w:r>
      <w:proofErr w:type="spellEnd"/>
      <w:r w:rsidRPr="006305EA">
        <w:rPr>
          <w:rFonts w:ascii="Times New Roman" w:hAnsi="Times New Roman" w:cs="Times New Roman"/>
          <w:sz w:val="22"/>
          <w:szCs w:val="24"/>
          <w:lang w:val="en-GB"/>
          <w14:ligatures w14:val="none"/>
        </w:rPr>
        <w:t>), Dalian Institute of Chemical Physics, Chinese Academy of Sciences, Zhongshan Road 457, Dalian 116023, China</w:t>
      </w:r>
    </w:p>
    <w:p w14:paraId="250458DD" w14:textId="77777777" w:rsidR="006305EA" w:rsidRPr="006305EA" w:rsidRDefault="006305EA" w:rsidP="006305EA">
      <w:pPr>
        <w:spacing w:line="360" w:lineRule="auto"/>
        <w:rPr>
          <w:rFonts w:ascii="Times New Roman" w:hAnsi="Times New Roman" w:cs="Times New Roman"/>
          <w:sz w:val="22"/>
          <w:szCs w:val="24"/>
          <w:lang w:val="en-GB"/>
          <w14:ligatures w14:val="none"/>
        </w:rPr>
      </w:pPr>
      <w:r w:rsidRPr="006305EA">
        <w:rPr>
          <w:rFonts w:ascii="Times New Roman" w:hAnsi="Times New Roman" w:cs="Times New Roman"/>
          <w:sz w:val="22"/>
          <w:szCs w:val="24"/>
          <w:vertAlign w:val="superscript"/>
          <w:lang w:val="en-GB"/>
          <w14:ligatures w14:val="none"/>
        </w:rPr>
        <w:t>3</w:t>
      </w:r>
      <w:r w:rsidRPr="006305EA">
        <w:rPr>
          <w:rFonts w:ascii="Times New Roman" w:hAnsi="Times New Roman" w:cs="Times New Roman"/>
          <w:sz w:val="22"/>
          <w:szCs w:val="24"/>
          <w14:ligatures w14:val="none"/>
        </w:rPr>
        <w:t xml:space="preserve">Biobased Chemistry and Technology, Wageningen University &amp; Research, </w:t>
      </w:r>
      <w:proofErr w:type="spellStart"/>
      <w:r w:rsidRPr="006305EA">
        <w:rPr>
          <w:rFonts w:ascii="Times New Roman" w:hAnsi="Times New Roman" w:cs="Times New Roman"/>
          <w:sz w:val="22"/>
          <w:szCs w:val="24"/>
          <w14:ligatures w14:val="none"/>
        </w:rPr>
        <w:t>Stippeneng</w:t>
      </w:r>
      <w:proofErr w:type="spellEnd"/>
      <w:r w:rsidRPr="006305EA">
        <w:rPr>
          <w:rFonts w:ascii="Times New Roman" w:hAnsi="Times New Roman" w:cs="Times New Roman"/>
          <w:sz w:val="22"/>
          <w:szCs w:val="24"/>
          <w14:ligatures w14:val="none"/>
        </w:rPr>
        <w:t xml:space="preserve"> 4, Wageningen 6708 WE, The Netherlands</w:t>
      </w:r>
    </w:p>
    <w:p w14:paraId="32D1D441" w14:textId="77777777" w:rsidR="006305EA" w:rsidRPr="006305EA" w:rsidRDefault="006305EA" w:rsidP="006305EA">
      <w:pPr>
        <w:spacing w:line="360" w:lineRule="auto"/>
        <w:rPr>
          <w:rFonts w:ascii="Times New Roman" w:hAnsi="Times New Roman" w:cs="Times New Roman"/>
          <w:sz w:val="24"/>
          <w:szCs w:val="24"/>
          <w14:ligatures w14:val="none"/>
        </w:rPr>
      </w:pPr>
      <w:r w:rsidRPr="006305EA">
        <w:rPr>
          <w:rFonts w:ascii="Times New Roman" w:hAnsi="Times New Roman" w:cs="Times New Roman" w:hint="eastAsia"/>
          <w:sz w:val="24"/>
          <w:szCs w:val="24"/>
          <w:vertAlign w:val="superscript"/>
          <w14:ligatures w14:val="none"/>
        </w:rPr>
        <w:t>4</w:t>
      </w:r>
      <w:r w:rsidRPr="006305EA">
        <w:rPr>
          <w:rFonts w:ascii="Times New Roman" w:hAnsi="Times New Roman" w:cs="Times New Roman"/>
          <w:sz w:val="24"/>
          <w:szCs w:val="24"/>
          <w14:ligatures w14:val="none"/>
        </w:rPr>
        <w:t xml:space="preserve">Shuangliang Eco-Energy Systems </w:t>
      </w:r>
      <w:proofErr w:type="spellStart"/>
      <w:r w:rsidRPr="006305EA">
        <w:rPr>
          <w:rFonts w:ascii="Times New Roman" w:hAnsi="Times New Roman" w:cs="Times New Roman"/>
          <w:sz w:val="24"/>
          <w:szCs w:val="24"/>
          <w14:ligatures w14:val="none"/>
        </w:rPr>
        <w:t>Co.,Ltd</w:t>
      </w:r>
      <w:proofErr w:type="spellEnd"/>
    </w:p>
    <w:p w14:paraId="36C87D68" w14:textId="77777777" w:rsidR="006305EA" w:rsidRPr="006305EA" w:rsidRDefault="006305EA" w:rsidP="006305EA">
      <w:pPr>
        <w:spacing w:line="360" w:lineRule="auto"/>
        <w:rPr>
          <w:rFonts w:ascii="Times New Roman" w:hAnsi="Times New Roman" w:cs="Times New Roman"/>
          <w:sz w:val="24"/>
          <w:szCs w:val="24"/>
          <w14:ligatures w14:val="none"/>
        </w:rPr>
      </w:pPr>
      <w:r w:rsidRPr="006305EA">
        <w:rPr>
          <w:rFonts w:ascii="Times New Roman" w:hAnsi="Times New Roman" w:cs="Times New Roman"/>
          <w:sz w:val="24"/>
          <w:szCs w:val="24"/>
          <w:vertAlign w:val="superscript"/>
          <w14:ligatures w14:val="none"/>
        </w:rPr>
        <w:t>5</w:t>
      </w:r>
      <w:r w:rsidRPr="006305EA">
        <w:rPr>
          <w:rFonts w:ascii="Times New Roman" w:hAnsi="Times New Roman" w:cs="Times New Roman"/>
          <w:sz w:val="24"/>
          <w:szCs w:val="24"/>
          <w14:ligatures w14:val="none"/>
        </w:rPr>
        <w:t>These authors contributed equally</w:t>
      </w:r>
    </w:p>
    <w:p w14:paraId="447FD6AC" w14:textId="77777777" w:rsidR="006305EA" w:rsidRPr="006305EA" w:rsidRDefault="006305EA" w:rsidP="006305EA">
      <w:pPr>
        <w:spacing w:line="360" w:lineRule="auto"/>
        <w:rPr>
          <w:rFonts w:ascii="Times New Roman" w:hAnsi="Times New Roman" w:cs="Times New Roman"/>
          <w:b/>
          <w:sz w:val="24"/>
          <w:szCs w:val="24"/>
          <w14:ligatures w14:val="none"/>
        </w:rPr>
      </w:pPr>
      <w:r w:rsidRPr="006305EA">
        <w:rPr>
          <w:rFonts w:ascii="Times New Roman" w:hAnsi="Times New Roman" w:cs="Times New Roman"/>
          <w:b/>
          <w:sz w:val="24"/>
          <w:szCs w:val="24"/>
          <w14:ligatures w14:val="none"/>
        </w:rPr>
        <w:t>Corresponding Authors</w:t>
      </w:r>
    </w:p>
    <w:p w14:paraId="775B60CB" w14:textId="77777777" w:rsidR="006305EA" w:rsidRPr="006305EA" w:rsidRDefault="006305EA" w:rsidP="006305EA">
      <w:pPr>
        <w:spacing w:line="360" w:lineRule="auto"/>
        <w:rPr>
          <w:rFonts w:ascii="Times New Roman" w:hAnsi="Times New Roman" w:cs="Times New Roman"/>
          <w:sz w:val="24"/>
          <w:szCs w:val="24"/>
          <w:u w:val="single"/>
          <w14:ligatures w14:val="none"/>
        </w:rPr>
      </w:pPr>
      <w:bookmarkStart w:id="9" w:name="_Hlk116981854"/>
      <w:r w:rsidRPr="006305EA">
        <w:rPr>
          <w:rFonts w:ascii="Times New Roman" w:hAnsi="Times New Roman" w:cs="Times New Roman"/>
          <w:sz w:val="24"/>
          <w:szCs w:val="24"/>
          <w14:ligatures w14:val="none"/>
        </w:rPr>
        <w:t xml:space="preserve">rgli@dicp.ac.cn; </w:t>
      </w:r>
      <w:bookmarkStart w:id="10" w:name="_Hlk192105690"/>
      <w:r w:rsidRPr="006305EA">
        <w:rPr>
          <w:rFonts w:ascii="Times New Roman" w:hAnsi="Times New Roman" w:cs="Times New Roman"/>
          <w:sz w:val="24"/>
          <w:szCs w:val="24"/>
          <w14:ligatures w14:val="none"/>
        </w:rPr>
        <w:t>jingzhang_dicp@njust.edu.cn</w:t>
      </w:r>
      <w:bookmarkEnd w:id="10"/>
    </w:p>
    <w:bookmarkEnd w:id="9"/>
    <w:p w14:paraId="2F4E2090" w14:textId="1646E025" w:rsidR="00A47B29" w:rsidRPr="00B050A2" w:rsidRDefault="00A47B29">
      <w:pPr>
        <w:widowControl/>
        <w:jc w:val="left"/>
        <w:rPr>
          <w:rFonts w:ascii="Times New Roman" w:hAnsi="Times New Roman" w:cs="Times New Roman"/>
          <w:b/>
          <w:bCs/>
          <w:color w:val="000000"/>
          <w:sz w:val="32"/>
          <w:szCs w:val="32"/>
        </w:rPr>
      </w:pPr>
      <w:r w:rsidRPr="00B050A2">
        <w:rPr>
          <w:rFonts w:ascii="Times New Roman" w:hAnsi="Times New Roman" w:cs="Times New Roman"/>
          <w:b/>
          <w:bCs/>
          <w:color w:val="000000"/>
          <w:sz w:val="32"/>
          <w:szCs w:val="32"/>
        </w:rPr>
        <w:br w:type="page"/>
      </w:r>
    </w:p>
    <w:p w14:paraId="440B6E88" w14:textId="52F20B33" w:rsidR="00341884" w:rsidRPr="00341884" w:rsidRDefault="00341884" w:rsidP="00341884">
      <w:pPr>
        <w:widowControl/>
        <w:jc w:val="left"/>
        <w:rPr>
          <w:rFonts w:ascii="Times New Roman" w:hAnsi="Times New Roman" w:cs="Times New Roman"/>
          <w:b/>
          <w:bCs/>
          <w:color w:val="000000"/>
          <w:sz w:val="32"/>
          <w:szCs w:val="32"/>
        </w:rPr>
      </w:pPr>
      <w:r>
        <w:rPr>
          <w:rFonts w:ascii="Times New Roman" w:hAnsi="Times New Roman" w:cs="Times New Roman" w:hint="eastAsia"/>
          <w:b/>
          <w:bCs/>
          <w:color w:val="000000"/>
          <w:sz w:val="32"/>
          <w:szCs w:val="32"/>
        </w:rPr>
        <w:lastRenderedPageBreak/>
        <w:t>1.</w:t>
      </w:r>
      <w:bookmarkStart w:id="11" w:name="_Hlk192191451"/>
      <w:r w:rsidR="0019249A">
        <w:rPr>
          <w:rFonts w:ascii="Times New Roman" w:hAnsi="Times New Roman" w:cs="Times New Roman" w:hint="eastAsia"/>
          <w:b/>
          <w:bCs/>
          <w:color w:val="000000"/>
          <w:sz w:val="32"/>
          <w:szCs w:val="32"/>
        </w:rPr>
        <w:t xml:space="preserve"> </w:t>
      </w:r>
      <w:r w:rsidRPr="00341884">
        <w:rPr>
          <w:rFonts w:ascii="Times New Roman" w:hAnsi="Times New Roman" w:cs="Times New Roman" w:hint="eastAsia"/>
          <w:b/>
          <w:bCs/>
          <w:color w:val="000000"/>
          <w:sz w:val="32"/>
          <w:szCs w:val="32"/>
        </w:rPr>
        <w:t>Supplementary Experimental Section</w:t>
      </w:r>
    </w:p>
    <w:bookmarkEnd w:id="11"/>
    <w:p w14:paraId="059C232A" w14:textId="2AA48C6E" w:rsidR="00341884" w:rsidRPr="00341884" w:rsidRDefault="00341884" w:rsidP="00341884">
      <w:pPr>
        <w:widowControl/>
        <w:jc w:val="left"/>
        <w:rPr>
          <w:rFonts w:ascii="Times New Roman" w:hAnsi="Times New Roman" w:cs="Times New Roman"/>
          <w:b/>
          <w:bCs/>
          <w:color w:val="000000"/>
          <w:sz w:val="32"/>
          <w:szCs w:val="32"/>
        </w:rPr>
      </w:pPr>
      <w:r>
        <w:rPr>
          <w:rFonts w:ascii="Times New Roman" w:hAnsi="Times New Roman" w:cs="Times New Roman" w:hint="eastAsia"/>
          <w:b/>
          <w:bCs/>
          <w:color w:val="000000"/>
          <w:sz w:val="32"/>
          <w:szCs w:val="32"/>
        </w:rPr>
        <w:t>2.</w:t>
      </w:r>
      <w:r w:rsidR="0019249A">
        <w:rPr>
          <w:rFonts w:ascii="Times New Roman" w:hAnsi="Times New Roman" w:cs="Times New Roman" w:hint="eastAsia"/>
          <w:b/>
          <w:bCs/>
          <w:color w:val="000000"/>
          <w:sz w:val="32"/>
          <w:szCs w:val="32"/>
        </w:rPr>
        <w:t xml:space="preserve"> </w:t>
      </w:r>
      <w:r w:rsidRPr="00341884">
        <w:rPr>
          <w:rFonts w:ascii="Times New Roman" w:hAnsi="Times New Roman" w:cs="Times New Roman" w:hint="eastAsia"/>
          <w:b/>
          <w:bCs/>
          <w:color w:val="000000"/>
          <w:sz w:val="32"/>
          <w:szCs w:val="32"/>
        </w:rPr>
        <w:t>Supplementary Figures</w:t>
      </w:r>
    </w:p>
    <w:p w14:paraId="51FDA7DF" w14:textId="05AC16D4" w:rsidR="00341884" w:rsidRPr="00341884" w:rsidRDefault="00341884" w:rsidP="00341884">
      <w:pPr>
        <w:widowControl/>
        <w:jc w:val="left"/>
        <w:rPr>
          <w:rFonts w:ascii="Times New Roman" w:hAnsi="Times New Roman" w:cs="Times New Roman"/>
          <w:b/>
          <w:bCs/>
          <w:color w:val="000000"/>
          <w:sz w:val="32"/>
          <w:szCs w:val="32"/>
        </w:rPr>
      </w:pPr>
      <w:r>
        <w:rPr>
          <w:rFonts w:ascii="Times New Roman" w:hAnsi="Times New Roman" w:cs="Times New Roman" w:hint="eastAsia"/>
          <w:b/>
          <w:bCs/>
          <w:color w:val="000000"/>
          <w:sz w:val="32"/>
          <w:szCs w:val="32"/>
        </w:rPr>
        <w:t>3.</w:t>
      </w:r>
      <w:r w:rsidR="0019249A">
        <w:rPr>
          <w:rFonts w:ascii="Times New Roman" w:hAnsi="Times New Roman" w:cs="Times New Roman" w:hint="eastAsia"/>
          <w:b/>
          <w:bCs/>
          <w:color w:val="000000"/>
          <w:sz w:val="32"/>
          <w:szCs w:val="32"/>
        </w:rPr>
        <w:t xml:space="preserve"> </w:t>
      </w:r>
      <w:r w:rsidRPr="00341884">
        <w:rPr>
          <w:rFonts w:ascii="Times New Roman" w:hAnsi="Times New Roman" w:cs="Times New Roman" w:hint="eastAsia"/>
          <w:b/>
          <w:bCs/>
          <w:color w:val="000000"/>
          <w:sz w:val="32"/>
          <w:szCs w:val="32"/>
        </w:rPr>
        <w:t>Supplementary Tables</w:t>
      </w:r>
    </w:p>
    <w:p w14:paraId="07563B0B" w14:textId="35F485B4" w:rsidR="00341884" w:rsidRDefault="00341884" w:rsidP="00341884">
      <w:pPr>
        <w:widowControl/>
        <w:jc w:val="left"/>
        <w:rPr>
          <w:rFonts w:ascii="Times New Roman" w:hAnsi="Times New Roman" w:cs="Times New Roman"/>
          <w:b/>
          <w:bCs/>
          <w:color w:val="000000"/>
          <w:sz w:val="32"/>
          <w:szCs w:val="32"/>
        </w:rPr>
      </w:pPr>
      <w:r>
        <w:rPr>
          <w:rFonts w:ascii="Times New Roman" w:hAnsi="Times New Roman" w:cs="Times New Roman" w:hint="eastAsia"/>
          <w:b/>
          <w:bCs/>
          <w:color w:val="000000"/>
          <w:sz w:val="32"/>
          <w:szCs w:val="32"/>
        </w:rPr>
        <w:t>4.</w:t>
      </w:r>
      <w:r w:rsidR="0019249A">
        <w:rPr>
          <w:rFonts w:ascii="Times New Roman" w:hAnsi="Times New Roman" w:cs="Times New Roman" w:hint="eastAsia"/>
          <w:b/>
          <w:bCs/>
          <w:color w:val="000000"/>
          <w:sz w:val="32"/>
          <w:szCs w:val="32"/>
        </w:rPr>
        <w:t xml:space="preserve"> </w:t>
      </w:r>
      <w:r w:rsidRPr="00341884">
        <w:rPr>
          <w:rFonts w:ascii="Times New Roman" w:hAnsi="Times New Roman" w:cs="Times New Roman" w:hint="eastAsia"/>
          <w:b/>
          <w:bCs/>
          <w:color w:val="000000"/>
          <w:sz w:val="32"/>
          <w:szCs w:val="32"/>
        </w:rPr>
        <w:t>Supplementary References</w:t>
      </w:r>
    </w:p>
    <w:p w14:paraId="24F33868" w14:textId="179583B7" w:rsidR="00341884" w:rsidRDefault="00341884" w:rsidP="00341884">
      <w:pPr>
        <w:widowControl/>
        <w:jc w:val="left"/>
        <w:rPr>
          <w:rFonts w:ascii="Times New Roman" w:hAnsi="Times New Roman" w:cs="Times New Roman"/>
          <w:b/>
          <w:bCs/>
          <w:color w:val="000000"/>
          <w:sz w:val="32"/>
          <w:szCs w:val="32"/>
        </w:rPr>
      </w:pPr>
      <w:r>
        <w:rPr>
          <w:rFonts w:ascii="Times New Roman" w:hAnsi="Times New Roman" w:cs="Times New Roman"/>
          <w:b/>
          <w:bCs/>
          <w:color w:val="000000"/>
          <w:sz w:val="32"/>
          <w:szCs w:val="32"/>
        </w:rPr>
        <w:br w:type="page"/>
      </w:r>
    </w:p>
    <w:p w14:paraId="3FBDC3BD" w14:textId="6E0BDD5F" w:rsidR="0030427A" w:rsidRDefault="0030427A" w:rsidP="00AA5351">
      <w:pPr>
        <w:spacing w:line="360" w:lineRule="auto"/>
        <w:rPr>
          <w:rFonts w:ascii="Times New Roman" w:hAnsi="Times New Roman" w:cs="Times New Roman"/>
          <w:b/>
          <w:bCs/>
          <w:color w:val="000000"/>
          <w:sz w:val="32"/>
          <w:szCs w:val="32"/>
        </w:rPr>
      </w:pPr>
      <w:r>
        <w:rPr>
          <w:rFonts w:ascii="Times New Roman" w:hAnsi="Times New Roman" w:cs="Times New Roman" w:hint="eastAsia"/>
          <w:b/>
          <w:bCs/>
          <w:color w:val="000000"/>
          <w:sz w:val="32"/>
          <w:szCs w:val="32"/>
        </w:rPr>
        <w:lastRenderedPageBreak/>
        <w:t>1.</w:t>
      </w:r>
      <w:r w:rsidR="002F5F7C">
        <w:rPr>
          <w:rFonts w:ascii="Times New Roman" w:hAnsi="Times New Roman" w:cs="Times New Roman" w:hint="eastAsia"/>
          <w:b/>
          <w:bCs/>
          <w:color w:val="000000"/>
          <w:sz w:val="32"/>
          <w:szCs w:val="32"/>
        </w:rPr>
        <w:t xml:space="preserve"> </w:t>
      </w:r>
      <w:bookmarkStart w:id="12" w:name="_Hlk192450383"/>
      <w:r w:rsidRPr="0030427A">
        <w:rPr>
          <w:rFonts w:ascii="Times New Roman" w:hAnsi="Times New Roman" w:cs="Times New Roman" w:hint="eastAsia"/>
          <w:b/>
          <w:bCs/>
          <w:color w:val="000000"/>
          <w:sz w:val="32"/>
          <w:szCs w:val="32"/>
        </w:rPr>
        <w:t>Supplementary Experimental Section</w:t>
      </w:r>
      <w:bookmarkEnd w:id="12"/>
    </w:p>
    <w:p w14:paraId="396DE56C" w14:textId="5A9275CB" w:rsidR="006B4CB8" w:rsidRPr="00B050A2" w:rsidRDefault="008F2999" w:rsidP="00AA5351">
      <w:pPr>
        <w:spacing w:line="360" w:lineRule="auto"/>
        <w:rPr>
          <w:rStyle w:val="fontstyle01"/>
          <w:rFonts w:ascii="Times New Roman" w:hAnsi="Times New Roman" w:cs="Times New Roman"/>
          <w:b/>
          <w:bCs/>
          <w:sz w:val="22"/>
          <w:szCs w:val="22"/>
        </w:rPr>
      </w:pPr>
      <w:r w:rsidRPr="00B050A2">
        <w:rPr>
          <w:rStyle w:val="fontstyle01"/>
          <w:rFonts w:ascii="Times New Roman" w:hAnsi="Times New Roman" w:cs="Times New Roman"/>
          <w:b/>
          <w:bCs/>
          <w:sz w:val="24"/>
          <w:szCs w:val="24"/>
        </w:rPr>
        <w:t xml:space="preserve">1.1 </w:t>
      </w:r>
      <w:r w:rsidR="00AA5351" w:rsidRPr="00B050A2">
        <w:rPr>
          <w:rStyle w:val="fontstyle01"/>
          <w:rFonts w:ascii="Times New Roman" w:hAnsi="Times New Roman" w:cs="Times New Roman"/>
          <w:b/>
          <w:bCs/>
          <w:sz w:val="24"/>
          <w:szCs w:val="24"/>
        </w:rPr>
        <w:t>General information</w:t>
      </w:r>
    </w:p>
    <w:p w14:paraId="2C038317" w14:textId="22D7DB8C" w:rsidR="006B4CB8" w:rsidRPr="00B050A2" w:rsidRDefault="00E62E89" w:rsidP="00A55295">
      <w:pPr>
        <w:spacing w:line="360" w:lineRule="auto"/>
        <w:rPr>
          <w:rStyle w:val="fontstyle01"/>
          <w:rFonts w:ascii="Times New Roman" w:hAnsi="Times New Roman" w:cs="Times New Roman"/>
          <w:sz w:val="24"/>
          <w:szCs w:val="24"/>
        </w:rPr>
      </w:pPr>
      <w:r w:rsidRPr="00B050A2">
        <w:rPr>
          <w:rFonts w:ascii="Times New Roman" w:hAnsi="Times New Roman" w:cs="Times New Roman"/>
          <w:color w:val="000000"/>
          <w:sz w:val="24"/>
          <w:szCs w:val="24"/>
        </w:rPr>
        <w:t>The copper foam (</w:t>
      </w:r>
      <w:r w:rsidR="008F2999" w:rsidRPr="00B050A2">
        <w:rPr>
          <w:rFonts w:ascii="Times New Roman" w:hAnsi="Times New Roman" w:cs="Times New Roman"/>
          <w:color w:val="000000"/>
          <w:sz w:val="24"/>
          <w:szCs w:val="24"/>
        </w:rPr>
        <w:t>~0.085</w:t>
      </w:r>
      <w:r w:rsidRPr="00B050A2">
        <w:rPr>
          <w:rFonts w:ascii="Times New Roman" w:hAnsi="Times New Roman" w:cs="Times New Roman"/>
          <w:color w:val="000000"/>
          <w:sz w:val="24"/>
          <w:szCs w:val="24"/>
        </w:rPr>
        <w:t xml:space="preserve"> g</w:t>
      </w:r>
      <w:r w:rsidR="000A0D0F">
        <w:rPr>
          <w:rFonts w:ascii="Times New Roman" w:hAnsi="Times New Roman" w:cs="Times New Roman" w:hint="eastAsia"/>
          <w:color w:val="000000"/>
          <w:sz w:val="24"/>
          <w:szCs w:val="24"/>
        </w:rPr>
        <w:t>/</w:t>
      </w:r>
      <w:r w:rsidRPr="00B050A2">
        <w:rPr>
          <w:rFonts w:ascii="Times New Roman" w:hAnsi="Times New Roman" w:cs="Times New Roman"/>
          <w:color w:val="000000"/>
          <w:sz w:val="24"/>
          <w:szCs w:val="24"/>
        </w:rPr>
        <w:t>cm</w:t>
      </w:r>
      <w:r w:rsidR="00CB3008" w:rsidRPr="00CB3008">
        <w:rPr>
          <w:rFonts w:ascii="Times New Roman" w:hAnsi="Times New Roman" w:cs="Times New Roman" w:hint="eastAsia"/>
          <w:color w:val="000000"/>
          <w:sz w:val="24"/>
          <w:szCs w:val="24"/>
          <w:vertAlign w:val="superscript"/>
        </w:rPr>
        <w:t>2</w:t>
      </w:r>
      <w:r w:rsidRPr="00B050A2">
        <w:rPr>
          <w:rFonts w:ascii="Times New Roman" w:hAnsi="Times New Roman" w:cs="Times New Roman"/>
          <w:color w:val="000000"/>
          <w:sz w:val="24"/>
          <w:szCs w:val="24"/>
        </w:rPr>
        <w:t xml:space="preserve">) was purchased from Suzhou </w:t>
      </w:r>
      <w:proofErr w:type="spellStart"/>
      <w:r w:rsidRPr="00B050A2">
        <w:rPr>
          <w:rFonts w:ascii="Times New Roman" w:hAnsi="Times New Roman" w:cs="Times New Roman"/>
          <w:color w:val="000000"/>
          <w:sz w:val="24"/>
          <w:szCs w:val="24"/>
        </w:rPr>
        <w:t>Willtek</w:t>
      </w:r>
      <w:proofErr w:type="spellEnd"/>
      <w:r w:rsidRPr="00B050A2">
        <w:rPr>
          <w:rFonts w:ascii="Times New Roman" w:hAnsi="Times New Roman" w:cs="Times New Roman"/>
          <w:color w:val="000000"/>
          <w:sz w:val="24"/>
          <w:szCs w:val="24"/>
        </w:rPr>
        <w:t xml:space="preserve"> Photoelectric Materials Co., Ltd. (Suzhou, China).</w:t>
      </w:r>
      <w:r w:rsidR="0022026F" w:rsidRPr="00B050A2">
        <w:rPr>
          <w:rStyle w:val="fontstyle01"/>
          <w:rFonts w:ascii="Times New Roman" w:hAnsi="Times New Roman" w:cs="Times New Roman"/>
          <w:sz w:val="24"/>
          <w:szCs w:val="24"/>
        </w:rPr>
        <w:t xml:space="preserve"> </w:t>
      </w:r>
      <w:r w:rsidR="006B4CB8" w:rsidRPr="00B050A2">
        <w:rPr>
          <w:rStyle w:val="fontstyle01"/>
          <w:rFonts w:ascii="Times New Roman" w:hAnsi="Times New Roman" w:cs="Times New Roman"/>
          <w:sz w:val="24"/>
          <w:szCs w:val="24"/>
        </w:rPr>
        <w:t xml:space="preserve">The reagents hydrochloric acid (HCl, 38.0%), </w:t>
      </w:r>
      <w:r w:rsidR="00742EC5" w:rsidRPr="00B050A2">
        <w:rPr>
          <w:rStyle w:val="fontstyle01"/>
          <w:rFonts w:ascii="Times New Roman" w:hAnsi="Times New Roman" w:cs="Times New Roman"/>
          <w:sz w:val="24"/>
          <w:szCs w:val="24"/>
        </w:rPr>
        <w:t>acetone (C</w:t>
      </w:r>
      <w:r w:rsidR="00742EC5" w:rsidRPr="00B050A2">
        <w:rPr>
          <w:rStyle w:val="fontstyle01"/>
          <w:rFonts w:ascii="Times New Roman" w:hAnsi="Times New Roman" w:cs="Times New Roman"/>
          <w:sz w:val="24"/>
          <w:szCs w:val="24"/>
          <w:vertAlign w:val="subscript"/>
        </w:rPr>
        <w:t>3</w:t>
      </w:r>
      <w:r w:rsidR="00742EC5" w:rsidRPr="00B050A2">
        <w:rPr>
          <w:rStyle w:val="fontstyle01"/>
          <w:rFonts w:ascii="Times New Roman" w:hAnsi="Times New Roman" w:cs="Times New Roman"/>
          <w:sz w:val="24"/>
          <w:szCs w:val="24"/>
        </w:rPr>
        <w:t>H</w:t>
      </w:r>
      <w:r w:rsidR="00742EC5" w:rsidRPr="00B050A2">
        <w:rPr>
          <w:rStyle w:val="fontstyle01"/>
          <w:rFonts w:ascii="Times New Roman" w:hAnsi="Times New Roman" w:cs="Times New Roman"/>
          <w:sz w:val="24"/>
          <w:szCs w:val="24"/>
          <w:vertAlign w:val="subscript"/>
        </w:rPr>
        <w:t>6</w:t>
      </w:r>
      <w:r w:rsidR="00742EC5" w:rsidRPr="00B050A2">
        <w:rPr>
          <w:rStyle w:val="fontstyle01"/>
          <w:rFonts w:ascii="Times New Roman" w:hAnsi="Times New Roman" w:cs="Times New Roman"/>
          <w:sz w:val="24"/>
          <w:szCs w:val="24"/>
        </w:rPr>
        <w:t>O,</w:t>
      </w:r>
      <w:r w:rsidR="00CB3008">
        <w:rPr>
          <w:rStyle w:val="fontstyle01"/>
          <w:rFonts w:ascii="Times New Roman" w:hAnsi="Times New Roman" w:cs="Times New Roman" w:hint="eastAsia"/>
          <w:sz w:val="24"/>
          <w:szCs w:val="24"/>
        </w:rPr>
        <w:t xml:space="preserve"> </w:t>
      </w:r>
      <w:r w:rsidR="00742EC5" w:rsidRPr="00B050A2">
        <w:rPr>
          <w:rStyle w:val="fontstyle01"/>
          <w:rFonts w:ascii="Times New Roman" w:hAnsi="Times New Roman" w:cs="Times New Roman"/>
          <w:sz w:val="24"/>
          <w:szCs w:val="24"/>
        </w:rPr>
        <w:t>99.5%), sodium hydroxide (NaOH,</w:t>
      </w:r>
      <w:r w:rsidR="00CB3008">
        <w:rPr>
          <w:rStyle w:val="fontstyle01"/>
          <w:rFonts w:ascii="Times New Roman" w:hAnsi="Times New Roman" w:cs="Times New Roman" w:hint="eastAsia"/>
          <w:sz w:val="24"/>
          <w:szCs w:val="24"/>
        </w:rPr>
        <w:t xml:space="preserve"> </w:t>
      </w:r>
      <w:r w:rsidR="00742EC5" w:rsidRPr="00B050A2">
        <w:rPr>
          <w:rStyle w:val="fontstyle01"/>
          <w:rFonts w:ascii="Times New Roman" w:hAnsi="Times New Roman" w:cs="Times New Roman"/>
          <w:sz w:val="24"/>
          <w:szCs w:val="24"/>
        </w:rPr>
        <w:t>96.0%), sodium nitrate (NaNO</w:t>
      </w:r>
      <w:r w:rsidR="00742EC5" w:rsidRPr="00B050A2">
        <w:rPr>
          <w:rStyle w:val="fontstyle01"/>
          <w:rFonts w:ascii="Times New Roman" w:hAnsi="Times New Roman" w:cs="Times New Roman"/>
          <w:sz w:val="24"/>
          <w:szCs w:val="24"/>
          <w:vertAlign w:val="subscript"/>
        </w:rPr>
        <w:t>3</w:t>
      </w:r>
      <w:r w:rsidR="00742EC5" w:rsidRPr="00B050A2">
        <w:rPr>
          <w:rStyle w:val="fontstyle01"/>
          <w:rFonts w:ascii="Times New Roman" w:hAnsi="Times New Roman" w:cs="Times New Roman"/>
          <w:sz w:val="24"/>
          <w:szCs w:val="24"/>
        </w:rPr>
        <w:t>,</w:t>
      </w:r>
      <w:r w:rsidR="00CB3008">
        <w:rPr>
          <w:rStyle w:val="fontstyle01"/>
          <w:rFonts w:ascii="Times New Roman" w:hAnsi="Times New Roman" w:cs="Times New Roman" w:hint="eastAsia"/>
          <w:sz w:val="24"/>
          <w:szCs w:val="24"/>
        </w:rPr>
        <w:t xml:space="preserve"> </w:t>
      </w:r>
      <w:r w:rsidR="00742EC5" w:rsidRPr="00B050A2">
        <w:rPr>
          <w:rStyle w:val="fontstyle01"/>
          <w:rFonts w:ascii="Times New Roman" w:hAnsi="Times New Roman" w:cs="Times New Roman"/>
          <w:sz w:val="24"/>
          <w:szCs w:val="24"/>
        </w:rPr>
        <w:t xml:space="preserve">99.0%) </w:t>
      </w:r>
      <w:r w:rsidR="002F5F7C">
        <w:rPr>
          <w:rStyle w:val="fontstyle01"/>
          <w:rFonts w:ascii="Times New Roman" w:hAnsi="Times New Roman" w:cs="Times New Roman" w:hint="eastAsia"/>
          <w:sz w:val="24"/>
          <w:szCs w:val="24"/>
        </w:rPr>
        <w:t>was</w:t>
      </w:r>
      <w:r w:rsidR="00742EC5" w:rsidRPr="00B050A2">
        <w:rPr>
          <w:rStyle w:val="fontstyle01"/>
          <w:rFonts w:ascii="Times New Roman" w:hAnsi="Times New Roman" w:cs="Times New Roman"/>
          <w:sz w:val="24"/>
          <w:szCs w:val="24"/>
        </w:rPr>
        <w:t xml:space="preserve"> purchased from</w:t>
      </w:r>
      <w:r w:rsidR="0022026F" w:rsidRPr="00B050A2">
        <w:rPr>
          <w:rStyle w:val="fontstyle01"/>
          <w:rFonts w:ascii="Times New Roman" w:hAnsi="Times New Roman" w:cs="Times New Roman"/>
          <w:sz w:val="24"/>
          <w:szCs w:val="24"/>
        </w:rPr>
        <w:t xml:space="preserve"> Sinopharm Chemical Reagent Co., Ltd. </w:t>
      </w:r>
      <w:r w:rsidRPr="00B050A2">
        <w:rPr>
          <w:rFonts w:ascii="Times New Roman" w:hAnsi="Times New Roman" w:cs="Times New Roman"/>
          <w:color w:val="000000"/>
          <w:sz w:val="24"/>
          <w:szCs w:val="24"/>
        </w:rPr>
        <w:t>Ammonium chloride (</w:t>
      </w:r>
      <w:proofErr w:type="spellStart"/>
      <w:r w:rsidRPr="00B050A2">
        <w:rPr>
          <w:rFonts w:ascii="Times New Roman" w:hAnsi="Times New Roman" w:cs="Times New Roman"/>
          <w:color w:val="000000"/>
          <w:sz w:val="24"/>
          <w:szCs w:val="24"/>
        </w:rPr>
        <w:t>NH₄Cl</w:t>
      </w:r>
      <w:proofErr w:type="spellEnd"/>
      <w:r w:rsidRPr="00B050A2">
        <w:rPr>
          <w:rFonts w:ascii="Times New Roman" w:hAnsi="Times New Roman" w:cs="Times New Roman"/>
          <w:color w:val="000000"/>
          <w:sz w:val="24"/>
          <w:szCs w:val="24"/>
        </w:rPr>
        <w:t xml:space="preserve">, 99.5%) and sodium nitrite (NaNO₂, 99%) were purchased from Aladdin Ltd. (China). </w:t>
      </w:r>
      <w:r w:rsidR="00742EC5" w:rsidRPr="00B050A2">
        <w:rPr>
          <w:rStyle w:val="fontstyle01"/>
          <w:rFonts w:ascii="Times New Roman" w:hAnsi="Times New Roman" w:cs="Times New Roman"/>
          <w:sz w:val="24"/>
          <w:szCs w:val="24"/>
        </w:rPr>
        <w:t>Sodium persulfate (Na</w:t>
      </w:r>
      <w:r w:rsidR="00742EC5" w:rsidRPr="00B050A2">
        <w:rPr>
          <w:rStyle w:val="fontstyle01"/>
          <w:rFonts w:ascii="Times New Roman" w:hAnsi="Times New Roman" w:cs="Times New Roman"/>
          <w:sz w:val="24"/>
          <w:szCs w:val="24"/>
          <w:vertAlign w:val="subscript"/>
        </w:rPr>
        <w:t>2</w:t>
      </w:r>
      <w:r w:rsidR="00742EC5" w:rsidRPr="00B050A2">
        <w:rPr>
          <w:rStyle w:val="fontstyle01"/>
          <w:rFonts w:ascii="Times New Roman" w:hAnsi="Times New Roman" w:cs="Times New Roman"/>
          <w:sz w:val="24"/>
          <w:szCs w:val="24"/>
        </w:rPr>
        <w:t>S</w:t>
      </w:r>
      <w:r w:rsidR="00742EC5" w:rsidRPr="00B050A2">
        <w:rPr>
          <w:rStyle w:val="fontstyle01"/>
          <w:rFonts w:ascii="Times New Roman" w:hAnsi="Times New Roman" w:cs="Times New Roman"/>
          <w:sz w:val="24"/>
          <w:szCs w:val="24"/>
          <w:vertAlign w:val="subscript"/>
        </w:rPr>
        <w:t>2</w:t>
      </w:r>
      <w:r w:rsidR="00742EC5" w:rsidRPr="00B050A2">
        <w:rPr>
          <w:rStyle w:val="fontstyle01"/>
          <w:rFonts w:ascii="Times New Roman" w:hAnsi="Times New Roman" w:cs="Times New Roman"/>
          <w:sz w:val="24"/>
          <w:szCs w:val="24"/>
        </w:rPr>
        <w:t>O</w:t>
      </w:r>
      <w:r w:rsidR="00742EC5" w:rsidRPr="00B050A2">
        <w:rPr>
          <w:rStyle w:val="fontstyle01"/>
          <w:rFonts w:ascii="Times New Roman" w:hAnsi="Times New Roman" w:cs="Times New Roman"/>
          <w:sz w:val="24"/>
          <w:szCs w:val="24"/>
          <w:vertAlign w:val="subscript"/>
        </w:rPr>
        <w:t>8</w:t>
      </w:r>
      <w:r w:rsidR="00742EC5" w:rsidRPr="00B050A2">
        <w:rPr>
          <w:rStyle w:val="fontstyle01"/>
          <w:rFonts w:ascii="Times New Roman" w:hAnsi="Times New Roman" w:cs="Times New Roman"/>
          <w:sz w:val="24"/>
          <w:szCs w:val="24"/>
        </w:rPr>
        <w:t>,</w:t>
      </w:r>
      <w:r w:rsidR="00CB3008">
        <w:rPr>
          <w:rStyle w:val="fontstyle01"/>
          <w:rFonts w:ascii="Times New Roman" w:hAnsi="Times New Roman" w:cs="Times New Roman" w:hint="eastAsia"/>
          <w:sz w:val="24"/>
          <w:szCs w:val="24"/>
        </w:rPr>
        <w:t xml:space="preserve"> </w:t>
      </w:r>
      <w:r w:rsidR="00742EC5" w:rsidRPr="00B050A2">
        <w:rPr>
          <w:rStyle w:val="fontstyle01"/>
          <w:rFonts w:ascii="Times New Roman" w:hAnsi="Times New Roman" w:cs="Times New Roman"/>
          <w:sz w:val="24"/>
          <w:szCs w:val="24"/>
        </w:rPr>
        <w:t>99.99%)</w:t>
      </w:r>
      <w:r w:rsidR="0022026F" w:rsidRPr="00B050A2">
        <w:rPr>
          <w:rStyle w:val="fontstyle01"/>
          <w:rFonts w:ascii="Times New Roman" w:hAnsi="Times New Roman" w:cs="Times New Roman"/>
          <w:sz w:val="24"/>
          <w:szCs w:val="24"/>
        </w:rPr>
        <w:t xml:space="preserve"> </w:t>
      </w:r>
      <w:r w:rsidR="00742EC5" w:rsidRPr="00B050A2">
        <w:rPr>
          <w:rStyle w:val="fontstyle01"/>
          <w:rFonts w:ascii="Times New Roman" w:hAnsi="Times New Roman" w:cs="Times New Roman"/>
          <w:sz w:val="24"/>
          <w:szCs w:val="24"/>
        </w:rPr>
        <w:t>w</w:t>
      </w:r>
      <w:r w:rsidR="00CB3008">
        <w:rPr>
          <w:rStyle w:val="fontstyle01"/>
          <w:rFonts w:ascii="Times New Roman" w:hAnsi="Times New Roman" w:cs="Times New Roman" w:hint="eastAsia"/>
          <w:sz w:val="24"/>
          <w:szCs w:val="24"/>
        </w:rPr>
        <w:t>as</w:t>
      </w:r>
      <w:r w:rsidR="00742EC5" w:rsidRPr="00B050A2">
        <w:rPr>
          <w:rStyle w:val="fontstyle01"/>
          <w:rFonts w:ascii="Times New Roman" w:hAnsi="Times New Roman" w:cs="Times New Roman"/>
          <w:sz w:val="24"/>
          <w:szCs w:val="24"/>
        </w:rPr>
        <w:t xml:space="preserve"> purchased from Shanghai Macklin Biochemical Co., Ltd.</w:t>
      </w:r>
      <w:r w:rsidR="0022026F" w:rsidRPr="00B050A2">
        <w:rPr>
          <w:rStyle w:val="fontstyle01"/>
          <w:rFonts w:ascii="Times New Roman" w:hAnsi="Times New Roman" w:cs="Times New Roman"/>
          <w:sz w:val="24"/>
          <w:szCs w:val="24"/>
        </w:rPr>
        <w:t xml:space="preserve"> </w:t>
      </w:r>
      <w:r w:rsidRPr="00B050A2">
        <w:rPr>
          <w:rStyle w:val="fontstyle01"/>
          <w:rFonts w:ascii="Times New Roman" w:hAnsi="Times New Roman" w:cs="Times New Roman"/>
          <w:sz w:val="24"/>
          <w:szCs w:val="24"/>
        </w:rPr>
        <w:t>All reagents were of analytical grade and used without further purification</w:t>
      </w:r>
      <w:r w:rsidR="00742EC5" w:rsidRPr="00B050A2">
        <w:rPr>
          <w:rStyle w:val="fontstyle01"/>
          <w:rFonts w:ascii="Times New Roman" w:hAnsi="Times New Roman" w:cs="Times New Roman"/>
          <w:sz w:val="24"/>
          <w:szCs w:val="24"/>
        </w:rPr>
        <w:t>.</w:t>
      </w:r>
      <w:r w:rsidR="001660C6" w:rsidRPr="00B050A2">
        <w:rPr>
          <w:rFonts w:ascii="Times New Roman" w:hAnsi="Times New Roman" w:cs="Times New Roman"/>
        </w:rPr>
        <w:t xml:space="preserve"> </w:t>
      </w:r>
      <w:r w:rsidR="001660C6" w:rsidRPr="00B050A2">
        <w:rPr>
          <w:rStyle w:val="fontstyle01"/>
          <w:rFonts w:ascii="Times New Roman" w:hAnsi="Times New Roman" w:cs="Times New Roman"/>
          <w:sz w:val="24"/>
          <w:szCs w:val="24"/>
        </w:rPr>
        <w:t>All aqueous</w:t>
      </w:r>
      <w:r w:rsidR="006D28CB" w:rsidRPr="00B050A2">
        <w:rPr>
          <w:rStyle w:val="fontstyle01"/>
          <w:rFonts w:ascii="Times New Roman" w:hAnsi="Times New Roman" w:cs="Times New Roman"/>
          <w:sz w:val="24"/>
          <w:szCs w:val="24"/>
        </w:rPr>
        <w:t xml:space="preserve"> </w:t>
      </w:r>
      <w:r w:rsidR="001660C6" w:rsidRPr="00B050A2">
        <w:rPr>
          <w:rStyle w:val="fontstyle01"/>
          <w:rFonts w:ascii="Times New Roman" w:hAnsi="Times New Roman" w:cs="Times New Roman"/>
          <w:sz w:val="24"/>
          <w:szCs w:val="24"/>
        </w:rPr>
        <w:t>solutions were prepared using deionized water with a resistivity of 18.25 MΩ</w:t>
      </w:r>
      <w:r w:rsidR="000A0D0F">
        <w:rPr>
          <w:rStyle w:val="fontstyle01"/>
          <w:rFonts w:ascii="Times New Roman" w:hAnsi="Times New Roman" w:cs="Times New Roman" w:hint="eastAsia"/>
          <w:sz w:val="24"/>
          <w:szCs w:val="24"/>
        </w:rPr>
        <w:t>/</w:t>
      </w:r>
      <w:r w:rsidR="001660C6" w:rsidRPr="00B050A2">
        <w:rPr>
          <w:rStyle w:val="fontstyle01"/>
          <w:rFonts w:ascii="Times New Roman" w:hAnsi="Times New Roman" w:cs="Times New Roman"/>
          <w:sz w:val="24"/>
          <w:szCs w:val="24"/>
        </w:rPr>
        <w:t>cm.</w:t>
      </w:r>
    </w:p>
    <w:p w14:paraId="5F39B26F" w14:textId="242A7539" w:rsidR="008F2999" w:rsidRPr="00B050A2" w:rsidRDefault="008F2999" w:rsidP="00A55295">
      <w:pPr>
        <w:spacing w:line="360" w:lineRule="auto"/>
        <w:rPr>
          <w:rStyle w:val="fontstyle01"/>
          <w:rFonts w:ascii="Times New Roman" w:hAnsi="Times New Roman" w:cs="Times New Roman"/>
          <w:sz w:val="24"/>
          <w:szCs w:val="24"/>
        </w:rPr>
      </w:pPr>
      <w:r w:rsidRPr="00B050A2">
        <w:rPr>
          <w:rFonts w:ascii="Times New Roman" w:hAnsi="Times New Roman" w:cs="Times New Roman"/>
          <w:b/>
          <w:bCs/>
          <w:color w:val="000000"/>
          <w:sz w:val="24"/>
          <w:szCs w:val="24"/>
        </w:rPr>
        <w:t xml:space="preserve">1.2 </w:t>
      </w:r>
      <w:r w:rsidR="00710E09" w:rsidRPr="00B050A2">
        <w:rPr>
          <w:rFonts w:ascii="Times New Roman" w:hAnsi="Times New Roman" w:cs="Times New Roman"/>
          <w:b/>
          <w:bCs/>
          <w:color w:val="000000"/>
          <w:sz w:val="24"/>
          <w:szCs w:val="24"/>
        </w:rPr>
        <w:t>Methods</w:t>
      </w:r>
    </w:p>
    <w:p w14:paraId="29889F76" w14:textId="13128FD5" w:rsidR="004627CF" w:rsidRPr="00B050A2" w:rsidRDefault="004627CF"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Pre-treatment of C</w:t>
      </w:r>
      <w:r w:rsidR="00E943D0" w:rsidRPr="00B050A2">
        <w:rPr>
          <w:rFonts w:ascii="Times New Roman" w:hAnsi="Times New Roman" w:cs="Times New Roman"/>
          <w:b/>
          <w:bCs/>
          <w:color w:val="000000"/>
          <w:sz w:val="24"/>
          <w:szCs w:val="24"/>
        </w:rPr>
        <w:t>opper</w:t>
      </w:r>
      <w:r w:rsidRPr="00B050A2">
        <w:rPr>
          <w:rFonts w:ascii="Times New Roman" w:hAnsi="Times New Roman" w:cs="Times New Roman"/>
          <w:b/>
          <w:bCs/>
          <w:color w:val="000000"/>
          <w:sz w:val="24"/>
          <w:szCs w:val="24"/>
        </w:rPr>
        <w:t xml:space="preserve"> foam</w:t>
      </w:r>
      <w:r w:rsidR="00EB1947" w:rsidRPr="00B050A2">
        <w:rPr>
          <w:rFonts w:ascii="Times New Roman" w:hAnsi="Times New Roman" w:cs="Times New Roman"/>
          <w:b/>
          <w:bCs/>
          <w:color w:val="000000"/>
          <w:sz w:val="24"/>
          <w:szCs w:val="24"/>
        </w:rPr>
        <w:t>.</w:t>
      </w:r>
    </w:p>
    <w:p w14:paraId="04708CE6" w14:textId="77777777" w:rsidR="00E62E89" w:rsidRPr="00B050A2" w:rsidRDefault="00E62E89"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copper foam was cut into a rectangle with an area of 1.5 cm × 1 cm, and then ultrasonicated in 3 M HCl aqueous solution and deionized water, respectively.</w:t>
      </w:r>
    </w:p>
    <w:p w14:paraId="74FBB75F" w14:textId="2CA00CAA" w:rsidR="004627CF" w:rsidRPr="00B050A2" w:rsidRDefault="00A513BC"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Synthesis of Cu nanodendrites (</w:t>
      </w:r>
      <w:bookmarkStart w:id="13" w:name="OLE_LINK1"/>
      <w:r w:rsidRPr="00B050A2">
        <w:rPr>
          <w:rFonts w:ascii="Times New Roman" w:hAnsi="Times New Roman" w:cs="Times New Roman"/>
          <w:b/>
          <w:bCs/>
          <w:color w:val="000000"/>
          <w:sz w:val="24"/>
          <w:szCs w:val="24"/>
        </w:rPr>
        <w:t>Cu NDs</w:t>
      </w:r>
      <w:bookmarkEnd w:id="13"/>
      <w:r w:rsidRPr="00B050A2">
        <w:rPr>
          <w:rFonts w:ascii="Times New Roman" w:hAnsi="Times New Roman" w:cs="Times New Roman"/>
          <w:b/>
          <w:bCs/>
          <w:color w:val="000000"/>
          <w:sz w:val="24"/>
          <w:szCs w:val="24"/>
        </w:rPr>
        <w:t>)</w:t>
      </w:r>
      <w:r w:rsidR="00EB1947" w:rsidRPr="00B050A2">
        <w:rPr>
          <w:rFonts w:ascii="Times New Roman" w:hAnsi="Times New Roman" w:cs="Times New Roman"/>
          <w:b/>
          <w:bCs/>
          <w:color w:val="000000"/>
          <w:sz w:val="24"/>
          <w:szCs w:val="24"/>
        </w:rPr>
        <w:t>.</w:t>
      </w:r>
    </w:p>
    <w:p w14:paraId="0D1755C5" w14:textId="4E652455" w:rsidR="00E62E89" w:rsidRPr="00B050A2" w:rsidRDefault="00E62E89"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Cu NDs were prepared by electrodeposition followed by annealing, using a standard three-electrode system, with copper foam as both the working and counter electrode, and Ag/AgCl (saturated KCl) as the reference electrode. After 10 minutes at a potential of -1.7 V (vs. Ag/AgCl), nanodendrites grew in situ on the copper foam surface, followed by cleaning and drying at a rate of 5°C min</w:t>
      </w:r>
      <w:r w:rsidR="00CB3008" w:rsidRPr="00CB3008">
        <w:rPr>
          <w:rFonts w:ascii="Times New Roman" w:hAnsi="Times New Roman" w:cs="Times New Roman" w:hint="eastAsia"/>
          <w:color w:val="000000"/>
          <w:sz w:val="24"/>
          <w:szCs w:val="24"/>
          <w:vertAlign w:val="superscript"/>
        </w:rPr>
        <w:t>-1</w:t>
      </w:r>
      <w:r w:rsidRPr="00B050A2">
        <w:rPr>
          <w:rFonts w:ascii="Times New Roman" w:hAnsi="Times New Roman" w:cs="Times New Roman"/>
          <w:color w:val="000000"/>
          <w:sz w:val="24"/>
          <w:szCs w:val="24"/>
        </w:rPr>
        <w:t xml:space="preserve"> and annealing at 400°C for 3 hours in a nitrogen atmosphere.</w:t>
      </w:r>
    </w:p>
    <w:p w14:paraId="47535D8B" w14:textId="577B2692" w:rsidR="004627CF" w:rsidRPr="00B050A2" w:rsidRDefault="004627CF"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Synthesis of Cu(OH)</w:t>
      </w:r>
      <w:r w:rsidR="00CB3008" w:rsidRPr="00CB3008">
        <w:rPr>
          <w:rFonts w:ascii="Times New Roman" w:hAnsi="Times New Roman" w:cs="Times New Roman" w:hint="eastAsia"/>
          <w:b/>
          <w:bCs/>
          <w:color w:val="000000"/>
          <w:sz w:val="24"/>
          <w:szCs w:val="24"/>
          <w:vertAlign w:val="subscript"/>
        </w:rPr>
        <w:t>2</w:t>
      </w:r>
      <w:r w:rsidRPr="00B050A2">
        <w:rPr>
          <w:rFonts w:ascii="Times New Roman" w:hAnsi="Times New Roman" w:cs="Times New Roman"/>
          <w:b/>
          <w:bCs/>
          <w:color w:val="000000"/>
          <w:sz w:val="24"/>
          <w:szCs w:val="24"/>
        </w:rPr>
        <w:t xml:space="preserve"> </w:t>
      </w:r>
      <w:r w:rsidR="00710E09" w:rsidRPr="00B050A2">
        <w:rPr>
          <w:rFonts w:ascii="Times New Roman" w:hAnsi="Times New Roman" w:cs="Times New Roman"/>
          <w:b/>
          <w:bCs/>
          <w:color w:val="000000"/>
          <w:sz w:val="24"/>
          <w:szCs w:val="24"/>
        </w:rPr>
        <w:t>nanowires</w:t>
      </w:r>
      <w:r w:rsidRPr="00B050A2">
        <w:rPr>
          <w:rFonts w:ascii="Times New Roman" w:hAnsi="Times New Roman" w:cs="Times New Roman"/>
          <w:b/>
          <w:bCs/>
          <w:color w:val="000000"/>
          <w:sz w:val="24"/>
          <w:szCs w:val="24"/>
        </w:rPr>
        <w:t xml:space="preserve"> (</w:t>
      </w:r>
      <w:bookmarkStart w:id="14" w:name="_Hlk174046937"/>
      <w:r w:rsidRPr="00B050A2">
        <w:rPr>
          <w:rFonts w:ascii="Times New Roman" w:hAnsi="Times New Roman" w:cs="Times New Roman"/>
          <w:b/>
          <w:bCs/>
          <w:color w:val="000000"/>
          <w:sz w:val="24"/>
          <w:szCs w:val="24"/>
        </w:rPr>
        <w:t>Cu(OH)</w:t>
      </w:r>
      <w:r w:rsidRPr="00B050A2">
        <w:rPr>
          <w:rFonts w:ascii="Times New Roman" w:hAnsi="Times New Roman" w:cs="Times New Roman"/>
          <w:b/>
          <w:bCs/>
          <w:color w:val="000000"/>
          <w:sz w:val="24"/>
          <w:szCs w:val="24"/>
          <w:vertAlign w:val="subscript"/>
        </w:rPr>
        <w:t>2</w:t>
      </w:r>
      <w:r w:rsidR="005F2906" w:rsidRPr="00B050A2">
        <w:rPr>
          <w:rFonts w:ascii="Times New Roman" w:hAnsi="Times New Roman" w:cs="Times New Roman"/>
          <w:b/>
          <w:bCs/>
          <w:color w:val="000000"/>
          <w:sz w:val="24"/>
          <w:szCs w:val="24"/>
        </w:rPr>
        <w:t xml:space="preserve"> </w:t>
      </w:r>
      <w:r w:rsidRPr="00B050A2">
        <w:rPr>
          <w:rFonts w:ascii="Times New Roman" w:hAnsi="Times New Roman" w:cs="Times New Roman"/>
          <w:b/>
          <w:bCs/>
          <w:color w:val="000000"/>
          <w:sz w:val="24"/>
          <w:szCs w:val="24"/>
        </w:rPr>
        <w:t>NWs</w:t>
      </w:r>
      <w:bookmarkEnd w:id="14"/>
      <w:r w:rsidRPr="00B050A2">
        <w:rPr>
          <w:rFonts w:ascii="Times New Roman" w:hAnsi="Times New Roman" w:cs="Times New Roman"/>
          <w:b/>
          <w:bCs/>
          <w:color w:val="000000"/>
          <w:sz w:val="24"/>
          <w:szCs w:val="24"/>
        </w:rPr>
        <w:t xml:space="preserve">). </w:t>
      </w:r>
    </w:p>
    <w:p w14:paraId="08410134" w14:textId="77777777" w:rsidR="00E62E89" w:rsidRPr="00B050A2" w:rsidRDefault="00E62E89"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copper foam was immersed in a solution of 30 mL sodium persulfate (0.357 g) and sodium hydroxide (1.2 g) for 15 minutes, during which the solution turned blue.</w:t>
      </w:r>
      <w:r w:rsidR="004627CF" w:rsidRPr="00B050A2">
        <w:rPr>
          <w:rFonts w:ascii="Times New Roman" w:hAnsi="Times New Roman" w:cs="Times New Roman"/>
          <w:color w:val="000000"/>
          <w:sz w:val="24"/>
          <w:szCs w:val="24"/>
        </w:rPr>
        <w:t xml:space="preserve"> </w:t>
      </w:r>
      <w:r w:rsidRPr="00B050A2">
        <w:rPr>
          <w:rFonts w:ascii="Times New Roman" w:hAnsi="Times New Roman" w:cs="Times New Roman"/>
          <w:color w:val="000000"/>
          <w:sz w:val="24"/>
          <w:szCs w:val="24"/>
        </w:rPr>
        <w:t>Afterward, the blue-colored copper foam was washed with deionized water and ethanol, then dried under vacuum at 45°C.</w:t>
      </w:r>
    </w:p>
    <w:p w14:paraId="26B5DA96" w14:textId="20C820FD" w:rsidR="00A513BC" w:rsidRPr="00B050A2" w:rsidRDefault="00A513BC"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Synthesis of Cu</w:t>
      </w:r>
      <w:r w:rsidRPr="00B050A2">
        <w:rPr>
          <w:rFonts w:ascii="Times New Roman" w:hAnsi="Times New Roman" w:cs="Times New Roman"/>
          <w:b/>
          <w:bCs/>
          <w:color w:val="000000"/>
          <w:sz w:val="24"/>
          <w:szCs w:val="24"/>
          <w:vertAlign w:val="subscript"/>
        </w:rPr>
        <w:t>2</w:t>
      </w:r>
      <w:r w:rsidRPr="00B050A2">
        <w:rPr>
          <w:rFonts w:ascii="Times New Roman" w:hAnsi="Times New Roman" w:cs="Times New Roman"/>
          <w:b/>
          <w:bCs/>
          <w:color w:val="000000"/>
          <w:sz w:val="24"/>
          <w:szCs w:val="24"/>
        </w:rPr>
        <w:t xml:space="preserve">O/Cu </w:t>
      </w:r>
      <w:bookmarkStart w:id="15" w:name="_Hlk176422285"/>
      <w:r w:rsidRPr="00B050A2">
        <w:rPr>
          <w:rFonts w:ascii="Times New Roman" w:hAnsi="Times New Roman" w:cs="Times New Roman"/>
          <w:b/>
          <w:bCs/>
          <w:color w:val="000000"/>
          <w:sz w:val="24"/>
          <w:szCs w:val="24"/>
        </w:rPr>
        <w:t>nanosheet</w:t>
      </w:r>
      <w:bookmarkEnd w:id="15"/>
      <w:r w:rsidRPr="00B050A2">
        <w:rPr>
          <w:rFonts w:ascii="Times New Roman" w:hAnsi="Times New Roman" w:cs="Times New Roman"/>
          <w:b/>
          <w:bCs/>
          <w:color w:val="000000"/>
          <w:sz w:val="24"/>
          <w:szCs w:val="24"/>
        </w:rPr>
        <w:t xml:space="preserve"> (</w:t>
      </w:r>
      <w:bookmarkStart w:id="16" w:name="OLE_LINK3"/>
      <w:r w:rsidRPr="00B050A2">
        <w:rPr>
          <w:rFonts w:ascii="Times New Roman" w:hAnsi="Times New Roman" w:cs="Times New Roman"/>
          <w:b/>
          <w:bCs/>
          <w:color w:val="000000"/>
          <w:sz w:val="24"/>
          <w:szCs w:val="24"/>
        </w:rPr>
        <w:t>Cu</w:t>
      </w:r>
      <w:r w:rsidRPr="00B050A2">
        <w:rPr>
          <w:rFonts w:ascii="Times New Roman" w:hAnsi="Times New Roman" w:cs="Times New Roman"/>
          <w:b/>
          <w:bCs/>
          <w:color w:val="000000"/>
          <w:sz w:val="24"/>
          <w:szCs w:val="24"/>
          <w:vertAlign w:val="subscript"/>
        </w:rPr>
        <w:t>2</w:t>
      </w:r>
      <w:r w:rsidRPr="00B050A2">
        <w:rPr>
          <w:rFonts w:ascii="Times New Roman" w:hAnsi="Times New Roman" w:cs="Times New Roman"/>
          <w:b/>
          <w:bCs/>
          <w:color w:val="000000"/>
          <w:sz w:val="24"/>
          <w:szCs w:val="24"/>
        </w:rPr>
        <w:t>O/Cu</w:t>
      </w:r>
      <w:bookmarkEnd w:id="16"/>
      <w:r w:rsidRPr="00B050A2">
        <w:rPr>
          <w:rFonts w:ascii="Times New Roman" w:hAnsi="Times New Roman" w:cs="Times New Roman"/>
          <w:b/>
          <w:bCs/>
          <w:color w:val="000000"/>
          <w:sz w:val="24"/>
          <w:szCs w:val="24"/>
        </w:rPr>
        <w:t xml:space="preserve">). </w:t>
      </w:r>
    </w:p>
    <w:p w14:paraId="0F756BD1" w14:textId="15C4B348" w:rsidR="00A513BC" w:rsidRPr="00B050A2" w:rsidRDefault="00E62E89"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Cu</w:t>
      </w:r>
      <w:r w:rsidR="00CB3008" w:rsidRPr="00CB3008">
        <w:rPr>
          <w:rFonts w:ascii="Times New Roman" w:hAnsi="Times New Roman" w:cs="Times New Roman" w:hint="eastAsia"/>
          <w:color w:val="000000"/>
          <w:sz w:val="24"/>
          <w:szCs w:val="24"/>
          <w:vertAlign w:val="subscript"/>
        </w:rPr>
        <w:t>2</w:t>
      </w:r>
      <w:r w:rsidRPr="00B050A2">
        <w:rPr>
          <w:rFonts w:ascii="Times New Roman" w:hAnsi="Times New Roman" w:cs="Times New Roman"/>
          <w:color w:val="000000"/>
          <w:sz w:val="24"/>
          <w:szCs w:val="24"/>
        </w:rPr>
        <w:t xml:space="preserve">O/Cu </w:t>
      </w:r>
      <w:r w:rsidR="00710E09" w:rsidRPr="00B050A2">
        <w:rPr>
          <w:rFonts w:ascii="Times New Roman" w:hAnsi="Times New Roman" w:cs="Times New Roman"/>
          <w:color w:val="000000"/>
          <w:sz w:val="24"/>
          <w:szCs w:val="24"/>
        </w:rPr>
        <w:t>catalyst</w:t>
      </w:r>
      <w:r w:rsidRPr="00B050A2">
        <w:rPr>
          <w:rFonts w:ascii="Times New Roman" w:hAnsi="Times New Roman" w:cs="Times New Roman"/>
          <w:color w:val="000000"/>
          <w:sz w:val="24"/>
          <w:szCs w:val="24"/>
        </w:rPr>
        <w:t xml:space="preserve"> w</w:t>
      </w:r>
      <w:r w:rsidR="005A77B5">
        <w:rPr>
          <w:rFonts w:ascii="Times New Roman" w:hAnsi="Times New Roman" w:cs="Times New Roman" w:hint="eastAsia"/>
          <w:color w:val="000000"/>
          <w:sz w:val="24"/>
          <w:szCs w:val="24"/>
        </w:rPr>
        <w:t>as</w:t>
      </w:r>
      <w:r w:rsidRPr="00B050A2">
        <w:rPr>
          <w:rFonts w:ascii="Times New Roman" w:hAnsi="Times New Roman" w:cs="Times New Roman"/>
          <w:color w:val="000000"/>
          <w:sz w:val="24"/>
          <w:szCs w:val="24"/>
        </w:rPr>
        <w:t xml:space="preserve"> obtained via electrochemical in-situ reconstruction.</w:t>
      </w:r>
      <w:r w:rsidR="005F2906" w:rsidRPr="00B050A2">
        <w:rPr>
          <w:rFonts w:ascii="Times New Roman" w:hAnsi="Times New Roman" w:cs="Times New Roman"/>
          <w:color w:val="000000"/>
          <w:sz w:val="24"/>
          <w:szCs w:val="24"/>
        </w:rPr>
        <w:t xml:space="preserve"> </w:t>
      </w:r>
      <w:r w:rsidRPr="00B050A2">
        <w:rPr>
          <w:rFonts w:ascii="Times New Roman" w:hAnsi="Times New Roman" w:cs="Times New Roman"/>
          <w:color w:val="000000"/>
          <w:sz w:val="24"/>
          <w:szCs w:val="24"/>
        </w:rPr>
        <w:t xml:space="preserve">A </w:t>
      </w:r>
      <w:r w:rsidRPr="00B050A2">
        <w:rPr>
          <w:rFonts w:ascii="Times New Roman" w:hAnsi="Times New Roman" w:cs="Times New Roman"/>
          <w:color w:val="000000"/>
          <w:sz w:val="24"/>
          <w:szCs w:val="24"/>
        </w:rPr>
        <w:lastRenderedPageBreak/>
        <w:t>standard three-electrode system was employed, with the Cu(OH)</w:t>
      </w:r>
      <w:r w:rsidR="0058168E" w:rsidRPr="0058168E">
        <w:rPr>
          <w:rFonts w:ascii="Times New Roman" w:hAnsi="Times New Roman" w:cs="Times New Roman" w:hint="eastAsia"/>
          <w:color w:val="000000"/>
          <w:sz w:val="24"/>
          <w:szCs w:val="24"/>
          <w:vertAlign w:val="subscript"/>
        </w:rPr>
        <w:t>2</w:t>
      </w:r>
      <w:r w:rsidRPr="00B050A2">
        <w:rPr>
          <w:rFonts w:ascii="Times New Roman" w:hAnsi="Times New Roman" w:cs="Times New Roman"/>
          <w:color w:val="000000"/>
          <w:sz w:val="24"/>
          <w:szCs w:val="24"/>
        </w:rPr>
        <w:t xml:space="preserve"> NWs electrode as the working electrode, and a platinum sheet and Ag/AgCl (saturated KCl) as the counter and reference electrodes, respectively.</w:t>
      </w:r>
      <w:r w:rsidRPr="00B050A2">
        <w:rPr>
          <w:rFonts w:ascii="Times New Roman" w:hAnsi="Times New Roman" w:cs="Times New Roman"/>
        </w:rPr>
        <w:t xml:space="preserve"> </w:t>
      </w:r>
      <w:r w:rsidR="0030427A" w:rsidRPr="0030427A">
        <w:rPr>
          <w:rFonts w:ascii="Times New Roman" w:hAnsi="Times New Roman" w:cs="Times New Roman"/>
          <w:color w:val="000000"/>
          <w:sz w:val="24"/>
          <w:szCs w:val="24"/>
        </w:rPr>
        <w:t xml:space="preserve">The electrochemical in-situ reconstruction was performed in a </w:t>
      </w:r>
      <w:r w:rsidR="005A77B5" w:rsidRPr="005A77B5">
        <w:rPr>
          <w:rFonts w:ascii="Times New Roman" w:hAnsi="Times New Roman" w:cs="Times New Roman" w:hint="eastAsia"/>
          <w:color w:val="000000"/>
          <w:sz w:val="24"/>
          <w:szCs w:val="24"/>
        </w:rPr>
        <w:t>0.5 M Na</w:t>
      </w:r>
      <w:r w:rsidR="005A77B5" w:rsidRPr="005A77B5">
        <w:rPr>
          <w:rFonts w:ascii="Times New Roman" w:hAnsi="Times New Roman" w:cs="Times New Roman" w:hint="eastAsia"/>
          <w:color w:val="000000"/>
          <w:sz w:val="24"/>
          <w:szCs w:val="24"/>
          <w:vertAlign w:val="subscript"/>
        </w:rPr>
        <w:t>2</w:t>
      </w:r>
      <w:r w:rsidR="005A77B5" w:rsidRPr="005A77B5">
        <w:rPr>
          <w:rFonts w:ascii="Times New Roman" w:hAnsi="Times New Roman" w:cs="Times New Roman" w:hint="eastAsia"/>
          <w:color w:val="000000"/>
          <w:sz w:val="24"/>
          <w:szCs w:val="24"/>
        </w:rPr>
        <w:t>SO</w:t>
      </w:r>
      <w:r w:rsidR="005A77B5" w:rsidRPr="005A77B5">
        <w:rPr>
          <w:rFonts w:ascii="Times New Roman" w:hAnsi="Times New Roman" w:cs="Times New Roman" w:hint="eastAsia"/>
          <w:color w:val="000000"/>
          <w:sz w:val="24"/>
          <w:szCs w:val="24"/>
          <w:vertAlign w:val="subscript"/>
        </w:rPr>
        <w:t>4</w:t>
      </w:r>
      <w:r w:rsidR="005A77B5" w:rsidRPr="005A77B5">
        <w:rPr>
          <w:rFonts w:ascii="Times New Roman" w:hAnsi="Times New Roman" w:cs="Times New Roman" w:hint="eastAsia"/>
          <w:color w:val="000000"/>
          <w:sz w:val="24"/>
          <w:szCs w:val="24"/>
        </w:rPr>
        <w:t xml:space="preserve"> electrolyte containing 200 ppm NO</w:t>
      </w:r>
      <w:r w:rsidR="005A77B5" w:rsidRPr="005A77B5">
        <w:rPr>
          <w:rFonts w:ascii="Times New Roman" w:hAnsi="Times New Roman" w:cs="Times New Roman" w:hint="eastAsia"/>
          <w:color w:val="000000"/>
          <w:sz w:val="24"/>
          <w:szCs w:val="24"/>
          <w:vertAlign w:val="subscript"/>
        </w:rPr>
        <w:t>3</w:t>
      </w:r>
      <w:r w:rsidR="005A77B5" w:rsidRPr="005A77B5">
        <w:rPr>
          <w:rFonts w:ascii="Times New Roman" w:hAnsi="Times New Roman" w:cs="Times New Roman" w:hint="eastAsia"/>
          <w:color w:val="000000"/>
          <w:sz w:val="24"/>
          <w:szCs w:val="24"/>
          <w:vertAlign w:val="superscript"/>
        </w:rPr>
        <w:t>-</w:t>
      </w:r>
      <w:r w:rsidR="005A77B5" w:rsidRPr="005A77B5">
        <w:rPr>
          <w:rFonts w:ascii="Times New Roman" w:hAnsi="Times New Roman" w:cs="Times New Roman" w:hint="eastAsia"/>
          <w:color w:val="000000"/>
          <w:sz w:val="24"/>
          <w:szCs w:val="24"/>
        </w:rPr>
        <w:t>-N</w:t>
      </w:r>
      <w:r w:rsidR="0030427A">
        <w:rPr>
          <w:rFonts w:ascii="Times New Roman" w:hAnsi="Times New Roman" w:cs="Times New Roman" w:hint="eastAsia"/>
          <w:color w:val="000000"/>
          <w:sz w:val="24"/>
          <w:szCs w:val="24"/>
        </w:rPr>
        <w:t xml:space="preserve"> </w:t>
      </w:r>
      <w:r w:rsidR="0030427A" w:rsidRPr="0030427A">
        <w:rPr>
          <w:rFonts w:ascii="Times New Roman" w:hAnsi="Times New Roman" w:cs="Times New Roman"/>
          <w:color w:val="000000"/>
          <w:sz w:val="24"/>
          <w:szCs w:val="24"/>
        </w:rPr>
        <w:t>electrolyte at a constant potential of -1.1 V vs. Ag/AgCl for 2 hours.</w:t>
      </w:r>
      <w:r w:rsidR="005F2906" w:rsidRPr="00B050A2">
        <w:rPr>
          <w:rFonts w:ascii="Times New Roman" w:hAnsi="Times New Roman" w:cs="Times New Roman"/>
          <w:color w:val="000000"/>
          <w:sz w:val="24"/>
          <w:szCs w:val="24"/>
        </w:rPr>
        <w:t xml:space="preserve"> </w:t>
      </w:r>
      <w:r w:rsidR="00A80590" w:rsidRPr="00B050A2">
        <w:rPr>
          <w:rFonts w:ascii="Times New Roman" w:hAnsi="Times New Roman" w:cs="Times New Roman"/>
          <w:color w:val="000000"/>
          <w:sz w:val="24"/>
          <w:szCs w:val="24"/>
        </w:rPr>
        <w:t>During in-situ electrochemical reduction, Cu(OH)</w:t>
      </w:r>
      <w:r w:rsidR="0058168E" w:rsidRPr="0058168E">
        <w:rPr>
          <w:rFonts w:ascii="Times New Roman" w:hAnsi="Times New Roman" w:cs="Times New Roman" w:hint="eastAsia"/>
          <w:color w:val="000000"/>
          <w:sz w:val="24"/>
          <w:szCs w:val="24"/>
          <w:vertAlign w:val="subscript"/>
        </w:rPr>
        <w:t>2</w:t>
      </w:r>
      <w:r w:rsidR="00A80590" w:rsidRPr="00B050A2">
        <w:rPr>
          <w:rFonts w:ascii="Times New Roman" w:hAnsi="Times New Roman" w:cs="Times New Roman"/>
          <w:color w:val="000000"/>
          <w:sz w:val="24"/>
          <w:szCs w:val="24"/>
        </w:rPr>
        <w:t xml:space="preserve"> NWs gradually transformed into Cu</w:t>
      </w:r>
      <w:r w:rsidR="0058168E" w:rsidRPr="0058168E">
        <w:rPr>
          <w:rFonts w:ascii="Times New Roman" w:hAnsi="Times New Roman" w:cs="Times New Roman" w:hint="eastAsia"/>
          <w:color w:val="000000"/>
          <w:sz w:val="24"/>
          <w:szCs w:val="24"/>
          <w:vertAlign w:val="subscript"/>
        </w:rPr>
        <w:t>2</w:t>
      </w:r>
      <w:r w:rsidR="00A80590" w:rsidRPr="00B050A2">
        <w:rPr>
          <w:rFonts w:ascii="Times New Roman" w:hAnsi="Times New Roman" w:cs="Times New Roman"/>
          <w:color w:val="000000"/>
          <w:sz w:val="24"/>
          <w:szCs w:val="24"/>
        </w:rPr>
        <w:t>O/Cu, with the catalyst color transitioning from blue to red.</w:t>
      </w:r>
      <w:r w:rsidR="009D6548" w:rsidRPr="00B050A2">
        <w:rPr>
          <w:rFonts w:ascii="Times New Roman" w:hAnsi="Times New Roman" w:cs="Times New Roman"/>
          <w:color w:val="000000"/>
          <w:sz w:val="24"/>
          <w:szCs w:val="24"/>
        </w:rPr>
        <w:t xml:space="preserve"> </w:t>
      </w:r>
      <w:r w:rsidR="00A80590" w:rsidRPr="00B050A2">
        <w:rPr>
          <w:rFonts w:ascii="Times New Roman" w:hAnsi="Times New Roman" w:cs="Times New Roman"/>
          <w:color w:val="000000"/>
          <w:sz w:val="24"/>
          <w:szCs w:val="24"/>
        </w:rPr>
        <w:t>Finally, the Cu</w:t>
      </w:r>
      <w:r w:rsidR="0058168E" w:rsidRPr="0058168E">
        <w:rPr>
          <w:rFonts w:ascii="Times New Roman" w:hAnsi="Times New Roman" w:cs="Times New Roman" w:hint="eastAsia"/>
          <w:color w:val="000000"/>
          <w:sz w:val="24"/>
          <w:szCs w:val="24"/>
          <w:vertAlign w:val="subscript"/>
        </w:rPr>
        <w:t>2</w:t>
      </w:r>
      <w:r w:rsidR="00A80590" w:rsidRPr="00B050A2">
        <w:rPr>
          <w:rFonts w:ascii="Times New Roman" w:hAnsi="Times New Roman" w:cs="Times New Roman"/>
          <w:color w:val="000000"/>
          <w:sz w:val="24"/>
          <w:szCs w:val="24"/>
        </w:rPr>
        <w:t>O/Cu</w:t>
      </w:r>
      <w:r w:rsidR="005A77B5">
        <w:rPr>
          <w:rFonts w:ascii="Times New Roman" w:hAnsi="Times New Roman" w:cs="Times New Roman" w:hint="eastAsia"/>
          <w:color w:val="000000"/>
          <w:sz w:val="24"/>
          <w:szCs w:val="24"/>
        </w:rPr>
        <w:t xml:space="preserve"> </w:t>
      </w:r>
      <w:r w:rsidR="00A80590" w:rsidRPr="00B050A2">
        <w:rPr>
          <w:rFonts w:ascii="Times New Roman" w:hAnsi="Times New Roman" w:cs="Times New Roman"/>
          <w:color w:val="000000"/>
          <w:sz w:val="24"/>
          <w:szCs w:val="24"/>
        </w:rPr>
        <w:t>was washed with deionized water and ethanol, then dried under vacuum at 45°C.</w:t>
      </w:r>
    </w:p>
    <w:p w14:paraId="7B196D46" w14:textId="4AC971A8" w:rsidR="00D23FFF" w:rsidRPr="00B050A2" w:rsidRDefault="008F2999" w:rsidP="00AA5351">
      <w:pPr>
        <w:spacing w:line="360" w:lineRule="auto"/>
        <w:rPr>
          <w:rFonts w:ascii="Times New Roman" w:hAnsi="Times New Roman" w:cs="Times New Roman"/>
          <w:color w:val="000000"/>
          <w:sz w:val="22"/>
        </w:rPr>
      </w:pPr>
      <w:r w:rsidRPr="00B050A2">
        <w:rPr>
          <w:rFonts w:ascii="Times New Roman" w:hAnsi="Times New Roman" w:cs="Times New Roman"/>
          <w:b/>
          <w:bCs/>
          <w:color w:val="000000"/>
          <w:sz w:val="24"/>
          <w:szCs w:val="24"/>
        </w:rPr>
        <w:t>1.3 Materials characterization</w:t>
      </w:r>
    </w:p>
    <w:p w14:paraId="243C255E" w14:textId="1991E6AA" w:rsidR="0075349B" w:rsidRPr="00B050A2" w:rsidRDefault="0075349B"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morphology of the samples was characterized using a scanning electron microscope (ZEISS Sigma 360) equipped with energy-dispersive X-ray spectroscopy (EDS) and a transmission electron microscope (JEOL JEM-2100Plus) with corresponding EDS mapping. The crystalline structure was analyzed using a Rigaku D/max-2500 X-ray diffractometer with Cu-Kα radiation at a scan speed of 8°/min. X-ray photoelectron spectroscopy (XPS) was performed using a Thermo Scientific K-Alpha spectrometer. Ultraviolet-visible (UV-Vis) absorption spectra were measured using a UV-2600i spectrophotometer. Work function measurements were conducted via ultraviolet photoelectron spectroscopy (UPS) using a Thermo Fisher Scientific Nexsa. Nuclear magnetic resonance (</w:t>
      </w:r>
      <w:r w:rsidRPr="00B050A2">
        <w:rPr>
          <w:rFonts w:ascii="Times New Roman" w:hAnsi="Times New Roman" w:cs="Times New Roman"/>
          <w:sz w:val="24"/>
          <w:szCs w:val="24"/>
        </w:rPr>
        <w:t>NMR</w:t>
      </w:r>
      <w:r w:rsidRPr="00B050A2">
        <w:rPr>
          <w:rFonts w:ascii="Times New Roman" w:hAnsi="Times New Roman" w:cs="Times New Roman"/>
          <w:color w:val="000000"/>
          <w:sz w:val="24"/>
          <w:szCs w:val="24"/>
        </w:rPr>
        <w:t>) spectra were recorded on a Bruker 500 MHz instrument. Differential electrochemical mass spectrometry (</w:t>
      </w:r>
      <w:r w:rsidRPr="00B050A2">
        <w:rPr>
          <w:rFonts w:ascii="Times New Roman" w:hAnsi="Times New Roman" w:cs="Times New Roman"/>
          <w:sz w:val="24"/>
          <w:szCs w:val="24"/>
        </w:rPr>
        <w:t>DEMS,</w:t>
      </w:r>
      <w:r w:rsidRPr="00B050A2">
        <w:rPr>
          <w:rFonts w:ascii="Times New Roman" w:hAnsi="Times New Roman" w:cs="Times New Roman"/>
          <w:color w:val="000000"/>
          <w:sz w:val="24"/>
          <w:szCs w:val="24"/>
        </w:rPr>
        <w:t xml:space="preserve"> QAS100) was provided by Linglu Instruments (Shanghai) Co., Ltd. In-situ Fourier-transform infrared spectroscopy (ATR-FTIR) was conducted using a Thermo Fisher Scientific system from Shanghai.</w:t>
      </w:r>
    </w:p>
    <w:p w14:paraId="654DE621" w14:textId="3F2DB521" w:rsidR="0075349B" w:rsidRPr="00B050A2" w:rsidRDefault="0075349B"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1.4 Electrochemical measurements</w:t>
      </w:r>
    </w:p>
    <w:p w14:paraId="0F9A1058" w14:textId="361E830F" w:rsidR="00C569CD" w:rsidRPr="00B050A2" w:rsidRDefault="00C569CD"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electrochemical performance of NO</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RR was measured using a DH7006 electrochemical workstation (Donghua Testing Technology Co., Ltd., Jiangsu). At room temperature, an Ag/AgCl electrode and a platinum sheet were used as the reference and counter electrodes, respectively. All electrochemical data, except for the stability tests, were repeated at least three times, with error bars representing the standard deviation. All potentials were calibrated to the reversible hydrogen electrode (RHE) scale using </w:t>
      </w:r>
      <w:r w:rsidRPr="00B050A2">
        <w:rPr>
          <w:rFonts w:ascii="Times New Roman" w:hAnsi="Times New Roman" w:cs="Times New Roman"/>
          <w:color w:val="000000"/>
          <w:sz w:val="24"/>
          <w:szCs w:val="24"/>
        </w:rPr>
        <w:lastRenderedPageBreak/>
        <w:t>the Nernst equation: (E</w:t>
      </w:r>
      <w:r w:rsidRPr="00B050A2">
        <w:rPr>
          <w:rFonts w:ascii="Times New Roman" w:hAnsi="Times New Roman" w:cs="Times New Roman"/>
          <w:color w:val="000000"/>
          <w:sz w:val="24"/>
          <w:szCs w:val="24"/>
          <w:vertAlign w:val="subscript"/>
        </w:rPr>
        <w:t xml:space="preserve">RHE </w:t>
      </w:r>
      <w:r w:rsidRPr="00B050A2">
        <w:rPr>
          <w:rFonts w:ascii="Times New Roman" w:hAnsi="Times New Roman" w:cs="Times New Roman"/>
          <w:color w:val="000000"/>
          <w:sz w:val="24"/>
          <w:szCs w:val="24"/>
        </w:rPr>
        <w:t>= E</w:t>
      </w:r>
      <w:r w:rsidRPr="00B050A2">
        <w:rPr>
          <w:rFonts w:ascii="Times New Roman" w:hAnsi="Times New Roman" w:cs="Times New Roman"/>
          <w:color w:val="000000"/>
          <w:sz w:val="24"/>
          <w:szCs w:val="24"/>
          <w:vertAlign w:val="subscript"/>
        </w:rPr>
        <w:t>Ag/AgCl</w:t>
      </w:r>
      <w:r w:rsidRPr="00B050A2">
        <w:rPr>
          <w:rFonts w:ascii="Times New Roman" w:hAnsi="Times New Roman" w:cs="Times New Roman"/>
          <w:color w:val="000000"/>
          <w:sz w:val="24"/>
          <w:szCs w:val="24"/>
        </w:rPr>
        <w:t xml:space="preserve"> + 0.059pH + 0.197 V). Electrochemical NO</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RR measurements were obtained in 0.5 M Na</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SO</w:t>
      </w:r>
      <w:r w:rsidRPr="00B050A2">
        <w:rPr>
          <w:rFonts w:ascii="Times New Roman" w:hAnsi="Times New Roman" w:cs="Times New Roman"/>
          <w:color w:val="000000"/>
          <w:sz w:val="24"/>
          <w:szCs w:val="24"/>
          <w:vertAlign w:val="subscript"/>
        </w:rPr>
        <w:t>4</w:t>
      </w:r>
      <w:r w:rsidRPr="00B050A2">
        <w:rPr>
          <w:rFonts w:ascii="Times New Roman" w:hAnsi="Times New Roman" w:cs="Times New Roman"/>
          <w:color w:val="000000"/>
          <w:sz w:val="24"/>
          <w:szCs w:val="24"/>
        </w:rPr>
        <w:t xml:space="preserve"> with and without NaNO</w:t>
      </w:r>
      <w:r w:rsidRPr="00111F31">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 using an H-type electrolytic cell, where the cathode and anode chambers were separated by a Nafion 117 membrane. Linear sweep voltammetry (LSV) was performed in a three-electrode system at a scan rate of 50 mV/s. The capacitance (C</w:t>
      </w:r>
      <w:r w:rsidRPr="00CB3008">
        <w:rPr>
          <w:rFonts w:ascii="Times New Roman" w:hAnsi="Times New Roman" w:cs="Times New Roman"/>
          <w:color w:val="000000"/>
          <w:sz w:val="24"/>
          <w:szCs w:val="24"/>
          <w:vertAlign w:val="subscript"/>
        </w:rPr>
        <w:t>dl</w:t>
      </w:r>
      <w:r w:rsidRPr="00B050A2">
        <w:rPr>
          <w:rFonts w:ascii="Times New Roman" w:hAnsi="Times New Roman" w:cs="Times New Roman"/>
          <w:color w:val="000000"/>
          <w:sz w:val="24"/>
          <w:szCs w:val="24"/>
        </w:rPr>
        <w:t>) values of the samples were measured using a CHI760 E electrochemical workstation by varying the scan rates. Electrochemical impedance spectroscopy (EIS) measurements were conducted using the Interface 5000E electrochemical workstation over a frequency range of 10</w:t>
      </w:r>
      <w:r w:rsidRPr="00CB3008">
        <w:rPr>
          <w:rFonts w:ascii="Times New Roman" w:hAnsi="Times New Roman" w:cs="Times New Roman"/>
          <w:color w:val="000000"/>
          <w:sz w:val="24"/>
          <w:szCs w:val="24"/>
          <w:vertAlign w:val="superscript"/>
        </w:rPr>
        <w:t>6</w:t>
      </w:r>
      <w:r w:rsidRPr="00B050A2">
        <w:rPr>
          <w:rFonts w:ascii="Times New Roman" w:hAnsi="Times New Roman" w:cs="Times New Roman"/>
          <w:color w:val="000000"/>
          <w:sz w:val="24"/>
          <w:szCs w:val="24"/>
        </w:rPr>
        <w:t xml:space="preserve"> to 0.1 Hz with an amplitude of 5 mV. During stability tests, the electrolyte was replaced approximately every 0.5 hours without changing the working electrode or Nafion 117 membrane.</w:t>
      </w:r>
    </w:p>
    <w:p w14:paraId="521F8317" w14:textId="6ECD9A5D" w:rsidR="009D42FE" w:rsidRPr="00B050A2" w:rsidRDefault="009D42FE"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1.5 Determination and quantitation of ammonia using UV</w:t>
      </w:r>
      <w:r w:rsidR="00CB3008">
        <w:rPr>
          <w:rFonts w:ascii="Times New Roman" w:hAnsi="Times New Roman" w:cs="Times New Roman" w:hint="eastAsia"/>
          <w:b/>
          <w:bCs/>
          <w:color w:val="000000"/>
          <w:sz w:val="24"/>
          <w:szCs w:val="24"/>
        </w:rPr>
        <w:t>-</w:t>
      </w:r>
      <w:r w:rsidRPr="00B050A2">
        <w:rPr>
          <w:rFonts w:ascii="Times New Roman" w:hAnsi="Times New Roman" w:cs="Times New Roman"/>
          <w:b/>
          <w:bCs/>
          <w:color w:val="000000"/>
          <w:sz w:val="24"/>
          <w:szCs w:val="24"/>
        </w:rPr>
        <w:t>vis</w:t>
      </w:r>
    </w:p>
    <w:p w14:paraId="19333470" w14:textId="0CB6465D" w:rsidR="003305C8" w:rsidRPr="00B050A2" w:rsidRDefault="00F70752"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We used the Nessler reagent method to detect ammonia concentration. Specifically, after the NO</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RR reaction, an appropriate amount of electrolyte was taken from the electrolytic cell and diluted to 5 mL. Then, 0.1 mL of potassium sodium tartrate solution and 0.1 mL of Nessler's reagent were added sequentially, and the solution was shaken well before being left to stand at room temperature away from light for 20 minutes. The absorption spectra of the solution were measured using a UV-Vis spectrophotometer, and the absorbance at 420 nm was recorded. A series of standard ammonium chloride solutions were prepared in the same manner, and a concentration-absorbance curve was constructed to accurately quantify the ammonia concentration.</w:t>
      </w:r>
    </w:p>
    <w:p w14:paraId="0EF22B1E" w14:textId="2F0E2519" w:rsidR="00BC2CCE" w:rsidRPr="00B050A2" w:rsidRDefault="00BC2CCE"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1.6 Determination and quantitation of nitrite using UV</w:t>
      </w:r>
      <w:r w:rsidR="002E2F01">
        <w:rPr>
          <w:rFonts w:ascii="Times New Roman" w:hAnsi="Times New Roman" w:cs="Times New Roman" w:hint="eastAsia"/>
          <w:b/>
          <w:bCs/>
          <w:color w:val="000000"/>
          <w:sz w:val="24"/>
          <w:szCs w:val="24"/>
        </w:rPr>
        <w:t>-</w:t>
      </w:r>
      <w:r w:rsidRPr="00B050A2">
        <w:rPr>
          <w:rFonts w:ascii="Times New Roman" w:hAnsi="Times New Roman" w:cs="Times New Roman"/>
          <w:b/>
          <w:bCs/>
          <w:color w:val="000000"/>
          <w:sz w:val="24"/>
          <w:szCs w:val="24"/>
        </w:rPr>
        <w:t>vis</w:t>
      </w:r>
    </w:p>
    <w:p w14:paraId="13752782" w14:textId="33924037" w:rsidR="009D42FE" w:rsidRPr="00B050A2" w:rsidRDefault="00F70752"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nitrite concentration was detected using the Griess reagent. As described above, after the NO</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RR reaction, an appropriate amount of electrolyte was taken and diluted to 5 mL, followed by the addition of 0.1 mL of Griess reagent. After standing in the dark for 20 minutes, the absorption spectrum of the solution was measured using a UV-Vis spectrophotometer, and the absorbance at 540 nm was recorded. The Griess reagent (nitrite color development reagent) consisted of 4 g of p-aminobenzenesulfonamide, 10 mL of phosphoric acid, and 0.2 g of N-(1-naphthyl)-ethylenediamine dihydrochloride dissolved in 50 mL of deionized water. A concentration-absorbance curve for nitrite </w:t>
      </w:r>
      <w:r w:rsidRPr="00B050A2">
        <w:rPr>
          <w:rFonts w:ascii="Times New Roman" w:hAnsi="Times New Roman" w:cs="Times New Roman"/>
          <w:color w:val="000000"/>
          <w:sz w:val="24"/>
          <w:szCs w:val="24"/>
        </w:rPr>
        <w:lastRenderedPageBreak/>
        <w:t>was constructed using the same method to accurately quantify the nitrite concentration.</w:t>
      </w:r>
    </w:p>
    <w:p w14:paraId="78E01CDA" w14:textId="5E3CA3A8" w:rsidR="008F2DF5" w:rsidRPr="00B050A2" w:rsidRDefault="008F2DF5"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1.7 Determination and quantitation of nitrate using UV-Vis</w:t>
      </w:r>
    </w:p>
    <w:p w14:paraId="404AD88E" w14:textId="331B261F" w:rsidR="008F2DF5" w:rsidRPr="00B050A2" w:rsidRDefault="008F2DF5"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During the NO</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RR reaction, an appropriate amount of electrolyte was taken and diluted to 5 mL, followed by the addition of nitrate color-developing reagent. After standing in the dark for 20 minutes, the absorption spectrum of the solution was measured using a UV-Vis spectrophotometer, and the absorbance was recorded at wavelengths of 220 nm and 275 nm. The final absorbance value was calculated using the equation: A=A</w:t>
      </w:r>
      <w:r w:rsidRPr="00B050A2">
        <w:rPr>
          <w:rFonts w:ascii="Times New Roman" w:hAnsi="Times New Roman" w:cs="Times New Roman"/>
          <w:color w:val="000000"/>
          <w:sz w:val="24"/>
          <w:szCs w:val="24"/>
          <w:vertAlign w:val="subscript"/>
        </w:rPr>
        <w:t>220nm</w:t>
      </w:r>
      <w:r w:rsidRPr="00B050A2">
        <w:rPr>
          <w:rFonts w:ascii="Times New Roman" w:hAnsi="Times New Roman" w:cs="Times New Roman"/>
          <w:color w:val="000000"/>
          <w:sz w:val="24"/>
          <w:szCs w:val="24"/>
        </w:rPr>
        <w:t>-2A</w:t>
      </w:r>
      <w:r w:rsidRPr="00B050A2">
        <w:rPr>
          <w:rFonts w:ascii="Times New Roman" w:hAnsi="Times New Roman" w:cs="Times New Roman"/>
          <w:color w:val="000000"/>
          <w:sz w:val="24"/>
          <w:szCs w:val="24"/>
          <w:vertAlign w:val="subscript"/>
        </w:rPr>
        <w:t>275nm</w:t>
      </w:r>
      <w:r w:rsidRPr="00B050A2">
        <w:rPr>
          <w:rFonts w:ascii="Times New Roman" w:hAnsi="Times New Roman" w:cs="Times New Roman"/>
          <w:color w:val="000000"/>
          <w:sz w:val="24"/>
          <w:szCs w:val="24"/>
        </w:rPr>
        <w:t>. The nitrate color-developing reagent consisted of 0.1 mL of 1 M HCl and 10 µL of an 8%wt sulfamic acid solution. A concentration-absorbance curve for nitrate was constructed using the same method to accurately quantify the nitrate concentration.</w:t>
      </w:r>
    </w:p>
    <w:p w14:paraId="36DFAE67" w14:textId="4DB38D14" w:rsidR="008F2DF5" w:rsidRPr="00B050A2" w:rsidRDefault="008F2DF5" w:rsidP="00A55295">
      <w:pPr>
        <w:spacing w:line="360" w:lineRule="auto"/>
        <w:rPr>
          <w:rFonts w:ascii="Times New Roman" w:hAnsi="Times New Roman" w:cs="Times New Roman"/>
          <w:b/>
          <w:bCs/>
          <w:sz w:val="24"/>
          <w:szCs w:val="24"/>
        </w:rPr>
      </w:pPr>
      <w:r w:rsidRPr="00B050A2">
        <w:rPr>
          <w:rFonts w:ascii="Times New Roman" w:hAnsi="Times New Roman" w:cs="Times New Roman"/>
          <w:b/>
          <w:bCs/>
          <w:sz w:val="24"/>
          <w:szCs w:val="24"/>
        </w:rPr>
        <w:t>1.8 Isotope labeling experiment and 1H NMR quantitative experiment</w:t>
      </w:r>
    </w:p>
    <w:p w14:paraId="0C77BA5E" w14:textId="7EE1CAB7" w:rsidR="008F2DF5" w:rsidRPr="00B050A2" w:rsidRDefault="00E254BE"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 xml:space="preserve">The </w:t>
      </w:r>
      <w:r w:rsidR="002E2F01" w:rsidRPr="002E2F01">
        <w:rPr>
          <w:rFonts w:ascii="Times New Roman" w:hAnsi="Times New Roman" w:cs="Times New Roman" w:hint="eastAsia"/>
          <w:color w:val="000000"/>
          <w:sz w:val="24"/>
          <w:szCs w:val="24"/>
          <w:vertAlign w:val="superscript"/>
        </w:rPr>
        <w:t>1</w:t>
      </w:r>
      <w:r w:rsidRPr="00B050A2">
        <w:rPr>
          <w:rFonts w:ascii="Times New Roman" w:hAnsi="Times New Roman" w:cs="Times New Roman"/>
          <w:color w:val="000000"/>
          <w:sz w:val="24"/>
          <w:szCs w:val="24"/>
        </w:rPr>
        <w:t xml:space="preserve">H nuclear magnetic resonance (NMR) peaks were recorded on a Bruker </w:t>
      </w:r>
      <w:r w:rsidR="00681ED1" w:rsidRPr="00B050A2">
        <w:rPr>
          <w:rFonts w:ascii="Times New Roman" w:hAnsi="Times New Roman" w:cs="Times New Roman"/>
          <w:color w:val="000000"/>
          <w:sz w:val="24"/>
          <w:szCs w:val="24"/>
        </w:rPr>
        <w:t>5</w:t>
      </w:r>
      <w:r w:rsidRPr="00B050A2">
        <w:rPr>
          <w:rFonts w:ascii="Times New Roman" w:hAnsi="Times New Roman" w:cs="Times New Roman"/>
          <w:color w:val="000000"/>
          <w:sz w:val="24"/>
          <w:szCs w:val="24"/>
        </w:rPr>
        <w:t>00 MHz system.</w:t>
      </w:r>
      <w:r w:rsidR="0076650D" w:rsidRPr="00B050A2">
        <w:rPr>
          <w:rFonts w:ascii="Times New Roman" w:hAnsi="Times New Roman" w:cs="Times New Roman"/>
          <w:color w:val="000000"/>
          <w:sz w:val="24"/>
          <w:szCs w:val="24"/>
        </w:rPr>
        <w:t xml:space="preserve"> The integration of the typical triplet signal representative of </w:t>
      </w:r>
      <w:r w:rsidR="0076650D" w:rsidRPr="00B050A2">
        <w:rPr>
          <w:rFonts w:ascii="Times New Roman" w:hAnsi="Times New Roman" w:cs="Times New Roman"/>
          <w:color w:val="000000"/>
          <w:sz w:val="24"/>
          <w:szCs w:val="24"/>
          <w:vertAlign w:val="superscript"/>
        </w:rPr>
        <w:t>14</w:t>
      </w:r>
      <w:r w:rsidR="0076650D" w:rsidRPr="00B050A2">
        <w:rPr>
          <w:rFonts w:ascii="Times New Roman" w:hAnsi="Times New Roman" w:cs="Times New Roman"/>
          <w:color w:val="000000"/>
          <w:sz w:val="24"/>
          <w:szCs w:val="24"/>
        </w:rPr>
        <w:t>NH4</w:t>
      </w:r>
      <w:r w:rsidR="0076650D" w:rsidRPr="00B050A2">
        <w:rPr>
          <w:rFonts w:ascii="Times New Roman" w:hAnsi="Times New Roman" w:cs="Times New Roman"/>
          <w:color w:val="000000"/>
          <w:sz w:val="24"/>
          <w:szCs w:val="24"/>
          <w:vertAlign w:val="superscript"/>
        </w:rPr>
        <w:t>+</w:t>
      </w:r>
      <w:r w:rsidR="0076650D" w:rsidRPr="00B050A2">
        <w:rPr>
          <w:rFonts w:ascii="Times New Roman" w:hAnsi="Times New Roman" w:cs="Times New Roman"/>
          <w:color w:val="000000"/>
          <w:sz w:val="24"/>
          <w:szCs w:val="24"/>
        </w:rPr>
        <w:t xml:space="preserve"> after NO</w:t>
      </w:r>
      <w:r w:rsidR="0076650D" w:rsidRPr="00B050A2">
        <w:rPr>
          <w:rFonts w:ascii="Times New Roman" w:hAnsi="Times New Roman" w:cs="Times New Roman"/>
          <w:color w:val="000000"/>
          <w:sz w:val="24"/>
          <w:szCs w:val="24"/>
          <w:vertAlign w:val="subscript"/>
        </w:rPr>
        <w:t>3</w:t>
      </w:r>
      <w:r w:rsidR="0076650D" w:rsidRPr="00B050A2">
        <w:rPr>
          <w:rFonts w:ascii="Times New Roman" w:hAnsi="Times New Roman" w:cs="Times New Roman"/>
          <w:color w:val="000000"/>
          <w:sz w:val="24"/>
          <w:szCs w:val="24"/>
        </w:rPr>
        <w:t>RR at -1.21 V Ag/AgCl</w:t>
      </w:r>
      <w:r w:rsidRPr="00B050A2">
        <w:rPr>
          <w:rFonts w:ascii="Times New Roman" w:hAnsi="Times New Roman" w:cs="Times New Roman"/>
          <w:color w:val="000000"/>
          <w:sz w:val="24"/>
          <w:szCs w:val="24"/>
        </w:rPr>
        <w:t>.</w:t>
      </w:r>
      <w:r w:rsidR="0076650D" w:rsidRPr="00B050A2">
        <w:rPr>
          <w:rFonts w:ascii="Times New Roman" w:hAnsi="Times New Roman" w:cs="Times New Roman"/>
          <w:color w:val="000000"/>
          <w:sz w:val="24"/>
          <w:szCs w:val="24"/>
        </w:rPr>
        <w:t xml:space="preserve"> Furthermore, isotope labelling experiments performed by using 8 mM Na</w:t>
      </w:r>
      <w:r w:rsidR="0076650D" w:rsidRPr="00B050A2">
        <w:rPr>
          <w:rFonts w:ascii="Times New Roman" w:hAnsi="Times New Roman" w:cs="Times New Roman"/>
          <w:color w:val="000000"/>
          <w:sz w:val="24"/>
          <w:szCs w:val="24"/>
          <w:vertAlign w:val="superscript"/>
        </w:rPr>
        <w:t>15</w:t>
      </w:r>
      <w:r w:rsidR="0076650D" w:rsidRPr="00B050A2">
        <w:rPr>
          <w:rFonts w:ascii="Times New Roman" w:hAnsi="Times New Roman" w:cs="Times New Roman"/>
          <w:color w:val="000000"/>
          <w:sz w:val="24"/>
          <w:szCs w:val="24"/>
        </w:rPr>
        <w:t>NO</w:t>
      </w:r>
      <w:r w:rsidR="0076650D" w:rsidRPr="00B050A2">
        <w:rPr>
          <w:rFonts w:ascii="Times New Roman" w:hAnsi="Times New Roman" w:cs="Times New Roman"/>
          <w:color w:val="000000"/>
          <w:sz w:val="24"/>
          <w:szCs w:val="24"/>
          <w:vertAlign w:val="subscript"/>
        </w:rPr>
        <w:t>3</w:t>
      </w:r>
      <w:r w:rsidR="0076650D" w:rsidRPr="00B050A2">
        <w:rPr>
          <w:rFonts w:ascii="Times New Roman" w:hAnsi="Times New Roman" w:cs="Times New Roman"/>
          <w:color w:val="000000"/>
          <w:sz w:val="24"/>
          <w:szCs w:val="24"/>
        </w:rPr>
        <w:t xml:space="preserve"> as reactant confirm that the detected NH</w:t>
      </w:r>
      <w:r w:rsidR="0076650D" w:rsidRPr="00B050A2">
        <w:rPr>
          <w:rFonts w:ascii="Times New Roman" w:hAnsi="Times New Roman" w:cs="Times New Roman"/>
          <w:color w:val="000000"/>
          <w:sz w:val="24"/>
          <w:szCs w:val="24"/>
          <w:vertAlign w:val="subscript"/>
        </w:rPr>
        <w:t>3</w:t>
      </w:r>
      <w:r w:rsidR="0076650D" w:rsidRPr="00B050A2">
        <w:rPr>
          <w:rFonts w:ascii="Times New Roman" w:hAnsi="Times New Roman" w:cs="Times New Roman"/>
          <w:color w:val="000000"/>
          <w:sz w:val="24"/>
          <w:szCs w:val="24"/>
        </w:rPr>
        <w:t>/NH</w:t>
      </w:r>
      <w:r w:rsidR="0076650D" w:rsidRPr="00B050A2">
        <w:rPr>
          <w:rFonts w:ascii="Times New Roman" w:hAnsi="Times New Roman" w:cs="Times New Roman"/>
          <w:color w:val="000000"/>
          <w:sz w:val="24"/>
          <w:szCs w:val="24"/>
          <w:vertAlign w:val="subscript"/>
        </w:rPr>
        <w:t>4</w:t>
      </w:r>
      <w:r w:rsidR="0076650D" w:rsidRPr="00B050A2">
        <w:rPr>
          <w:rFonts w:ascii="Times New Roman" w:hAnsi="Times New Roman" w:cs="Times New Roman"/>
          <w:color w:val="000000"/>
          <w:sz w:val="24"/>
          <w:szCs w:val="24"/>
          <w:vertAlign w:val="superscript"/>
        </w:rPr>
        <w:t>+</w:t>
      </w:r>
      <w:r w:rsidR="0076650D" w:rsidRPr="00B050A2">
        <w:rPr>
          <w:rFonts w:ascii="Times New Roman" w:hAnsi="Times New Roman" w:cs="Times New Roman"/>
          <w:color w:val="000000"/>
          <w:sz w:val="24"/>
          <w:szCs w:val="24"/>
        </w:rPr>
        <w:t xml:space="preserve"> originates from NO</w:t>
      </w:r>
      <w:r w:rsidR="0076650D" w:rsidRPr="00B050A2">
        <w:rPr>
          <w:rFonts w:ascii="Times New Roman" w:hAnsi="Times New Roman" w:cs="Times New Roman"/>
          <w:color w:val="000000"/>
          <w:sz w:val="24"/>
          <w:szCs w:val="24"/>
          <w:vertAlign w:val="subscript"/>
        </w:rPr>
        <w:t>3</w:t>
      </w:r>
      <w:r w:rsidR="002E2F01">
        <w:rPr>
          <w:rFonts w:ascii="Times New Roman" w:hAnsi="Times New Roman" w:cs="Times New Roman" w:hint="eastAsia"/>
          <w:color w:val="000000"/>
          <w:sz w:val="24"/>
          <w:szCs w:val="24"/>
          <w:vertAlign w:val="superscript"/>
        </w:rPr>
        <w:t>-</w:t>
      </w:r>
      <w:r w:rsidR="0076650D" w:rsidRPr="00B050A2">
        <w:rPr>
          <w:rFonts w:ascii="Times New Roman" w:hAnsi="Times New Roman" w:cs="Times New Roman"/>
          <w:color w:val="000000"/>
          <w:sz w:val="24"/>
          <w:szCs w:val="24"/>
        </w:rPr>
        <w:t xml:space="preserve"> reduction</w:t>
      </w:r>
      <w:r w:rsidR="00F12A43">
        <w:rPr>
          <w:rFonts w:ascii="Times New Roman" w:hAnsi="Times New Roman" w:cs="Times New Roman" w:hint="eastAsia"/>
          <w:color w:val="000000"/>
          <w:sz w:val="24"/>
          <w:szCs w:val="24"/>
        </w:rPr>
        <w:t>.</w:t>
      </w:r>
    </w:p>
    <w:p w14:paraId="6025F086" w14:textId="5E181C83" w:rsidR="008F2DF5" w:rsidRPr="00B050A2" w:rsidRDefault="001C6A6F" w:rsidP="00A55295">
      <w:pPr>
        <w:spacing w:line="360" w:lineRule="auto"/>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t>1.9 Calculation of NH</w:t>
      </w:r>
      <w:r w:rsidRPr="00B050A2">
        <w:rPr>
          <w:rFonts w:ascii="Times New Roman" w:hAnsi="Times New Roman" w:cs="Times New Roman"/>
          <w:b/>
          <w:bCs/>
          <w:color w:val="000000"/>
          <w:sz w:val="24"/>
          <w:szCs w:val="24"/>
          <w:vertAlign w:val="subscript"/>
        </w:rPr>
        <w:t>3</w:t>
      </w:r>
      <w:r w:rsidRPr="00B050A2">
        <w:rPr>
          <w:rFonts w:ascii="Times New Roman" w:hAnsi="Times New Roman" w:cs="Times New Roman"/>
          <w:b/>
          <w:bCs/>
          <w:color w:val="000000"/>
          <w:sz w:val="24"/>
          <w:szCs w:val="24"/>
        </w:rPr>
        <w:t xml:space="preserve"> yield and Faradaic efficiency</w:t>
      </w:r>
    </w:p>
    <w:p w14:paraId="5B0DA9E3" w14:textId="46106673" w:rsidR="001C6A6F" w:rsidRPr="00B050A2" w:rsidRDefault="001C6A6F"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NH</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 Faradaic efficiency (FE) was calculated according to:</w:t>
      </w:r>
    </w:p>
    <w:p w14:paraId="1E38C0BD" w14:textId="6057E040" w:rsidR="00352FAB" w:rsidRPr="00B050A2" w:rsidRDefault="0003568C" w:rsidP="00A55295">
      <w:pPr>
        <w:spacing w:line="360" w:lineRule="auto"/>
        <w:rPr>
          <w:rFonts w:ascii="Times New Roman" w:hAnsi="Times New Roman" w:cs="Times New Roman"/>
          <w:color w:val="000000"/>
          <w:sz w:val="24"/>
          <w:szCs w:val="24"/>
        </w:rPr>
      </w:pPr>
      <m:oMathPara>
        <m:oMath>
          <m:r>
            <m:rPr>
              <m:nor/>
            </m:rPr>
            <w:rPr>
              <w:rFonts w:ascii="Times New Roman" w:hAnsi="Times New Roman" w:cs="Times New Roman"/>
              <w:color w:val="000000"/>
              <w:sz w:val="24"/>
              <w:szCs w:val="24"/>
            </w:rPr>
            <m:t>FE</m:t>
          </m:r>
          <m:r>
            <m:rPr>
              <m:nor/>
            </m:rPr>
            <w:rPr>
              <w:rFonts w:ascii="Times New Roman" w:hAnsi="Times New Roman" w:cs="Times New Roman"/>
              <w:color w:val="000000"/>
              <w:sz w:val="24"/>
              <w:szCs w:val="24"/>
              <w:vertAlign w:val="subscript"/>
            </w:rPr>
            <m:t>NH3</m:t>
          </m:r>
          <m:r>
            <w:rPr>
              <w:rFonts w:ascii="Cambria Math" w:hAnsi="Cambria Math" w:cs="Times New Roman"/>
              <w:color w:val="000000"/>
              <w:sz w:val="24"/>
              <w:szCs w:val="24"/>
            </w:rPr>
            <m:t>=(n×F×</m:t>
          </m:r>
          <m:sSub>
            <m:sSubPr>
              <m:ctrlPr>
                <w:rPr>
                  <w:rFonts w:ascii="Cambria Math" w:hAnsi="Cambria Math" w:cs="Times New Roman"/>
                  <w:color w:val="000000"/>
                  <w:sz w:val="24"/>
                  <w:szCs w:val="24"/>
                </w:rPr>
              </m:ctrlPr>
            </m:sSubPr>
            <m:e>
              <m:r>
                <w:rPr>
                  <w:rFonts w:ascii="Cambria Math" w:hAnsi="Cambria Math" w:cs="Times New Roman"/>
                  <w:color w:val="000000"/>
                  <w:sz w:val="24"/>
                  <w:szCs w:val="24"/>
                </w:rPr>
                <m:t>c</m:t>
              </m:r>
            </m:e>
            <m:sub>
              <m:sSub>
                <m:sSubPr>
                  <m:ctrlPr>
                    <w:rPr>
                      <w:rFonts w:ascii="Cambria Math" w:hAnsi="Cambria Math" w:cs="Times New Roman"/>
                      <w:color w:val="000000"/>
                      <w:sz w:val="24"/>
                      <w:szCs w:val="24"/>
                    </w:rPr>
                  </m:ctrlPr>
                </m:sSubPr>
                <m:e>
                  <m:r>
                    <m:rPr>
                      <m:sty m:val="p"/>
                    </m:rPr>
                    <w:rPr>
                      <w:rFonts w:ascii="Cambria Math" w:hAnsi="Cambria Math" w:cs="Times New Roman"/>
                      <w:color w:val="000000"/>
                      <w:sz w:val="24"/>
                      <w:szCs w:val="24"/>
                    </w:rPr>
                    <m:t>NH</m:t>
                  </m:r>
                </m:e>
                <m:sub>
                  <m:r>
                    <w:rPr>
                      <w:rFonts w:ascii="Cambria Math" w:hAnsi="Cambria Math" w:cs="Times New Roman"/>
                      <w:color w:val="000000"/>
                      <w:sz w:val="24"/>
                      <w:szCs w:val="24"/>
                    </w:rPr>
                    <m:t>3</m:t>
                  </m:r>
                </m:sub>
              </m:sSub>
            </m:sub>
          </m:sSub>
          <m:r>
            <w:rPr>
              <w:rFonts w:ascii="Cambria Math" w:hAnsi="Cambria Math" w:cs="Times New Roman"/>
              <w:color w:val="000000"/>
              <w:sz w:val="24"/>
              <w:szCs w:val="24"/>
            </w:rPr>
            <m:t>×V)/(M×Q)</m:t>
          </m:r>
        </m:oMath>
      </m:oMathPara>
    </w:p>
    <w:p w14:paraId="322F9CED" w14:textId="7B52608E" w:rsidR="00352FAB" w:rsidRPr="00B050A2" w:rsidRDefault="00352FAB"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 xml:space="preserve">where </w:t>
      </w:r>
      <w:r w:rsidRPr="00B050A2">
        <w:rPr>
          <w:rFonts w:ascii="Cambria Math" w:hAnsi="Cambria Math" w:cs="Cambria Math"/>
          <w:color w:val="000000"/>
          <w:sz w:val="24"/>
          <w:szCs w:val="24"/>
        </w:rPr>
        <w:t>𝑛</w:t>
      </w:r>
      <w:r w:rsidRPr="00B050A2">
        <w:rPr>
          <w:rFonts w:ascii="Times New Roman" w:hAnsi="Times New Roman" w:cs="Times New Roman"/>
          <w:color w:val="000000"/>
          <w:sz w:val="24"/>
          <w:szCs w:val="24"/>
        </w:rPr>
        <w:t xml:space="preserve"> is the electron-transfer number (8 for 1 mol of ammonia), </w:t>
      </w:r>
      <w:r w:rsidRPr="00B050A2">
        <w:rPr>
          <w:rFonts w:ascii="Cambria Math" w:hAnsi="Cambria Math" w:cs="Cambria Math"/>
          <w:color w:val="000000"/>
          <w:sz w:val="24"/>
          <w:szCs w:val="24"/>
        </w:rPr>
        <w:t>𝐹</w:t>
      </w:r>
      <w:r w:rsidRPr="00B050A2">
        <w:rPr>
          <w:rFonts w:ascii="Times New Roman" w:hAnsi="Times New Roman" w:cs="Times New Roman"/>
          <w:color w:val="000000"/>
          <w:sz w:val="24"/>
          <w:szCs w:val="24"/>
        </w:rPr>
        <w:t xml:space="preserve"> is Faraday constant (96485 C mol</w:t>
      </w:r>
      <w:r w:rsidRPr="00B050A2">
        <w:rPr>
          <w:rFonts w:ascii="Times New Roman" w:hAnsi="Times New Roman" w:cs="Times New Roman"/>
          <w:color w:val="000000"/>
          <w:sz w:val="24"/>
          <w:szCs w:val="24"/>
          <w:vertAlign w:val="superscript"/>
        </w:rPr>
        <w:t>-1</w:t>
      </w:r>
      <w:r w:rsidRPr="00B050A2">
        <w:rPr>
          <w:rFonts w:ascii="Times New Roman" w:hAnsi="Times New Roman" w:cs="Times New Roman"/>
          <w:color w:val="000000"/>
          <w:sz w:val="24"/>
          <w:szCs w:val="24"/>
        </w:rPr>
        <w:t>),</w:t>
      </w:r>
      <w:r w:rsidR="007854DA" w:rsidRPr="00B050A2">
        <w:rPr>
          <w:rFonts w:ascii="Times New Roman" w:hAnsi="Times New Roman" w:cs="Times New Roman"/>
          <w:color w:val="000000"/>
          <w:sz w:val="24"/>
          <w:szCs w:val="24"/>
        </w:rPr>
        <w:t xml:space="preserve"> c</w:t>
      </w:r>
      <w:r w:rsidR="007854DA" w:rsidRPr="00B050A2">
        <w:rPr>
          <w:rFonts w:ascii="Times New Roman" w:hAnsi="Times New Roman" w:cs="Times New Roman"/>
          <w:color w:val="000000"/>
          <w:sz w:val="24"/>
          <w:szCs w:val="24"/>
          <w:vertAlign w:val="subscript"/>
        </w:rPr>
        <w:t>NH3</w:t>
      </w:r>
      <w:r w:rsidRPr="00B050A2">
        <w:rPr>
          <w:rFonts w:ascii="Times New Roman" w:hAnsi="Times New Roman" w:cs="Times New Roman"/>
          <w:color w:val="000000"/>
          <w:sz w:val="24"/>
          <w:szCs w:val="24"/>
        </w:rPr>
        <w:t xml:space="preserve"> is the concentration of NH</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 produced, </w:t>
      </w:r>
      <w:r w:rsidR="007854DA" w:rsidRPr="00B050A2">
        <w:rPr>
          <w:rFonts w:ascii="Times New Roman" w:hAnsi="Times New Roman" w:cs="Times New Roman"/>
          <w:color w:val="000000"/>
          <w:sz w:val="24"/>
          <w:szCs w:val="24"/>
        </w:rPr>
        <w:t>V</w:t>
      </w:r>
      <w:r w:rsidRPr="00B050A2">
        <w:rPr>
          <w:rFonts w:ascii="Times New Roman" w:hAnsi="Times New Roman" w:cs="Times New Roman"/>
          <w:color w:val="000000"/>
          <w:sz w:val="24"/>
          <w:szCs w:val="24"/>
        </w:rPr>
        <w:t xml:space="preserve"> is the volume of the catholyte of the cathode chamber (50 mL), </w:t>
      </w:r>
      <w:r w:rsidRPr="00B050A2">
        <w:rPr>
          <w:rFonts w:ascii="Cambria Math" w:hAnsi="Cambria Math" w:cs="Cambria Math"/>
          <w:color w:val="000000"/>
          <w:sz w:val="24"/>
          <w:szCs w:val="24"/>
        </w:rPr>
        <w:t>𝑀</w:t>
      </w:r>
      <w:r w:rsidRPr="00B050A2">
        <w:rPr>
          <w:rFonts w:ascii="Times New Roman" w:hAnsi="Times New Roman" w:cs="Times New Roman"/>
          <w:color w:val="000000"/>
          <w:sz w:val="24"/>
          <w:szCs w:val="24"/>
        </w:rPr>
        <w:t xml:space="preserve"> is the relative molecular mass of </w:t>
      </w:r>
      <w:r w:rsidR="00014832" w:rsidRPr="00B050A2">
        <w:rPr>
          <w:rFonts w:ascii="Times New Roman" w:hAnsi="Times New Roman" w:cs="Times New Roman"/>
          <w:color w:val="000000"/>
          <w:sz w:val="24"/>
          <w:szCs w:val="24"/>
        </w:rPr>
        <w:t>NH</w:t>
      </w:r>
      <w:r w:rsidR="00014832"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 </w:t>
      </w:r>
      <w:r w:rsidRPr="00B050A2">
        <w:rPr>
          <w:rFonts w:ascii="Cambria Math" w:hAnsi="Cambria Math" w:cs="Cambria Math"/>
          <w:color w:val="000000"/>
          <w:sz w:val="24"/>
          <w:szCs w:val="24"/>
        </w:rPr>
        <w:t>𝑄</w:t>
      </w:r>
      <w:r w:rsidRPr="00B050A2">
        <w:rPr>
          <w:rFonts w:ascii="Times New Roman" w:hAnsi="Times New Roman" w:cs="Times New Roman"/>
          <w:color w:val="000000"/>
          <w:sz w:val="24"/>
          <w:szCs w:val="24"/>
        </w:rPr>
        <w:t xml:space="preserve"> is the total amount of charge consumed (C).</w:t>
      </w:r>
    </w:p>
    <w:p w14:paraId="00A8F482" w14:textId="0BE2BADD" w:rsidR="007854DA" w:rsidRPr="00B050A2" w:rsidRDefault="007854DA"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rate of NH</w:t>
      </w:r>
      <w:r w:rsidRPr="00B050A2">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 yield rate was calculated according to:</w:t>
      </w:r>
    </w:p>
    <w:p w14:paraId="07E7F40C" w14:textId="6B28DD2A" w:rsidR="00CA0B01" w:rsidRPr="00B050A2" w:rsidRDefault="00A744B6" w:rsidP="00A55295">
      <w:pPr>
        <w:spacing w:line="360" w:lineRule="auto"/>
        <w:rPr>
          <w:rFonts w:ascii="Times New Roman" w:hAnsi="Times New Roman" w:cs="Times New Roman"/>
          <w:color w:val="000000"/>
          <w:sz w:val="24"/>
          <w:szCs w:val="24"/>
        </w:rPr>
      </w:pPr>
      <m:oMathPara>
        <m:oMath>
          <m:sSub>
            <m:sSubPr>
              <m:ctrlPr>
                <w:rPr>
                  <w:rFonts w:ascii="Cambria Math" w:hAnsi="Cambria Math" w:cs="Times New Roman"/>
                  <w:color w:val="000000"/>
                  <w:sz w:val="24"/>
                  <w:szCs w:val="24"/>
                </w:rPr>
              </m:ctrlPr>
            </m:sSubPr>
            <m:e>
              <m:r>
                <m:rPr>
                  <m:sty m:val="p"/>
                </m:rPr>
                <w:rPr>
                  <w:rFonts w:ascii="Cambria Math" w:hAnsi="Cambria Math" w:cs="Times New Roman"/>
                  <w:color w:val="000000"/>
                  <w:sz w:val="24"/>
                  <w:szCs w:val="24"/>
                </w:rPr>
                <m:t>Yield</m:t>
              </m:r>
            </m:e>
            <m:sub>
              <m:sSub>
                <m:sSubPr>
                  <m:ctrlPr>
                    <w:rPr>
                      <w:rFonts w:ascii="Cambria Math" w:hAnsi="Cambria Math" w:cs="Times New Roman"/>
                      <w:color w:val="000000"/>
                      <w:sz w:val="24"/>
                      <w:szCs w:val="24"/>
                    </w:rPr>
                  </m:ctrlPr>
                </m:sSubPr>
                <m:e>
                  <m:r>
                    <m:rPr>
                      <m:sty m:val="p"/>
                    </m:rPr>
                    <w:rPr>
                      <w:rFonts w:ascii="Cambria Math" w:hAnsi="Cambria Math" w:cs="Times New Roman"/>
                      <w:color w:val="000000"/>
                      <w:sz w:val="24"/>
                      <w:szCs w:val="24"/>
                    </w:rPr>
                    <m:t>NH</m:t>
                  </m:r>
                </m:e>
                <m:sub>
                  <m:r>
                    <w:rPr>
                      <w:rFonts w:ascii="Cambria Math" w:hAnsi="Cambria Math" w:cs="Times New Roman"/>
                      <w:color w:val="000000"/>
                      <w:sz w:val="24"/>
                      <w:szCs w:val="24"/>
                    </w:rPr>
                    <m:t>3</m:t>
                  </m:r>
                </m:sub>
              </m:sSub>
            </m:sub>
          </m:sSub>
          <m:r>
            <w:rPr>
              <w:rFonts w:ascii="Cambria Math" w:hAnsi="Cambria Math" w:cs="Times New Roman"/>
              <w:color w:val="000000"/>
              <w:sz w:val="24"/>
              <w:szCs w:val="24"/>
            </w:rPr>
            <m:t>=(</m:t>
          </m:r>
          <m:sSub>
            <m:sSubPr>
              <m:ctrlPr>
                <w:rPr>
                  <w:rFonts w:ascii="Cambria Math" w:hAnsi="Cambria Math" w:cs="Times New Roman"/>
                  <w:color w:val="000000"/>
                  <w:sz w:val="24"/>
                  <w:szCs w:val="24"/>
                </w:rPr>
              </m:ctrlPr>
            </m:sSubPr>
            <m:e>
              <m:r>
                <w:rPr>
                  <w:rFonts w:ascii="Cambria Math" w:hAnsi="Cambria Math" w:cs="Times New Roman"/>
                  <w:color w:val="000000"/>
                  <w:sz w:val="24"/>
                  <w:szCs w:val="24"/>
                </w:rPr>
                <m:t>c</m:t>
              </m:r>
            </m:e>
            <m:sub>
              <m:sSub>
                <m:sSubPr>
                  <m:ctrlPr>
                    <w:rPr>
                      <w:rFonts w:ascii="Cambria Math" w:hAnsi="Cambria Math" w:cs="Times New Roman"/>
                      <w:color w:val="000000"/>
                      <w:sz w:val="24"/>
                      <w:szCs w:val="24"/>
                    </w:rPr>
                  </m:ctrlPr>
                </m:sSubPr>
                <m:e>
                  <m:r>
                    <m:rPr>
                      <m:sty m:val="p"/>
                    </m:rPr>
                    <w:rPr>
                      <w:rFonts w:ascii="Cambria Math" w:hAnsi="Cambria Math" w:cs="Times New Roman"/>
                      <w:color w:val="000000"/>
                      <w:sz w:val="24"/>
                      <w:szCs w:val="24"/>
                    </w:rPr>
                    <m:t>NH</m:t>
                  </m:r>
                </m:e>
                <m:sub>
                  <m:r>
                    <w:rPr>
                      <w:rFonts w:ascii="Cambria Math" w:hAnsi="Cambria Math" w:cs="Times New Roman"/>
                      <w:color w:val="000000"/>
                      <w:sz w:val="24"/>
                      <w:szCs w:val="24"/>
                    </w:rPr>
                    <m:t>3</m:t>
                  </m:r>
                </m:sub>
              </m:sSub>
            </m:sub>
          </m:sSub>
          <m:r>
            <w:rPr>
              <w:rFonts w:ascii="Cambria Math" w:hAnsi="Cambria Math" w:cs="Times New Roman"/>
              <w:color w:val="000000"/>
              <w:sz w:val="24"/>
              <w:szCs w:val="24"/>
            </w:rPr>
            <m:t>×V)/(M×t×S)</m:t>
          </m:r>
        </m:oMath>
      </m:oMathPara>
    </w:p>
    <w:p w14:paraId="3A4DCFEA" w14:textId="590D3CFF" w:rsidR="003A11E2" w:rsidRPr="00B050A2" w:rsidRDefault="003A11E2"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 xml:space="preserve">where </w:t>
      </w:r>
      <w:r w:rsidRPr="00B050A2">
        <w:rPr>
          <w:rFonts w:ascii="Cambria Math" w:hAnsi="Cambria Math" w:cs="Cambria Math"/>
          <w:color w:val="000000"/>
          <w:sz w:val="24"/>
          <w:szCs w:val="24"/>
        </w:rPr>
        <w:t>𝑐</w:t>
      </w:r>
      <w:r w:rsidRPr="00B050A2">
        <w:rPr>
          <w:rFonts w:ascii="Times New Roman" w:hAnsi="Times New Roman" w:cs="Times New Roman"/>
          <w:color w:val="000000"/>
          <w:sz w:val="24"/>
          <w:szCs w:val="24"/>
          <w:vertAlign w:val="subscript"/>
        </w:rPr>
        <w:t>NH</w:t>
      </w:r>
      <w:r w:rsidRPr="00FC33E0">
        <w:rPr>
          <w:rFonts w:ascii="Times New Roman" w:hAnsi="Times New Roman" w:cs="Times New Roman"/>
          <w:color w:val="000000"/>
          <w:sz w:val="24"/>
          <w:szCs w:val="24"/>
          <w:vertAlign w:val="subscript"/>
        </w:rPr>
        <w:t>3</w:t>
      </w:r>
      <w:r w:rsidRPr="00B050A2">
        <w:rPr>
          <w:rFonts w:ascii="Times New Roman" w:hAnsi="Times New Roman" w:cs="Times New Roman"/>
          <w:color w:val="000000"/>
          <w:sz w:val="24"/>
          <w:szCs w:val="24"/>
        </w:rPr>
        <w:t xml:space="preserve"> represents the concentration of NH₃ in the solution (mg</w:t>
      </w:r>
      <w:r w:rsidR="00B706FD">
        <w:rPr>
          <w:rFonts w:cs="Times New Roman" w:hint="eastAsia"/>
          <w:bCs/>
          <w:szCs w:val="24"/>
        </w:rPr>
        <w:t>/</w:t>
      </w:r>
      <w:r w:rsidRPr="00B050A2">
        <w:rPr>
          <w:rFonts w:ascii="Times New Roman" w:hAnsi="Times New Roman" w:cs="Times New Roman"/>
          <w:color w:val="000000"/>
          <w:sz w:val="24"/>
          <w:szCs w:val="24"/>
        </w:rPr>
        <w:t xml:space="preserve">L), </w:t>
      </w:r>
      <w:r w:rsidRPr="00B050A2">
        <w:rPr>
          <w:rFonts w:ascii="Cambria Math" w:hAnsi="Cambria Math" w:cs="Cambria Math"/>
          <w:color w:val="000000"/>
          <w:sz w:val="24"/>
          <w:szCs w:val="24"/>
        </w:rPr>
        <w:t>𝑉</w:t>
      </w:r>
      <w:r w:rsidRPr="00B050A2">
        <w:rPr>
          <w:rFonts w:ascii="Times New Roman" w:hAnsi="Times New Roman" w:cs="Times New Roman"/>
          <w:color w:val="000000"/>
          <w:sz w:val="24"/>
          <w:szCs w:val="24"/>
        </w:rPr>
        <w:t xml:space="preserve"> is the total volume of the electrolyte in the cathode chamber (50 mL), </w:t>
      </w:r>
      <w:r w:rsidRPr="00B050A2">
        <w:rPr>
          <w:rFonts w:ascii="Cambria Math" w:hAnsi="Cambria Math" w:cs="Cambria Math"/>
          <w:color w:val="000000"/>
          <w:sz w:val="24"/>
          <w:szCs w:val="24"/>
        </w:rPr>
        <w:t>𝑀</w:t>
      </w:r>
      <w:r w:rsidRPr="00B050A2">
        <w:rPr>
          <w:rFonts w:ascii="Times New Roman" w:hAnsi="Times New Roman" w:cs="Times New Roman"/>
          <w:color w:val="000000"/>
          <w:sz w:val="24"/>
          <w:szCs w:val="24"/>
        </w:rPr>
        <w:t xml:space="preserve"> is the molar mass of NH₃, </w:t>
      </w:r>
      <w:r w:rsidRPr="00B050A2">
        <w:rPr>
          <w:rFonts w:ascii="Cambria Math" w:hAnsi="Cambria Math" w:cs="Cambria Math"/>
          <w:color w:val="000000"/>
          <w:sz w:val="24"/>
          <w:szCs w:val="24"/>
        </w:rPr>
        <w:t>𝑡</w:t>
      </w:r>
      <w:r w:rsidRPr="00B050A2">
        <w:rPr>
          <w:rFonts w:ascii="Times New Roman" w:hAnsi="Times New Roman" w:cs="Times New Roman"/>
          <w:color w:val="000000"/>
          <w:sz w:val="24"/>
          <w:szCs w:val="24"/>
        </w:rPr>
        <w:t xml:space="preserve"> is the duration of the electrolysis process (h), and </w:t>
      </w:r>
      <w:r w:rsidRPr="00B050A2">
        <w:rPr>
          <w:rFonts w:ascii="Cambria Math" w:hAnsi="Cambria Math" w:cs="Cambria Math"/>
          <w:color w:val="000000"/>
          <w:sz w:val="24"/>
          <w:szCs w:val="24"/>
        </w:rPr>
        <w:t>𝑆</w:t>
      </w:r>
      <w:r w:rsidRPr="00B050A2">
        <w:rPr>
          <w:rFonts w:ascii="Times New Roman" w:hAnsi="Times New Roman" w:cs="Times New Roman"/>
          <w:color w:val="000000"/>
          <w:sz w:val="24"/>
          <w:szCs w:val="24"/>
        </w:rPr>
        <w:t xml:space="preserve"> is the surface area of the cathode (cm</w:t>
      </w:r>
      <w:r w:rsidRPr="00B050A2">
        <w:rPr>
          <w:rFonts w:ascii="Times New Roman" w:hAnsi="Times New Roman" w:cs="Times New Roman"/>
          <w:color w:val="000000"/>
          <w:sz w:val="24"/>
          <w:szCs w:val="24"/>
          <w:vertAlign w:val="superscript"/>
        </w:rPr>
        <w:t>-</w:t>
      </w:r>
      <w:r w:rsidRPr="00B050A2">
        <w:rPr>
          <w:rFonts w:ascii="Times New Roman" w:hAnsi="Times New Roman" w:cs="Times New Roman"/>
          <w:color w:val="000000"/>
          <w:sz w:val="24"/>
          <w:szCs w:val="24"/>
        </w:rPr>
        <w:t>²).</w:t>
      </w:r>
      <w:r w:rsidRPr="00B050A2">
        <w:rPr>
          <w:rFonts w:ascii="Times New Roman" w:hAnsi="Times New Roman" w:cs="Times New Roman"/>
        </w:rPr>
        <w:t xml:space="preserve"> </w:t>
      </w:r>
    </w:p>
    <w:p w14:paraId="363823A4" w14:textId="586BCABE" w:rsidR="00CA0B01" w:rsidRPr="00B050A2" w:rsidRDefault="00CA0B01"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lastRenderedPageBreak/>
        <w:t>The conversion rate was calculated according to:</w:t>
      </w:r>
    </w:p>
    <w:p w14:paraId="4EE80406" w14:textId="00CBE549" w:rsidR="00CA0B01" w:rsidRPr="00B050A2" w:rsidRDefault="00CA0B01" w:rsidP="00A55295">
      <w:pPr>
        <w:spacing w:line="360" w:lineRule="auto"/>
        <w:rPr>
          <w:rFonts w:ascii="Times New Roman" w:hAnsi="Times New Roman" w:cs="Times New Roman"/>
          <w:color w:val="000000"/>
          <w:sz w:val="24"/>
          <w:szCs w:val="24"/>
        </w:rPr>
      </w:pPr>
      <m:oMathPara>
        <m:oMath>
          <m:r>
            <w:rPr>
              <w:rFonts w:ascii="Cambria Math" w:hAnsi="Cambria Math" w:cs="Times New Roman"/>
              <w:color w:val="000000"/>
              <w:sz w:val="24"/>
              <w:szCs w:val="24"/>
            </w:rPr>
            <m:t>Conversion=</m:t>
          </m:r>
          <m:r>
            <m:rPr>
              <m:sty m:val="p"/>
            </m:rPr>
            <w:rPr>
              <w:rFonts w:ascii="Cambria Math" w:hAnsi="Cambria Math" w:cs="Times New Roman"/>
              <w:color w:val="000000"/>
              <w:sz w:val="24"/>
              <w:szCs w:val="24"/>
            </w:rPr>
            <m:t>Δ</m:t>
          </m:r>
          <m:sSub>
            <m:sSubPr>
              <m:ctrlPr>
                <w:rPr>
                  <w:rFonts w:ascii="Cambria Math" w:hAnsi="Cambria Math" w:cs="Times New Roman"/>
                  <w:color w:val="000000"/>
                  <w:sz w:val="24"/>
                  <w:szCs w:val="24"/>
                </w:rPr>
              </m:ctrlPr>
            </m:sSubPr>
            <m:e>
              <m:r>
                <w:rPr>
                  <w:rFonts w:ascii="Cambria Math" w:hAnsi="Cambria Math" w:cs="Times New Roman"/>
                  <w:color w:val="000000"/>
                  <w:sz w:val="24"/>
                  <w:szCs w:val="24"/>
                </w:rPr>
                <m:t>c</m:t>
              </m:r>
            </m:e>
            <m:sub>
              <m:r>
                <w:rPr>
                  <w:rFonts w:ascii="Cambria Math" w:hAnsi="Cambria Math" w:cs="Times New Roman"/>
                  <w:color w:val="000000"/>
                  <w:sz w:val="24"/>
                  <w:szCs w:val="24"/>
                </w:rPr>
                <m:t>N</m:t>
              </m:r>
              <m:sSubSup>
                <m:sSubSupPr>
                  <m:ctrlPr>
                    <w:rPr>
                      <w:rFonts w:ascii="Cambria Math" w:hAnsi="Cambria Math" w:cs="Times New Roman"/>
                      <w:color w:val="000000"/>
                      <w:sz w:val="24"/>
                      <w:szCs w:val="24"/>
                    </w:rPr>
                  </m:ctrlPr>
                </m:sSubSupPr>
                <m:e>
                  <m:r>
                    <w:rPr>
                      <w:rFonts w:ascii="Cambria Math" w:hAnsi="Cambria Math" w:cs="Times New Roman"/>
                      <w:color w:val="000000"/>
                      <w:sz w:val="24"/>
                      <w:szCs w:val="24"/>
                    </w:rPr>
                    <m:t>O</m:t>
                  </m:r>
                </m:e>
                <m:sub>
                  <m:r>
                    <w:rPr>
                      <w:rFonts w:ascii="Cambria Math" w:hAnsi="Cambria Math" w:cs="Times New Roman"/>
                      <w:color w:val="000000"/>
                      <w:sz w:val="24"/>
                      <w:szCs w:val="24"/>
                    </w:rPr>
                    <m:t>3</m:t>
                  </m:r>
                </m:sub>
                <m:sup>
                  <m:r>
                    <w:rPr>
                      <w:rFonts w:ascii="Cambria Math" w:hAnsi="Cambria Math" w:cs="Times New Roman"/>
                      <w:color w:val="000000"/>
                      <w:sz w:val="24"/>
                      <w:szCs w:val="24"/>
                    </w:rPr>
                    <m:t>-</m:t>
                  </m:r>
                </m:sup>
              </m:sSubSup>
            </m:sub>
          </m:sSub>
          <m:r>
            <w:rPr>
              <w:rFonts w:ascii="Cambria Math" w:hAnsi="Cambria Math" w:cs="Times New Roman"/>
              <w:color w:val="000000"/>
              <w:sz w:val="24"/>
              <w:szCs w:val="24"/>
            </w:rPr>
            <m:t>/</m:t>
          </m:r>
          <m:sSub>
            <m:sSubPr>
              <m:ctrlPr>
                <w:rPr>
                  <w:rFonts w:ascii="Cambria Math" w:hAnsi="Cambria Math" w:cs="Times New Roman"/>
                  <w:color w:val="000000"/>
                  <w:sz w:val="24"/>
                  <w:szCs w:val="24"/>
                </w:rPr>
              </m:ctrlPr>
            </m:sSubPr>
            <m:e>
              <m:r>
                <w:rPr>
                  <w:rFonts w:ascii="Cambria Math" w:hAnsi="Cambria Math" w:cs="Times New Roman"/>
                  <w:color w:val="000000"/>
                  <w:sz w:val="24"/>
                  <w:szCs w:val="24"/>
                </w:rPr>
                <m:t>c</m:t>
              </m:r>
            </m:e>
            <m:sub>
              <m:r>
                <w:rPr>
                  <w:rFonts w:ascii="Cambria Math" w:hAnsi="Cambria Math" w:cs="Times New Roman"/>
                  <w:color w:val="000000"/>
                  <w:sz w:val="24"/>
                  <w:szCs w:val="24"/>
                </w:rPr>
                <m:t>0</m:t>
              </m:r>
            </m:sub>
          </m:sSub>
          <m:r>
            <w:rPr>
              <w:rFonts w:ascii="Cambria Math" w:hAnsi="Cambria Math" w:cs="Times New Roman"/>
              <w:color w:val="000000"/>
              <w:sz w:val="24"/>
              <w:szCs w:val="24"/>
            </w:rPr>
            <m:t>×100</m:t>
          </m:r>
          <m:r>
            <m:rPr>
              <m:sty m:val="p"/>
            </m:rPr>
            <w:rPr>
              <w:rFonts w:ascii="Cambria Math" w:hAnsi="Cambria Math" w:cs="Times New Roman"/>
              <w:color w:val="000000"/>
              <w:sz w:val="24"/>
              <w:szCs w:val="24"/>
            </w:rPr>
            <m:t>%</m:t>
          </m:r>
        </m:oMath>
      </m:oMathPara>
    </w:p>
    <w:p w14:paraId="375E4302" w14:textId="4FBE3317" w:rsidR="003A11E2" w:rsidRPr="00B050A2" w:rsidRDefault="003A11E2"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where</w:t>
      </w:r>
      <m:oMath>
        <m:r>
          <w:rPr>
            <w:rFonts w:ascii="Cambria Math" w:hAnsi="Cambria Math" w:cs="Times New Roman"/>
            <w:color w:val="000000"/>
            <w:sz w:val="24"/>
            <w:szCs w:val="24"/>
          </w:rPr>
          <m:t xml:space="preserve"> </m:t>
        </m:r>
        <m:r>
          <m:rPr>
            <m:sty m:val="p"/>
          </m:rPr>
          <w:rPr>
            <w:rFonts w:ascii="Cambria Math" w:hAnsi="Cambria Math" w:cs="Times New Roman"/>
            <w:color w:val="000000"/>
            <w:sz w:val="24"/>
            <w:szCs w:val="24"/>
          </w:rPr>
          <m:t>Δ</m:t>
        </m:r>
      </m:oMath>
      <w:r w:rsidRPr="00B050A2">
        <w:rPr>
          <w:rFonts w:ascii="Times New Roman" w:hAnsi="Times New Roman" w:cs="Times New Roman"/>
          <w:color w:val="000000"/>
          <w:sz w:val="24"/>
          <w:szCs w:val="24"/>
        </w:rPr>
        <w:t>c</w:t>
      </w:r>
      <w:r w:rsidRPr="00B050A2">
        <w:rPr>
          <w:rFonts w:ascii="Times New Roman" w:hAnsi="Times New Roman" w:cs="Times New Roman"/>
          <w:color w:val="000000"/>
          <w:sz w:val="24"/>
          <w:szCs w:val="24"/>
          <w:vertAlign w:val="subscript"/>
        </w:rPr>
        <w:t xml:space="preserve">NO3- </w:t>
      </w:r>
      <w:r w:rsidRPr="00B050A2">
        <w:rPr>
          <w:rFonts w:ascii="Times New Roman" w:hAnsi="Times New Roman" w:cs="Times New Roman"/>
          <w:color w:val="000000"/>
          <w:sz w:val="24"/>
          <w:szCs w:val="24"/>
        </w:rPr>
        <w:t>represents the change in nitrate concentration in the solution before and after the reaction (mg</w:t>
      </w:r>
      <w:r w:rsidR="00B706FD">
        <w:rPr>
          <w:rFonts w:cs="Times New Roman" w:hint="eastAsia"/>
          <w:bCs/>
          <w:szCs w:val="24"/>
        </w:rPr>
        <w:t>/</w:t>
      </w:r>
      <w:r w:rsidR="0019249A" w:rsidRPr="00B050A2">
        <w:rPr>
          <w:rFonts w:ascii="Times New Roman" w:hAnsi="Times New Roman" w:cs="Times New Roman"/>
          <w:color w:val="000000"/>
          <w:sz w:val="24"/>
          <w:szCs w:val="24"/>
        </w:rPr>
        <w:t>L</w:t>
      </w:r>
      <w:r w:rsidRPr="00B050A2">
        <w:rPr>
          <w:rFonts w:ascii="Times New Roman" w:hAnsi="Times New Roman" w:cs="Times New Roman"/>
          <w:color w:val="000000"/>
          <w:sz w:val="24"/>
          <w:szCs w:val="24"/>
        </w:rPr>
        <w:t xml:space="preserve">), and </w:t>
      </w:r>
      <m:oMath>
        <m:sSub>
          <m:sSubPr>
            <m:ctrlPr>
              <w:rPr>
                <w:rFonts w:ascii="Cambria Math" w:hAnsi="Cambria Math" w:cs="Times New Roman"/>
                <w:color w:val="000000"/>
                <w:sz w:val="24"/>
                <w:szCs w:val="24"/>
              </w:rPr>
            </m:ctrlPr>
          </m:sSubPr>
          <m:e>
            <m:r>
              <w:rPr>
                <w:rFonts w:ascii="Cambria Math" w:hAnsi="Cambria Math" w:cs="Times New Roman"/>
                <w:color w:val="000000"/>
                <w:sz w:val="24"/>
                <w:szCs w:val="24"/>
              </w:rPr>
              <m:t>c</m:t>
            </m:r>
          </m:e>
          <m:sub>
            <m:r>
              <w:rPr>
                <w:rFonts w:ascii="Cambria Math" w:hAnsi="Cambria Math" w:cs="Times New Roman"/>
                <w:color w:val="000000"/>
                <w:sz w:val="24"/>
                <w:szCs w:val="24"/>
              </w:rPr>
              <m:t>0</m:t>
            </m:r>
          </m:sub>
        </m:sSub>
      </m:oMath>
      <w:r w:rsidRPr="00B050A2">
        <w:rPr>
          <w:rFonts w:ascii="Times New Roman" w:hAnsi="Times New Roman" w:cs="Times New Roman"/>
          <w:color w:val="000000"/>
          <w:sz w:val="24"/>
          <w:szCs w:val="24"/>
        </w:rPr>
        <w:t xml:space="preserve"> denotes the initial concentration of nitrate (mg</w:t>
      </w:r>
      <w:r w:rsidR="00B706FD">
        <w:rPr>
          <w:rFonts w:cs="Times New Roman" w:hint="eastAsia"/>
          <w:bCs/>
          <w:szCs w:val="24"/>
        </w:rPr>
        <w:t>/</w:t>
      </w:r>
      <w:r w:rsidR="0019249A" w:rsidRPr="00B050A2">
        <w:rPr>
          <w:rFonts w:ascii="Times New Roman" w:hAnsi="Times New Roman" w:cs="Times New Roman"/>
          <w:color w:val="000000"/>
          <w:sz w:val="24"/>
          <w:szCs w:val="24"/>
        </w:rPr>
        <w:t>L</w:t>
      </w:r>
      <w:r w:rsidRPr="00B050A2">
        <w:rPr>
          <w:rFonts w:ascii="Times New Roman" w:hAnsi="Times New Roman" w:cs="Times New Roman"/>
          <w:color w:val="000000"/>
          <w:sz w:val="24"/>
          <w:szCs w:val="24"/>
        </w:rPr>
        <w:t>).</w:t>
      </w:r>
    </w:p>
    <w:p w14:paraId="339F4A2A" w14:textId="15ECC56A" w:rsidR="00CA0B01" w:rsidRPr="00B050A2" w:rsidRDefault="00CA0B01"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The selectivity of ammonia or nitrite was calculated according to:</w:t>
      </w:r>
    </w:p>
    <w:p w14:paraId="1C9E4524" w14:textId="6B3A5C22" w:rsidR="00CA0B01" w:rsidRPr="00B050A2" w:rsidRDefault="00CA0B01" w:rsidP="00A55295">
      <w:pPr>
        <w:spacing w:line="360" w:lineRule="auto"/>
        <w:rPr>
          <w:rFonts w:ascii="Times New Roman" w:hAnsi="Times New Roman" w:cs="Times New Roman"/>
          <w:color w:val="000000"/>
          <w:sz w:val="24"/>
          <w:szCs w:val="24"/>
        </w:rPr>
      </w:pPr>
      <m:oMathPara>
        <m:oMath>
          <m:r>
            <m:rPr>
              <m:sty m:val="p"/>
            </m:rPr>
            <w:rPr>
              <w:rFonts w:ascii="Cambria Math" w:hAnsi="Cambria Math" w:cs="Times New Roman"/>
              <w:color w:val="000000"/>
              <w:sz w:val="24"/>
              <w:szCs w:val="24"/>
            </w:rPr>
            <m:t>Selectivity</m:t>
          </m:r>
          <m:r>
            <w:rPr>
              <w:rFonts w:ascii="Cambria Math" w:hAnsi="Cambria Math" w:cs="Times New Roman"/>
              <w:color w:val="000000"/>
              <w:sz w:val="24"/>
              <w:szCs w:val="24"/>
            </w:rPr>
            <m:t>=c/</m:t>
          </m:r>
          <m:r>
            <m:rPr>
              <m:sty m:val="p"/>
            </m:rPr>
            <w:rPr>
              <w:rFonts w:ascii="Cambria Math" w:hAnsi="Cambria Math" w:cs="Times New Roman"/>
              <w:color w:val="000000"/>
              <w:sz w:val="24"/>
              <w:szCs w:val="24"/>
            </w:rPr>
            <m:t>Δ</m:t>
          </m:r>
          <m:sSub>
            <m:sSubPr>
              <m:ctrlPr>
                <w:rPr>
                  <w:rFonts w:ascii="Cambria Math" w:hAnsi="Cambria Math" w:cs="Times New Roman"/>
                  <w:color w:val="000000"/>
                  <w:sz w:val="24"/>
                  <w:szCs w:val="24"/>
                </w:rPr>
              </m:ctrlPr>
            </m:sSubPr>
            <m:e>
              <m:r>
                <w:rPr>
                  <w:rFonts w:ascii="Cambria Math" w:hAnsi="Cambria Math" w:cs="Times New Roman"/>
                  <w:color w:val="000000"/>
                  <w:sz w:val="24"/>
                  <w:szCs w:val="24"/>
                </w:rPr>
                <m:t>c</m:t>
              </m:r>
            </m:e>
            <m:sub>
              <m:r>
                <w:rPr>
                  <w:rFonts w:ascii="Cambria Math" w:hAnsi="Cambria Math" w:cs="Times New Roman"/>
                  <w:color w:val="000000"/>
                  <w:sz w:val="24"/>
                  <w:szCs w:val="24"/>
                </w:rPr>
                <m:t>N</m:t>
              </m:r>
              <m:sSubSup>
                <m:sSubSupPr>
                  <m:ctrlPr>
                    <w:rPr>
                      <w:rFonts w:ascii="Cambria Math" w:hAnsi="Cambria Math" w:cs="Times New Roman"/>
                      <w:color w:val="000000"/>
                      <w:sz w:val="24"/>
                      <w:szCs w:val="24"/>
                    </w:rPr>
                  </m:ctrlPr>
                </m:sSubSupPr>
                <m:e>
                  <m:r>
                    <w:rPr>
                      <w:rFonts w:ascii="Cambria Math" w:hAnsi="Cambria Math" w:cs="Times New Roman"/>
                      <w:color w:val="000000"/>
                      <w:sz w:val="24"/>
                      <w:szCs w:val="24"/>
                    </w:rPr>
                    <m:t>O</m:t>
                  </m:r>
                </m:e>
                <m:sub>
                  <m:r>
                    <w:rPr>
                      <w:rFonts w:ascii="Cambria Math" w:hAnsi="Cambria Math" w:cs="Times New Roman"/>
                      <w:color w:val="000000"/>
                      <w:sz w:val="24"/>
                      <w:szCs w:val="24"/>
                    </w:rPr>
                    <m:t>3</m:t>
                  </m:r>
                </m:sub>
                <m:sup>
                  <m:r>
                    <w:rPr>
                      <w:rFonts w:ascii="Cambria Math" w:hAnsi="Cambria Math" w:cs="Times New Roman"/>
                      <w:color w:val="000000"/>
                      <w:sz w:val="24"/>
                      <w:szCs w:val="24"/>
                    </w:rPr>
                    <m:t>-</m:t>
                  </m:r>
                </m:sup>
              </m:sSubSup>
            </m:sub>
          </m:sSub>
          <m:r>
            <w:rPr>
              <w:rFonts w:ascii="Cambria Math" w:hAnsi="Cambria Math" w:cs="Times New Roman"/>
              <w:color w:val="000000"/>
              <w:sz w:val="24"/>
              <w:szCs w:val="24"/>
            </w:rPr>
            <m:t>×100</m:t>
          </m:r>
          <m:r>
            <m:rPr>
              <m:sty m:val="p"/>
            </m:rPr>
            <w:rPr>
              <w:rFonts w:ascii="Cambria Math" w:hAnsi="Cambria Math" w:cs="Times New Roman"/>
              <w:color w:val="000000"/>
              <w:sz w:val="24"/>
              <w:szCs w:val="24"/>
            </w:rPr>
            <m:t>%</m:t>
          </m:r>
        </m:oMath>
      </m:oMathPara>
    </w:p>
    <w:p w14:paraId="10E64ABA" w14:textId="79259F7C" w:rsidR="00BC2CCE" w:rsidRPr="00B050A2" w:rsidRDefault="00BC2CCE" w:rsidP="00A55295">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 xml:space="preserve">where </w:t>
      </w:r>
      <w:r w:rsidRPr="00B050A2">
        <w:rPr>
          <w:rFonts w:ascii="Cambria Math" w:hAnsi="Cambria Math" w:cs="Cambria Math"/>
          <w:color w:val="000000"/>
          <w:sz w:val="24"/>
          <w:szCs w:val="24"/>
        </w:rPr>
        <w:t>𝑐</w:t>
      </w:r>
      <w:r w:rsidRPr="00B050A2">
        <w:rPr>
          <w:rFonts w:ascii="Times New Roman" w:hAnsi="Times New Roman" w:cs="Times New Roman"/>
          <w:color w:val="000000"/>
          <w:sz w:val="24"/>
          <w:szCs w:val="24"/>
        </w:rPr>
        <w:t xml:space="preserve"> represents the concentration of the produced ammonia or nitrite (mg</w:t>
      </w:r>
      <w:r w:rsidR="00B706FD">
        <w:rPr>
          <w:rFonts w:cs="Times New Roman" w:hint="eastAsia"/>
          <w:bCs/>
          <w:szCs w:val="24"/>
        </w:rPr>
        <w:t>/</w:t>
      </w:r>
      <w:r w:rsidR="0019249A" w:rsidRPr="00B050A2">
        <w:rPr>
          <w:rFonts w:ascii="Times New Roman" w:hAnsi="Times New Roman" w:cs="Times New Roman"/>
          <w:color w:val="000000"/>
          <w:sz w:val="24"/>
          <w:szCs w:val="24"/>
        </w:rPr>
        <w:t>L</w:t>
      </w:r>
      <w:r w:rsidRPr="00B050A2">
        <w:rPr>
          <w:rFonts w:ascii="Times New Roman" w:hAnsi="Times New Roman" w:cs="Times New Roman"/>
          <w:color w:val="000000"/>
          <w:sz w:val="24"/>
          <w:szCs w:val="24"/>
        </w:rPr>
        <w:t xml:space="preserve">). </w:t>
      </w:r>
    </w:p>
    <w:p w14:paraId="7510E9E0" w14:textId="66C0E38B" w:rsidR="00CA0B01" w:rsidRPr="00B050A2" w:rsidRDefault="00014832" w:rsidP="00A55295">
      <w:pPr>
        <w:spacing w:line="360" w:lineRule="auto"/>
        <w:rPr>
          <w:rFonts w:ascii="Times New Roman" w:hAnsi="Times New Roman" w:cs="Times New Roman"/>
          <w:b/>
          <w:bCs/>
          <w:sz w:val="24"/>
          <w:szCs w:val="24"/>
        </w:rPr>
      </w:pPr>
      <w:r w:rsidRPr="00B050A2">
        <w:rPr>
          <w:rFonts w:ascii="Times New Roman" w:hAnsi="Times New Roman" w:cs="Times New Roman"/>
          <w:b/>
          <w:bCs/>
          <w:sz w:val="24"/>
          <w:szCs w:val="24"/>
        </w:rPr>
        <w:t>1.10 DFT calculations</w:t>
      </w:r>
    </w:p>
    <w:p w14:paraId="6FFF18D8" w14:textId="7131FF59" w:rsidR="002F6E38" w:rsidRPr="00B050A2" w:rsidRDefault="002F6E38" w:rsidP="002F6E38">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All DFT calculations have been performed using the Vienna Ab Initio Simulation package (VASP)</w:t>
      </w:r>
      <w:r w:rsidR="00EC522C" w:rsidRPr="00B050A2">
        <w:rPr>
          <w:rFonts w:ascii="Times New Roman" w:hAnsi="Times New Roman" w:cs="Times New Roman"/>
          <w:color w:val="000000"/>
          <w:sz w:val="24"/>
          <w:szCs w:val="24"/>
        </w:rPr>
        <w:fldChar w:fldCharType="begin">
          <w:fldData xml:space="preserve">PEVuZE5vdGU+PENpdGU+PEF1dGhvcj5LcmVzc2U8L0F1dGhvcj48WWVhcj4xOTk2PC9ZZWFyPjxS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</w:fldData>
        </w:fldChar>
      </w:r>
      <w:r w:rsidR="00EC522C" w:rsidRPr="00B050A2">
        <w:rPr>
          <w:rFonts w:ascii="Times New Roman" w:hAnsi="Times New Roman" w:cs="Times New Roman"/>
          <w:color w:val="000000"/>
          <w:sz w:val="24"/>
          <w:szCs w:val="24"/>
        </w:rPr>
        <w:instrText xml:space="preserve"> ADDIN EN.CITE </w:instrText>
      </w:r>
      <w:r w:rsidR="00EC522C" w:rsidRPr="00B050A2">
        <w:rPr>
          <w:rFonts w:ascii="Times New Roman" w:hAnsi="Times New Roman" w:cs="Times New Roman"/>
          <w:color w:val="000000"/>
          <w:sz w:val="24"/>
          <w:szCs w:val="24"/>
        </w:rPr>
        <w:fldChar w:fldCharType="begin">
          <w:fldData xml:space="preserve">PEVuZE5vdGU+PENpdGU+PEF1dGhvcj5LcmVzc2U8L0F1dGhvcj48WWVhcj4xOTk2PC9ZZWFyPjxS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</w:fldData>
        </w:fldChar>
      </w:r>
      <w:r w:rsidR="00EC522C" w:rsidRPr="00B050A2">
        <w:rPr>
          <w:rFonts w:ascii="Times New Roman" w:hAnsi="Times New Roman" w:cs="Times New Roman"/>
          <w:color w:val="000000"/>
          <w:sz w:val="24"/>
          <w:szCs w:val="24"/>
        </w:rPr>
        <w:instrText xml:space="preserve"> ADDIN EN.CITE.DATA </w:instrText>
      </w:r>
      <w:r w:rsidR="00EC522C" w:rsidRPr="00B050A2">
        <w:rPr>
          <w:rFonts w:ascii="Times New Roman" w:hAnsi="Times New Roman" w:cs="Times New Roman"/>
          <w:color w:val="000000"/>
          <w:sz w:val="24"/>
          <w:szCs w:val="24"/>
        </w:rPr>
      </w:r>
      <w:r w:rsidR="00EC522C" w:rsidRPr="00B050A2">
        <w:rPr>
          <w:rFonts w:ascii="Times New Roman" w:hAnsi="Times New Roman" w:cs="Times New Roman"/>
          <w:color w:val="000000"/>
          <w:sz w:val="24"/>
          <w:szCs w:val="24"/>
        </w:rPr>
        <w:fldChar w:fldCharType="end"/>
      </w:r>
      <w:r w:rsidR="00EC522C" w:rsidRPr="00B050A2">
        <w:rPr>
          <w:rFonts w:ascii="Times New Roman" w:hAnsi="Times New Roman" w:cs="Times New Roman"/>
          <w:color w:val="000000"/>
          <w:sz w:val="24"/>
          <w:szCs w:val="24"/>
        </w:rPr>
      </w:r>
      <w:r w:rsidR="00EC522C" w:rsidRPr="00B050A2">
        <w:rPr>
          <w:rFonts w:ascii="Times New Roman" w:hAnsi="Times New Roman" w:cs="Times New Roman"/>
          <w:color w:val="000000"/>
          <w:sz w:val="24"/>
          <w:szCs w:val="24"/>
        </w:rPr>
        <w:fldChar w:fldCharType="separate"/>
      </w:r>
      <w:r w:rsidR="00EC522C" w:rsidRPr="00B050A2">
        <w:rPr>
          <w:rFonts w:ascii="Times New Roman" w:hAnsi="Times New Roman" w:cs="Times New Roman"/>
          <w:noProof/>
          <w:color w:val="000000"/>
          <w:sz w:val="24"/>
          <w:szCs w:val="24"/>
          <w:vertAlign w:val="superscript"/>
        </w:rPr>
        <w:t>1,2</w:t>
      </w:r>
      <w:r w:rsidR="00EC522C" w:rsidRPr="00B050A2">
        <w:rPr>
          <w:rFonts w:ascii="Times New Roman" w:hAnsi="Times New Roman" w:cs="Times New Roman"/>
          <w:color w:val="000000"/>
          <w:sz w:val="24"/>
          <w:szCs w:val="24"/>
        </w:rPr>
        <w:fldChar w:fldCharType="end"/>
      </w:r>
      <w:r w:rsidRPr="00B050A2">
        <w:rPr>
          <w:rFonts w:ascii="Times New Roman" w:hAnsi="Times New Roman" w:cs="Times New Roman"/>
          <w:color w:val="000000"/>
          <w:sz w:val="24"/>
          <w:szCs w:val="24"/>
        </w:rPr>
        <w:t>.</w:t>
      </w:r>
      <w:r w:rsidR="00A203DA" w:rsidRPr="00B050A2">
        <w:rPr>
          <w:rFonts w:ascii="Times New Roman" w:hAnsi="Times New Roman" w:cs="Times New Roman"/>
        </w:rPr>
        <w:t xml:space="preserve"> </w:t>
      </w:r>
      <w:r w:rsidRPr="00B050A2">
        <w:rPr>
          <w:rFonts w:ascii="Times New Roman" w:hAnsi="Times New Roman" w:cs="Times New Roman"/>
          <w:color w:val="000000"/>
          <w:sz w:val="24"/>
          <w:szCs w:val="24"/>
        </w:rPr>
        <w:t>The generalized gradient approximation (GGA) with PBE exchange and correlation functional was used to account for the exchange-correlation energy</w:t>
      </w:r>
      <w:r w:rsidR="00286F95" w:rsidRPr="00B050A2">
        <w:rPr>
          <w:rFonts w:ascii="Times New Roman" w:hAnsi="Times New Roman" w:cs="Times New Roman"/>
          <w:color w:val="000000"/>
          <w:sz w:val="24"/>
          <w:szCs w:val="24"/>
        </w:rPr>
        <w:fldChar w:fldCharType="begin">
          <w:fldData xml:space="preserve">PEVuZE5vdGU+PENpdGU+PEF1dGhvcj5LcmVzc2U8L0F1dGhvcj48WWVhcj4xOTk2PC9ZZWFyPjxS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</w:fldData>
        </w:fldChar>
      </w:r>
      <w:r w:rsidR="00286F95" w:rsidRPr="00B050A2">
        <w:rPr>
          <w:rFonts w:ascii="Times New Roman" w:hAnsi="Times New Roman" w:cs="Times New Roman"/>
          <w:color w:val="000000"/>
          <w:sz w:val="24"/>
          <w:szCs w:val="24"/>
        </w:rPr>
        <w:instrText xml:space="preserve"> ADDIN EN.CITE </w:instrText>
      </w:r>
      <w:r w:rsidR="00286F95" w:rsidRPr="00B050A2">
        <w:rPr>
          <w:rFonts w:ascii="Times New Roman" w:hAnsi="Times New Roman" w:cs="Times New Roman"/>
          <w:color w:val="000000"/>
          <w:sz w:val="24"/>
          <w:szCs w:val="24"/>
        </w:rPr>
        <w:fldChar w:fldCharType="begin">
          <w:fldData xml:space="preserve">PEVuZE5vdGU+PENpdGU+PEF1dGhvcj5LcmVzc2U8L0F1dGhvcj48WWVhcj4xOTk2PC9ZZWFyPjxS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</w:fldData>
        </w:fldChar>
      </w:r>
      <w:r w:rsidR="00286F95" w:rsidRPr="00B050A2">
        <w:rPr>
          <w:rFonts w:ascii="Times New Roman" w:hAnsi="Times New Roman" w:cs="Times New Roman"/>
          <w:color w:val="000000"/>
          <w:sz w:val="24"/>
          <w:szCs w:val="24"/>
        </w:rPr>
        <w:instrText xml:space="preserve"> ADDIN EN.CITE.DATA </w:instrText>
      </w:r>
      <w:r w:rsidR="00286F95" w:rsidRPr="00B050A2">
        <w:rPr>
          <w:rFonts w:ascii="Times New Roman" w:hAnsi="Times New Roman" w:cs="Times New Roman"/>
          <w:color w:val="000000"/>
          <w:sz w:val="24"/>
          <w:szCs w:val="24"/>
        </w:rPr>
      </w:r>
      <w:r w:rsidR="00286F95" w:rsidRPr="00B050A2">
        <w:rPr>
          <w:rFonts w:ascii="Times New Roman" w:hAnsi="Times New Roman" w:cs="Times New Roman"/>
          <w:color w:val="000000"/>
          <w:sz w:val="24"/>
          <w:szCs w:val="24"/>
        </w:rPr>
        <w:fldChar w:fldCharType="end"/>
      </w:r>
      <w:r w:rsidR="00286F95" w:rsidRPr="00B050A2">
        <w:rPr>
          <w:rFonts w:ascii="Times New Roman" w:hAnsi="Times New Roman" w:cs="Times New Roman"/>
          <w:color w:val="000000"/>
          <w:sz w:val="24"/>
          <w:szCs w:val="24"/>
        </w:rPr>
      </w:r>
      <w:r w:rsidR="00286F95" w:rsidRPr="00B050A2">
        <w:rPr>
          <w:rFonts w:ascii="Times New Roman" w:hAnsi="Times New Roman" w:cs="Times New Roman"/>
          <w:color w:val="000000"/>
          <w:sz w:val="24"/>
          <w:szCs w:val="24"/>
        </w:rPr>
        <w:fldChar w:fldCharType="separate"/>
      </w:r>
      <w:r w:rsidR="00286F95" w:rsidRPr="00B050A2">
        <w:rPr>
          <w:rFonts w:ascii="Times New Roman" w:hAnsi="Times New Roman" w:cs="Times New Roman"/>
          <w:noProof/>
          <w:color w:val="000000"/>
          <w:sz w:val="24"/>
          <w:szCs w:val="24"/>
          <w:vertAlign w:val="superscript"/>
        </w:rPr>
        <w:t>2,3</w:t>
      </w:r>
      <w:r w:rsidR="00286F95" w:rsidRPr="00B050A2">
        <w:rPr>
          <w:rFonts w:ascii="Times New Roman" w:hAnsi="Times New Roman" w:cs="Times New Roman"/>
          <w:color w:val="000000"/>
          <w:sz w:val="24"/>
          <w:szCs w:val="24"/>
        </w:rPr>
        <w:fldChar w:fldCharType="end"/>
      </w:r>
      <w:r w:rsidRPr="00B050A2">
        <w:rPr>
          <w:rFonts w:ascii="Times New Roman" w:hAnsi="Times New Roman" w:cs="Times New Roman"/>
          <w:color w:val="000000"/>
          <w:sz w:val="24"/>
          <w:szCs w:val="24"/>
        </w:rPr>
        <w:t>.</w:t>
      </w:r>
      <w:r w:rsidR="00286F95" w:rsidRPr="00B050A2">
        <w:rPr>
          <w:rFonts w:ascii="Times New Roman" w:hAnsi="Times New Roman" w:cs="Times New Roman"/>
          <w:color w:val="000000"/>
          <w:sz w:val="24"/>
          <w:szCs w:val="24"/>
        </w:rPr>
        <w:t xml:space="preserve"> </w:t>
      </w:r>
      <w:r w:rsidRPr="00B050A2">
        <w:rPr>
          <w:rFonts w:ascii="Times New Roman" w:hAnsi="Times New Roman" w:cs="Times New Roman"/>
          <w:color w:val="000000"/>
          <w:sz w:val="24"/>
          <w:szCs w:val="24"/>
        </w:rPr>
        <w:t>The kinetic energy cutoff of the plane wave basis set was set to 500 eV. The threshold for energy convergence for each iteration was set to 10</w:t>
      </w:r>
      <w:r w:rsidRPr="00B050A2">
        <w:rPr>
          <w:rFonts w:ascii="Times New Roman" w:hAnsi="Times New Roman" w:cs="Times New Roman"/>
          <w:color w:val="000000"/>
          <w:sz w:val="24"/>
          <w:szCs w:val="24"/>
          <w:vertAlign w:val="superscript"/>
        </w:rPr>
        <w:t>-5</w:t>
      </w:r>
      <w:r w:rsidRPr="00B050A2">
        <w:rPr>
          <w:rFonts w:ascii="Times New Roman" w:hAnsi="Times New Roman" w:cs="Times New Roman"/>
          <w:color w:val="000000"/>
          <w:sz w:val="24"/>
          <w:szCs w:val="24"/>
        </w:rPr>
        <w:t xml:space="preserve"> eV. Geometries were assumed to be converged when forces on each atom were less than 0.02 eV/Å. A Gaussian smearing of the population of partial occupancies with a width of 0.05 eV was used during iterative diagonalization of the Kohn-Sham Hamiltonian. The bulky Cu and Cu</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O unit cells were first fully optimized. The optimized lattice vectors are a=b=c=3.636 Å for Cu, and a=b=c=4.312 Å for Cu</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O. For the surface calculations, the 2x2x1 supercells of Cu (111) and Cu</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O (200) facets with a vacuum space of 10 Å were built to investigate the reaction mechanism. These slab models contain six Cu and six CuO layers, with the bottom four layers fixed while the rest were allowed to relax during the geometry optimization. Corrections for on-site Coulomb interactions using the DFT+U procedure were done with effective U = 4 eV for Cu for the Cu</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O system. The Cu</w:t>
      </w:r>
      <w:r w:rsidR="00193E1D" w:rsidRPr="00193E1D">
        <w:rPr>
          <w:rFonts w:ascii="Times New Roman" w:hAnsi="Times New Roman" w:cs="Times New Roman" w:hint="eastAsia"/>
          <w:color w:val="000000"/>
          <w:sz w:val="24"/>
          <w:szCs w:val="24"/>
          <w:vertAlign w:val="subscript"/>
        </w:rPr>
        <w:t>2</w:t>
      </w:r>
      <w:r w:rsidRPr="00B050A2">
        <w:rPr>
          <w:rFonts w:ascii="Times New Roman" w:hAnsi="Times New Roman" w:cs="Times New Roman"/>
          <w:color w:val="000000"/>
          <w:sz w:val="24"/>
          <w:szCs w:val="24"/>
        </w:rPr>
        <w:t>O(200)/Cu(111) interface was constructed by aligning the lattice vectors of the Cu</w:t>
      </w:r>
      <w:r w:rsidR="00193E1D" w:rsidRPr="00193E1D">
        <w:rPr>
          <w:rFonts w:ascii="Times New Roman" w:hAnsi="Times New Roman" w:cs="Times New Roman" w:hint="eastAsia"/>
          <w:color w:val="000000"/>
          <w:sz w:val="24"/>
          <w:szCs w:val="24"/>
          <w:vertAlign w:val="subscript"/>
        </w:rPr>
        <w:t>2</w:t>
      </w:r>
      <w:r w:rsidRPr="00B050A2">
        <w:rPr>
          <w:rFonts w:ascii="Times New Roman" w:hAnsi="Times New Roman" w:cs="Times New Roman"/>
          <w:color w:val="000000"/>
          <w:sz w:val="24"/>
          <w:szCs w:val="24"/>
        </w:rPr>
        <w:t>O(200) and Cu(111) facets to achieve optimal lattice matching. The Brillouin zone integration and k</w:t>
      </w:r>
      <w:r w:rsidRPr="00B050A2">
        <w:rPr>
          <w:rFonts w:ascii="Times New Roman" w:eastAsia="宋体" w:hAnsi="Times New Roman" w:cs="Times New Roman"/>
          <w:color w:val="000000"/>
          <w:sz w:val="24"/>
          <w:szCs w:val="24"/>
        </w:rPr>
        <w:t>‐</w:t>
      </w:r>
      <w:r w:rsidRPr="00B050A2">
        <w:rPr>
          <w:rFonts w:ascii="Times New Roman" w:hAnsi="Times New Roman" w:cs="Times New Roman"/>
          <w:color w:val="000000"/>
          <w:sz w:val="24"/>
          <w:szCs w:val="24"/>
        </w:rPr>
        <w:t>point sampling were 4x4x1, 3x3x1, 3x4x1 for Cu, Cu</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O, and Cu</w:t>
      </w:r>
      <w:r w:rsidRPr="00B050A2">
        <w:rPr>
          <w:rFonts w:ascii="Times New Roman" w:hAnsi="Times New Roman" w:cs="Times New Roman"/>
          <w:color w:val="000000"/>
          <w:sz w:val="24"/>
          <w:szCs w:val="24"/>
          <w:vertAlign w:val="subscript"/>
        </w:rPr>
        <w:t>2</w:t>
      </w:r>
      <w:r w:rsidRPr="00B050A2">
        <w:rPr>
          <w:rFonts w:ascii="Times New Roman" w:hAnsi="Times New Roman" w:cs="Times New Roman"/>
          <w:color w:val="000000"/>
          <w:sz w:val="24"/>
          <w:szCs w:val="24"/>
        </w:rPr>
        <w:t>O/Cu slab models, individually. Thermodynamic corrections to the Gibbs free energy of reaction intermediates were performed by frequency analysis implemented in VASP and post-processing code VASPKIT 1.4</w:t>
      </w:r>
      <w:r w:rsidR="00286F95" w:rsidRPr="00B050A2">
        <w:rPr>
          <w:rFonts w:ascii="Times New Roman" w:hAnsi="Times New Roman" w:cs="Times New Roman"/>
          <w:color w:val="000000"/>
          <w:sz w:val="24"/>
          <w:szCs w:val="24"/>
        </w:rPr>
        <w:fldChar w:fldCharType="begin"/>
      </w:r>
      <w:r w:rsidR="00286F95" w:rsidRPr="00B050A2">
        <w:rPr>
          <w:rFonts w:ascii="Times New Roman" w:hAnsi="Times New Roman" w:cs="Times New Roman"/>
          <w:color w:val="000000"/>
          <w:sz w:val="24"/>
          <w:szCs w:val="24"/>
        </w:rPr>
        <w:instrText xml:space="preserve"> ADDIN EN.CITE &lt;EndNote&gt;&lt;Cite&gt;&lt;Author&gt;Wang&lt;/Author&gt;&lt;Year&gt;2021&lt;/Year&gt;&lt;RecNum&gt;4&lt;/RecNum&gt;&lt;DisplayText&gt;&lt;style face="superscript"&gt;4&lt;/style&gt;&lt;/DisplayText&gt;&lt;record&gt;&lt;rec-number&gt;4&lt;/rec-number&gt;&lt;foreign-keys&gt;&lt;key app="EN" db-id="v22peza0rxwdxle5fx8pxxwqefa5w52wwe2s" timestamp="1741260323"&gt;4&lt;/key&gt;&lt;/foreign-keys&gt;&lt;ref-type name="Journal Article"&gt;17&lt;/ref-type&gt;&lt;contributors&gt;&lt;authors&gt;&lt;author&gt;Wang, Vei&lt;/author&gt;&lt;author&gt;Xu, Nan&lt;/author&gt;&lt;author&gt;Liu, Jin-Cheng&lt;/author&gt;&lt;author&gt;Tang, Gang&lt;/author&gt;&lt;author&gt;Geng, Wen-Tong&lt;/author&gt;&lt;/authors&gt;&lt;/contributors&gt;&lt;titles&gt;&lt;title&gt;VASPKIT: A user-friendly interface facilitating high-throughput computing and analysis using VASP code&lt;/title&gt;&lt;secondary-title&gt;Computer Physics Communications&lt;/secondary-title&gt;&lt;/titles&gt;&lt;periodical&gt;&lt;full-title&gt;Computer Physics Communications&lt;/full-title&gt;&lt;/periodical&gt;&lt;pages&gt;108033&lt;/pages&gt;&lt;volume&gt;267&lt;/volume&gt;&lt;keywords&gt;&lt;keyword&gt;High-throughput&lt;/keyword&gt;&lt;keyword&gt;Elastic mechanics&lt;/keyword&gt;&lt;keyword&gt;Electronic properties&lt;/keyword&gt;&lt;keyword&gt;Optical properties&lt;/keyword&gt;&lt;keyword&gt;Molecular dynamics&lt;/keyword&gt;&lt;keyword&gt;Wave-function&lt;/keyword&gt;&lt;/keywords&gt;&lt;dates&gt;&lt;year&gt;2021&lt;/year&gt;&lt;pub-dates&gt;&lt;date&gt;2021/10/01/&lt;/date&gt;&lt;/pub-dates&gt;&lt;/dates&gt;&lt;isbn&gt;0010-4655&lt;/isbn&gt;&lt;urls&gt;&lt;related-urls&gt;&lt;url&gt;https://www.sciencedirect.com/science/article/pii/S0010465521001454&lt;/url&gt;&lt;/related-urls&gt;&lt;/urls&gt;&lt;electronic-resource-num&gt;https://doi.org/10.1016/j.cpc.2021.108033&lt;/electronic-resource-num&gt;&lt;/record&gt;&lt;/Cite&gt;&lt;/EndNote&gt;</w:instrText>
      </w:r>
      <w:r w:rsidR="00286F95" w:rsidRPr="00B050A2">
        <w:rPr>
          <w:rFonts w:ascii="Times New Roman" w:hAnsi="Times New Roman" w:cs="Times New Roman"/>
          <w:color w:val="000000"/>
          <w:sz w:val="24"/>
          <w:szCs w:val="24"/>
        </w:rPr>
        <w:fldChar w:fldCharType="separate"/>
      </w:r>
      <w:r w:rsidR="00286F95" w:rsidRPr="00B050A2">
        <w:rPr>
          <w:rFonts w:ascii="Times New Roman" w:hAnsi="Times New Roman" w:cs="Times New Roman"/>
          <w:noProof/>
          <w:color w:val="000000"/>
          <w:sz w:val="24"/>
          <w:szCs w:val="24"/>
          <w:vertAlign w:val="superscript"/>
        </w:rPr>
        <w:t>4</w:t>
      </w:r>
      <w:r w:rsidR="00286F95" w:rsidRPr="00B050A2">
        <w:rPr>
          <w:rFonts w:ascii="Times New Roman" w:hAnsi="Times New Roman" w:cs="Times New Roman"/>
          <w:color w:val="000000"/>
          <w:sz w:val="24"/>
          <w:szCs w:val="24"/>
        </w:rPr>
        <w:fldChar w:fldCharType="end"/>
      </w:r>
      <w:r w:rsidRPr="00B050A2">
        <w:rPr>
          <w:rFonts w:ascii="Times New Roman" w:hAnsi="Times New Roman" w:cs="Times New Roman"/>
          <w:color w:val="000000"/>
          <w:sz w:val="24"/>
          <w:szCs w:val="24"/>
        </w:rPr>
        <w:t xml:space="preserve">, according to the experimental reaction </w:t>
      </w:r>
      <w:r w:rsidRPr="00B050A2">
        <w:rPr>
          <w:rFonts w:ascii="Times New Roman" w:hAnsi="Times New Roman" w:cs="Times New Roman"/>
          <w:color w:val="000000"/>
          <w:sz w:val="24"/>
          <w:szCs w:val="24"/>
        </w:rPr>
        <w:lastRenderedPageBreak/>
        <w:t xml:space="preserve">conditions of room temperature, ambient pressure, and the pH value of 7. </w:t>
      </w:r>
    </w:p>
    <w:p w14:paraId="30F41FA4" w14:textId="120396D4" w:rsidR="00A55295" w:rsidRPr="00B050A2" w:rsidRDefault="002F6E38" w:rsidP="00CC1D30">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t>Ab initio molecular dynamics (AIMD) simulations were performed using the same software of VASP with solvation module (</w:t>
      </w:r>
      <w:proofErr w:type="spellStart"/>
      <w:r w:rsidRPr="00B050A2">
        <w:rPr>
          <w:rFonts w:ascii="Times New Roman" w:hAnsi="Times New Roman" w:cs="Times New Roman"/>
          <w:color w:val="000000"/>
          <w:sz w:val="24"/>
          <w:szCs w:val="24"/>
        </w:rPr>
        <w:t>VASPsol</w:t>
      </w:r>
      <w:proofErr w:type="spellEnd"/>
      <w:r w:rsidRPr="00B050A2">
        <w:rPr>
          <w:rFonts w:ascii="Times New Roman" w:hAnsi="Times New Roman" w:cs="Times New Roman"/>
          <w:color w:val="000000"/>
          <w:sz w:val="24"/>
          <w:szCs w:val="24"/>
        </w:rPr>
        <w:t>)</w:t>
      </w:r>
      <w:r w:rsidR="00286F95" w:rsidRPr="00B050A2">
        <w:rPr>
          <w:rFonts w:ascii="Times New Roman" w:hAnsi="Times New Roman" w:cs="Times New Roman"/>
          <w:color w:val="000000"/>
          <w:sz w:val="24"/>
          <w:szCs w:val="24"/>
        </w:rPr>
        <w:fldChar w:fldCharType="begin"/>
      </w:r>
      <w:r w:rsidR="00286F95" w:rsidRPr="00B050A2">
        <w:rPr>
          <w:rFonts w:ascii="Times New Roman" w:hAnsi="Times New Roman" w:cs="Times New Roman"/>
          <w:color w:val="000000"/>
          <w:sz w:val="24"/>
          <w:szCs w:val="24"/>
        </w:rPr>
        <w:instrText xml:space="preserve"> ADDIN EN.CITE &lt;EndNote&gt;&lt;Cite&gt;&lt;Author&gt;Mathew&lt;/Author&gt;&lt;Year&gt;2014&lt;/Year&gt;&lt;RecNum&gt;5&lt;/RecNum&gt;&lt;DisplayText&gt;&lt;style face="superscript"&gt;5&lt;/style&gt;&lt;/DisplayText&gt;&lt;record&gt;&lt;rec-number&gt;5&lt;/rec-number&gt;&lt;foreign-keys&gt;&lt;key app="EN" db-id="v22peza0rxwdxle5fx8pxxwqefa5w52wwe2s" timestamp="1741260369"&gt;5&lt;/key&gt;&lt;/foreign-keys&gt;&lt;ref-type name="Journal Article"&gt;17&lt;/ref-type&gt;&lt;contributors&gt;&lt;authors&gt;&lt;author&gt;Mathew, K.&lt;/author&gt;&lt;author&gt;Sundararaman, R.&lt;/author&gt;&lt;author&gt;Letchworth-Weaver, K.&lt;/author&gt;&lt;author&gt;Arias, T. A.&lt;/author&gt;&lt;author&gt;Hennig, R. G.&lt;/author&gt;&lt;/authors&gt;&lt;/contributors&gt;&lt;auth-address&gt;Department of Materials Science and Engineering, Cornell University, Ithaca, New York 14853, USA.&amp;#xD;Department of Physics, Cornell University, Ithaca, New York 14853, USA.&lt;/auth-address&gt;&lt;titles&gt;&lt;title&gt;Implicit solvation model for density-functional study of nanocrystal surfaces and reaction pathways&lt;/title&gt;&lt;secondary-title&gt;J Chem Phys&lt;/secondary-title&gt;&lt;/titles&gt;&lt;periodical&gt;&lt;full-title&gt;J Chem Phys&lt;/full-title&gt;&lt;/periodical&gt;&lt;pages&gt;084106&lt;/pages&gt;&lt;volume&gt;140&lt;/volume&gt;&lt;number&gt;8&lt;/number&gt;&lt;dates&gt;&lt;year&gt;2014&lt;/year&gt;&lt;pub-dates&gt;&lt;date&gt;Feb 28&lt;/date&gt;&lt;/pub-dates&gt;&lt;/dates&gt;&lt;isbn&gt;0021-9606&lt;/isbn&gt;&lt;accession-num&gt;24588147&lt;/accession-num&gt;&lt;urls&gt;&lt;/urls&gt;&lt;electronic-resource-num&gt;10.1063/1.4865107&lt;/electronic-resource-num&gt;&lt;remote-database-provider&gt;NLM&lt;/remote-database-provider&gt;&lt;language&gt;eng&lt;/language&gt;&lt;/record&gt;&lt;/Cite&gt;&lt;/EndNote&gt;</w:instrText>
      </w:r>
      <w:r w:rsidR="00286F95" w:rsidRPr="00B050A2">
        <w:rPr>
          <w:rFonts w:ascii="Times New Roman" w:hAnsi="Times New Roman" w:cs="Times New Roman"/>
          <w:color w:val="000000"/>
          <w:sz w:val="24"/>
          <w:szCs w:val="24"/>
        </w:rPr>
        <w:fldChar w:fldCharType="separate"/>
      </w:r>
      <w:r w:rsidR="00286F95" w:rsidRPr="00B050A2">
        <w:rPr>
          <w:rFonts w:ascii="Times New Roman" w:hAnsi="Times New Roman" w:cs="Times New Roman"/>
          <w:noProof/>
          <w:color w:val="000000"/>
          <w:sz w:val="24"/>
          <w:szCs w:val="24"/>
          <w:vertAlign w:val="superscript"/>
        </w:rPr>
        <w:t>5</w:t>
      </w:r>
      <w:r w:rsidR="00286F95" w:rsidRPr="00B050A2">
        <w:rPr>
          <w:rFonts w:ascii="Times New Roman" w:hAnsi="Times New Roman" w:cs="Times New Roman"/>
          <w:color w:val="000000"/>
          <w:sz w:val="24"/>
          <w:szCs w:val="24"/>
        </w:rPr>
        <w:fldChar w:fldCharType="end"/>
      </w:r>
      <w:r w:rsidRPr="00B050A2">
        <w:rPr>
          <w:rFonts w:ascii="Times New Roman" w:hAnsi="Times New Roman" w:cs="Times New Roman"/>
          <w:color w:val="000000"/>
          <w:sz w:val="24"/>
          <w:szCs w:val="24"/>
        </w:rPr>
        <w:t>. The implicit and explicit hybrid water solvent model was employed and water molecules were included in the simulations proportional to the supercell size, with 34 molecules for the Cu(111) surface and 42 molecules for the Cu</w:t>
      </w:r>
      <w:r w:rsidR="00193E1D" w:rsidRPr="00193E1D">
        <w:rPr>
          <w:rFonts w:ascii="Times New Roman" w:hAnsi="Times New Roman" w:cs="Times New Roman" w:hint="eastAsia"/>
          <w:color w:val="000000"/>
          <w:sz w:val="24"/>
          <w:szCs w:val="24"/>
          <w:vertAlign w:val="subscript"/>
        </w:rPr>
        <w:t>2</w:t>
      </w:r>
      <w:r w:rsidRPr="00B050A2">
        <w:rPr>
          <w:rFonts w:ascii="Times New Roman" w:hAnsi="Times New Roman" w:cs="Times New Roman"/>
          <w:color w:val="000000"/>
          <w:sz w:val="24"/>
          <w:szCs w:val="24"/>
        </w:rPr>
        <w:t>O(200)/Cu(111) interface. The simulations were conducted in the canonical (NVT) ensemble, where the number of particles (N), volume (V), and temperature (T) were kept constant. The Nose-Hoover thermostat was employed to control the temperature to be 298K throughout the simulation. A time step of 0.5 femtoseconds (fs) was used to integrate the equations of motion, with a total of 5000 steps, resulting in a simulation time of 2.5 picoseconds (ps). Electronic structure calculations were based on the same density functional theory (DFT) within the framework of the projector augmented-wave (PAW) method, and the exchange-correlation effects were treated using PBE functional. Due to the high computational cost of AIMD simulations, the DFT accuracy was reduced by setting the kinetic energy cutoff of the plane-wave basis set to 350 eV. The energy convergence threshold for each electronic iteration was set to 10</w:t>
      </w:r>
      <w:r w:rsidR="00193E1D">
        <w:rPr>
          <w:rFonts w:ascii="Times New Roman" w:hAnsi="Times New Roman" w:cs="Times New Roman" w:hint="eastAsia"/>
          <w:color w:val="000000"/>
          <w:sz w:val="24"/>
          <w:szCs w:val="24"/>
          <w:vertAlign w:val="superscript"/>
        </w:rPr>
        <w:t>-</w:t>
      </w:r>
      <w:r w:rsidRPr="00B050A2">
        <w:rPr>
          <w:rFonts w:ascii="Times New Roman" w:hAnsi="Times New Roman" w:cs="Times New Roman"/>
          <w:color w:val="000000"/>
          <w:sz w:val="24"/>
          <w:szCs w:val="24"/>
          <w:vertAlign w:val="superscript"/>
        </w:rPr>
        <w:t>4</w:t>
      </w:r>
      <w:r w:rsidRPr="00B050A2">
        <w:rPr>
          <w:rFonts w:ascii="Times New Roman" w:hAnsi="Times New Roman" w:cs="Times New Roman"/>
          <w:color w:val="000000"/>
          <w:sz w:val="24"/>
          <w:szCs w:val="24"/>
        </w:rPr>
        <w:t xml:space="preserve"> eV. Geometries were considered converged when the forces on each atom were below 0.1 eV/Å.</w:t>
      </w:r>
      <w:r w:rsidR="00A55295" w:rsidRPr="00B050A2">
        <w:rPr>
          <w:rFonts w:ascii="Times New Roman" w:hAnsi="Times New Roman" w:cs="Times New Roman"/>
          <w:color w:val="000000"/>
          <w:sz w:val="24"/>
          <w:szCs w:val="24"/>
        </w:rPr>
        <w:br w:type="page"/>
      </w:r>
    </w:p>
    <w:p w14:paraId="4F76016F" w14:textId="583879E0" w:rsidR="00014832" w:rsidRPr="00B050A2" w:rsidRDefault="0030427A" w:rsidP="00A55295">
      <w:pPr>
        <w:spacing w:line="360" w:lineRule="auto"/>
        <w:rPr>
          <w:rFonts w:ascii="Times New Roman" w:hAnsi="Times New Roman" w:cs="Times New Roman"/>
          <w:color w:val="000000"/>
          <w:sz w:val="32"/>
          <w:szCs w:val="32"/>
        </w:rPr>
      </w:pPr>
      <w:r>
        <w:rPr>
          <w:rFonts w:ascii="Times New Roman" w:hAnsi="Times New Roman" w:cs="Times New Roman" w:hint="eastAsia"/>
          <w:b/>
          <w:bCs/>
          <w:color w:val="000000"/>
          <w:sz w:val="32"/>
          <w:szCs w:val="32"/>
        </w:rPr>
        <w:lastRenderedPageBreak/>
        <w:t>2.</w:t>
      </w:r>
      <w:r w:rsidR="002F5F7C">
        <w:rPr>
          <w:rFonts w:ascii="Times New Roman" w:hAnsi="Times New Roman" w:cs="Times New Roman" w:hint="eastAsia"/>
          <w:b/>
          <w:bCs/>
          <w:color w:val="000000"/>
          <w:sz w:val="32"/>
          <w:szCs w:val="32"/>
        </w:rPr>
        <w:t xml:space="preserve"> </w:t>
      </w:r>
      <w:r w:rsidR="00341884" w:rsidRPr="00341884">
        <w:rPr>
          <w:rFonts w:ascii="Times New Roman" w:hAnsi="Times New Roman" w:cs="Times New Roman" w:hint="eastAsia"/>
          <w:b/>
          <w:bCs/>
          <w:color w:val="000000"/>
          <w:sz w:val="32"/>
          <w:szCs w:val="32"/>
        </w:rPr>
        <w:t>Supplementary Figures</w:t>
      </w:r>
    </w:p>
    <w:p w14:paraId="78539AA0" w14:textId="696AF83B" w:rsidR="00AC1ED6" w:rsidRPr="00B050A2" w:rsidRDefault="00AC1ED6" w:rsidP="00A55295">
      <w:pPr>
        <w:spacing w:line="360" w:lineRule="auto"/>
        <w:rPr>
          <w:rFonts w:ascii="Times New Roman" w:hAnsi="Times New Roman" w:cs="Times New Roman"/>
          <w:color w:val="000000"/>
          <w:sz w:val="24"/>
          <w:szCs w:val="24"/>
        </w:rPr>
      </w:pPr>
      <w:r w:rsidRPr="00B050A2">
        <w:rPr>
          <w:rFonts w:ascii="Times New Roman" w:hAnsi="Times New Roman" w:cs="Times New Roman"/>
          <w:noProof/>
        </w:rPr>
        <w:drawing>
          <wp:inline distT="0" distB="0" distL="0" distR="0" wp14:anchorId="1CF1D1D8" wp14:editId="138C38EE">
            <wp:extent cx="5274310" cy="1336040"/>
            <wp:effectExtent l="0" t="0" r="2540" b="0"/>
            <wp:docPr id="22117520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336040"/>
                    </a:xfrm>
                    <a:prstGeom prst="rect">
                      <a:avLst/>
                    </a:prstGeom>
                    <a:noFill/>
                    <a:ln>
                      <a:noFill/>
                    </a:ln>
                  </pic:spPr>
                </pic:pic>
              </a:graphicData>
            </a:graphic>
          </wp:inline>
        </w:drawing>
      </w:r>
    </w:p>
    <w:p w14:paraId="1C354914" w14:textId="5F0BCFBD" w:rsidR="00A55295" w:rsidRPr="00B050A2" w:rsidRDefault="00995005" w:rsidP="00A55295">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AC1ED6" w:rsidRPr="00B050A2">
        <w:rPr>
          <w:rFonts w:ascii="Times New Roman" w:hAnsi="Times New Roman" w:cs="Times New Roman"/>
          <w:b/>
          <w:bCs/>
          <w:color w:val="000000"/>
          <w:sz w:val="24"/>
          <w:szCs w:val="24"/>
        </w:rPr>
        <w:t xml:space="preserve">1. </w:t>
      </w:r>
      <w:r w:rsidR="003F3C61" w:rsidRPr="0067395F">
        <w:rPr>
          <w:rFonts w:ascii="Times New Roman" w:hAnsi="Times New Roman" w:cs="Times New Roman"/>
          <w:b/>
          <w:bCs/>
          <w:color w:val="000000"/>
          <w:sz w:val="24"/>
          <w:szCs w:val="24"/>
        </w:rPr>
        <w:t>SEM images of the growth process of nanodendrites on C</w:t>
      </w:r>
      <w:r w:rsidR="000F43E6" w:rsidRPr="0067395F">
        <w:rPr>
          <w:rFonts w:ascii="Times New Roman" w:hAnsi="Times New Roman" w:cs="Times New Roman"/>
          <w:b/>
          <w:bCs/>
          <w:color w:val="000000"/>
          <w:sz w:val="24"/>
          <w:szCs w:val="24"/>
        </w:rPr>
        <w:t>u</w:t>
      </w:r>
      <w:r w:rsidR="003F3C61" w:rsidRPr="0067395F">
        <w:rPr>
          <w:rFonts w:ascii="Times New Roman" w:hAnsi="Times New Roman" w:cs="Times New Roman"/>
          <w:b/>
          <w:bCs/>
          <w:color w:val="000000"/>
          <w:sz w:val="24"/>
          <w:szCs w:val="24"/>
        </w:rPr>
        <w:t xml:space="preserve"> foam.</w:t>
      </w:r>
      <w:r w:rsidR="003F3C61" w:rsidRPr="00B050A2">
        <w:rPr>
          <w:rFonts w:ascii="Times New Roman" w:hAnsi="Times New Roman" w:cs="Times New Roman"/>
          <w:color w:val="000000"/>
          <w:sz w:val="24"/>
          <w:szCs w:val="24"/>
        </w:rPr>
        <w:t xml:space="preserve"> (a) </w:t>
      </w:r>
      <w:r w:rsidR="00710E09" w:rsidRPr="00B050A2">
        <w:rPr>
          <w:rFonts w:ascii="Times New Roman" w:hAnsi="Times New Roman" w:cs="Times New Roman"/>
          <w:color w:val="000000"/>
          <w:sz w:val="24"/>
          <w:szCs w:val="24"/>
        </w:rPr>
        <w:t>s</w:t>
      </w:r>
      <w:r w:rsidR="003F3C61" w:rsidRPr="00B050A2">
        <w:rPr>
          <w:rFonts w:ascii="Times New Roman" w:hAnsi="Times New Roman" w:cs="Times New Roman"/>
          <w:color w:val="000000"/>
          <w:sz w:val="24"/>
          <w:szCs w:val="24"/>
        </w:rPr>
        <w:t>urface-cleaned copper foam, (b) nanodendrites grown after electrodeposition, (c) nanodendrites after annealing treatment.</w:t>
      </w:r>
    </w:p>
    <w:p w14:paraId="57E7EDBC" w14:textId="77777777" w:rsidR="00A55295" w:rsidRPr="00B050A2" w:rsidRDefault="00A55295">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3CE3CD92" w14:textId="3A29666F" w:rsidR="003F3C61" w:rsidRPr="00B050A2" w:rsidRDefault="003F3C61" w:rsidP="00A55295">
      <w:pPr>
        <w:spacing w:line="360" w:lineRule="auto"/>
        <w:rPr>
          <w:rFonts w:ascii="Times New Roman" w:hAnsi="Times New Roman" w:cs="Times New Roman"/>
          <w:color w:val="000000"/>
          <w:sz w:val="24"/>
          <w:szCs w:val="24"/>
        </w:rPr>
      </w:pPr>
      <w:r w:rsidRPr="00B050A2">
        <w:rPr>
          <w:rFonts w:ascii="Times New Roman" w:hAnsi="Times New Roman" w:cs="Times New Roman"/>
          <w:noProof/>
        </w:rPr>
        <w:lastRenderedPageBreak/>
        <w:drawing>
          <wp:inline distT="0" distB="0" distL="0" distR="0" wp14:anchorId="296D60F6" wp14:editId="2100A800">
            <wp:extent cx="5274310" cy="2642235"/>
            <wp:effectExtent l="0" t="0" r="2540" b="5715"/>
            <wp:docPr id="983216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642235"/>
                    </a:xfrm>
                    <a:prstGeom prst="rect">
                      <a:avLst/>
                    </a:prstGeom>
                    <a:noFill/>
                    <a:ln>
                      <a:noFill/>
                    </a:ln>
                  </pic:spPr>
                </pic:pic>
              </a:graphicData>
            </a:graphic>
          </wp:inline>
        </w:drawing>
      </w:r>
    </w:p>
    <w:p w14:paraId="146C6982" w14:textId="6397EAEA" w:rsidR="00EF4AD5" w:rsidRPr="00B050A2" w:rsidRDefault="00995005" w:rsidP="00497BA0">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3F3C61" w:rsidRPr="00B050A2">
        <w:rPr>
          <w:rFonts w:ascii="Times New Roman" w:hAnsi="Times New Roman" w:cs="Times New Roman"/>
          <w:b/>
          <w:bCs/>
          <w:color w:val="000000"/>
          <w:sz w:val="24"/>
          <w:szCs w:val="24"/>
        </w:rPr>
        <w:t xml:space="preserve">2. </w:t>
      </w:r>
      <w:r w:rsidR="003F3C61" w:rsidRPr="00B050A2">
        <w:rPr>
          <w:rFonts w:ascii="Times New Roman" w:hAnsi="Times New Roman" w:cs="Times New Roman"/>
          <w:color w:val="000000"/>
          <w:sz w:val="24"/>
          <w:szCs w:val="24"/>
        </w:rPr>
        <w:t>(a-c) SEM images of the transformation process from Cu(OH)</w:t>
      </w:r>
      <w:r w:rsidR="003F3C61" w:rsidRPr="00B050A2">
        <w:rPr>
          <w:rFonts w:ascii="Times New Roman" w:hAnsi="Times New Roman" w:cs="Times New Roman"/>
          <w:color w:val="000000"/>
          <w:sz w:val="24"/>
          <w:szCs w:val="24"/>
          <w:vertAlign w:val="subscript"/>
        </w:rPr>
        <w:t>2</w:t>
      </w:r>
      <w:r w:rsidR="003F3C61" w:rsidRPr="00B050A2">
        <w:rPr>
          <w:rFonts w:ascii="Times New Roman" w:hAnsi="Times New Roman" w:cs="Times New Roman"/>
          <w:color w:val="000000"/>
          <w:sz w:val="24"/>
          <w:szCs w:val="24"/>
        </w:rPr>
        <w:t xml:space="preserve"> NWs to Cu</w:t>
      </w:r>
      <w:r w:rsidR="003F3C61" w:rsidRPr="00B050A2">
        <w:rPr>
          <w:rFonts w:ascii="Times New Roman" w:hAnsi="Times New Roman" w:cs="Times New Roman"/>
          <w:color w:val="000000"/>
          <w:sz w:val="24"/>
          <w:szCs w:val="24"/>
          <w:vertAlign w:val="subscript"/>
        </w:rPr>
        <w:t>2</w:t>
      </w:r>
      <w:r w:rsidR="003F3C61" w:rsidRPr="00B050A2">
        <w:rPr>
          <w:rFonts w:ascii="Times New Roman" w:hAnsi="Times New Roman" w:cs="Times New Roman"/>
          <w:color w:val="000000"/>
          <w:sz w:val="24"/>
          <w:szCs w:val="24"/>
        </w:rPr>
        <w:t>O/Cu , (d) EDS mapping related to Cu and O of Cu</w:t>
      </w:r>
      <w:r w:rsidR="003F3C61" w:rsidRPr="00B050A2">
        <w:rPr>
          <w:rFonts w:ascii="Times New Roman" w:hAnsi="Times New Roman" w:cs="Times New Roman"/>
          <w:color w:val="000000"/>
          <w:sz w:val="24"/>
          <w:szCs w:val="24"/>
          <w:vertAlign w:val="subscript"/>
        </w:rPr>
        <w:t>2</w:t>
      </w:r>
      <w:r w:rsidR="003F3C61" w:rsidRPr="00B050A2">
        <w:rPr>
          <w:rFonts w:ascii="Times New Roman" w:hAnsi="Times New Roman" w:cs="Times New Roman"/>
          <w:color w:val="000000"/>
          <w:sz w:val="24"/>
          <w:szCs w:val="24"/>
        </w:rPr>
        <w:t xml:space="preserve">O/Cu. </w:t>
      </w:r>
    </w:p>
    <w:p w14:paraId="267DEFFF" w14:textId="77777777" w:rsidR="00EF4AD5" w:rsidRPr="00B050A2" w:rsidRDefault="00EF4AD5">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61B361D9" w14:textId="2DB26A0C" w:rsidR="00BC1F11" w:rsidRPr="00B050A2" w:rsidRDefault="00BC1F11" w:rsidP="00055F8B">
      <w:pPr>
        <w:spacing w:line="360" w:lineRule="auto"/>
        <w:rPr>
          <w:rFonts w:ascii="Times New Roman" w:hAnsi="Times New Roman" w:cs="Times New Roman"/>
          <w:color w:val="000000"/>
        </w:rPr>
      </w:pPr>
      <w:r>
        <w:rPr>
          <w:noProof/>
        </w:rPr>
        <w:lastRenderedPageBreak/>
        <w:drawing>
          <wp:inline distT="0" distB="0" distL="0" distR="0" wp14:anchorId="6D5A24A1" wp14:editId="5456200D">
            <wp:extent cx="5274310" cy="2878455"/>
            <wp:effectExtent l="0" t="0" r="0" b="0"/>
            <wp:docPr id="11868560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878455"/>
                    </a:xfrm>
                    <a:prstGeom prst="rect">
                      <a:avLst/>
                    </a:prstGeom>
                    <a:noFill/>
                    <a:ln>
                      <a:noFill/>
                    </a:ln>
                  </pic:spPr>
                </pic:pic>
              </a:graphicData>
            </a:graphic>
          </wp:inline>
        </w:drawing>
      </w:r>
    </w:p>
    <w:p w14:paraId="39DEDE18" w14:textId="531DB615" w:rsidR="00497BA0" w:rsidRPr="00B050A2" w:rsidRDefault="00995005" w:rsidP="00BC1F11">
      <w:pPr>
        <w:widowControl/>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A321EC" w:rsidRPr="00B050A2">
        <w:rPr>
          <w:rFonts w:ascii="Times New Roman" w:hAnsi="Times New Roman" w:cs="Times New Roman"/>
          <w:b/>
          <w:bCs/>
          <w:color w:val="000000"/>
          <w:sz w:val="24"/>
          <w:szCs w:val="24"/>
        </w:rPr>
        <w:t>3</w:t>
      </w:r>
      <w:r w:rsidR="00497BA0" w:rsidRPr="00B050A2">
        <w:rPr>
          <w:rFonts w:ascii="Times New Roman" w:hAnsi="Times New Roman" w:cs="Times New Roman"/>
          <w:b/>
          <w:bCs/>
          <w:color w:val="000000"/>
          <w:sz w:val="24"/>
          <w:szCs w:val="24"/>
        </w:rPr>
        <w:t>.</w:t>
      </w:r>
      <w:r w:rsidR="00497BA0" w:rsidRPr="0067395F">
        <w:rPr>
          <w:rFonts w:ascii="Times New Roman" w:hAnsi="Times New Roman" w:cs="Times New Roman"/>
          <w:b/>
          <w:bCs/>
          <w:color w:val="000000"/>
          <w:sz w:val="24"/>
          <w:szCs w:val="24"/>
        </w:rPr>
        <w:t xml:space="preserve"> Calibration curves of concentration vs. absorbance for NH</w:t>
      </w:r>
      <w:r w:rsidR="00497BA0" w:rsidRPr="0067395F">
        <w:rPr>
          <w:rFonts w:ascii="Times New Roman" w:hAnsi="Times New Roman" w:cs="Times New Roman"/>
          <w:b/>
          <w:bCs/>
          <w:color w:val="000000"/>
          <w:sz w:val="24"/>
          <w:szCs w:val="24"/>
          <w:vertAlign w:val="subscript"/>
        </w:rPr>
        <w:t>4</w:t>
      </w:r>
      <w:r w:rsidR="00497BA0" w:rsidRPr="0067395F">
        <w:rPr>
          <w:rFonts w:ascii="Times New Roman" w:hAnsi="Times New Roman" w:cs="Times New Roman"/>
          <w:b/>
          <w:bCs/>
          <w:color w:val="000000"/>
          <w:sz w:val="24"/>
          <w:szCs w:val="24"/>
          <w:vertAlign w:val="superscript"/>
        </w:rPr>
        <w:t>+</w:t>
      </w:r>
      <w:r w:rsidR="00497BA0" w:rsidRPr="0067395F">
        <w:rPr>
          <w:rFonts w:ascii="Times New Roman" w:hAnsi="Times New Roman" w:cs="Times New Roman"/>
          <w:b/>
          <w:bCs/>
          <w:color w:val="000000"/>
          <w:sz w:val="24"/>
          <w:szCs w:val="24"/>
        </w:rPr>
        <w:t>, NO</w:t>
      </w:r>
      <w:r w:rsidR="00497BA0" w:rsidRPr="0067395F">
        <w:rPr>
          <w:rFonts w:ascii="Times New Roman" w:hAnsi="Times New Roman" w:cs="Times New Roman"/>
          <w:b/>
          <w:bCs/>
          <w:color w:val="000000"/>
          <w:sz w:val="24"/>
          <w:szCs w:val="24"/>
          <w:vertAlign w:val="subscript"/>
        </w:rPr>
        <w:t>3</w:t>
      </w:r>
      <w:r w:rsidR="00497BA0" w:rsidRPr="0067395F">
        <w:rPr>
          <w:rFonts w:ascii="Times New Roman" w:hAnsi="Times New Roman" w:cs="Times New Roman"/>
          <w:b/>
          <w:bCs/>
          <w:color w:val="000000"/>
          <w:sz w:val="24"/>
          <w:szCs w:val="24"/>
          <w:vertAlign w:val="superscript"/>
        </w:rPr>
        <w:t>-</w:t>
      </w:r>
      <w:r w:rsidR="00497BA0" w:rsidRPr="0067395F">
        <w:rPr>
          <w:rFonts w:ascii="Times New Roman" w:hAnsi="Times New Roman" w:cs="Times New Roman"/>
          <w:b/>
          <w:bCs/>
          <w:color w:val="000000"/>
          <w:sz w:val="24"/>
          <w:szCs w:val="24"/>
        </w:rPr>
        <w:t>, and NO</w:t>
      </w:r>
      <w:r w:rsidR="00497BA0" w:rsidRPr="0067395F">
        <w:rPr>
          <w:rFonts w:ascii="Times New Roman" w:hAnsi="Times New Roman" w:cs="Times New Roman"/>
          <w:b/>
          <w:bCs/>
          <w:color w:val="000000"/>
          <w:sz w:val="24"/>
          <w:szCs w:val="24"/>
          <w:vertAlign w:val="subscript"/>
        </w:rPr>
        <w:t>2</w:t>
      </w:r>
      <w:r w:rsidR="00497BA0" w:rsidRPr="0067395F">
        <w:rPr>
          <w:rFonts w:ascii="Times New Roman" w:hAnsi="Times New Roman" w:cs="Times New Roman"/>
          <w:b/>
          <w:bCs/>
          <w:color w:val="000000"/>
          <w:sz w:val="24"/>
          <w:szCs w:val="24"/>
          <w:vertAlign w:val="superscript"/>
        </w:rPr>
        <w:t>-</w:t>
      </w:r>
      <w:r w:rsidR="00497BA0" w:rsidRPr="0067395F">
        <w:rPr>
          <w:rFonts w:ascii="Times New Roman" w:hAnsi="Times New Roman" w:cs="Times New Roman"/>
          <w:b/>
          <w:bCs/>
          <w:color w:val="000000"/>
          <w:sz w:val="24"/>
          <w:szCs w:val="24"/>
        </w:rPr>
        <w:t xml:space="preserve"> using UV-vis spectrophotometry.</w:t>
      </w:r>
      <w:r w:rsidR="00497BA0" w:rsidRPr="00B050A2">
        <w:rPr>
          <w:rFonts w:ascii="Times New Roman" w:hAnsi="Times New Roman" w:cs="Times New Roman"/>
          <w:color w:val="000000"/>
          <w:sz w:val="24"/>
          <w:szCs w:val="24"/>
        </w:rPr>
        <w:t xml:space="preserve"> (a), (c), and (e) represent the concentration-absorbance calibration curves for NH</w:t>
      </w:r>
      <w:r w:rsidR="00497BA0" w:rsidRPr="00B050A2">
        <w:rPr>
          <w:rFonts w:ascii="Times New Roman" w:hAnsi="Times New Roman" w:cs="Times New Roman"/>
          <w:color w:val="000000"/>
          <w:sz w:val="24"/>
          <w:szCs w:val="24"/>
          <w:vertAlign w:val="subscript"/>
        </w:rPr>
        <w:t>4</w:t>
      </w:r>
      <w:r w:rsidR="00497BA0" w:rsidRPr="00B050A2">
        <w:rPr>
          <w:rFonts w:ascii="Times New Roman" w:hAnsi="Times New Roman" w:cs="Times New Roman"/>
          <w:color w:val="000000"/>
          <w:sz w:val="24"/>
          <w:szCs w:val="24"/>
          <w:vertAlign w:val="superscript"/>
        </w:rPr>
        <w:t>+</w:t>
      </w:r>
      <w:r w:rsidR="00497BA0" w:rsidRPr="00B050A2">
        <w:rPr>
          <w:rFonts w:ascii="Times New Roman" w:hAnsi="Times New Roman" w:cs="Times New Roman"/>
          <w:color w:val="000000"/>
          <w:sz w:val="24"/>
          <w:szCs w:val="24"/>
        </w:rPr>
        <w:t>, NO</w:t>
      </w:r>
      <w:r w:rsidR="00497BA0" w:rsidRPr="00B050A2">
        <w:rPr>
          <w:rFonts w:ascii="Times New Roman" w:hAnsi="Times New Roman" w:cs="Times New Roman"/>
          <w:color w:val="000000"/>
          <w:sz w:val="24"/>
          <w:szCs w:val="24"/>
          <w:vertAlign w:val="subscript"/>
        </w:rPr>
        <w:t>3</w:t>
      </w:r>
      <w:r w:rsidR="00497BA0" w:rsidRPr="00B050A2">
        <w:rPr>
          <w:rFonts w:ascii="Times New Roman" w:hAnsi="Times New Roman" w:cs="Times New Roman"/>
          <w:color w:val="000000"/>
          <w:sz w:val="24"/>
          <w:szCs w:val="24"/>
          <w:vertAlign w:val="superscript"/>
        </w:rPr>
        <w:t>-</w:t>
      </w:r>
      <w:r w:rsidR="00497BA0" w:rsidRPr="00B050A2">
        <w:rPr>
          <w:rFonts w:ascii="Times New Roman" w:hAnsi="Times New Roman" w:cs="Times New Roman"/>
          <w:color w:val="000000"/>
          <w:sz w:val="24"/>
          <w:szCs w:val="24"/>
        </w:rPr>
        <w:t>, and NO</w:t>
      </w:r>
      <w:r w:rsidR="00497BA0" w:rsidRPr="00B050A2">
        <w:rPr>
          <w:rFonts w:ascii="Times New Roman" w:hAnsi="Times New Roman" w:cs="Times New Roman"/>
          <w:color w:val="000000"/>
          <w:sz w:val="24"/>
          <w:szCs w:val="24"/>
          <w:vertAlign w:val="subscript"/>
        </w:rPr>
        <w:t>2</w:t>
      </w:r>
      <w:r w:rsidR="00497BA0" w:rsidRPr="00B050A2">
        <w:rPr>
          <w:rFonts w:ascii="Times New Roman" w:hAnsi="Times New Roman" w:cs="Times New Roman"/>
          <w:color w:val="000000"/>
          <w:sz w:val="24"/>
          <w:szCs w:val="24"/>
          <w:vertAlign w:val="superscript"/>
        </w:rPr>
        <w:t>-</w:t>
      </w:r>
      <w:r w:rsidR="00497BA0" w:rsidRPr="00B050A2">
        <w:rPr>
          <w:rFonts w:ascii="Times New Roman" w:hAnsi="Times New Roman" w:cs="Times New Roman"/>
          <w:color w:val="000000"/>
          <w:sz w:val="24"/>
          <w:szCs w:val="24"/>
        </w:rPr>
        <w:t>, respectively. (b), (d), and (f) show the corresponding UV absorption spectra for NH</w:t>
      </w:r>
      <w:r w:rsidR="00497BA0" w:rsidRPr="00B050A2">
        <w:rPr>
          <w:rFonts w:ascii="Times New Roman" w:hAnsi="Times New Roman" w:cs="Times New Roman"/>
          <w:color w:val="000000"/>
          <w:sz w:val="24"/>
          <w:szCs w:val="24"/>
          <w:vertAlign w:val="subscript"/>
        </w:rPr>
        <w:t>4</w:t>
      </w:r>
      <w:r w:rsidR="00497BA0" w:rsidRPr="00B050A2">
        <w:rPr>
          <w:rFonts w:ascii="Times New Roman" w:hAnsi="Times New Roman" w:cs="Times New Roman"/>
          <w:color w:val="000000"/>
          <w:sz w:val="24"/>
          <w:szCs w:val="24"/>
          <w:vertAlign w:val="superscript"/>
        </w:rPr>
        <w:t>+</w:t>
      </w:r>
      <w:r w:rsidR="00497BA0" w:rsidRPr="00B050A2">
        <w:rPr>
          <w:rFonts w:ascii="Times New Roman" w:hAnsi="Times New Roman" w:cs="Times New Roman"/>
          <w:color w:val="000000"/>
          <w:sz w:val="24"/>
          <w:szCs w:val="24"/>
        </w:rPr>
        <w:t>, NO</w:t>
      </w:r>
      <w:r w:rsidR="00497BA0" w:rsidRPr="00B050A2">
        <w:rPr>
          <w:rFonts w:ascii="Times New Roman" w:hAnsi="Times New Roman" w:cs="Times New Roman"/>
          <w:color w:val="000000"/>
          <w:sz w:val="24"/>
          <w:szCs w:val="24"/>
          <w:vertAlign w:val="subscript"/>
        </w:rPr>
        <w:t>3</w:t>
      </w:r>
      <w:r w:rsidR="00497BA0" w:rsidRPr="00B050A2">
        <w:rPr>
          <w:rFonts w:ascii="Times New Roman" w:hAnsi="Times New Roman" w:cs="Times New Roman"/>
          <w:color w:val="000000"/>
          <w:sz w:val="24"/>
          <w:szCs w:val="24"/>
          <w:vertAlign w:val="superscript"/>
        </w:rPr>
        <w:t>-</w:t>
      </w:r>
      <w:r w:rsidR="00497BA0" w:rsidRPr="00B050A2">
        <w:rPr>
          <w:rFonts w:ascii="Times New Roman" w:hAnsi="Times New Roman" w:cs="Times New Roman"/>
          <w:color w:val="000000"/>
          <w:sz w:val="24"/>
          <w:szCs w:val="24"/>
        </w:rPr>
        <w:t>, and NO</w:t>
      </w:r>
      <w:r w:rsidR="00497BA0" w:rsidRPr="00B050A2">
        <w:rPr>
          <w:rFonts w:ascii="Times New Roman" w:hAnsi="Times New Roman" w:cs="Times New Roman"/>
          <w:color w:val="000000"/>
          <w:sz w:val="24"/>
          <w:szCs w:val="24"/>
          <w:vertAlign w:val="subscript"/>
        </w:rPr>
        <w:t>2</w:t>
      </w:r>
      <w:r w:rsidR="00497BA0" w:rsidRPr="00B050A2">
        <w:rPr>
          <w:rFonts w:ascii="Times New Roman" w:hAnsi="Times New Roman" w:cs="Times New Roman"/>
          <w:color w:val="000000"/>
          <w:sz w:val="24"/>
          <w:szCs w:val="24"/>
          <w:vertAlign w:val="superscript"/>
        </w:rPr>
        <w:t>-</w:t>
      </w:r>
      <w:r w:rsidR="00497BA0" w:rsidRPr="00B050A2">
        <w:rPr>
          <w:rFonts w:ascii="Times New Roman" w:hAnsi="Times New Roman" w:cs="Times New Roman"/>
          <w:color w:val="000000"/>
          <w:sz w:val="24"/>
          <w:szCs w:val="24"/>
        </w:rPr>
        <w:t>.</w:t>
      </w:r>
    </w:p>
    <w:p w14:paraId="35FB2333" w14:textId="3C216BF8" w:rsidR="00497BA0" w:rsidRPr="00B050A2" w:rsidRDefault="00497BA0" w:rsidP="00497BA0">
      <w:pPr>
        <w:widowControl/>
        <w:jc w:val="left"/>
        <w:rPr>
          <w:rFonts w:ascii="Times New Roman" w:hAnsi="Times New Roman" w:cs="Times New Roman"/>
          <w:color w:val="000000"/>
        </w:rPr>
      </w:pPr>
    </w:p>
    <w:p w14:paraId="7E822541" w14:textId="1652BFB9" w:rsidR="00497BA0" w:rsidRDefault="00497BA0" w:rsidP="00BC1F11">
      <w:pPr>
        <w:widowControl/>
        <w:jc w:val="center"/>
        <w:rPr>
          <w:rFonts w:ascii="Times New Roman" w:hAnsi="Times New Roman" w:cs="Times New Roman"/>
          <w:color w:val="000000"/>
        </w:rPr>
      </w:pPr>
      <w:r w:rsidRPr="00B050A2">
        <w:rPr>
          <w:rFonts w:ascii="Times New Roman" w:hAnsi="Times New Roman" w:cs="Times New Roman"/>
          <w:color w:val="000000"/>
        </w:rPr>
        <w:br w:type="page"/>
      </w:r>
      <w:r w:rsidR="00BC1F11">
        <w:rPr>
          <w:noProof/>
        </w:rPr>
        <w:lastRenderedPageBreak/>
        <w:drawing>
          <wp:inline distT="0" distB="0" distL="0" distR="0" wp14:anchorId="7F91E9C1" wp14:editId="0E9D1CEA">
            <wp:extent cx="3422863" cy="2542717"/>
            <wp:effectExtent l="0" t="0" r="0" b="0"/>
            <wp:docPr id="5240135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3433" b="8071"/>
                    <a:stretch/>
                  </pic:blipFill>
                  <pic:spPr bwMode="auto">
                    <a:xfrm>
                      <a:off x="0" y="0"/>
                      <a:ext cx="3423600" cy="2543265"/>
                    </a:xfrm>
                    <a:prstGeom prst="rect">
                      <a:avLst/>
                    </a:prstGeom>
                    <a:noFill/>
                    <a:ln>
                      <a:noFill/>
                    </a:ln>
                    <a:extLst>
                      <a:ext uri="{53640926-AAD7-44D8-BBD7-CCE9431645EC}">
                        <a14:shadowObscured xmlns:a14="http://schemas.microsoft.com/office/drawing/2010/main"/>
                      </a:ext>
                    </a:extLst>
                  </pic:spPr>
                </pic:pic>
              </a:graphicData>
            </a:graphic>
          </wp:inline>
        </w:drawing>
      </w:r>
    </w:p>
    <w:p w14:paraId="327499A3" w14:textId="125D1C25" w:rsidR="00BC1F11" w:rsidRPr="00055F8B" w:rsidRDefault="00336973" w:rsidP="00336973">
      <w:pPr>
        <w:widowControl/>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Pr>
          <w:rFonts w:ascii="Times New Roman" w:hAnsi="Times New Roman" w:cs="Times New Roman" w:hint="eastAsia"/>
          <w:b/>
          <w:bCs/>
          <w:color w:val="000000"/>
          <w:sz w:val="24"/>
          <w:szCs w:val="24"/>
        </w:rPr>
        <w:t xml:space="preserve">4. </w:t>
      </w:r>
      <w:r w:rsidR="00055F8B" w:rsidRPr="00055F8B">
        <w:rPr>
          <w:rFonts w:ascii="Times New Roman" w:hAnsi="Times New Roman" w:cs="Times New Roman"/>
          <w:color w:val="000000"/>
          <w:sz w:val="24"/>
          <w:szCs w:val="24"/>
        </w:rPr>
        <w:t>In a solution containing 0.5 M sodium sulfate and 0.1 M nitrate at a potential of -0.6 V versus the reversible hydrogen electrode (RHE), the Faraday efficiency (FE) and yield of ammonia were measured using chromatography and ultraviolet-visible spectroscopy methods.</w:t>
      </w:r>
    </w:p>
    <w:p w14:paraId="31D65224" w14:textId="77777777" w:rsidR="00BC1F11" w:rsidRDefault="00BC1F11">
      <w:pPr>
        <w:widowControl/>
        <w:jc w:val="left"/>
        <w:rPr>
          <w:rFonts w:ascii="Times New Roman" w:hAnsi="Times New Roman" w:cs="Times New Roman"/>
          <w:color w:val="000000"/>
        </w:rPr>
      </w:pPr>
      <w:r>
        <w:rPr>
          <w:rFonts w:ascii="Times New Roman" w:hAnsi="Times New Roman" w:cs="Times New Roman"/>
          <w:color w:val="000000"/>
        </w:rPr>
        <w:br w:type="page"/>
      </w:r>
    </w:p>
    <w:p w14:paraId="59B51467" w14:textId="77777777" w:rsidR="00BC1F11" w:rsidRPr="00B050A2" w:rsidRDefault="00BC1F11" w:rsidP="00BC1F11">
      <w:pPr>
        <w:widowControl/>
        <w:jc w:val="center"/>
        <w:rPr>
          <w:rFonts w:ascii="Times New Roman" w:hAnsi="Times New Roman" w:cs="Times New Roman"/>
          <w:color w:val="000000"/>
        </w:rPr>
      </w:pPr>
    </w:p>
    <w:p w14:paraId="61DC24A0" w14:textId="77777777" w:rsidR="00497BA0" w:rsidRPr="00B050A2" w:rsidRDefault="00497BA0" w:rsidP="00497BA0">
      <w:pPr>
        <w:spacing w:line="360" w:lineRule="auto"/>
        <w:jc w:val="center"/>
        <w:rPr>
          <w:rFonts w:ascii="Times New Roman" w:hAnsi="Times New Roman" w:cs="Times New Roman"/>
          <w:color w:val="000000"/>
          <w:sz w:val="24"/>
          <w:szCs w:val="24"/>
        </w:rPr>
      </w:pPr>
      <w:r w:rsidRPr="00B050A2">
        <w:rPr>
          <w:rFonts w:ascii="Times New Roman" w:hAnsi="Times New Roman" w:cs="Times New Roman"/>
          <w:noProof/>
        </w:rPr>
        <w:drawing>
          <wp:inline distT="0" distB="0" distL="0" distR="0" wp14:anchorId="3F7C7A45" wp14:editId="256B757F">
            <wp:extent cx="3490812" cy="26048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97095" cy="2609559"/>
                    </a:xfrm>
                    <a:prstGeom prst="rect">
                      <a:avLst/>
                    </a:prstGeom>
                    <a:noFill/>
                    <a:ln>
                      <a:noFill/>
                    </a:ln>
                  </pic:spPr>
                </pic:pic>
              </a:graphicData>
            </a:graphic>
          </wp:inline>
        </w:drawing>
      </w:r>
    </w:p>
    <w:p w14:paraId="5575EB43" w14:textId="353CE4A1" w:rsidR="00497BA0" w:rsidRPr="00B050A2" w:rsidRDefault="00995005" w:rsidP="00497BA0">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336973">
        <w:rPr>
          <w:rFonts w:ascii="Times New Roman" w:hAnsi="Times New Roman" w:cs="Times New Roman" w:hint="eastAsia"/>
          <w:b/>
          <w:bCs/>
          <w:color w:val="000000"/>
          <w:sz w:val="24"/>
          <w:szCs w:val="24"/>
        </w:rPr>
        <w:t>5</w:t>
      </w:r>
      <w:r w:rsidR="00497BA0" w:rsidRPr="00B050A2">
        <w:rPr>
          <w:rFonts w:ascii="Times New Roman" w:hAnsi="Times New Roman" w:cs="Times New Roman"/>
          <w:b/>
          <w:bCs/>
          <w:color w:val="000000"/>
          <w:sz w:val="24"/>
          <w:szCs w:val="24"/>
        </w:rPr>
        <w:t xml:space="preserve">. </w:t>
      </w:r>
      <w:r w:rsidR="00497BA0" w:rsidRPr="000D3587">
        <w:rPr>
          <w:rFonts w:ascii="Times New Roman" w:hAnsi="Times New Roman" w:cs="Times New Roman"/>
          <w:color w:val="000000"/>
          <w:sz w:val="24"/>
          <w:szCs w:val="24"/>
        </w:rPr>
        <w:t>Performance comparison of CuO, Cu</w:t>
      </w:r>
      <w:r w:rsidR="00497BA0" w:rsidRPr="000D3587">
        <w:rPr>
          <w:rFonts w:ascii="Times New Roman" w:hAnsi="Times New Roman" w:cs="Times New Roman"/>
          <w:color w:val="000000"/>
          <w:sz w:val="24"/>
          <w:szCs w:val="24"/>
          <w:vertAlign w:val="subscript"/>
        </w:rPr>
        <w:t>2</w:t>
      </w:r>
      <w:r w:rsidR="00497BA0" w:rsidRPr="000D3587">
        <w:rPr>
          <w:rFonts w:ascii="Times New Roman" w:hAnsi="Times New Roman" w:cs="Times New Roman"/>
          <w:color w:val="000000"/>
          <w:sz w:val="24"/>
          <w:szCs w:val="24"/>
        </w:rPr>
        <w:t>O, and Cu</w:t>
      </w:r>
      <w:r w:rsidR="00497BA0" w:rsidRPr="000D3587">
        <w:rPr>
          <w:rFonts w:ascii="Times New Roman" w:hAnsi="Times New Roman" w:cs="Times New Roman"/>
          <w:color w:val="000000"/>
          <w:sz w:val="24"/>
          <w:szCs w:val="24"/>
          <w:vertAlign w:val="subscript"/>
        </w:rPr>
        <w:t>2</w:t>
      </w:r>
      <w:r w:rsidR="00497BA0" w:rsidRPr="000D3587">
        <w:rPr>
          <w:rFonts w:ascii="Times New Roman" w:hAnsi="Times New Roman" w:cs="Times New Roman"/>
          <w:color w:val="000000"/>
          <w:sz w:val="24"/>
          <w:szCs w:val="24"/>
        </w:rPr>
        <w:t>O/Cu under</w:t>
      </w:r>
      <w:r w:rsidR="00497BA0" w:rsidRPr="000D3587">
        <w:rPr>
          <w:rFonts w:ascii="Times New Roman" w:hAnsi="Times New Roman" w:cs="Times New Roman"/>
          <w:sz w:val="24"/>
          <w:szCs w:val="24"/>
        </w:rPr>
        <w:t xml:space="preserve"> -0.5 V vs. RHE in a 0.1 M NO</w:t>
      </w:r>
      <w:r w:rsidR="00497BA0" w:rsidRPr="000D3587">
        <w:rPr>
          <w:rFonts w:ascii="Times New Roman" w:hAnsi="Times New Roman" w:cs="Times New Roman"/>
          <w:sz w:val="24"/>
          <w:szCs w:val="24"/>
          <w:vertAlign w:val="subscript"/>
        </w:rPr>
        <w:t>3</w:t>
      </w:r>
      <w:r w:rsidR="00497BA0" w:rsidRPr="000D3587">
        <w:rPr>
          <w:rFonts w:ascii="Times New Roman" w:hAnsi="Times New Roman" w:cs="Times New Roman"/>
          <w:sz w:val="24"/>
          <w:szCs w:val="24"/>
          <w:vertAlign w:val="superscript"/>
        </w:rPr>
        <w:t>-</w:t>
      </w:r>
      <w:r w:rsidR="00497BA0" w:rsidRPr="000D3587">
        <w:rPr>
          <w:rFonts w:ascii="Times New Roman" w:hAnsi="Times New Roman" w:cs="Times New Roman"/>
          <w:sz w:val="24"/>
          <w:szCs w:val="24"/>
        </w:rPr>
        <w:t xml:space="preserve"> solution.  </w:t>
      </w:r>
    </w:p>
    <w:p w14:paraId="27CF3AB7" w14:textId="5D4C8BAA" w:rsidR="00497BA0" w:rsidRPr="00B050A2" w:rsidRDefault="00497BA0" w:rsidP="00497BA0">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213F6793" w14:textId="34E4979F" w:rsidR="00336973" w:rsidRDefault="00336973" w:rsidP="00336973">
      <w:pPr>
        <w:spacing w:line="360" w:lineRule="auto"/>
        <w:jc w:val="center"/>
        <w:rPr>
          <w:rFonts w:ascii="Times New Roman" w:hAnsi="Times New Roman" w:cs="Times New Roman"/>
          <w:b/>
          <w:bCs/>
          <w:sz w:val="24"/>
          <w:szCs w:val="24"/>
        </w:rPr>
      </w:pPr>
      <w:r>
        <w:rPr>
          <w:noProof/>
        </w:rPr>
        <w:lastRenderedPageBreak/>
        <w:drawing>
          <wp:inline distT="0" distB="0" distL="0" distR="0" wp14:anchorId="33FCBC68" wp14:editId="527932C2">
            <wp:extent cx="3762000" cy="2880000"/>
            <wp:effectExtent l="0" t="0" r="0" b="0"/>
            <wp:docPr id="2322577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62000" cy="2880000"/>
                    </a:xfrm>
                    <a:prstGeom prst="rect">
                      <a:avLst/>
                    </a:prstGeom>
                    <a:noFill/>
                    <a:ln>
                      <a:noFill/>
                    </a:ln>
                  </pic:spPr>
                </pic:pic>
              </a:graphicData>
            </a:graphic>
          </wp:inline>
        </w:drawing>
      </w:r>
    </w:p>
    <w:p w14:paraId="540C3BFF" w14:textId="4D09999C" w:rsidR="00497BA0" w:rsidRPr="00B050A2" w:rsidRDefault="00995005" w:rsidP="00497BA0">
      <w:pPr>
        <w:spacing w:line="360" w:lineRule="auto"/>
        <w:rPr>
          <w:rFonts w:ascii="Times New Roman" w:hAnsi="Times New Roman" w:cs="Times New Roman"/>
          <w:sz w:val="24"/>
          <w:szCs w:val="24"/>
        </w:rPr>
      </w:pPr>
      <w:r>
        <w:rPr>
          <w:rFonts w:ascii="Times New Roman" w:hAnsi="Times New Roman" w:cs="Times New Roman"/>
          <w:b/>
          <w:bCs/>
          <w:sz w:val="24"/>
          <w:szCs w:val="24"/>
        </w:rPr>
        <w:t>Figure S</w:t>
      </w:r>
      <w:r w:rsidR="00336973">
        <w:rPr>
          <w:rFonts w:ascii="Times New Roman" w:hAnsi="Times New Roman" w:cs="Times New Roman" w:hint="eastAsia"/>
          <w:b/>
          <w:bCs/>
          <w:sz w:val="24"/>
          <w:szCs w:val="24"/>
        </w:rPr>
        <w:t>6</w:t>
      </w:r>
      <w:r w:rsidR="00497BA0" w:rsidRPr="00B050A2">
        <w:rPr>
          <w:rFonts w:ascii="Times New Roman" w:hAnsi="Times New Roman" w:cs="Times New Roman"/>
          <w:b/>
          <w:bCs/>
          <w:sz w:val="24"/>
          <w:szCs w:val="24"/>
        </w:rPr>
        <w:t xml:space="preserve">. </w:t>
      </w:r>
      <w:r w:rsidR="00055F8B" w:rsidRPr="00055F8B">
        <w:rPr>
          <w:rFonts w:ascii="Times New Roman" w:hAnsi="Times New Roman" w:cs="Times New Roman"/>
          <w:sz w:val="24"/>
          <w:szCs w:val="24"/>
        </w:rPr>
        <w:t>The influence of a wide potential window on the catalytic performance of Cu</w:t>
      </w:r>
      <w:r w:rsidR="00055F8B" w:rsidRPr="00055F8B">
        <w:rPr>
          <w:rFonts w:ascii="Times New Roman" w:hAnsi="Times New Roman" w:cs="Times New Roman" w:hint="eastAsia"/>
          <w:sz w:val="24"/>
          <w:szCs w:val="24"/>
          <w:vertAlign w:val="subscript"/>
        </w:rPr>
        <w:t>2</w:t>
      </w:r>
      <w:r w:rsidR="00055F8B" w:rsidRPr="00055F8B">
        <w:rPr>
          <w:rFonts w:ascii="Times New Roman" w:hAnsi="Times New Roman" w:cs="Times New Roman"/>
          <w:sz w:val="24"/>
          <w:szCs w:val="24"/>
        </w:rPr>
        <w:t>O/Cu in an electrolyte containing 0.5 M sodium sulfate (Na</w:t>
      </w:r>
      <w:r w:rsidR="00055F8B" w:rsidRPr="00055F8B">
        <w:rPr>
          <w:rFonts w:ascii="Times New Roman" w:hAnsi="Times New Roman" w:cs="Times New Roman" w:hint="eastAsia"/>
          <w:sz w:val="24"/>
          <w:szCs w:val="24"/>
          <w:vertAlign w:val="subscript"/>
        </w:rPr>
        <w:t>2</w:t>
      </w:r>
      <w:r w:rsidR="00055F8B" w:rsidRPr="00055F8B">
        <w:rPr>
          <w:rFonts w:ascii="Times New Roman" w:hAnsi="Times New Roman" w:cs="Times New Roman"/>
          <w:sz w:val="24"/>
          <w:szCs w:val="24"/>
        </w:rPr>
        <w:t>SO</w:t>
      </w:r>
      <w:r w:rsidR="00055F8B" w:rsidRPr="00055F8B">
        <w:rPr>
          <w:rFonts w:ascii="Times New Roman" w:hAnsi="Times New Roman" w:cs="Times New Roman" w:hint="eastAsia"/>
          <w:sz w:val="24"/>
          <w:szCs w:val="24"/>
          <w:vertAlign w:val="subscript"/>
        </w:rPr>
        <w:t>4</w:t>
      </w:r>
      <w:r w:rsidR="00055F8B" w:rsidRPr="00055F8B">
        <w:rPr>
          <w:rFonts w:ascii="Times New Roman" w:hAnsi="Times New Roman" w:cs="Times New Roman"/>
          <w:sz w:val="24"/>
          <w:szCs w:val="24"/>
        </w:rPr>
        <w:t>) and 200 ppm nitrate ion nitrogen (NO</w:t>
      </w:r>
      <w:r w:rsidR="00055F8B" w:rsidRPr="00055F8B">
        <w:rPr>
          <w:rFonts w:ascii="Times New Roman" w:hAnsi="Times New Roman" w:cs="Times New Roman" w:hint="eastAsia"/>
          <w:sz w:val="24"/>
          <w:szCs w:val="24"/>
          <w:vertAlign w:val="subscript"/>
        </w:rPr>
        <w:t>3</w:t>
      </w:r>
      <w:r w:rsidR="00055F8B" w:rsidRPr="00055F8B">
        <w:rPr>
          <w:rFonts w:ascii="Times New Roman" w:hAnsi="Times New Roman" w:cs="Times New Roman" w:hint="eastAsia"/>
          <w:sz w:val="24"/>
          <w:szCs w:val="24"/>
          <w:vertAlign w:val="superscript"/>
        </w:rPr>
        <w:t>-</w:t>
      </w:r>
      <w:r w:rsidR="00055F8B" w:rsidRPr="00055F8B">
        <w:rPr>
          <w:rFonts w:ascii="Times New Roman" w:hAnsi="Times New Roman" w:cs="Times New Roman"/>
          <w:sz w:val="24"/>
          <w:szCs w:val="24"/>
        </w:rPr>
        <w:t>-N)</w:t>
      </w:r>
    </w:p>
    <w:p w14:paraId="74668458" w14:textId="0047E1D2" w:rsidR="00BC1F11" w:rsidRDefault="00BC1F11">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44980C67" w14:textId="77777777" w:rsidR="006305EA" w:rsidRPr="00B050A2" w:rsidRDefault="006305EA" w:rsidP="006305EA">
      <w:pPr>
        <w:spacing w:line="360" w:lineRule="auto"/>
        <w:rPr>
          <w:rFonts w:ascii="Times New Roman" w:hAnsi="Times New Roman" w:cs="Times New Roman"/>
          <w:color w:val="000000"/>
          <w:sz w:val="24"/>
          <w:szCs w:val="24"/>
        </w:rPr>
      </w:pPr>
      <w:r w:rsidRPr="0067333E">
        <w:rPr>
          <w:rFonts w:ascii="Calibri" w:eastAsia="宋体" w:hAnsi="Calibri" w:cs="Times New Roman"/>
          <w:noProof/>
          <w:szCs w:val="24"/>
          <w14:ligatures w14:val="none"/>
        </w:rPr>
        <w:lastRenderedPageBreak/>
        <w:drawing>
          <wp:inline distT="0" distB="0" distL="0" distR="0" wp14:anchorId="35B5FA91" wp14:editId="215A5489">
            <wp:extent cx="5106035" cy="4417255"/>
            <wp:effectExtent l="0" t="0" r="0" b="2540"/>
            <wp:docPr id="20614054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405452" name="图片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866" t="5211" r="1303" b="1270"/>
                    <a:stretch/>
                  </pic:blipFill>
                  <pic:spPr bwMode="auto">
                    <a:xfrm>
                      <a:off x="0" y="0"/>
                      <a:ext cx="5107146" cy="4418216"/>
                    </a:xfrm>
                    <a:prstGeom prst="rect">
                      <a:avLst/>
                    </a:prstGeom>
                    <a:noFill/>
                    <a:ln>
                      <a:noFill/>
                    </a:ln>
                    <a:extLst>
                      <a:ext uri="{53640926-AAD7-44D8-BBD7-CCE9431645EC}">
                        <a14:shadowObscured xmlns:a14="http://schemas.microsoft.com/office/drawing/2010/main"/>
                      </a:ext>
                    </a:extLst>
                  </pic:spPr>
                </pic:pic>
              </a:graphicData>
            </a:graphic>
          </wp:inline>
        </w:drawing>
      </w:r>
    </w:p>
    <w:p w14:paraId="182099B9" w14:textId="71F738C1" w:rsidR="006305EA" w:rsidRPr="006305EA" w:rsidRDefault="006305EA" w:rsidP="006305EA">
      <w:pPr>
        <w:spacing w:line="360" w:lineRule="auto"/>
        <w:rPr>
          <w:rFonts w:ascii="Times New Roman" w:eastAsia="等线" w:hAnsi="Times New Roman" w:cs="Times New Roman"/>
          <w:sz w:val="24"/>
          <w:szCs w:val="24"/>
        </w:rPr>
      </w:pPr>
      <w:r w:rsidRPr="006305EA">
        <w:rPr>
          <w:rFonts w:ascii="Times New Roman" w:eastAsia="等线" w:hAnsi="Times New Roman" w:cs="Times New Roman"/>
          <w:b/>
          <w:bCs/>
          <w:sz w:val="24"/>
          <w:szCs w:val="24"/>
        </w:rPr>
        <w:t>Figure S</w:t>
      </w:r>
      <w:r w:rsidRPr="006305EA">
        <w:rPr>
          <w:rFonts w:ascii="Times New Roman" w:eastAsia="等线" w:hAnsi="Times New Roman" w:cs="Times New Roman"/>
          <w:b/>
          <w:bCs/>
          <w:sz w:val="24"/>
          <w:szCs w:val="24"/>
        </w:rPr>
        <w:t>7</w:t>
      </w:r>
      <w:r w:rsidRPr="006305EA">
        <w:rPr>
          <w:rFonts w:ascii="Times New Roman" w:eastAsia="等线" w:hAnsi="Times New Roman" w:cs="Times New Roman"/>
          <w:b/>
          <w:bCs/>
          <w:sz w:val="24"/>
          <w:szCs w:val="24"/>
        </w:rPr>
        <w:t xml:space="preserve">. Electrochemical cycling stability of </w:t>
      </w:r>
      <w:proofErr w:type="spellStart"/>
      <w:r w:rsidRPr="006305EA">
        <w:rPr>
          <w:rFonts w:ascii="Times New Roman" w:eastAsia="等线" w:hAnsi="Times New Roman" w:cs="Times New Roman"/>
          <w:b/>
          <w:bCs/>
          <w:sz w:val="24"/>
          <w:szCs w:val="24"/>
        </w:rPr>
        <w:t>Cu₂O</w:t>
      </w:r>
      <w:proofErr w:type="spellEnd"/>
      <w:r w:rsidRPr="006305EA">
        <w:rPr>
          <w:rFonts w:ascii="Times New Roman" w:eastAsia="等线" w:hAnsi="Times New Roman" w:cs="Times New Roman"/>
          <w:b/>
          <w:bCs/>
          <w:sz w:val="24"/>
          <w:szCs w:val="24"/>
        </w:rPr>
        <w:t>/Cu under 1 mM nitrate electrolyte</w:t>
      </w:r>
      <w:r w:rsidRPr="006305EA">
        <w:rPr>
          <w:rFonts w:ascii="Times New Roman" w:eastAsia="等线" w:hAnsi="Times New Roman" w:cs="Times New Roman"/>
          <w:sz w:val="24"/>
          <w:szCs w:val="24"/>
        </w:rPr>
        <w:t>. (a) Ammonia selectivity (%) across nine consecutive cycles (error bars represent standard deviation from triplicate tests). (b) Nitrate conversion rates in 15 minutes (%, right axis) and corresponding chronoamperometric current density profiles (A·cm⁻², left axis) for individual cycles.</w:t>
      </w:r>
    </w:p>
    <w:p w14:paraId="60AED8CE" w14:textId="77777777" w:rsidR="00497BA0" w:rsidRPr="006305EA" w:rsidRDefault="00497BA0" w:rsidP="00497BA0">
      <w:pPr>
        <w:widowControl/>
        <w:jc w:val="left"/>
        <w:rPr>
          <w:rFonts w:ascii="Times New Roman" w:hAnsi="Times New Roman" w:cs="Times New Roman"/>
          <w:color w:val="000000"/>
          <w:sz w:val="24"/>
          <w:szCs w:val="24"/>
        </w:rPr>
      </w:pPr>
    </w:p>
    <w:p w14:paraId="1BF01497" w14:textId="77777777" w:rsidR="00497BA0" w:rsidRPr="00B050A2" w:rsidRDefault="00497BA0" w:rsidP="00497BA0">
      <w:pPr>
        <w:spacing w:line="360" w:lineRule="auto"/>
        <w:jc w:val="center"/>
        <w:rPr>
          <w:rFonts w:ascii="Times New Roman" w:hAnsi="Times New Roman" w:cs="Times New Roman"/>
          <w:color w:val="000000"/>
          <w:sz w:val="24"/>
          <w:szCs w:val="24"/>
        </w:rPr>
      </w:pPr>
      <w:r w:rsidRPr="00B050A2">
        <w:rPr>
          <w:rFonts w:ascii="Times New Roman" w:hAnsi="Times New Roman" w:cs="Times New Roman"/>
          <w:noProof/>
        </w:rPr>
        <w:lastRenderedPageBreak/>
        <w:drawing>
          <wp:inline distT="0" distB="0" distL="0" distR="0" wp14:anchorId="0667F5D7" wp14:editId="5D4EEF0D">
            <wp:extent cx="2514025" cy="3474720"/>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0197" cy="3483251"/>
                    </a:xfrm>
                    <a:prstGeom prst="rect">
                      <a:avLst/>
                    </a:prstGeom>
                    <a:noFill/>
                    <a:ln>
                      <a:noFill/>
                    </a:ln>
                  </pic:spPr>
                </pic:pic>
              </a:graphicData>
            </a:graphic>
          </wp:inline>
        </w:drawing>
      </w:r>
    </w:p>
    <w:p w14:paraId="645298A1" w14:textId="761733E7" w:rsidR="00497BA0" w:rsidRPr="000D3587" w:rsidRDefault="00995005" w:rsidP="000D3587">
      <w:pPr>
        <w:widowControl/>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6305EA">
        <w:rPr>
          <w:rFonts w:ascii="Times New Roman" w:hAnsi="Times New Roman" w:cs="Times New Roman"/>
          <w:b/>
          <w:bCs/>
          <w:color w:val="000000"/>
          <w:sz w:val="24"/>
          <w:szCs w:val="24"/>
        </w:rPr>
        <w:t>8</w:t>
      </w:r>
      <w:r w:rsidR="00497BA0" w:rsidRPr="00B050A2">
        <w:rPr>
          <w:rFonts w:ascii="Times New Roman" w:hAnsi="Times New Roman" w:cs="Times New Roman"/>
          <w:b/>
          <w:bCs/>
          <w:color w:val="000000"/>
          <w:sz w:val="24"/>
          <w:szCs w:val="24"/>
        </w:rPr>
        <w:t>.</w:t>
      </w:r>
      <w:r w:rsidR="00497BA0" w:rsidRPr="000D3587">
        <w:rPr>
          <w:rFonts w:ascii="Times New Roman" w:hAnsi="Times New Roman" w:cs="Times New Roman"/>
          <w:color w:val="000000"/>
          <w:sz w:val="24"/>
          <w:szCs w:val="24"/>
        </w:rPr>
        <w:t xml:space="preserve"> Changes in catalyst morphology before and after multiple reaction.</w:t>
      </w:r>
    </w:p>
    <w:p w14:paraId="4FB64608" w14:textId="77777777" w:rsidR="00497BA0" w:rsidRPr="000D3587" w:rsidRDefault="00497BA0" w:rsidP="000D3587">
      <w:pPr>
        <w:widowControl/>
        <w:rPr>
          <w:rFonts w:ascii="Times New Roman" w:hAnsi="Times New Roman" w:cs="Times New Roman"/>
          <w:color w:val="000000"/>
          <w:sz w:val="24"/>
          <w:szCs w:val="24"/>
        </w:rPr>
      </w:pPr>
    </w:p>
    <w:p w14:paraId="1EA9902D" w14:textId="77777777" w:rsidR="00497BA0" w:rsidRPr="00B050A2" w:rsidRDefault="00497BA0" w:rsidP="00497BA0">
      <w:pPr>
        <w:widowControl/>
        <w:jc w:val="left"/>
        <w:rPr>
          <w:rFonts w:ascii="Times New Roman" w:hAnsi="Times New Roman" w:cs="Times New Roman"/>
          <w:color w:val="000000"/>
          <w:sz w:val="24"/>
          <w:szCs w:val="24"/>
        </w:rPr>
      </w:pPr>
    </w:p>
    <w:p w14:paraId="6A0CDE12" w14:textId="77777777" w:rsidR="00497BA0" w:rsidRPr="00B050A2" w:rsidRDefault="00497BA0" w:rsidP="00497BA0">
      <w:pPr>
        <w:widowControl/>
        <w:jc w:val="left"/>
        <w:rPr>
          <w:rFonts w:ascii="Times New Roman" w:hAnsi="Times New Roman" w:cs="Times New Roman"/>
          <w:color w:val="000000"/>
          <w:sz w:val="24"/>
          <w:szCs w:val="24"/>
        </w:rPr>
      </w:pPr>
    </w:p>
    <w:p w14:paraId="0AB03C92" w14:textId="77777777" w:rsidR="00497BA0" w:rsidRPr="00B050A2" w:rsidRDefault="00497BA0" w:rsidP="00497BA0">
      <w:pPr>
        <w:widowControl/>
        <w:jc w:val="left"/>
        <w:rPr>
          <w:rFonts w:ascii="Times New Roman" w:hAnsi="Times New Roman" w:cs="Times New Roman"/>
          <w:color w:val="000000"/>
          <w:sz w:val="24"/>
          <w:szCs w:val="24"/>
        </w:rPr>
      </w:pPr>
    </w:p>
    <w:p w14:paraId="6024F92A" w14:textId="3C9C55DE" w:rsidR="00497BA0" w:rsidRPr="00B050A2" w:rsidRDefault="00497BA0" w:rsidP="00497BA0">
      <w:pPr>
        <w:widowControl/>
        <w:jc w:val="left"/>
        <w:rPr>
          <w:rFonts w:ascii="Times New Roman" w:hAnsi="Times New Roman" w:cs="Times New Roman"/>
          <w:color w:val="000000"/>
          <w:sz w:val="24"/>
          <w:szCs w:val="24"/>
        </w:rPr>
      </w:pPr>
    </w:p>
    <w:p w14:paraId="17611298" w14:textId="77777777" w:rsidR="00187EAB" w:rsidRPr="00187EAB" w:rsidRDefault="00187EAB" w:rsidP="00187EAB">
      <w:pPr>
        <w:spacing w:line="360" w:lineRule="auto"/>
        <w:rPr>
          <w:rFonts w:ascii="Times New Roman" w:eastAsia="等线" w:hAnsi="Times New Roman" w:cs="Times New Roman"/>
          <w:color w:val="000000"/>
          <w:sz w:val="24"/>
          <w:szCs w:val="24"/>
        </w:rPr>
      </w:pPr>
    </w:p>
    <w:p w14:paraId="3B61D8BA" w14:textId="77777777" w:rsidR="00497BA0" w:rsidRPr="00B050A2" w:rsidRDefault="00497BA0" w:rsidP="00497BA0">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33C41BFB" w14:textId="77777777" w:rsidR="00497BA0" w:rsidRPr="00B050A2" w:rsidRDefault="00497BA0" w:rsidP="00497BA0">
      <w:pPr>
        <w:spacing w:line="360" w:lineRule="auto"/>
        <w:rPr>
          <w:rFonts w:ascii="Times New Roman" w:hAnsi="Times New Roman" w:cs="Times New Roman"/>
          <w:color w:val="000000"/>
          <w:sz w:val="24"/>
          <w:szCs w:val="24"/>
        </w:rPr>
      </w:pPr>
      <w:r w:rsidRPr="00B050A2">
        <w:rPr>
          <w:rFonts w:ascii="Times New Roman" w:hAnsi="Times New Roman" w:cs="Times New Roman"/>
          <w:noProof/>
        </w:rPr>
        <w:lastRenderedPageBreak/>
        <w:drawing>
          <wp:inline distT="0" distB="0" distL="0" distR="0" wp14:anchorId="39319934" wp14:editId="3ECF2A85">
            <wp:extent cx="5274310" cy="4124960"/>
            <wp:effectExtent l="0" t="0" r="0" b="8890"/>
            <wp:docPr id="36774886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124960"/>
                    </a:xfrm>
                    <a:prstGeom prst="rect">
                      <a:avLst/>
                    </a:prstGeom>
                    <a:noFill/>
                    <a:ln>
                      <a:noFill/>
                    </a:ln>
                  </pic:spPr>
                </pic:pic>
              </a:graphicData>
            </a:graphic>
          </wp:inline>
        </w:drawing>
      </w:r>
    </w:p>
    <w:p w14:paraId="05723FCF" w14:textId="28B65E17" w:rsidR="00497BA0" w:rsidRPr="000D3587" w:rsidRDefault="00995005" w:rsidP="000D3587">
      <w:pPr>
        <w:spacing w:line="360" w:lineRule="auto"/>
        <w:rPr>
          <w:rFonts w:ascii="Times New Roman" w:hAnsi="Times New Roman" w:cs="Times New Roman"/>
          <w:sz w:val="24"/>
          <w:szCs w:val="24"/>
        </w:rPr>
      </w:pPr>
      <w:r>
        <w:rPr>
          <w:rFonts w:ascii="Times New Roman" w:hAnsi="Times New Roman" w:cs="Times New Roman"/>
          <w:b/>
          <w:bCs/>
          <w:sz w:val="24"/>
          <w:szCs w:val="24"/>
        </w:rPr>
        <w:t>Figure S</w:t>
      </w:r>
      <w:r w:rsidR="00336973">
        <w:rPr>
          <w:rFonts w:ascii="Times New Roman" w:hAnsi="Times New Roman" w:cs="Times New Roman" w:hint="eastAsia"/>
          <w:b/>
          <w:bCs/>
          <w:sz w:val="24"/>
          <w:szCs w:val="24"/>
        </w:rPr>
        <w:t>9</w:t>
      </w:r>
      <w:r w:rsidR="00497BA0" w:rsidRPr="00B050A2">
        <w:rPr>
          <w:rFonts w:ascii="Times New Roman" w:hAnsi="Times New Roman" w:cs="Times New Roman"/>
          <w:b/>
          <w:bCs/>
          <w:sz w:val="24"/>
          <w:szCs w:val="24"/>
        </w:rPr>
        <w:t xml:space="preserve">. </w:t>
      </w:r>
      <w:r w:rsidR="00C10AE9" w:rsidRPr="00C10AE9">
        <w:rPr>
          <w:rFonts w:ascii="Times New Roman" w:hAnsi="Times New Roman" w:cs="Times New Roman"/>
          <w:b/>
          <w:bCs/>
          <w:sz w:val="24"/>
          <w:szCs w:val="28"/>
        </w:rPr>
        <w:t>The relationship between scan rate and current in cyclic voltammetry (CV), along with the corresponding electrochemical active surface area (ECSA) analysis, was investigated in a 0.5 M Na</w:t>
      </w:r>
      <w:r w:rsidR="00C10AE9" w:rsidRPr="00C10AE9">
        <w:rPr>
          <w:rFonts w:ascii="Times New Roman" w:hAnsi="Times New Roman" w:cs="Times New Roman"/>
          <w:b/>
          <w:bCs/>
          <w:sz w:val="24"/>
          <w:szCs w:val="28"/>
          <w:vertAlign w:val="subscript"/>
        </w:rPr>
        <w:t>2</w:t>
      </w:r>
      <w:r w:rsidR="00C10AE9" w:rsidRPr="00C10AE9">
        <w:rPr>
          <w:rFonts w:ascii="Times New Roman" w:hAnsi="Times New Roman" w:cs="Times New Roman"/>
          <w:b/>
          <w:bCs/>
          <w:sz w:val="24"/>
          <w:szCs w:val="28"/>
        </w:rPr>
        <w:t>SO</w:t>
      </w:r>
      <w:r w:rsidR="00C10AE9" w:rsidRPr="00C10AE9">
        <w:rPr>
          <w:rFonts w:ascii="Times New Roman" w:hAnsi="Times New Roman" w:cs="Times New Roman"/>
          <w:b/>
          <w:bCs/>
          <w:sz w:val="24"/>
          <w:szCs w:val="28"/>
          <w:vertAlign w:val="subscript"/>
        </w:rPr>
        <w:t>4</w:t>
      </w:r>
      <w:r w:rsidR="00C10AE9" w:rsidRPr="00C10AE9">
        <w:rPr>
          <w:rFonts w:ascii="Times New Roman" w:hAnsi="Times New Roman" w:cs="Times New Roman"/>
          <w:b/>
          <w:bCs/>
          <w:sz w:val="24"/>
          <w:szCs w:val="28"/>
        </w:rPr>
        <w:t xml:space="preserve"> electrolyte containing 200 ppm NO</w:t>
      </w:r>
      <w:r w:rsidR="00C10AE9" w:rsidRPr="00C10AE9">
        <w:rPr>
          <w:rFonts w:ascii="Times New Roman" w:hAnsi="Times New Roman" w:cs="Times New Roman"/>
          <w:b/>
          <w:bCs/>
          <w:sz w:val="24"/>
          <w:szCs w:val="28"/>
          <w:vertAlign w:val="subscript"/>
        </w:rPr>
        <w:t>3</w:t>
      </w:r>
      <w:r w:rsidR="00C10AE9" w:rsidRPr="00C10AE9">
        <w:rPr>
          <w:rFonts w:ascii="Times New Roman" w:hAnsi="Times New Roman" w:cs="Times New Roman"/>
          <w:b/>
          <w:bCs/>
          <w:sz w:val="24"/>
          <w:szCs w:val="28"/>
          <w:vertAlign w:val="superscript"/>
        </w:rPr>
        <w:t>-</w:t>
      </w:r>
      <w:r w:rsidR="00C10AE9" w:rsidRPr="00C10AE9">
        <w:rPr>
          <w:rFonts w:ascii="Times New Roman" w:hAnsi="Times New Roman" w:cs="Times New Roman"/>
          <w:b/>
          <w:bCs/>
          <w:sz w:val="24"/>
          <w:szCs w:val="28"/>
        </w:rPr>
        <w:t>-N.</w:t>
      </w:r>
      <w:r w:rsidR="00C10AE9" w:rsidRPr="00B050A2">
        <w:rPr>
          <w:rFonts w:ascii="Times New Roman" w:hAnsi="Times New Roman" w:cs="Times New Roman"/>
          <w:sz w:val="24"/>
          <w:szCs w:val="24"/>
        </w:rPr>
        <w:t xml:space="preserve"> </w:t>
      </w:r>
      <w:r w:rsidR="00A67142" w:rsidRPr="00B050A2">
        <w:rPr>
          <w:rFonts w:ascii="Times New Roman" w:hAnsi="Times New Roman" w:cs="Times New Roman"/>
          <w:sz w:val="24"/>
          <w:szCs w:val="24"/>
        </w:rPr>
        <w:t>(a)</w:t>
      </w:r>
      <w:r w:rsidR="00497BA0" w:rsidRPr="00B050A2">
        <w:rPr>
          <w:rFonts w:ascii="Times New Roman" w:hAnsi="Times New Roman" w:cs="Times New Roman"/>
          <w:sz w:val="24"/>
          <w:szCs w:val="24"/>
        </w:rPr>
        <w:t>.</w:t>
      </w:r>
      <w:r w:rsidR="000D3587" w:rsidRPr="000D3587">
        <w:rPr>
          <w:rFonts w:hint="eastAsia"/>
        </w:rPr>
        <w:t xml:space="preserve"> </w:t>
      </w:r>
      <w:r w:rsidR="000D3587" w:rsidRPr="000D3587">
        <w:rPr>
          <w:rFonts w:ascii="Times New Roman" w:hAnsi="Times New Roman" w:cs="Times New Roman" w:hint="eastAsia"/>
          <w:sz w:val="24"/>
          <w:szCs w:val="24"/>
        </w:rPr>
        <w:t>The electrochemical</w:t>
      </w:r>
      <w:r w:rsidR="000D3587">
        <w:rPr>
          <w:rFonts w:ascii="Times New Roman" w:hAnsi="Times New Roman" w:cs="Times New Roman" w:hint="eastAsia"/>
          <w:sz w:val="24"/>
          <w:szCs w:val="24"/>
        </w:rPr>
        <w:t xml:space="preserve"> </w:t>
      </w:r>
      <w:r w:rsidR="000D3587" w:rsidRPr="000D3587">
        <w:rPr>
          <w:rFonts w:ascii="Times New Roman" w:hAnsi="Times New Roman" w:cs="Times New Roman" w:hint="eastAsia"/>
          <w:sz w:val="24"/>
          <w:szCs w:val="24"/>
        </w:rPr>
        <w:t xml:space="preserve">active surface area analysis for Cu </w:t>
      </w:r>
      <w:r w:rsidR="000D3587">
        <w:rPr>
          <w:rFonts w:ascii="Times New Roman" w:hAnsi="Times New Roman" w:cs="Times New Roman" w:hint="eastAsia"/>
          <w:sz w:val="24"/>
          <w:szCs w:val="24"/>
        </w:rPr>
        <w:t>foam</w:t>
      </w:r>
      <w:r w:rsidR="000D3587" w:rsidRPr="000D3587">
        <w:rPr>
          <w:rFonts w:ascii="Times New Roman" w:hAnsi="Times New Roman" w:cs="Times New Roman" w:hint="eastAsia"/>
          <w:sz w:val="24"/>
          <w:szCs w:val="24"/>
        </w:rPr>
        <w:t xml:space="preserve">, </w:t>
      </w:r>
      <w:r w:rsidR="000D3587" w:rsidRPr="00B050A2">
        <w:rPr>
          <w:rFonts w:ascii="Times New Roman" w:hAnsi="Times New Roman" w:cs="Times New Roman"/>
          <w:sz w:val="24"/>
          <w:szCs w:val="24"/>
        </w:rPr>
        <w:t>Cu(OH)</w:t>
      </w:r>
      <w:r w:rsidR="000D3587" w:rsidRPr="00B050A2">
        <w:rPr>
          <w:rFonts w:ascii="Times New Roman" w:hAnsi="Times New Roman" w:cs="Times New Roman"/>
          <w:sz w:val="24"/>
          <w:szCs w:val="24"/>
          <w:vertAlign w:val="subscript"/>
        </w:rPr>
        <w:t>2</w:t>
      </w:r>
      <w:r w:rsidR="000D3587" w:rsidRPr="00B050A2">
        <w:rPr>
          <w:rFonts w:ascii="Times New Roman" w:hAnsi="Times New Roman" w:cs="Times New Roman"/>
          <w:sz w:val="24"/>
          <w:szCs w:val="24"/>
        </w:rPr>
        <w:t xml:space="preserve"> NWs</w:t>
      </w:r>
      <w:r w:rsidR="000D3587" w:rsidRPr="000D3587">
        <w:rPr>
          <w:rFonts w:ascii="Times New Roman" w:hAnsi="Times New Roman" w:cs="Times New Roman" w:hint="eastAsia"/>
          <w:sz w:val="24"/>
          <w:szCs w:val="24"/>
        </w:rPr>
        <w:t xml:space="preserve"> and Cu</w:t>
      </w:r>
      <w:r w:rsidR="000D3587" w:rsidRPr="000D3587">
        <w:rPr>
          <w:rFonts w:ascii="Times New Roman" w:hAnsi="Times New Roman" w:cs="Times New Roman" w:hint="eastAsia"/>
          <w:sz w:val="24"/>
          <w:szCs w:val="24"/>
          <w:vertAlign w:val="subscript"/>
        </w:rPr>
        <w:t>2</w:t>
      </w:r>
      <w:r w:rsidR="000D3587">
        <w:rPr>
          <w:rFonts w:ascii="Times New Roman" w:hAnsi="Times New Roman" w:cs="Times New Roman" w:hint="eastAsia"/>
          <w:sz w:val="24"/>
          <w:szCs w:val="24"/>
        </w:rPr>
        <w:t>O/Cu</w:t>
      </w:r>
      <w:r w:rsidR="000D3587" w:rsidRPr="000D3587">
        <w:rPr>
          <w:rFonts w:ascii="Times New Roman" w:hAnsi="Times New Roman" w:cs="Times New Roman" w:hint="eastAsia"/>
          <w:sz w:val="24"/>
          <w:szCs w:val="24"/>
        </w:rPr>
        <w:t>.</w:t>
      </w:r>
      <w:r w:rsidR="00497BA0" w:rsidRPr="00B050A2">
        <w:rPr>
          <w:rFonts w:ascii="Times New Roman" w:hAnsi="Times New Roman" w:cs="Times New Roman"/>
          <w:sz w:val="24"/>
          <w:szCs w:val="24"/>
        </w:rPr>
        <w:t xml:space="preserve"> (b) CV scan rate-current relationship for </w:t>
      </w:r>
      <w:r w:rsidR="00496741" w:rsidRPr="00B050A2">
        <w:rPr>
          <w:rFonts w:ascii="Times New Roman" w:hAnsi="Times New Roman" w:cs="Times New Roman"/>
          <w:sz w:val="24"/>
          <w:szCs w:val="24"/>
        </w:rPr>
        <w:t>Cu(OH)</w:t>
      </w:r>
      <w:r w:rsidR="00496741" w:rsidRPr="00B050A2">
        <w:rPr>
          <w:rFonts w:ascii="Times New Roman" w:hAnsi="Times New Roman" w:cs="Times New Roman"/>
          <w:sz w:val="24"/>
          <w:szCs w:val="24"/>
          <w:vertAlign w:val="subscript"/>
        </w:rPr>
        <w:t>2</w:t>
      </w:r>
      <w:r w:rsidR="00496741" w:rsidRPr="00B050A2">
        <w:rPr>
          <w:rFonts w:ascii="Times New Roman" w:hAnsi="Times New Roman" w:cs="Times New Roman"/>
          <w:sz w:val="24"/>
          <w:szCs w:val="24"/>
        </w:rPr>
        <w:t xml:space="preserve"> NWs</w:t>
      </w:r>
      <w:r w:rsidR="00497BA0" w:rsidRPr="00B050A2">
        <w:rPr>
          <w:rFonts w:ascii="Times New Roman" w:hAnsi="Times New Roman" w:cs="Times New Roman"/>
          <w:sz w:val="24"/>
          <w:szCs w:val="24"/>
        </w:rPr>
        <w:t>, (c)</w:t>
      </w:r>
      <w:r w:rsidR="00496741" w:rsidRPr="00B050A2">
        <w:rPr>
          <w:rFonts w:ascii="Times New Roman" w:hAnsi="Times New Roman" w:cs="Times New Roman"/>
          <w:sz w:val="24"/>
          <w:szCs w:val="24"/>
        </w:rPr>
        <w:t xml:space="preserve"> Cu</w:t>
      </w:r>
      <w:r w:rsidR="00496741" w:rsidRPr="00B050A2">
        <w:rPr>
          <w:rFonts w:ascii="Times New Roman" w:hAnsi="Times New Roman" w:cs="Times New Roman"/>
          <w:sz w:val="24"/>
          <w:szCs w:val="24"/>
          <w:vertAlign w:val="subscript"/>
        </w:rPr>
        <w:t>2</w:t>
      </w:r>
      <w:r w:rsidR="00496741" w:rsidRPr="00B050A2">
        <w:rPr>
          <w:rFonts w:ascii="Times New Roman" w:hAnsi="Times New Roman" w:cs="Times New Roman"/>
          <w:sz w:val="24"/>
          <w:szCs w:val="24"/>
        </w:rPr>
        <w:t>O/Cu</w:t>
      </w:r>
      <w:r w:rsidR="00497BA0" w:rsidRPr="00B050A2">
        <w:rPr>
          <w:rFonts w:ascii="Times New Roman" w:hAnsi="Times New Roman" w:cs="Times New Roman"/>
          <w:sz w:val="24"/>
          <w:szCs w:val="24"/>
        </w:rPr>
        <w:t>, and (d)</w:t>
      </w:r>
      <w:r w:rsidR="00496741" w:rsidRPr="00B050A2">
        <w:rPr>
          <w:rFonts w:ascii="Times New Roman" w:hAnsi="Times New Roman" w:cs="Times New Roman"/>
          <w:sz w:val="24"/>
          <w:szCs w:val="24"/>
        </w:rPr>
        <w:t xml:space="preserve"> </w:t>
      </w:r>
      <w:r w:rsidR="000D3587">
        <w:rPr>
          <w:rFonts w:ascii="Times New Roman" w:hAnsi="Times New Roman" w:cs="Times New Roman" w:hint="eastAsia"/>
          <w:sz w:val="24"/>
          <w:szCs w:val="24"/>
        </w:rPr>
        <w:t>Cu</w:t>
      </w:r>
      <w:r w:rsidR="00496741" w:rsidRPr="00B050A2">
        <w:rPr>
          <w:rFonts w:ascii="Times New Roman" w:hAnsi="Times New Roman" w:cs="Times New Roman"/>
          <w:sz w:val="24"/>
          <w:szCs w:val="24"/>
        </w:rPr>
        <w:t xml:space="preserve"> foam</w:t>
      </w:r>
      <w:r w:rsidR="00497BA0" w:rsidRPr="00B050A2">
        <w:rPr>
          <w:rFonts w:ascii="Times New Roman" w:hAnsi="Times New Roman" w:cs="Times New Roman"/>
          <w:sz w:val="24"/>
          <w:szCs w:val="24"/>
        </w:rPr>
        <w:t xml:space="preserve">. </w:t>
      </w:r>
      <w:r w:rsidR="00497BA0" w:rsidRPr="00B050A2">
        <w:rPr>
          <w:rFonts w:ascii="Times New Roman" w:hAnsi="Times New Roman" w:cs="Times New Roman"/>
          <w:b/>
          <w:bCs/>
          <w:sz w:val="24"/>
          <w:szCs w:val="24"/>
        </w:rPr>
        <w:t xml:space="preserve"> </w:t>
      </w:r>
    </w:p>
    <w:p w14:paraId="0B069097" w14:textId="77777777" w:rsidR="00497BA0" w:rsidRPr="00B050A2" w:rsidRDefault="00497BA0" w:rsidP="00497BA0">
      <w:pPr>
        <w:widowControl/>
        <w:jc w:val="left"/>
        <w:rPr>
          <w:rFonts w:ascii="Times New Roman" w:hAnsi="Times New Roman" w:cs="Times New Roman"/>
          <w:b/>
          <w:bCs/>
          <w:color w:val="FF0000"/>
          <w:sz w:val="24"/>
          <w:szCs w:val="24"/>
        </w:rPr>
      </w:pPr>
      <w:r w:rsidRPr="00B050A2">
        <w:rPr>
          <w:rFonts w:ascii="Times New Roman" w:hAnsi="Times New Roman" w:cs="Times New Roman"/>
          <w:b/>
          <w:bCs/>
          <w:color w:val="FF0000"/>
          <w:sz w:val="24"/>
          <w:szCs w:val="24"/>
        </w:rPr>
        <w:br w:type="page"/>
      </w:r>
    </w:p>
    <w:p w14:paraId="15E5A0AA" w14:textId="77777777" w:rsidR="00497BA0" w:rsidRPr="00B050A2" w:rsidRDefault="00497BA0" w:rsidP="00497BA0">
      <w:pPr>
        <w:spacing w:line="360" w:lineRule="auto"/>
        <w:rPr>
          <w:rFonts w:ascii="Times New Roman" w:hAnsi="Times New Roman" w:cs="Times New Roman"/>
          <w:color w:val="FF0000"/>
          <w:sz w:val="24"/>
          <w:szCs w:val="24"/>
        </w:rPr>
      </w:pPr>
    </w:p>
    <w:p w14:paraId="255148E4" w14:textId="77777777" w:rsidR="00497BA0" w:rsidRPr="00B050A2" w:rsidRDefault="00497BA0" w:rsidP="00497BA0">
      <w:pPr>
        <w:spacing w:line="360" w:lineRule="auto"/>
        <w:rPr>
          <w:rFonts w:ascii="Times New Roman" w:hAnsi="Times New Roman" w:cs="Times New Roman"/>
          <w:color w:val="000000"/>
          <w:sz w:val="24"/>
          <w:szCs w:val="24"/>
        </w:rPr>
      </w:pPr>
      <w:r w:rsidRPr="00B050A2">
        <w:rPr>
          <w:rFonts w:ascii="Times New Roman" w:hAnsi="Times New Roman" w:cs="Times New Roman"/>
          <w:noProof/>
        </w:rPr>
        <w:drawing>
          <wp:inline distT="0" distB="0" distL="0" distR="0" wp14:anchorId="2C9F1253" wp14:editId="6D8EC41B">
            <wp:extent cx="5274310" cy="2663190"/>
            <wp:effectExtent l="0" t="0" r="2540" b="3810"/>
            <wp:docPr id="8" name="图片 5">
              <a:extLst xmlns:a="http://schemas.openxmlformats.org/drawingml/2006/main">
                <a:ext uri="{FF2B5EF4-FFF2-40B4-BE49-F238E27FC236}">
                  <a16:creationId xmlns:a16="http://schemas.microsoft.com/office/drawing/2014/main" id="{D16326EE-FDDD-4A2E-E23D-CAE0EDC28F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D16326EE-FDDD-4A2E-E23D-CAE0EDC28F28}"/>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663190"/>
                    </a:xfrm>
                    <a:prstGeom prst="rect">
                      <a:avLst/>
                    </a:prstGeom>
                  </pic:spPr>
                </pic:pic>
              </a:graphicData>
            </a:graphic>
          </wp:inline>
        </w:drawing>
      </w:r>
    </w:p>
    <w:p w14:paraId="3A660FF8" w14:textId="10B5B188" w:rsidR="00497BA0" w:rsidRPr="000D3587" w:rsidRDefault="00995005" w:rsidP="00497BA0">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336973">
        <w:rPr>
          <w:rFonts w:ascii="Times New Roman" w:hAnsi="Times New Roman" w:cs="Times New Roman" w:hint="eastAsia"/>
          <w:b/>
          <w:bCs/>
          <w:color w:val="000000"/>
          <w:sz w:val="24"/>
          <w:szCs w:val="24"/>
        </w:rPr>
        <w:t>10</w:t>
      </w:r>
      <w:r w:rsidR="00497BA0" w:rsidRPr="00B050A2">
        <w:rPr>
          <w:rFonts w:ascii="Times New Roman" w:hAnsi="Times New Roman" w:cs="Times New Roman"/>
          <w:b/>
          <w:bCs/>
          <w:color w:val="000000"/>
          <w:sz w:val="24"/>
          <w:szCs w:val="24"/>
        </w:rPr>
        <w:t>.</w:t>
      </w:r>
      <w:r w:rsidR="00497BA0" w:rsidRPr="00B050A2">
        <w:rPr>
          <w:rFonts w:ascii="Times New Roman" w:hAnsi="Times New Roman" w:cs="Times New Roman"/>
          <w:color w:val="000000"/>
          <w:sz w:val="24"/>
          <w:szCs w:val="24"/>
        </w:rPr>
        <w:t xml:space="preserve"> </w:t>
      </w:r>
      <w:r w:rsidR="00497BA0" w:rsidRPr="000D3587">
        <w:rPr>
          <w:rFonts w:ascii="Times New Roman" w:hAnsi="Times New Roman" w:cs="Times New Roman"/>
          <w:color w:val="000000"/>
          <w:sz w:val="24"/>
          <w:szCs w:val="24"/>
        </w:rPr>
        <w:t>The structure of the flow cell electrolyzer with an electrolyte consisting of 0.5</w:t>
      </w:r>
      <w:r w:rsidR="00496741" w:rsidRPr="000D3587">
        <w:rPr>
          <w:rFonts w:ascii="Times New Roman" w:hAnsi="Times New Roman" w:cs="Times New Roman"/>
          <w:color w:val="000000"/>
          <w:sz w:val="24"/>
          <w:szCs w:val="24"/>
        </w:rPr>
        <w:t xml:space="preserve"> </w:t>
      </w:r>
      <w:r w:rsidR="00497BA0" w:rsidRPr="000D3587">
        <w:rPr>
          <w:rFonts w:ascii="Times New Roman" w:hAnsi="Times New Roman" w:cs="Times New Roman"/>
          <w:color w:val="000000"/>
          <w:sz w:val="24"/>
          <w:szCs w:val="24"/>
        </w:rPr>
        <w:t xml:space="preserve">M sodium sulfate and </w:t>
      </w:r>
      <w:r w:rsidR="00055F8B">
        <w:rPr>
          <w:rFonts w:ascii="Times New Roman" w:hAnsi="Times New Roman" w:cs="Times New Roman" w:hint="eastAsia"/>
          <w:color w:val="000000"/>
          <w:sz w:val="24"/>
          <w:szCs w:val="24"/>
        </w:rPr>
        <w:t>0.1 M</w:t>
      </w:r>
      <w:r w:rsidR="00497BA0" w:rsidRPr="000D3587">
        <w:rPr>
          <w:rFonts w:ascii="Times New Roman" w:hAnsi="Times New Roman" w:cs="Times New Roman"/>
          <w:color w:val="000000"/>
          <w:sz w:val="24"/>
          <w:szCs w:val="24"/>
        </w:rPr>
        <w:t xml:space="preserve"> sodium nitrate, using an Ag/AgCl reference electrode, and with the catalyst located at the center of the electrolyzer. </w:t>
      </w:r>
    </w:p>
    <w:p w14:paraId="787F7F52" w14:textId="77777777" w:rsidR="00497BA0" w:rsidRPr="000D3587" w:rsidRDefault="00497BA0" w:rsidP="00497BA0">
      <w:pPr>
        <w:spacing w:line="360" w:lineRule="auto"/>
        <w:rPr>
          <w:rFonts w:ascii="Times New Roman" w:hAnsi="Times New Roman" w:cs="Times New Roman"/>
          <w:b/>
          <w:bCs/>
          <w:color w:val="000000"/>
          <w:sz w:val="24"/>
          <w:szCs w:val="24"/>
        </w:rPr>
      </w:pPr>
    </w:p>
    <w:p w14:paraId="4E447203" w14:textId="77777777" w:rsidR="00497BA0" w:rsidRPr="00B050A2" w:rsidRDefault="00497BA0" w:rsidP="00497BA0">
      <w:pPr>
        <w:spacing w:line="360" w:lineRule="auto"/>
        <w:rPr>
          <w:rFonts w:ascii="Times New Roman" w:hAnsi="Times New Roman" w:cs="Times New Roman"/>
          <w:b/>
          <w:bCs/>
          <w:color w:val="000000"/>
          <w:sz w:val="24"/>
          <w:szCs w:val="24"/>
        </w:rPr>
      </w:pPr>
    </w:p>
    <w:p w14:paraId="3571EAC3" w14:textId="5B4599F3" w:rsidR="00E031B6" w:rsidRPr="00B050A2" w:rsidRDefault="00E031B6">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182FD586" w14:textId="77777777" w:rsidR="00A55295" w:rsidRPr="00B050A2" w:rsidRDefault="00A55295">
      <w:pPr>
        <w:widowControl/>
        <w:jc w:val="left"/>
        <w:rPr>
          <w:rFonts w:ascii="Times New Roman" w:hAnsi="Times New Roman" w:cs="Times New Roman"/>
          <w:color w:val="000000"/>
          <w:sz w:val="24"/>
          <w:szCs w:val="24"/>
        </w:rPr>
      </w:pPr>
    </w:p>
    <w:p w14:paraId="5E16D343" w14:textId="290ECD15" w:rsidR="00A55295" w:rsidRPr="00B050A2" w:rsidRDefault="00427523" w:rsidP="004E59F2">
      <w:pPr>
        <w:widowControl/>
        <w:jc w:val="center"/>
        <w:rPr>
          <w:rFonts w:ascii="Times New Roman" w:hAnsi="Times New Roman" w:cs="Times New Roman"/>
          <w:color w:val="000000"/>
          <w:sz w:val="24"/>
          <w:szCs w:val="24"/>
        </w:rPr>
      </w:pPr>
      <w:r w:rsidRPr="00B050A2">
        <w:rPr>
          <w:rFonts w:ascii="Times New Roman" w:hAnsi="Times New Roman" w:cs="Times New Roman"/>
          <w:noProof/>
        </w:rPr>
        <w:drawing>
          <wp:inline distT="0" distB="0" distL="0" distR="0" wp14:anchorId="04824FD1" wp14:editId="3336E754">
            <wp:extent cx="4652010" cy="3096673"/>
            <wp:effectExtent l="0" t="0" r="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58941" cy="3101287"/>
                    </a:xfrm>
                    <a:prstGeom prst="rect">
                      <a:avLst/>
                    </a:prstGeom>
                    <a:noFill/>
                    <a:ln>
                      <a:noFill/>
                    </a:ln>
                  </pic:spPr>
                </pic:pic>
              </a:graphicData>
            </a:graphic>
          </wp:inline>
        </w:drawing>
      </w:r>
    </w:p>
    <w:p w14:paraId="4FCD4BD1" w14:textId="55329E03" w:rsidR="00A55295" w:rsidRPr="00B050A2" w:rsidRDefault="00995005" w:rsidP="00A55295">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4369F9" w:rsidRPr="00B050A2">
        <w:rPr>
          <w:rFonts w:ascii="Times New Roman" w:hAnsi="Times New Roman" w:cs="Times New Roman"/>
          <w:b/>
          <w:bCs/>
          <w:color w:val="000000"/>
          <w:sz w:val="24"/>
          <w:szCs w:val="24"/>
        </w:rPr>
        <w:t>1</w:t>
      </w:r>
      <w:r w:rsidR="00336973">
        <w:rPr>
          <w:rFonts w:ascii="Times New Roman" w:hAnsi="Times New Roman" w:cs="Times New Roman" w:hint="eastAsia"/>
          <w:b/>
          <w:bCs/>
          <w:color w:val="000000"/>
          <w:sz w:val="24"/>
          <w:szCs w:val="24"/>
        </w:rPr>
        <w:t>1</w:t>
      </w:r>
      <w:r w:rsidR="003F3C61" w:rsidRPr="00B050A2">
        <w:rPr>
          <w:rFonts w:ascii="Times New Roman" w:hAnsi="Times New Roman" w:cs="Times New Roman"/>
          <w:b/>
          <w:bCs/>
          <w:color w:val="000000"/>
          <w:sz w:val="24"/>
          <w:szCs w:val="24"/>
        </w:rPr>
        <w:t>.</w:t>
      </w:r>
      <w:r w:rsidR="003F3C61" w:rsidRPr="00B050A2">
        <w:rPr>
          <w:rFonts w:ascii="Times New Roman" w:hAnsi="Times New Roman" w:cs="Times New Roman"/>
          <w:color w:val="000000"/>
          <w:sz w:val="24"/>
          <w:szCs w:val="24"/>
        </w:rPr>
        <w:t xml:space="preserve"> (a)</w:t>
      </w:r>
      <w:r w:rsidR="00427523" w:rsidRPr="00B050A2">
        <w:rPr>
          <w:rFonts w:ascii="Times New Roman" w:hAnsi="Times New Roman" w:cs="Times New Roman"/>
          <w:color w:val="000000"/>
          <w:sz w:val="24"/>
          <w:szCs w:val="24"/>
        </w:rPr>
        <w:t xml:space="preserve"> Total </w:t>
      </w:r>
      <w:r w:rsidR="003F3C61" w:rsidRPr="00B050A2">
        <w:rPr>
          <w:rFonts w:ascii="Times New Roman" w:hAnsi="Times New Roman" w:cs="Times New Roman"/>
          <w:color w:val="000000"/>
          <w:sz w:val="24"/>
          <w:szCs w:val="24"/>
        </w:rPr>
        <w:t>XPS spectra</w:t>
      </w:r>
      <w:r w:rsidR="00427523" w:rsidRPr="00B050A2">
        <w:rPr>
          <w:rFonts w:ascii="Times New Roman" w:hAnsi="Times New Roman" w:cs="Times New Roman"/>
          <w:color w:val="000000"/>
          <w:sz w:val="24"/>
          <w:szCs w:val="24"/>
        </w:rPr>
        <w:t xml:space="preserve"> and </w:t>
      </w:r>
      <w:r w:rsidR="0002277F" w:rsidRPr="00B050A2">
        <w:rPr>
          <w:rFonts w:ascii="Times New Roman" w:hAnsi="Times New Roman" w:cs="Times New Roman"/>
          <w:color w:val="000000"/>
          <w:sz w:val="24"/>
          <w:szCs w:val="24"/>
        </w:rPr>
        <w:t xml:space="preserve">(b) </w:t>
      </w:r>
      <w:r w:rsidR="00427523" w:rsidRPr="00B050A2">
        <w:rPr>
          <w:rFonts w:ascii="Times New Roman" w:hAnsi="Times New Roman" w:cs="Times New Roman"/>
          <w:color w:val="000000"/>
          <w:sz w:val="24"/>
          <w:szCs w:val="24"/>
        </w:rPr>
        <w:t>O1s XPS spectra for Cu, Cu(OH)</w:t>
      </w:r>
      <w:r w:rsidR="00427523" w:rsidRPr="00B050A2">
        <w:rPr>
          <w:rFonts w:ascii="Times New Roman" w:hAnsi="Times New Roman" w:cs="Times New Roman"/>
          <w:color w:val="000000"/>
          <w:sz w:val="24"/>
          <w:szCs w:val="24"/>
          <w:vertAlign w:val="subscript"/>
        </w:rPr>
        <w:t>2</w:t>
      </w:r>
      <w:r w:rsidR="00427523" w:rsidRPr="00B050A2">
        <w:rPr>
          <w:rFonts w:ascii="Times New Roman" w:hAnsi="Times New Roman" w:cs="Times New Roman"/>
          <w:color w:val="000000"/>
          <w:sz w:val="24"/>
          <w:szCs w:val="24"/>
        </w:rPr>
        <w:t xml:space="preserve"> NWs and Cu</w:t>
      </w:r>
      <w:r w:rsidR="00427523" w:rsidRPr="00B050A2">
        <w:rPr>
          <w:rFonts w:ascii="Times New Roman" w:hAnsi="Times New Roman" w:cs="Times New Roman"/>
          <w:color w:val="000000"/>
          <w:sz w:val="24"/>
          <w:szCs w:val="24"/>
          <w:vertAlign w:val="subscript"/>
        </w:rPr>
        <w:t>2</w:t>
      </w:r>
      <w:r w:rsidR="00427523" w:rsidRPr="00B050A2">
        <w:rPr>
          <w:rFonts w:ascii="Times New Roman" w:hAnsi="Times New Roman" w:cs="Times New Roman"/>
          <w:color w:val="000000"/>
          <w:sz w:val="24"/>
          <w:szCs w:val="24"/>
        </w:rPr>
        <w:t>O/Cu</w:t>
      </w:r>
      <w:r w:rsidR="003029B8" w:rsidRPr="00B050A2">
        <w:rPr>
          <w:rFonts w:ascii="Times New Roman" w:hAnsi="Times New Roman" w:cs="Times New Roman"/>
          <w:color w:val="000000"/>
          <w:sz w:val="24"/>
          <w:szCs w:val="24"/>
        </w:rPr>
        <w:t>.</w:t>
      </w:r>
    </w:p>
    <w:p w14:paraId="44EACA60" w14:textId="7E139F35" w:rsidR="00A55295" w:rsidRPr="00B050A2" w:rsidRDefault="00A55295">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01C8072D" w14:textId="77777777" w:rsidR="009A6127" w:rsidRPr="00B050A2" w:rsidRDefault="009A6127" w:rsidP="009A6127">
      <w:pPr>
        <w:spacing w:line="360" w:lineRule="auto"/>
        <w:jc w:val="center"/>
        <w:rPr>
          <w:rFonts w:ascii="Times New Roman" w:hAnsi="Times New Roman" w:cs="Times New Roman"/>
          <w:color w:val="000000"/>
          <w:sz w:val="24"/>
          <w:szCs w:val="24"/>
        </w:rPr>
      </w:pPr>
      <w:r w:rsidRPr="00B050A2">
        <w:rPr>
          <w:rFonts w:ascii="Times New Roman" w:hAnsi="Times New Roman" w:cs="Times New Roman"/>
          <w:noProof/>
        </w:rPr>
        <w:lastRenderedPageBreak/>
        <w:drawing>
          <wp:inline distT="0" distB="0" distL="0" distR="0" wp14:anchorId="208E5894" wp14:editId="0FE8EB61">
            <wp:extent cx="2678019" cy="2520000"/>
            <wp:effectExtent l="0" t="0" r="0" b="0"/>
            <wp:docPr id="12573043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6639"/>
                    <a:stretch/>
                  </pic:blipFill>
                  <pic:spPr bwMode="auto">
                    <a:xfrm>
                      <a:off x="0" y="0"/>
                      <a:ext cx="2678019" cy="2520000"/>
                    </a:xfrm>
                    <a:prstGeom prst="rect">
                      <a:avLst/>
                    </a:prstGeom>
                    <a:noFill/>
                    <a:ln>
                      <a:noFill/>
                    </a:ln>
                    <a:extLst>
                      <a:ext uri="{53640926-AAD7-44D8-BBD7-CCE9431645EC}">
                        <a14:shadowObscured xmlns:a14="http://schemas.microsoft.com/office/drawing/2010/main"/>
                      </a:ext>
                    </a:extLst>
                  </pic:spPr>
                </pic:pic>
              </a:graphicData>
            </a:graphic>
          </wp:inline>
        </w:drawing>
      </w:r>
    </w:p>
    <w:p w14:paraId="71C7FEFE" w14:textId="106BA6B6" w:rsidR="009A6127" w:rsidRPr="000D3587" w:rsidRDefault="00995005" w:rsidP="009A6127">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4369F9" w:rsidRPr="00B050A2">
        <w:rPr>
          <w:rFonts w:ascii="Times New Roman" w:hAnsi="Times New Roman" w:cs="Times New Roman"/>
          <w:b/>
          <w:bCs/>
          <w:color w:val="000000"/>
          <w:sz w:val="24"/>
          <w:szCs w:val="24"/>
        </w:rPr>
        <w:t>1</w:t>
      </w:r>
      <w:r w:rsidR="00336973">
        <w:rPr>
          <w:rFonts w:ascii="Times New Roman" w:hAnsi="Times New Roman" w:cs="Times New Roman" w:hint="eastAsia"/>
          <w:b/>
          <w:bCs/>
          <w:color w:val="000000"/>
          <w:sz w:val="24"/>
          <w:szCs w:val="24"/>
        </w:rPr>
        <w:t>2</w:t>
      </w:r>
      <w:r w:rsidR="009A6127" w:rsidRPr="00B050A2">
        <w:rPr>
          <w:rFonts w:ascii="Times New Roman" w:hAnsi="Times New Roman" w:cs="Times New Roman"/>
          <w:b/>
          <w:bCs/>
          <w:color w:val="000000"/>
          <w:sz w:val="24"/>
          <w:szCs w:val="24"/>
        </w:rPr>
        <w:t xml:space="preserve">. </w:t>
      </w:r>
      <w:r w:rsidR="009A6127" w:rsidRPr="000D3587">
        <w:rPr>
          <w:rFonts w:ascii="Times New Roman" w:hAnsi="Times New Roman" w:cs="Times New Roman"/>
          <w:color w:val="000000"/>
          <w:sz w:val="24"/>
          <w:szCs w:val="24"/>
        </w:rPr>
        <w:t xml:space="preserve">The </w:t>
      </w:r>
      <w:bookmarkStart w:id="17" w:name="_Hlk179381732"/>
      <w:r w:rsidR="009A6127" w:rsidRPr="000D3587">
        <w:rPr>
          <w:rFonts w:ascii="Times New Roman" w:hAnsi="Times New Roman" w:cs="Times New Roman"/>
          <w:color w:val="000000"/>
          <w:sz w:val="24"/>
          <w:szCs w:val="24"/>
        </w:rPr>
        <w:t>grazing incidence X-ray diffraction (XRD)</w:t>
      </w:r>
      <w:bookmarkEnd w:id="17"/>
      <w:r w:rsidR="009A6127" w:rsidRPr="000D3587">
        <w:rPr>
          <w:rFonts w:ascii="Times New Roman" w:hAnsi="Times New Roman" w:cs="Times New Roman"/>
          <w:color w:val="000000"/>
          <w:sz w:val="24"/>
          <w:szCs w:val="24"/>
        </w:rPr>
        <w:t xml:space="preserve"> pattern of Cu</w:t>
      </w:r>
      <w:r w:rsidR="009A6127" w:rsidRPr="000D3587">
        <w:rPr>
          <w:rFonts w:ascii="Times New Roman" w:hAnsi="Times New Roman" w:cs="Times New Roman"/>
          <w:color w:val="000000"/>
          <w:sz w:val="24"/>
          <w:szCs w:val="24"/>
          <w:vertAlign w:val="subscript"/>
        </w:rPr>
        <w:t>2</w:t>
      </w:r>
      <w:r w:rsidR="009A6127" w:rsidRPr="000D3587">
        <w:rPr>
          <w:rFonts w:ascii="Times New Roman" w:hAnsi="Times New Roman" w:cs="Times New Roman"/>
          <w:color w:val="000000"/>
          <w:sz w:val="24"/>
          <w:szCs w:val="24"/>
        </w:rPr>
        <w:t>O/Cu.</w:t>
      </w:r>
    </w:p>
    <w:p w14:paraId="1749B596" w14:textId="23AFBAF5" w:rsidR="009A6127" w:rsidRPr="00B050A2" w:rsidRDefault="009A6127">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27A4137C" w14:textId="49E81FD0" w:rsidR="009A6127" w:rsidRPr="00B050A2" w:rsidRDefault="00CD1797" w:rsidP="00DE6ED3">
      <w:pPr>
        <w:widowControl/>
        <w:jc w:val="center"/>
        <w:rPr>
          <w:rFonts w:ascii="Times New Roman" w:hAnsi="Times New Roman" w:cs="Times New Roman"/>
          <w:color w:val="000000"/>
          <w:sz w:val="24"/>
          <w:szCs w:val="24"/>
        </w:rPr>
      </w:pPr>
      <w:r w:rsidRPr="00B050A2">
        <w:rPr>
          <w:rFonts w:ascii="Times New Roman" w:hAnsi="Times New Roman" w:cs="Times New Roman"/>
          <w:noProof/>
        </w:rPr>
        <w:lastRenderedPageBreak/>
        <w:drawing>
          <wp:inline distT="0" distB="0" distL="0" distR="0" wp14:anchorId="32292FF6" wp14:editId="56AA8391">
            <wp:extent cx="4766310" cy="4043846"/>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70934" cy="4047769"/>
                    </a:xfrm>
                    <a:prstGeom prst="rect">
                      <a:avLst/>
                    </a:prstGeom>
                    <a:noFill/>
                    <a:ln>
                      <a:noFill/>
                    </a:ln>
                  </pic:spPr>
                </pic:pic>
              </a:graphicData>
            </a:graphic>
          </wp:inline>
        </w:drawing>
      </w:r>
    </w:p>
    <w:p w14:paraId="02BA1C2C" w14:textId="1F08CB86" w:rsidR="00ED3528" w:rsidRPr="00B050A2" w:rsidRDefault="00995005" w:rsidP="00DE6ED3">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4369F9" w:rsidRPr="00B050A2">
        <w:rPr>
          <w:rFonts w:ascii="Times New Roman" w:hAnsi="Times New Roman" w:cs="Times New Roman"/>
          <w:b/>
          <w:bCs/>
          <w:color w:val="000000"/>
          <w:sz w:val="24"/>
          <w:szCs w:val="24"/>
        </w:rPr>
        <w:t>1</w:t>
      </w:r>
      <w:r w:rsidR="00336973">
        <w:rPr>
          <w:rFonts w:ascii="Times New Roman" w:hAnsi="Times New Roman" w:cs="Times New Roman" w:hint="eastAsia"/>
          <w:b/>
          <w:bCs/>
          <w:color w:val="000000"/>
          <w:sz w:val="24"/>
          <w:szCs w:val="24"/>
        </w:rPr>
        <w:t>3</w:t>
      </w:r>
      <w:r w:rsidR="003F3C61" w:rsidRPr="00B050A2">
        <w:rPr>
          <w:rFonts w:ascii="Times New Roman" w:hAnsi="Times New Roman" w:cs="Times New Roman"/>
          <w:b/>
          <w:bCs/>
          <w:color w:val="000000"/>
          <w:sz w:val="24"/>
          <w:szCs w:val="24"/>
        </w:rPr>
        <w:t xml:space="preserve">. </w:t>
      </w:r>
      <w:r w:rsidR="003029B8" w:rsidRPr="00B050A2">
        <w:rPr>
          <w:rFonts w:ascii="Times New Roman" w:hAnsi="Times New Roman" w:cs="Times New Roman"/>
          <w:color w:val="000000"/>
          <w:sz w:val="24"/>
          <w:szCs w:val="24"/>
        </w:rPr>
        <w:t>(a-</w:t>
      </w:r>
      <w:r w:rsidR="00F56CD5" w:rsidRPr="00B050A2">
        <w:rPr>
          <w:rFonts w:ascii="Times New Roman" w:hAnsi="Times New Roman" w:cs="Times New Roman"/>
          <w:color w:val="000000"/>
          <w:sz w:val="24"/>
          <w:szCs w:val="24"/>
        </w:rPr>
        <w:t>b</w:t>
      </w:r>
      <w:r w:rsidR="003029B8" w:rsidRPr="00B050A2">
        <w:rPr>
          <w:rFonts w:ascii="Times New Roman" w:hAnsi="Times New Roman" w:cs="Times New Roman"/>
          <w:color w:val="000000"/>
          <w:sz w:val="24"/>
          <w:szCs w:val="24"/>
        </w:rPr>
        <w:t xml:space="preserve">) VB-XPS spectra </w:t>
      </w:r>
      <w:r w:rsidR="00F56CD5" w:rsidRPr="00B050A2">
        <w:rPr>
          <w:rFonts w:ascii="Times New Roman" w:hAnsi="Times New Roman" w:cs="Times New Roman"/>
          <w:color w:val="000000"/>
          <w:sz w:val="24"/>
          <w:szCs w:val="24"/>
        </w:rPr>
        <w:t>for</w:t>
      </w:r>
      <w:r w:rsidR="003029B8" w:rsidRPr="00B050A2">
        <w:rPr>
          <w:rFonts w:ascii="Times New Roman" w:hAnsi="Times New Roman" w:cs="Times New Roman"/>
          <w:color w:val="000000"/>
          <w:sz w:val="24"/>
          <w:szCs w:val="24"/>
        </w:rPr>
        <w:t xml:space="preserve"> Cu</w:t>
      </w:r>
      <w:r w:rsidR="003029B8" w:rsidRPr="00B050A2">
        <w:rPr>
          <w:rFonts w:ascii="Times New Roman" w:hAnsi="Times New Roman" w:cs="Times New Roman"/>
          <w:color w:val="000000"/>
          <w:sz w:val="24"/>
          <w:szCs w:val="24"/>
          <w:vertAlign w:val="subscript"/>
        </w:rPr>
        <w:t>2</w:t>
      </w:r>
      <w:r w:rsidR="003029B8" w:rsidRPr="00B050A2">
        <w:rPr>
          <w:rFonts w:ascii="Times New Roman" w:hAnsi="Times New Roman" w:cs="Times New Roman"/>
          <w:color w:val="000000"/>
          <w:sz w:val="24"/>
          <w:szCs w:val="24"/>
        </w:rPr>
        <w:t xml:space="preserve">O/Cu </w:t>
      </w:r>
      <w:r w:rsidR="00F56CD5" w:rsidRPr="00B050A2">
        <w:rPr>
          <w:rFonts w:ascii="Times New Roman" w:hAnsi="Times New Roman" w:cs="Times New Roman"/>
          <w:color w:val="000000"/>
          <w:sz w:val="24"/>
          <w:szCs w:val="24"/>
        </w:rPr>
        <w:t>and standard Cu</w:t>
      </w:r>
      <w:r w:rsidR="00F56CD5" w:rsidRPr="00B050A2">
        <w:rPr>
          <w:rFonts w:ascii="Times New Roman" w:hAnsi="Times New Roman" w:cs="Times New Roman"/>
          <w:color w:val="000000"/>
          <w:sz w:val="24"/>
          <w:szCs w:val="24"/>
          <w:vertAlign w:val="subscript"/>
        </w:rPr>
        <w:t>2</w:t>
      </w:r>
      <w:r w:rsidR="00F56CD5" w:rsidRPr="00B050A2">
        <w:rPr>
          <w:rFonts w:ascii="Times New Roman" w:hAnsi="Times New Roman" w:cs="Times New Roman"/>
          <w:color w:val="000000"/>
          <w:sz w:val="24"/>
          <w:szCs w:val="24"/>
        </w:rPr>
        <w:t>O</w:t>
      </w:r>
      <w:r w:rsidR="003029B8" w:rsidRPr="00B050A2">
        <w:rPr>
          <w:rFonts w:ascii="Times New Roman" w:hAnsi="Times New Roman" w:cs="Times New Roman"/>
          <w:color w:val="000000"/>
          <w:sz w:val="24"/>
          <w:szCs w:val="24"/>
        </w:rPr>
        <w:t xml:space="preserve"> </w:t>
      </w:r>
      <w:r w:rsidR="00F56CD5" w:rsidRPr="00B050A2">
        <w:rPr>
          <w:rFonts w:ascii="Times New Roman" w:hAnsi="Times New Roman" w:cs="Times New Roman"/>
          <w:color w:val="000000"/>
          <w:sz w:val="24"/>
          <w:szCs w:val="24"/>
        </w:rPr>
        <w:t>samples</w:t>
      </w:r>
      <w:r w:rsidR="00DE6ED3" w:rsidRPr="00B050A2">
        <w:rPr>
          <w:rFonts w:ascii="Times New Roman" w:hAnsi="Times New Roman" w:cs="Times New Roman"/>
          <w:color w:val="000000"/>
          <w:sz w:val="24"/>
          <w:szCs w:val="24"/>
        </w:rPr>
        <w:t>.</w:t>
      </w:r>
      <w:r w:rsidR="003029B8" w:rsidRPr="00B050A2">
        <w:rPr>
          <w:rFonts w:ascii="Times New Roman" w:hAnsi="Times New Roman" w:cs="Times New Roman"/>
          <w:color w:val="000000"/>
          <w:sz w:val="24"/>
          <w:szCs w:val="24"/>
        </w:rPr>
        <w:t xml:space="preserve"> </w:t>
      </w:r>
      <w:r w:rsidR="00F56CD5" w:rsidRPr="00B050A2">
        <w:rPr>
          <w:rFonts w:ascii="Times New Roman" w:hAnsi="Times New Roman" w:cs="Times New Roman"/>
          <w:color w:val="000000"/>
          <w:sz w:val="24"/>
          <w:szCs w:val="24"/>
        </w:rPr>
        <w:t>(c)</w:t>
      </w:r>
      <w:r w:rsidR="00F56CD5" w:rsidRPr="00B050A2">
        <w:rPr>
          <w:rFonts w:ascii="Times New Roman" w:hAnsi="Times New Roman" w:cs="Times New Roman"/>
          <w:sz w:val="24"/>
          <w:szCs w:val="24"/>
          <w14:ligatures w14:val="none"/>
        </w:rPr>
        <w:t xml:space="preserve"> </w:t>
      </w:r>
      <w:r w:rsidR="00F56CD5" w:rsidRPr="00B050A2">
        <w:rPr>
          <w:rFonts w:ascii="Times New Roman" w:hAnsi="Times New Roman" w:cs="Times New Roman"/>
          <w:color w:val="000000"/>
          <w:sz w:val="24"/>
          <w:szCs w:val="24"/>
        </w:rPr>
        <w:t xml:space="preserve">The ultraviolet photoelectron spectroscopy (UPS) with the </w:t>
      </w:r>
      <w:proofErr w:type="spellStart"/>
      <w:r w:rsidR="00F56CD5" w:rsidRPr="00B050A2">
        <w:rPr>
          <w:rFonts w:ascii="Times New Roman" w:hAnsi="Times New Roman" w:cs="Times New Roman"/>
          <w:color w:val="000000"/>
          <w:sz w:val="24"/>
          <w:szCs w:val="24"/>
        </w:rPr>
        <w:t>Ar</w:t>
      </w:r>
      <w:proofErr w:type="spellEnd"/>
      <w:r w:rsidR="00193E1D" w:rsidRPr="00193E1D">
        <w:rPr>
          <w:rFonts w:ascii="Times New Roman" w:hAnsi="Times New Roman" w:cs="Times New Roman" w:hint="eastAsia"/>
          <w:color w:val="000000"/>
          <w:sz w:val="24"/>
          <w:szCs w:val="24"/>
          <w:vertAlign w:val="superscript"/>
        </w:rPr>
        <w:t>+</w:t>
      </w:r>
      <w:r w:rsidR="00F56CD5" w:rsidRPr="00B050A2">
        <w:rPr>
          <w:rFonts w:ascii="Times New Roman" w:hAnsi="Times New Roman" w:cs="Times New Roman"/>
          <w:color w:val="000000"/>
          <w:sz w:val="24"/>
          <w:szCs w:val="24"/>
        </w:rPr>
        <w:t xml:space="preserve"> etching experiments.</w:t>
      </w:r>
    </w:p>
    <w:p w14:paraId="2B4C18A8" w14:textId="77777777" w:rsidR="00ED3528" w:rsidRPr="00B050A2" w:rsidRDefault="00ED3528">
      <w:pPr>
        <w:widowControl/>
        <w:jc w:val="left"/>
        <w:rPr>
          <w:rFonts w:ascii="Times New Roman" w:hAnsi="Times New Roman" w:cs="Times New Roman"/>
          <w:color w:val="000000"/>
        </w:rPr>
      </w:pPr>
      <w:r w:rsidRPr="00B050A2">
        <w:rPr>
          <w:rFonts w:ascii="Times New Roman" w:hAnsi="Times New Roman" w:cs="Times New Roman"/>
          <w:color w:val="000000"/>
        </w:rPr>
        <w:br w:type="page"/>
      </w:r>
    </w:p>
    <w:p w14:paraId="784A12A7" w14:textId="77777777" w:rsidR="00645460" w:rsidRPr="00B050A2" w:rsidRDefault="00645460" w:rsidP="00DE6ED3">
      <w:pPr>
        <w:spacing w:line="360" w:lineRule="auto"/>
        <w:rPr>
          <w:rFonts w:ascii="Times New Roman" w:hAnsi="Times New Roman" w:cs="Times New Roman"/>
          <w:color w:val="FF0000"/>
        </w:rPr>
      </w:pPr>
    </w:p>
    <w:p w14:paraId="2710A510" w14:textId="267F7F3A" w:rsidR="00ED3528" w:rsidRPr="00B050A2" w:rsidRDefault="00336973" w:rsidP="00ED3528">
      <w:pPr>
        <w:spacing w:line="360" w:lineRule="auto"/>
        <w:jc w:val="center"/>
        <w:rPr>
          <w:rFonts w:ascii="Times New Roman" w:hAnsi="Times New Roman" w:cs="Times New Roman"/>
          <w:color w:val="000000"/>
        </w:rPr>
      </w:pPr>
      <w:r>
        <w:rPr>
          <w:noProof/>
        </w:rPr>
        <w:drawing>
          <wp:inline distT="0" distB="0" distL="0" distR="0" wp14:anchorId="1F641A6A" wp14:editId="7A455FCD">
            <wp:extent cx="5274310" cy="4032885"/>
            <wp:effectExtent l="0" t="0" r="0" b="0"/>
            <wp:docPr id="15407209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4032885"/>
                    </a:xfrm>
                    <a:prstGeom prst="rect">
                      <a:avLst/>
                    </a:prstGeom>
                    <a:noFill/>
                    <a:ln>
                      <a:noFill/>
                    </a:ln>
                  </pic:spPr>
                </pic:pic>
              </a:graphicData>
            </a:graphic>
          </wp:inline>
        </w:drawing>
      </w:r>
    </w:p>
    <w:p w14:paraId="44992124" w14:textId="2651E59C" w:rsidR="00ED3528" w:rsidRPr="000D3587" w:rsidRDefault="00995005" w:rsidP="00ED3528">
      <w:pPr>
        <w:spacing w:line="360" w:lineRule="auto"/>
        <w:rPr>
          <w:rFonts w:ascii="Times New Roman" w:hAnsi="Times New Roman" w:cs="Times New Roman"/>
          <w:color w:val="000000"/>
          <w:sz w:val="24"/>
          <w:szCs w:val="28"/>
        </w:rPr>
      </w:pPr>
      <w:r>
        <w:rPr>
          <w:rFonts w:ascii="Times New Roman" w:hAnsi="Times New Roman" w:cs="Times New Roman"/>
          <w:b/>
          <w:bCs/>
          <w:color w:val="000000"/>
          <w:sz w:val="24"/>
          <w:szCs w:val="28"/>
        </w:rPr>
        <w:t>Figure S</w:t>
      </w:r>
      <w:r w:rsidR="004369F9" w:rsidRPr="00B050A2">
        <w:rPr>
          <w:rFonts w:ascii="Times New Roman" w:hAnsi="Times New Roman" w:cs="Times New Roman"/>
          <w:b/>
          <w:bCs/>
          <w:color w:val="000000"/>
          <w:sz w:val="24"/>
          <w:szCs w:val="28"/>
        </w:rPr>
        <w:t>1</w:t>
      </w:r>
      <w:r w:rsidR="00336973">
        <w:rPr>
          <w:rFonts w:ascii="Times New Roman" w:hAnsi="Times New Roman" w:cs="Times New Roman" w:hint="eastAsia"/>
          <w:b/>
          <w:bCs/>
          <w:color w:val="000000"/>
          <w:sz w:val="24"/>
          <w:szCs w:val="28"/>
        </w:rPr>
        <w:t>4</w:t>
      </w:r>
      <w:r w:rsidR="00ED3528" w:rsidRPr="00B050A2">
        <w:rPr>
          <w:rFonts w:ascii="Times New Roman" w:hAnsi="Times New Roman" w:cs="Times New Roman"/>
          <w:b/>
          <w:bCs/>
          <w:color w:val="000000"/>
          <w:sz w:val="24"/>
          <w:szCs w:val="28"/>
        </w:rPr>
        <w:t xml:space="preserve">. </w:t>
      </w:r>
      <w:r w:rsidR="00ED3528" w:rsidRPr="000D3587">
        <w:rPr>
          <w:rFonts w:ascii="Times New Roman" w:hAnsi="Times New Roman" w:cs="Times New Roman"/>
          <w:color w:val="000000"/>
          <w:sz w:val="24"/>
          <w:szCs w:val="28"/>
        </w:rPr>
        <w:t>EIS image of the transformation from Cu(OH)</w:t>
      </w:r>
      <w:r w:rsidR="00ED3528" w:rsidRPr="000D3587">
        <w:rPr>
          <w:rFonts w:ascii="Times New Roman" w:hAnsi="Times New Roman" w:cs="Times New Roman"/>
          <w:color w:val="000000"/>
          <w:sz w:val="24"/>
          <w:szCs w:val="28"/>
          <w:vertAlign w:val="subscript"/>
        </w:rPr>
        <w:t>2</w:t>
      </w:r>
      <w:r w:rsidR="00ED3528" w:rsidRPr="000D3587">
        <w:rPr>
          <w:rFonts w:ascii="Times New Roman" w:hAnsi="Times New Roman" w:cs="Times New Roman"/>
          <w:color w:val="000000"/>
          <w:sz w:val="24"/>
          <w:szCs w:val="28"/>
        </w:rPr>
        <w:t xml:space="preserve"> NWs to Cu</w:t>
      </w:r>
      <w:r w:rsidR="00ED3528" w:rsidRPr="000D3587">
        <w:rPr>
          <w:rFonts w:ascii="Times New Roman" w:hAnsi="Times New Roman" w:cs="Times New Roman"/>
          <w:color w:val="000000"/>
          <w:sz w:val="24"/>
          <w:szCs w:val="28"/>
          <w:vertAlign w:val="subscript"/>
        </w:rPr>
        <w:t>2</w:t>
      </w:r>
      <w:r w:rsidR="00ED3528" w:rsidRPr="000D3587">
        <w:rPr>
          <w:rFonts w:ascii="Times New Roman" w:hAnsi="Times New Roman" w:cs="Times New Roman"/>
          <w:color w:val="000000"/>
          <w:sz w:val="24"/>
          <w:szCs w:val="28"/>
        </w:rPr>
        <w:t>O/Cu.</w:t>
      </w:r>
    </w:p>
    <w:p w14:paraId="083C0C8C" w14:textId="77777777" w:rsidR="00645460" w:rsidRPr="00ED5986" w:rsidRDefault="00645460" w:rsidP="00A55295">
      <w:pPr>
        <w:spacing w:line="360" w:lineRule="auto"/>
        <w:rPr>
          <w:rFonts w:ascii="Times New Roman" w:hAnsi="Times New Roman" w:cs="Times New Roman"/>
          <w:color w:val="000000"/>
        </w:rPr>
      </w:pPr>
    </w:p>
    <w:p w14:paraId="4D9D8E01" w14:textId="11DC1392" w:rsidR="00645460" w:rsidRPr="00B050A2" w:rsidRDefault="00645460">
      <w:pPr>
        <w:widowControl/>
        <w:jc w:val="left"/>
        <w:rPr>
          <w:rFonts w:ascii="Times New Roman" w:hAnsi="Times New Roman" w:cs="Times New Roman"/>
          <w:color w:val="000000"/>
        </w:rPr>
      </w:pPr>
      <w:r w:rsidRPr="00B050A2">
        <w:rPr>
          <w:rFonts w:ascii="Times New Roman" w:hAnsi="Times New Roman" w:cs="Times New Roman"/>
          <w:color w:val="000000"/>
        </w:rPr>
        <w:br w:type="page"/>
      </w:r>
    </w:p>
    <w:p w14:paraId="7C92EFE4" w14:textId="4202CA2E" w:rsidR="00A55295" w:rsidRPr="00B050A2" w:rsidRDefault="00A55295" w:rsidP="00B53AC7">
      <w:pPr>
        <w:widowControl/>
        <w:spacing w:line="360" w:lineRule="auto"/>
        <w:rPr>
          <w:rFonts w:ascii="Times New Roman" w:hAnsi="Times New Roman" w:cs="Times New Roman"/>
          <w:color w:val="000000"/>
          <w:sz w:val="24"/>
          <w:szCs w:val="24"/>
        </w:rPr>
      </w:pPr>
    </w:p>
    <w:p w14:paraId="21AA7A0D" w14:textId="1AB07E2B" w:rsidR="00B55C2A" w:rsidRPr="00B050A2" w:rsidRDefault="000A7C0A" w:rsidP="000A7C0A">
      <w:pPr>
        <w:spacing w:line="360" w:lineRule="auto"/>
        <w:jc w:val="center"/>
        <w:rPr>
          <w:rFonts w:ascii="Times New Roman" w:hAnsi="Times New Roman" w:cs="Times New Roman"/>
          <w:color w:val="000000"/>
          <w:sz w:val="24"/>
          <w:szCs w:val="24"/>
        </w:rPr>
      </w:pPr>
      <w:r w:rsidRPr="00B050A2">
        <w:rPr>
          <w:rFonts w:ascii="Times New Roman" w:hAnsi="Times New Roman" w:cs="Times New Roman"/>
          <w:noProof/>
        </w:rPr>
        <w:drawing>
          <wp:inline distT="0" distB="0" distL="0" distR="0" wp14:anchorId="1325F019" wp14:editId="6DEB6B91">
            <wp:extent cx="4898637" cy="2037030"/>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09038" cy="2041355"/>
                    </a:xfrm>
                    <a:prstGeom prst="rect">
                      <a:avLst/>
                    </a:prstGeom>
                    <a:noFill/>
                    <a:ln>
                      <a:noFill/>
                    </a:ln>
                  </pic:spPr>
                </pic:pic>
              </a:graphicData>
            </a:graphic>
          </wp:inline>
        </w:drawing>
      </w:r>
    </w:p>
    <w:p w14:paraId="182C3AFB" w14:textId="3B211195" w:rsidR="00A55295" w:rsidRPr="000D3587" w:rsidRDefault="00995005" w:rsidP="00A55295">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0A7C0A" w:rsidRPr="00B050A2">
        <w:rPr>
          <w:rFonts w:ascii="Times New Roman" w:hAnsi="Times New Roman" w:cs="Times New Roman"/>
          <w:b/>
          <w:bCs/>
          <w:color w:val="000000"/>
          <w:sz w:val="24"/>
          <w:szCs w:val="24"/>
        </w:rPr>
        <w:t>1</w:t>
      </w:r>
      <w:r w:rsidR="00336973">
        <w:rPr>
          <w:rFonts w:ascii="Times New Roman" w:hAnsi="Times New Roman" w:cs="Times New Roman" w:hint="eastAsia"/>
          <w:b/>
          <w:bCs/>
          <w:color w:val="000000"/>
          <w:sz w:val="24"/>
          <w:szCs w:val="24"/>
        </w:rPr>
        <w:t>5</w:t>
      </w:r>
      <w:r w:rsidR="000A7C0A" w:rsidRPr="00B050A2">
        <w:rPr>
          <w:rFonts w:ascii="Times New Roman" w:hAnsi="Times New Roman" w:cs="Times New Roman"/>
          <w:b/>
          <w:bCs/>
          <w:color w:val="000000"/>
          <w:sz w:val="24"/>
          <w:szCs w:val="24"/>
        </w:rPr>
        <w:t xml:space="preserve">. </w:t>
      </w:r>
      <w:r w:rsidR="000A7C0A" w:rsidRPr="000D3587">
        <w:rPr>
          <w:rFonts w:ascii="Times New Roman" w:hAnsi="Times New Roman" w:cs="Times New Roman"/>
          <w:color w:val="000000"/>
          <w:sz w:val="24"/>
          <w:szCs w:val="24"/>
        </w:rPr>
        <w:t>In-situ DEMS of the electrochemical NO</w:t>
      </w:r>
      <w:r w:rsidR="000A7C0A" w:rsidRPr="000D3587">
        <w:rPr>
          <w:rFonts w:ascii="Times New Roman" w:hAnsi="Times New Roman" w:cs="Times New Roman"/>
          <w:color w:val="000000"/>
          <w:sz w:val="24"/>
          <w:szCs w:val="24"/>
          <w:vertAlign w:val="subscript"/>
        </w:rPr>
        <w:t>3</w:t>
      </w:r>
      <w:r w:rsidR="000A7C0A" w:rsidRPr="000D3587">
        <w:rPr>
          <w:rFonts w:ascii="Times New Roman" w:hAnsi="Times New Roman" w:cs="Times New Roman"/>
          <w:color w:val="000000"/>
          <w:sz w:val="24"/>
          <w:szCs w:val="24"/>
        </w:rPr>
        <w:t>RR on Cu</w:t>
      </w:r>
      <w:r w:rsidR="000A7C0A" w:rsidRPr="000D3587">
        <w:rPr>
          <w:rFonts w:ascii="Times New Roman" w:hAnsi="Times New Roman" w:cs="Times New Roman"/>
          <w:color w:val="000000"/>
          <w:sz w:val="24"/>
          <w:szCs w:val="24"/>
          <w:vertAlign w:val="subscript"/>
        </w:rPr>
        <w:t>2</w:t>
      </w:r>
      <w:r w:rsidR="000A7C0A" w:rsidRPr="000D3587">
        <w:rPr>
          <w:rFonts w:ascii="Times New Roman" w:hAnsi="Times New Roman" w:cs="Times New Roman"/>
          <w:color w:val="000000"/>
          <w:sz w:val="24"/>
          <w:szCs w:val="24"/>
        </w:rPr>
        <w:t>O/Cu.</w:t>
      </w:r>
    </w:p>
    <w:p w14:paraId="7213C339" w14:textId="77777777" w:rsidR="00C114C2" w:rsidRPr="00B050A2" w:rsidRDefault="00461043" w:rsidP="00C114C2">
      <w:pPr>
        <w:spacing w:line="360" w:lineRule="auto"/>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r w:rsidR="00C114C2" w:rsidRPr="00B050A2">
        <w:rPr>
          <w:rFonts w:ascii="Times New Roman" w:hAnsi="Times New Roman" w:cs="Times New Roman"/>
          <w:noProof/>
        </w:rPr>
        <w:lastRenderedPageBreak/>
        <w:drawing>
          <wp:inline distT="0" distB="0" distL="0" distR="0" wp14:anchorId="4B87A8A5" wp14:editId="2E5DA7B2">
            <wp:extent cx="5274310" cy="2933700"/>
            <wp:effectExtent l="0" t="0" r="2540" b="0"/>
            <wp:docPr id="6" name="图片 4">
              <a:extLst xmlns:a="http://schemas.openxmlformats.org/drawingml/2006/main">
                <a:ext uri="{FF2B5EF4-FFF2-40B4-BE49-F238E27FC236}">
                  <a16:creationId xmlns:a16="http://schemas.microsoft.com/office/drawing/2014/main" id="{B7C76934-4564-4211-6EEE-E32A2D4C04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B7C76934-4564-4211-6EEE-E32A2D4C04A7}"/>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933700"/>
                    </a:xfrm>
                    <a:prstGeom prst="rect">
                      <a:avLst/>
                    </a:prstGeom>
                  </pic:spPr>
                </pic:pic>
              </a:graphicData>
            </a:graphic>
          </wp:inline>
        </w:drawing>
      </w:r>
    </w:p>
    <w:p w14:paraId="7B354E33" w14:textId="356FAAAA" w:rsidR="00C114C2" w:rsidRPr="00B050A2" w:rsidRDefault="00995005" w:rsidP="00C114C2">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C114C2" w:rsidRPr="00B050A2">
        <w:rPr>
          <w:rFonts w:ascii="Times New Roman" w:hAnsi="Times New Roman" w:cs="Times New Roman"/>
          <w:b/>
          <w:bCs/>
          <w:color w:val="000000"/>
          <w:sz w:val="24"/>
          <w:szCs w:val="24"/>
        </w:rPr>
        <w:t>1</w:t>
      </w:r>
      <w:r w:rsidR="00336973">
        <w:rPr>
          <w:rFonts w:ascii="Times New Roman" w:hAnsi="Times New Roman" w:cs="Times New Roman" w:hint="eastAsia"/>
          <w:b/>
          <w:bCs/>
          <w:color w:val="000000"/>
          <w:sz w:val="24"/>
          <w:szCs w:val="24"/>
        </w:rPr>
        <w:t>6</w:t>
      </w:r>
      <w:r w:rsidR="00C114C2" w:rsidRPr="00B050A2">
        <w:rPr>
          <w:rFonts w:ascii="Times New Roman" w:hAnsi="Times New Roman" w:cs="Times New Roman"/>
          <w:b/>
          <w:bCs/>
          <w:color w:val="000000"/>
          <w:sz w:val="24"/>
          <w:szCs w:val="24"/>
        </w:rPr>
        <w:t xml:space="preserve">. </w:t>
      </w:r>
      <w:r w:rsidR="00C114C2" w:rsidRPr="000D3587">
        <w:rPr>
          <w:rFonts w:ascii="Times New Roman" w:hAnsi="Times New Roman" w:cs="Times New Roman"/>
          <w:color w:val="000000"/>
          <w:sz w:val="24"/>
          <w:szCs w:val="24"/>
        </w:rPr>
        <w:t>Laboratory setup for an electrochemical in situ infrared device, including an infrared spectrometer, an in situ infrared electrochemical cell, and an electrochemical workstation.</w:t>
      </w:r>
      <w:r w:rsidR="00C114C2" w:rsidRPr="000D3587">
        <w:rPr>
          <w:rFonts w:ascii="Times New Roman" w:hAnsi="Times New Roman" w:cs="Times New Roman"/>
          <w:b/>
          <w:bCs/>
          <w:color w:val="000000"/>
          <w:sz w:val="24"/>
          <w:szCs w:val="24"/>
        </w:rPr>
        <w:t xml:space="preserve"> </w:t>
      </w:r>
    </w:p>
    <w:p w14:paraId="10C5FBF2" w14:textId="59F724C4" w:rsidR="00C114C2" w:rsidRPr="00B050A2" w:rsidRDefault="00C114C2">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p>
    <w:p w14:paraId="794A4984" w14:textId="77777777" w:rsidR="00461043" w:rsidRPr="00B050A2" w:rsidRDefault="00461043">
      <w:pPr>
        <w:widowControl/>
        <w:jc w:val="left"/>
        <w:rPr>
          <w:rFonts w:ascii="Times New Roman" w:hAnsi="Times New Roman" w:cs="Times New Roman"/>
          <w:color w:val="000000"/>
          <w:sz w:val="24"/>
          <w:szCs w:val="24"/>
        </w:rPr>
      </w:pPr>
    </w:p>
    <w:p w14:paraId="5EA47EDD" w14:textId="0C221610" w:rsidR="00A55295" w:rsidRPr="00B050A2" w:rsidRDefault="00461043" w:rsidP="00461043">
      <w:pPr>
        <w:spacing w:line="360" w:lineRule="auto"/>
        <w:jc w:val="center"/>
        <w:rPr>
          <w:rFonts w:ascii="Times New Roman" w:hAnsi="Times New Roman" w:cs="Times New Roman"/>
          <w:color w:val="000000"/>
          <w:sz w:val="24"/>
          <w:szCs w:val="24"/>
        </w:rPr>
      </w:pPr>
      <w:r w:rsidRPr="00B050A2">
        <w:rPr>
          <w:rFonts w:ascii="Times New Roman" w:hAnsi="Times New Roman" w:cs="Times New Roman"/>
          <w:noProof/>
        </w:rPr>
        <w:drawing>
          <wp:inline distT="0" distB="0" distL="0" distR="0" wp14:anchorId="10F6DB52" wp14:editId="2D649F88">
            <wp:extent cx="4703942" cy="4146106"/>
            <wp:effectExtent l="0" t="0" r="190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03942" cy="4146106"/>
                    </a:xfrm>
                    <a:prstGeom prst="rect">
                      <a:avLst/>
                    </a:prstGeom>
                    <a:noFill/>
                    <a:ln>
                      <a:noFill/>
                    </a:ln>
                  </pic:spPr>
                </pic:pic>
              </a:graphicData>
            </a:graphic>
          </wp:inline>
        </w:drawing>
      </w:r>
    </w:p>
    <w:p w14:paraId="11261343" w14:textId="6032070D" w:rsidR="00A55295" w:rsidRPr="00B050A2" w:rsidRDefault="00995005" w:rsidP="000D3587">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Figure S</w:t>
      </w:r>
      <w:r w:rsidR="00461043" w:rsidRPr="00B050A2">
        <w:rPr>
          <w:rFonts w:ascii="Times New Roman" w:hAnsi="Times New Roman" w:cs="Times New Roman"/>
          <w:b/>
          <w:bCs/>
          <w:color w:val="000000"/>
          <w:sz w:val="24"/>
          <w:szCs w:val="24"/>
        </w:rPr>
        <w:t>1</w:t>
      </w:r>
      <w:r w:rsidR="00336973">
        <w:rPr>
          <w:rFonts w:ascii="Times New Roman" w:hAnsi="Times New Roman" w:cs="Times New Roman" w:hint="eastAsia"/>
          <w:b/>
          <w:bCs/>
          <w:color w:val="000000"/>
          <w:sz w:val="24"/>
          <w:szCs w:val="24"/>
        </w:rPr>
        <w:t>7</w:t>
      </w:r>
      <w:r w:rsidR="00461043" w:rsidRPr="00B050A2">
        <w:rPr>
          <w:rFonts w:ascii="Times New Roman" w:hAnsi="Times New Roman" w:cs="Times New Roman"/>
          <w:b/>
          <w:bCs/>
          <w:color w:val="000000"/>
          <w:sz w:val="24"/>
          <w:szCs w:val="24"/>
        </w:rPr>
        <w:t>.</w:t>
      </w:r>
      <w:r w:rsidR="00461043" w:rsidRPr="000D3587">
        <w:rPr>
          <w:rFonts w:ascii="Times New Roman" w:hAnsi="Times New Roman" w:cs="Times New Roman"/>
          <w:b/>
          <w:bCs/>
          <w:color w:val="000000"/>
          <w:sz w:val="24"/>
          <w:szCs w:val="24"/>
        </w:rPr>
        <w:t xml:space="preserve"> </w:t>
      </w:r>
      <w:r w:rsidR="00461043" w:rsidRPr="000D3587">
        <w:rPr>
          <w:rFonts w:ascii="Times New Roman" w:hAnsi="Times New Roman" w:cs="Times New Roman"/>
          <w:color w:val="000000"/>
          <w:sz w:val="24"/>
          <w:szCs w:val="24"/>
        </w:rPr>
        <w:t>In-situ</w:t>
      </w:r>
      <w:r w:rsidR="00461043" w:rsidRPr="000D3587">
        <w:rPr>
          <w:rFonts w:ascii="Times New Roman" w:hAnsi="Times New Roman" w:cs="Times New Roman"/>
          <w:i/>
          <w:iCs/>
          <w:color w:val="000000"/>
          <w:sz w:val="24"/>
          <w:szCs w:val="24"/>
        </w:rPr>
        <w:t xml:space="preserve"> </w:t>
      </w:r>
      <w:r w:rsidR="00461043" w:rsidRPr="000D3587">
        <w:rPr>
          <w:rFonts w:ascii="Times New Roman" w:hAnsi="Times New Roman" w:cs="Times New Roman"/>
          <w:color w:val="000000"/>
          <w:sz w:val="24"/>
          <w:szCs w:val="24"/>
        </w:rPr>
        <w:t>FTIR measurement for nitrate reduction on the Cu</w:t>
      </w:r>
      <w:r w:rsidR="00810AB3" w:rsidRPr="000D3587">
        <w:rPr>
          <w:rFonts w:ascii="Times New Roman" w:hAnsi="Times New Roman" w:cs="Times New Roman"/>
          <w:color w:val="000000"/>
          <w:sz w:val="24"/>
          <w:szCs w:val="24"/>
          <w:vertAlign w:val="subscript"/>
        </w:rPr>
        <w:t>2</w:t>
      </w:r>
      <w:r w:rsidR="00810AB3" w:rsidRPr="000D3587">
        <w:rPr>
          <w:rFonts w:ascii="Times New Roman" w:hAnsi="Times New Roman" w:cs="Times New Roman"/>
          <w:color w:val="000000"/>
          <w:sz w:val="24"/>
          <w:szCs w:val="24"/>
        </w:rPr>
        <w:t>O/Cu</w:t>
      </w:r>
      <w:r w:rsidR="00461043" w:rsidRPr="000D3587">
        <w:rPr>
          <w:rFonts w:ascii="Times New Roman" w:hAnsi="Times New Roman" w:cs="Times New Roman"/>
          <w:color w:val="000000"/>
          <w:sz w:val="24"/>
          <w:szCs w:val="24"/>
        </w:rPr>
        <w:t xml:space="preserve"> surface in an electrolyte containing in </w:t>
      </w:r>
      <w:bookmarkStart w:id="18" w:name="_Hlk192451015"/>
      <w:r w:rsidR="00461043" w:rsidRPr="000D3587">
        <w:rPr>
          <w:rFonts w:ascii="Times New Roman" w:hAnsi="Times New Roman" w:cs="Times New Roman"/>
          <w:color w:val="000000"/>
          <w:sz w:val="24"/>
          <w:szCs w:val="24"/>
        </w:rPr>
        <w:t>0.5 M Na</w:t>
      </w:r>
      <w:r w:rsidR="00461043" w:rsidRPr="000D3587">
        <w:rPr>
          <w:rFonts w:ascii="Times New Roman" w:hAnsi="Times New Roman" w:cs="Times New Roman"/>
          <w:color w:val="000000"/>
          <w:sz w:val="24"/>
          <w:szCs w:val="24"/>
          <w:vertAlign w:val="subscript"/>
        </w:rPr>
        <w:t>2</w:t>
      </w:r>
      <w:r w:rsidR="00461043" w:rsidRPr="000D3587">
        <w:rPr>
          <w:rFonts w:ascii="Times New Roman" w:hAnsi="Times New Roman" w:cs="Times New Roman"/>
          <w:color w:val="000000"/>
          <w:sz w:val="24"/>
          <w:szCs w:val="24"/>
        </w:rPr>
        <w:t>SO</w:t>
      </w:r>
      <w:r w:rsidR="00461043" w:rsidRPr="000D3587">
        <w:rPr>
          <w:rFonts w:ascii="Times New Roman" w:hAnsi="Times New Roman" w:cs="Times New Roman"/>
          <w:color w:val="000000"/>
          <w:sz w:val="24"/>
          <w:szCs w:val="24"/>
          <w:vertAlign w:val="subscript"/>
        </w:rPr>
        <w:t>4</w:t>
      </w:r>
      <w:r w:rsidR="00461043" w:rsidRPr="000D3587">
        <w:rPr>
          <w:rFonts w:ascii="Times New Roman" w:hAnsi="Times New Roman" w:cs="Times New Roman"/>
          <w:color w:val="000000"/>
          <w:sz w:val="24"/>
          <w:szCs w:val="24"/>
        </w:rPr>
        <w:t xml:space="preserve"> and </w:t>
      </w:r>
      <w:r w:rsidR="006C265B">
        <w:rPr>
          <w:rFonts w:ascii="Times New Roman" w:hAnsi="Times New Roman" w:cs="Times New Roman" w:hint="eastAsia"/>
          <w:color w:val="000000"/>
          <w:sz w:val="24"/>
          <w:szCs w:val="24"/>
        </w:rPr>
        <w:t>200</w:t>
      </w:r>
      <w:r w:rsidR="00461043" w:rsidRPr="000D3587">
        <w:rPr>
          <w:rFonts w:ascii="Times New Roman" w:hAnsi="Times New Roman" w:cs="Times New Roman"/>
          <w:color w:val="000000"/>
          <w:sz w:val="24"/>
          <w:szCs w:val="24"/>
        </w:rPr>
        <w:t xml:space="preserve"> ppm NO</w:t>
      </w:r>
      <w:r w:rsidR="00461043" w:rsidRPr="000D3587">
        <w:rPr>
          <w:rFonts w:ascii="Times New Roman" w:hAnsi="Times New Roman" w:cs="Times New Roman"/>
          <w:color w:val="000000"/>
          <w:sz w:val="24"/>
          <w:szCs w:val="24"/>
          <w:vertAlign w:val="subscript"/>
        </w:rPr>
        <w:t>3</w:t>
      </w:r>
      <w:r w:rsidR="00461043" w:rsidRPr="000D3587">
        <w:rPr>
          <w:rFonts w:ascii="Times New Roman" w:hAnsi="Times New Roman" w:cs="Times New Roman"/>
          <w:color w:val="000000"/>
          <w:sz w:val="24"/>
          <w:szCs w:val="24"/>
          <w:vertAlign w:val="superscript"/>
        </w:rPr>
        <w:t>-</w:t>
      </w:r>
      <w:r w:rsidR="00111F31">
        <w:rPr>
          <w:rFonts w:ascii="Times New Roman" w:hAnsi="Times New Roman" w:cs="Times New Roman" w:hint="eastAsia"/>
          <w:color w:val="000000"/>
          <w:sz w:val="24"/>
          <w:szCs w:val="24"/>
        </w:rPr>
        <w:t>-</w:t>
      </w:r>
      <w:r w:rsidR="00111F31" w:rsidRPr="000D3587">
        <w:rPr>
          <w:rFonts w:ascii="Times New Roman" w:hAnsi="Times New Roman" w:cs="Times New Roman"/>
          <w:color w:val="000000"/>
          <w:sz w:val="24"/>
          <w:szCs w:val="24"/>
        </w:rPr>
        <w:t>N</w:t>
      </w:r>
      <w:r w:rsidR="00461043" w:rsidRPr="000D3587">
        <w:rPr>
          <w:rFonts w:ascii="Times New Roman" w:hAnsi="Times New Roman" w:cs="Times New Roman"/>
          <w:color w:val="000000"/>
          <w:sz w:val="24"/>
          <w:szCs w:val="24"/>
        </w:rPr>
        <w:t>.</w:t>
      </w:r>
      <w:bookmarkEnd w:id="18"/>
    </w:p>
    <w:p w14:paraId="3F7E439B" w14:textId="67CA4CD7" w:rsidR="00C114C2" w:rsidRPr="00B050A2" w:rsidRDefault="00C114C2">
      <w:pPr>
        <w:widowControl/>
        <w:jc w:val="left"/>
        <w:rPr>
          <w:rFonts w:ascii="Times New Roman" w:hAnsi="Times New Roman" w:cs="Times New Roman"/>
          <w:color w:val="000000"/>
          <w:sz w:val="24"/>
          <w:szCs w:val="24"/>
        </w:rPr>
      </w:pPr>
      <w:r w:rsidRPr="00B050A2">
        <w:rPr>
          <w:rFonts w:ascii="Times New Roman" w:hAnsi="Times New Roman" w:cs="Times New Roman"/>
          <w:color w:val="000000"/>
          <w:sz w:val="24"/>
          <w:szCs w:val="24"/>
        </w:rPr>
        <w:br w:type="page"/>
      </w:r>
      <w:r w:rsidRPr="00B050A2">
        <w:rPr>
          <w:rFonts w:ascii="Times New Roman" w:hAnsi="Times New Roman" w:cs="Times New Roman"/>
          <w:noProof/>
        </w:rPr>
        <w:lastRenderedPageBreak/>
        <w:drawing>
          <wp:inline distT="0" distB="0" distL="0" distR="0" wp14:anchorId="2BCBA56C" wp14:editId="073654AD">
            <wp:extent cx="5274310" cy="307594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3075940"/>
                    </a:xfrm>
                    <a:prstGeom prst="rect">
                      <a:avLst/>
                    </a:prstGeom>
                    <a:noFill/>
                    <a:ln>
                      <a:noFill/>
                    </a:ln>
                  </pic:spPr>
                </pic:pic>
              </a:graphicData>
            </a:graphic>
          </wp:inline>
        </w:drawing>
      </w:r>
    </w:p>
    <w:p w14:paraId="12CF1BA1" w14:textId="5D878229" w:rsidR="00C114C2" w:rsidRPr="000D3587" w:rsidRDefault="00995005" w:rsidP="000D3587">
      <w:pPr>
        <w:widowControl/>
        <w:spacing w:line="36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Figure S</w:t>
      </w:r>
      <w:r w:rsidR="00C114C2" w:rsidRPr="00B050A2">
        <w:rPr>
          <w:rFonts w:ascii="Times New Roman" w:hAnsi="Times New Roman" w:cs="Times New Roman"/>
          <w:b/>
          <w:bCs/>
          <w:color w:val="000000"/>
          <w:sz w:val="24"/>
          <w:szCs w:val="24"/>
        </w:rPr>
        <w:t>1</w:t>
      </w:r>
      <w:r w:rsidR="000A0D0F">
        <w:rPr>
          <w:rFonts w:ascii="Times New Roman" w:hAnsi="Times New Roman" w:cs="Times New Roman" w:hint="eastAsia"/>
          <w:b/>
          <w:bCs/>
          <w:color w:val="000000"/>
          <w:sz w:val="24"/>
          <w:szCs w:val="24"/>
        </w:rPr>
        <w:t>8</w:t>
      </w:r>
      <w:r w:rsidR="00C114C2" w:rsidRPr="00B050A2">
        <w:rPr>
          <w:rFonts w:ascii="Times New Roman" w:hAnsi="Times New Roman" w:cs="Times New Roman"/>
          <w:b/>
          <w:bCs/>
          <w:color w:val="000000"/>
          <w:sz w:val="24"/>
          <w:szCs w:val="24"/>
        </w:rPr>
        <w:t xml:space="preserve">. </w:t>
      </w:r>
      <w:r w:rsidR="00C114C2" w:rsidRPr="000D3587">
        <w:rPr>
          <w:rFonts w:ascii="Times New Roman" w:hAnsi="Times New Roman" w:cs="Times New Roman"/>
          <w:color w:val="000000"/>
          <w:sz w:val="24"/>
          <w:szCs w:val="24"/>
        </w:rPr>
        <w:t>Top and side view of Cu(111), Cu</w:t>
      </w:r>
      <w:r w:rsidR="00C114C2" w:rsidRPr="000D3587">
        <w:rPr>
          <w:rFonts w:ascii="Times New Roman" w:hAnsi="Times New Roman" w:cs="Times New Roman"/>
          <w:color w:val="000000"/>
          <w:sz w:val="24"/>
          <w:szCs w:val="24"/>
          <w:vertAlign w:val="subscript"/>
        </w:rPr>
        <w:t>2</w:t>
      </w:r>
      <w:r w:rsidR="00C114C2" w:rsidRPr="000D3587">
        <w:rPr>
          <w:rFonts w:ascii="Times New Roman" w:hAnsi="Times New Roman" w:cs="Times New Roman"/>
          <w:color w:val="000000"/>
          <w:sz w:val="24"/>
          <w:szCs w:val="24"/>
        </w:rPr>
        <w:t>O(200), and the interface of Cu</w:t>
      </w:r>
      <w:r w:rsidR="00C114C2" w:rsidRPr="000D3587">
        <w:rPr>
          <w:rFonts w:ascii="Times New Roman" w:hAnsi="Times New Roman" w:cs="Times New Roman"/>
          <w:color w:val="000000"/>
          <w:sz w:val="24"/>
          <w:szCs w:val="24"/>
          <w:vertAlign w:val="subscript"/>
        </w:rPr>
        <w:t>2</w:t>
      </w:r>
      <w:r w:rsidR="00C114C2" w:rsidRPr="000D3587">
        <w:rPr>
          <w:rFonts w:ascii="Times New Roman" w:hAnsi="Times New Roman" w:cs="Times New Roman"/>
          <w:color w:val="000000"/>
          <w:sz w:val="24"/>
          <w:szCs w:val="24"/>
        </w:rPr>
        <w:t>O/Cu slab models used for DFT calculations</w:t>
      </w:r>
    </w:p>
    <w:p w14:paraId="2912F15B" w14:textId="252FE652" w:rsidR="003029B8" w:rsidRPr="00B050A2" w:rsidRDefault="00A55295" w:rsidP="00341884">
      <w:pPr>
        <w:widowControl/>
        <w:jc w:val="left"/>
        <w:rPr>
          <w:rFonts w:ascii="Times New Roman" w:hAnsi="Times New Roman" w:cs="Times New Roman"/>
          <w:color w:val="000000"/>
          <w:sz w:val="24"/>
          <w:szCs w:val="24"/>
        </w:rPr>
      </w:pPr>
      <w:r w:rsidRPr="00B050A2">
        <w:rPr>
          <w:rFonts w:ascii="Times New Roman" w:hAnsi="Times New Roman" w:cs="Times New Roman"/>
          <w:b/>
          <w:bCs/>
          <w:color w:val="000000"/>
          <w:sz w:val="24"/>
          <w:szCs w:val="24"/>
        </w:rPr>
        <w:br w:type="page"/>
      </w:r>
      <w:r w:rsidR="0030427A" w:rsidRPr="0030427A">
        <w:rPr>
          <w:rFonts w:ascii="Times New Roman" w:hAnsi="Times New Roman" w:cs="Times New Roman" w:hint="eastAsia"/>
          <w:b/>
          <w:bCs/>
          <w:color w:val="000000"/>
          <w:sz w:val="32"/>
          <w:szCs w:val="32"/>
        </w:rPr>
        <w:lastRenderedPageBreak/>
        <w:t>3.</w:t>
      </w:r>
      <w:r w:rsidR="002F5F7C">
        <w:rPr>
          <w:rFonts w:ascii="Times New Roman" w:hAnsi="Times New Roman" w:cs="Times New Roman" w:hint="eastAsia"/>
          <w:b/>
          <w:bCs/>
          <w:color w:val="000000"/>
          <w:sz w:val="32"/>
          <w:szCs w:val="32"/>
        </w:rPr>
        <w:t xml:space="preserve"> </w:t>
      </w:r>
      <w:r w:rsidR="004C761E" w:rsidRPr="004C761E">
        <w:rPr>
          <w:rFonts w:ascii="Times New Roman" w:hAnsi="Times New Roman" w:cs="Times New Roman" w:hint="eastAsia"/>
          <w:b/>
          <w:bCs/>
          <w:color w:val="000000"/>
          <w:sz w:val="32"/>
          <w:szCs w:val="32"/>
        </w:rPr>
        <w:t>Supplementary</w:t>
      </w:r>
      <w:r w:rsidR="003029B8" w:rsidRPr="00B050A2">
        <w:rPr>
          <w:rFonts w:ascii="Times New Roman" w:hAnsi="Times New Roman" w:cs="Times New Roman"/>
          <w:b/>
          <w:bCs/>
          <w:color w:val="000000"/>
          <w:sz w:val="32"/>
          <w:szCs w:val="32"/>
        </w:rPr>
        <w:t xml:space="preserve"> Tables</w:t>
      </w:r>
      <w:r w:rsidR="003029B8" w:rsidRPr="00B050A2">
        <w:rPr>
          <w:rFonts w:ascii="Times New Roman" w:hAnsi="Times New Roman" w:cs="Times New Roman"/>
          <w:b/>
          <w:bCs/>
          <w:color w:val="000000"/>
        </w:rPr>
        <w:br/>
      </w:r>
      <w:r w:rsidR="003029B8" w:rsidRPr="00B050A2">
        <w:rPr>
          <w:rFonts w:ascii="Times New Roman" w:hAnsi="Times New Roman" w:cs="Times New Roman"/>
          <w:b/>
          <w:bCs/>
          <w:color w:val="000000"/>
          <w:sz w:val="24"/>
          <w:szCs w:val="24"/>
        </w:rPr>
        <w:t xml:space="preserve">Table </w:t>
      </w:r>
      <w:r w:rsidR="00995005">
        <w:rPr>
          <w:rFonts w:ascii="Times New Roman" w:hAnsi="Times New Roman" w:cs="Times New Roman" w:hint="eastAsia"/>
          <w:b/>
          <w:bCs/>
          <w:color w:val="000000"/>
          <w:sz w:val="24"/>
          <w:szCs w:val="24"/>
        </w:rPr>
        <w:t>S</w:t>
      </w:r>
      <w:r w:rsidR="003029B8" w:rsidRPr="00B050A2">
        <w:rPr>
          <w:rFonts w:ascii="Times New Roman" w:hAnsi="Times New Roman" w:cs="Times New Roman"/>
          <w:b/>
          <w:bCs/>
          <w:color w:val="000000"/>
          <w:sz w:val="24"/>
          <w:szCs w:val="24"/>
        </w:rPr>
        <w:t xml:space="preserve">1. </w:t>
      </w:r>
      <w:r w:rsidR="003029B8" w:rsidRPr="00B050A2">
        <w:rPr>
          <w:rFonts w:ascii="Times New Roman" w:hAnsi="Times New Roman" w:cs="Times New Roman"/>
          <w:color w:val="000000"/>
          <w:sz w:val="24"/>
          <w:szCs w:val="24"/>
        </w:rPr>
        <w:t>Comparison of the electrocatalytic activities of Cu</w:t>
      </w:r>
      <w:r w:rsidR="003029B8" w:rsidRPr="00B050A2">
        <w:rPr>
          <w:rFonts w:ascii="Times New Roman" w:hAnsi="Times New Roman" w:cs="Times New Roman"/>
          <w:color w:val="000000"/>
          <w:sz w:val="24"/>
          <w:szCs w:val="24"/>
          <w:vertAlign w:val="subscript"/>
        </w:rPr>
        <w:t>2</w:t>
      </w:r>
      <w:r w:rsidR="003029B8" w:rsidRPr="00B050A2">
        <w:rPr>
          <w:rFonts w:ascii="Times New Roman" w:hAnsi="Times New Roman" w:cs="Times New Roman"/>
          <w:color w:val="000000"/>
          <w:sz w:val="24"/>
          <w:szCs w:val="24"/>
        </w:rPr>
        <w:t>O/Cu</w:t>
      </w:r>
      <w:r w:rsidR="003029B8" w:rsidRPr="00B050A2">
        <w:rPr>
          <w:rFonts w:ascii="Times New Roman" w:hAnsi="Times New Roman" w:cs="Times New Roman"/>
          <w:color w:val="000000"/>
        </w:rPr>
        <w:br/>
      </w:r>
      <w:r w:rsidR="003029B8" w:rsidRPr="00B050A2">
        <w:rPr>
          <w:rFonts w:ascii="Times New Roman" w:hAnsi="Times New Roman" w:cs="Times New Roman"/>
          <w:color w:val="000000"/>
          <w:sz w:val="24"/>
          <w:szCs w:val="24"/>
        </w:rPr>
        <w:t>with other reported materials for NO</w:t>
      </w:r>
      <w:r w:rsidR="003029B8" w:rsidRPr="00B050A2">
        <w:rPr>
          <w:rFonts w:ascii="Times New Roman" w:hAnsi="Times New Roman" w:cs="Times New Roman"/>
          <w:color w:val="000000"/>
          <w:sz w:val="16"/>
          <w:szCs w:val="16"/>
        </w:rPr>
        <w:t>3</w:t>
      </w:r>
      <w:r w:rsidR="003029B8" w:rsidRPr="00B050A2">
        <w:rPr>
          <w:rFonts w:ascii="Times New Roman" w:hAnsi="Times New Roman" w:cs="Times New Roman"/>
          <w:color w:val="000000"/>
          <w:sz w:val="24"/>
          <w:szCs w:val="24"/>
        </w:rPr>
        <w:t>RR.</w:t>
      </w:r>
    </w:p>
    <w:tbl>
      <w:tblPr>
        <w:tblW w:w="8222" w:type="dxa"/>
        <w:jc w:val="center"/>
        <w:tblCellMar>
          <w:left w:w="0" w:type="dxa"/>
          <w:right w:w="0" w:type="dxa"/>
        </w:tblCellMar>
        <w:tblLook w:val="0420" w:firstRow="1" w:lastRow="0" w:firstColumn="0" w:lastColumn="0" w:noHBand="0" w:noVBand="1"/>
      </w:tblPr>
      <w:tblGrid>
        <w:gridCol w:w="1825"/>
        <w:gridCol w:w="2695"/>
        <w:gridCol w:w="760"/>
        <w:gridCol w:w="1950"/>
        <w:gridCol w:w="992"/>
      </w:tblGrid>
      <w:tr w:rsidR="00B55C2A" w:rsidRPr="00B050A2" w14:paraId="3DD08CB8" w14:textId="77777777" w:rsidTr="0019249A">
        <w:trPr>
          <w:cantSplit/>
          <w:trHeight w:val="339"/>
          <w:jc w:val="center"/>
        </w:trPr>
        <w:tc>
          <w:tcPr>
            <w:tcW w:w="0" w:type="auto"/>
            <w:tcBorders>
              <w:top w:val="single" w:sz="8" w:space="0" w:color="5B9BD5"/>
              <w:left w:val="nil"/>
              <w:bottom w:val="single" w:sz="8" w:space="0" w:color="5B9BD5"/>
              <w:right w:val="nil"/>
            </w:tcBorders>
            <w:shd w:val="clear" w:color="auto" w:fill="auto"/>
            <w:tcMar>
              <w:top w:w="72" w:type="dxa"/>
              <w:left w:w="144" w:type="dxa"/>
              <w:bottom w:w="72" w:type="dxa"/>
              <w:right w:w="144" w:type="dxa"/>
            </w:tcMar>
            <w:vAlign w:val="center"/>
            <w:hideMark/>
          </w:tcPr>
          <w:p w14:paraId="095D94D4" w14:textId="4C23E56F" w:rsidR="00B55C2A" w:rsidRPr="00B050A2" w:rsidRDefault="00B55C2A" w:rsidP="00132D6E">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Catalyst</w:t>
            </w:r>
          </w:p>
        </w:tc>
        <w:tc>
          <w:tcPr>
            <w:tcW w:w="0" w:type="auto"/>
            <w:tcBorders>
              <w:top w:val="single" w:sz="8" w:space="0" w:color="5B9BD5"/>
              <w:left w:val="nil"/>
              <w:bottom w:val="single" w:sz="8" w:space="0" w:color="5B9BD5"/>
              <w:right w:val="nil"/>
            </w:tcBorders>
            <w:shd w:val="clear" w:color="auto" w:fill="auto"/>
            <w:tcMar>
              <w:top w:w="72" w:type="dxa"/>
              <w:left w:w="144" w:type="dxa"/>
              <w:bottom w:w="72" w:type="dxa"/>
              <w:right w:w="144" w:type="dxa"/>
            </w:tcMar>
            <w:vAlign w:val="center"/>
            <w:hideMark/>
          </w:tcPr>
          <w:p w14:paraId="66233F30" w14:textId="18259E68" w:rsidR="00B55C2A" w:rsidRPr="00B050A2" w:rsidRDefault="00B55C2A" w:rsidP="00132D6E">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Electrolyte</w:t>
            </w:r>
          </w:p>
        </w:tc>
        <w:tc>
          <w:tcPr>
            <w:tcW w:w="760" w:type="dxa"/>
            <w:tcBorders>
              <w:top w:val="single" w:sz="8" w:space="0" w:color="5B9BD5"/>
              <w:left w:val="nil"/>
              <w:bottom w:val="single" w:sz="8" w:space="0" w:color="5B9BD5"/>
              <w:right w:val="nil"/>
            </w:tcBorders>
            <w:shd w:val="clear" w:color="auto" w:fill="auto"/>
            <w:tcMar>
              <w:top w:w="72" w:type="dxa"/>
              <w:left w:w="144" w:type="dxa"/>
              <w:bottom w:w="72" w:type="dxa"/>
              <w:right w:w="144" w:type="dxa"/>
            </w:tcMar>
            <w:vAlign w:val="center"/>
            <w:hideMark/>
          </w:tcPr>
          <w:p w14:paraId="713BFAC9" w14:textId="278AA4AD" w:rsidR="00B55C2A" w:rsidRPr="00B050A2" w:rsidRDefault="00B55C2A" w:rsidP="00682821">
            <w:pPr>
              <w:widowControl/>
              <w:spacing w:line="360" w:lineRule="auto"/>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FE(%)</w:t>
            </w:r>
          </w:p>
        </w:tc>
        <w:tc>
          <w:tcPr>
            <w:tcW w:w="1950" w:type="dxa"/>
            <w:tcBorders>
              <w:top w:val="single" w:sz="8" w:space="0" w:color="5B9BD5"/>
              <w:left w:val="nil"/>
              <w:bottom w:val="single" w:sz="8" w:space="0" w:color="5B9BD5"/>
              <w:right w:val="nil"/>
            </w:tcBorders>
            <w:shd w:val="clear" w:color="auto" w:fill="auto"/>
            <w:tcMar>
              <w:top w:w="72" w:type="dxa"/>
              <w:left w:w="144" w:type="dxa"/>
              <w:bottom w:w="72" w:type="dxa"/>
              <w:right w:w="144" w:type="dxa"/>
            </w:tcMar>
            <w:vAlign w:val="center"/>
            <w:hideMark/>
          </w:tcPr>
          <w:p w14:paraId="2510F5DF" w14:textId="00643E7F" w:rsidR="00B55C2A" w:rsidRPr="00B050A2" w:rsidRDefault="00B55C2A" w:rsidP="00132D6E">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Yield</w:t>
            </w:r>
            <w:r w:rsidR="00132D6E" w:rsidRPr="00B050A2">
              <w:rPr>
                <w:rFonts w:ascii="Times New Roman" w:eastAsia="宋体" w:hAnsi="Times New Roman" w:cs="Times New Roman"/>
                <w:b/>
                <w:bCs/>
                <w:color w:val="000000"/>
                <w:kern w:val="24"/>
                <w:sz w:val="16"/>
                <w:szCs w:val="16"/>
                <w14:ligatures w14:val="none"/>
              </w:rPr>
              <w:t xml:space="preserve"> </w:t>
            </w:r>
            <w:r w:rsidRPr="00B050A2">
              <w:rPr>
                <w:rFonts w:ascii="Times New Roman" w:eastAsia="宋体" w:hAnsi="Times New Roman" w:cs="Times New Roman"/>
                <w:b/>
                <w:bCs/>
                <w:color w:val="000000"/>
                <w:kern w:val="24"/>
                <w:sz w:val="16"/>
                <w:szCs w:val="16"/>
                <w14:ligatures w14:val="none"/>
              </w:rPr>
              <w:t>rate</w:t>
            </w:r>
            <w:r w:rsidR="00682821" w:rsidRPr="00B050A2">
              <w:rPr>
                <w:rFonts w:ascii="Times New Roman" w:eastAsia="宋体" w:hAnsi="Times New Roman" w:cs="Times New Roman"/>
                <w:b/>
                <w:bCs/>
                <w:color w:val="000000"/>
                <w:kern w:val="24"/>
                <w:sz w:val="16"/>
                <w:szCs w:val="16"/>
                <w14:ligatures w14:val="none"/>
              </w:rPr>
              <w:t xml:space="preserve"> (</w:t>
            </w:r>
            <w:r w:rsidRPr="00B050A2">
              <w:rPr>
                <w:rFonts w:ascii="Times New Roman" w:eastAsia="宋体" w:hAnsi="Times New Roman" w:cs="Times New Roman"/>
                <w:b/>
                <w:bCs/>
                <w:color w:val="000000"/>
                <w:kern w:val="24"/>
                <w:sz w:val="16"/>
                <w:szCs w:val="16"/>
                <w14:ligatures w14:val="none"/>
              </w:rPr>
              <w:t>mg</w:t>
            </w:r>
            <w:r w:rsidR="00B706FD">
              <w:rPr>
                <w:rFonts w:ascii="Times New Roman" w:eastAsia="宋体" w:hAnsi="Times New Roman" w:cs="Times New Roman" w:hint="eastAsia"/>
                <w:b/>
                <w:bCs/>
                <w:color w:val="000000"/>
                <w:kern w:val="24"/>
                <w:sz w:val="16"/>
                <w:szCs w:val="16"/>
                <w14:ligatures w14:val="none"/>
              </w:rPr>
              <w:t>/</w:t>
            </w:r>
            <w:r w:rsidRPr="00B050A2">
              <w:rPr>
                <w:rFonts w:ascii="Times New Roman" w:eastAsia="宋体" w:hAnsi="Times New Roman" w:cs="Times New Roman"/>
                <w:b/>
                <w:bCs/>
                <w:color w:val="000000"/>
                <w:kern w:val="24"/>
                <w:sz w:val="16"/>
                <w:szCs w:val="16"/>
                <w14:ligatures w14:val="none"/>
              </w:rPr>
              <w:t>h</w:t>
            </w:r>
            <w:r w:rsidR="00B706FD">
              <w:rPr>
                <w:rFonts w:ascii="Times New Roman" w:eastAsia="宋体" w:hAnsi="Times New Roman" w:cs="Times New Roman" w:hint="eastAsia"/>
                <w:b/>
                <w:bCs/>
                <w:color w:val="000000"/>
                <w:kern w:val="24"/>
                <w:sz w:val="16"/>
                <w:szCs w:val="16"/>
                <w14:ligatures w14:val="none"/>
              </w:rPr>
              <w:t>/</w:t>
            </w:r>
            <w:r w:rsidRPr="00B050A2">
              <w:rPr>
                <w:rFonts w:ascii="Times New Roman" w:eastAsia="宋体" w:hAnsi="Times New Roman" w:cs="Times New Roman"/>
                <w:b/>
                <w:bCs/>
                <w:color w:val="000000"/>
                <w:kern w:val="24"/>
                <w:sz w:val="16"/>
                <w:szCs w:val="16"/>
                <w14:ligatures w14:val="none"/>
              </w:rPr>
              <w:t>cm</w:t>
            </w:r>
            <w:r w:rsidRPr="00B050A2">
              <w:rPr>
                <w:rFonts w:ascii="Times New Roman" w:eastAsia="宋体" w:hAnsi="Times New Roman" w:cs="Times New Roman"/>
                <w:b/>
                <w:bCs/>
                <w:color w:val="000000"/>
                <w:kern w:val="24"/>
                <w:sz w:val="16"/>
                <w:szCs w:val="16"/>
                <w:vertAlign w:val="superscript"/>
                <w14:ligatures w14:val="none"/>
              </w:rPr>
              <w:t>2</w:t>
            </w:r>
            <w:r w:rsidR="00682821" w:rsidRPr="00B050A2">
              <w:rPr>
                <w:rFonts w:ascii="Times New Roman" w:eastAsia="宋体" w:hAnsi="Times New Roman" w:cs="Times New Roman"/>
                <w:b/>
                <w:bCs/>
                <w:color w:val="000000"/>
                <w:kern w:val="24"/>
                <w:sz w:val="16"/>
                <w:szCs w:val="16"/>
                <w14:ligatures w14:val="none"/>
              </w:rPr>
              <w:t>)</w:t>
            </w:r>
          </w:p>
        </w:tc>
        <w:tc>
          <w:tcPr>
            <w:tcW w:w="992" w:type="dxa"/>
            <w:tcBorders>
              <w:top w:val="single" w:sz="8" w:space="0" w:color="5B9BD5"/>
              <w:left w:val="nil"/>
              <w:bottom w:val="single" w:sz="8" w:space="0" w:color="5B9BD5"/>
              <w:right w:val="nil"/>
            </w:tcBorders>
            <w:shd w:val="clear" w:color="auto" w:fill="auto"/>
            <w:tcMar>
              <w:top w:w="72" w:type="dxa"/>
              <w:left w:w="144" w:type="dxa"/>
              <w:bottom w:w="72" w:type="dxa"/>
              <w:right w:w="144" w:type="dxa"/>
            </w:tcMar>
            <w:vAlign w:val="center"/>
            <w:hideMark/>
          </w:tcPr>
          <w:p w14:paraId="16B52170" w14:textId="77777777" w:rsidR="00B55C2A" w:rsidRPr="00B050A2" w:rsidRDefault="00B55C2A" w:rsidP="00132D6E">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Ref.</w:t>
            </w:r>
          </w:p>
        </w:tc>
      </w:tr>
      <w:tr w:rsidR="00B55C2A" w:rsidRPr="00B050A2" w14:paraId="6CE14F8C" w14:textId="77777777" w:rsidTr="0019249A">
        <w:trPr>
          <w:cantSplit/>
          <w:trHeight w:val="277"/>
          <w:jc w:val="center"/>
        </w:trPr>
        <w:tc>
          <w:tcPr>
            <w:tcW w:w="0" w:type="auto"/>
            <w:tcBorders>
              <w:top w:val="single" w:sz="8" w:space="0" w:color="5B9BD5"/>
              <w:left w:val="nil"/>
              <w:bottom w:val="nil"/>
              <w:right w:val="nil"/>
            </w:tcBorders>
            <w:shd w:val="clear" w:color="auto" w:fill="EAEFF7"/>
            <w:tcMar>
              <w:top w:w="72" w:type="dxa"/>
              <w:left w:w="144" w:type="dxa"/>
              <w:bottom w:w="72" w:type="dxa"/>
              <w:right w:w="144" w:type="dxa"/>
            </w:tcMar>
            <w:vAlign w:val="center"/>
            <w:hideMark/>
          </w:tcPr>
          <w:p w14:paraId="04B3502E"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CuCoSP</w:t>
            </w:r>
          </w:p>
        </w:tc>
        <w:tc>
          <w:tcPr>
            <w:tcW w:w="0" w:type="auto"/>
            <w:tcBorders>
              <w:top w:val="single" w:sz="8" w:space="0" w:color="5B9BD5"/>
              <w:left w:val="nil"/>
              <w:bottom w:val="nil"/>
              <w:right w:val="nil"/>
            </w:tcBorders>
            <w:shd w:val="clear" w:color="auto" w:fill="EAEFF7"/>
            <w:tcMar>
              <w:top w:w="72" w:type="dxa"/>
              <w:left w:w="144" w:type="dxa"/>
              <w:bottom w:w="72" w:type="dxa"/>
              <w:right w:w="144" w:type="dxa"/>
            </w:tcMar>
            <w:vAlign w:val="center"/>
            <w:hideMark/>
          </w:tcPr>
          <w:p w14:paraId="6E17A650" w14:textId="4ED520BA"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1 mM 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 xml:space="preserve">- </w:t>
            </w:r>
            <w:r w:rsidRPr="00B050A2">
              <w:rPr>
                <w:rFonts w:ascii="Times New Roman" w:eastAsia="宋体" w:hAnsi="Times New Roman" w:cs="Times New Roman"/>
                <w:color w:val="000000"/>
                <w:kern w:val="24"/>
                <w:sz w:val="16"/>
                <w:szCs w:val="16"/>
                <w14:ligatures w14:val="none"/>
              </w:rPr>
              <w:t>+ 0.1 M KOH</w:t>
            </w:r>
          </w:p>
        </w:tc>
        <w:tc>
          <w:tcPr>
            <w:tcW w:w="760" w:type="dxa"/>
            <w:tcBorders>
              <w:top w:val="single" w:sz="8" w:space="0" w:color="5B9BD5"/>
              <w:left w:val="nil"/>
              <w:bottom w:val="nil"/>
              <w:right w:val="nil"/>
            </w:tcBorders>
            <w:shd w:val="clear" w:color="auto" w:fill="EAEFF7"/>
            <w:tcMar>
              <w:top w:w="72" w:type="dxa"/>
              <w:left w:w="144" w:type="dxa"/>
              <w:bottom w:w="72" w:type="dxa"/>
              <w:right w:w="144" w:type="dxa"/>
            </w:tcMar>
            <w:vAlign w:val="center"/>
            <w:hideMark/>
          </w:tcPr>
          <w:p w14:paraId="1C542E58"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91.2</w:t>
            </w:r>
          </w:p>
        </w:tc>
        <w:tc>
          <w:tcPr>
            <w:tcW w:w="1950" w:type="dxa"/>
            <w:tcBorders>
              <w:top w:val="single" w:sz="8" w:space="0" w:color="5B9BD5"/>
              <w:left w:val="nil"/>
              <w:bottom w:val="nil"/>
              <w:right w:val="nil"/>
            </w:tcBorders>
            <w:shd w:val="clear" w:color="auto" w:fill="EAEFF7"/>
            <w:tcMar>
              <w:top w:w="72" w:type="dxa"/>
              <w:left w:w="144" w:type="dxa"/>
              <w:bottom w:w="72" w:type="dxa"/>
              <w:right w:w="144" w:type="dxa"/>
            </w:tcMar>
            <w:vAlign w:val="center"/>
            <w:hideMark/>
          </w:tcPr>
          <w:p w14:paraId="6482B35E"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0.267</w:t>
            </w:r>
          </w:p>
        </w:tc>
        <w:tc>
          <w:tcPr>
            <w:tcW w:w="992" w:type="dxa"/>
            <w:tcBorders>
              <w:top w:val="single" w:sz="8" w:space="0" w:color="5B9BD5"/>
              <w:left w:val="nil"/>
              <w:bottom w:val="nil"/>
              <w:right w:val="nil"/>
            </w:tcBorders>
            <w:shd w:val="clear" w:color="auto" w:fill="EAEFF7"/>
            <w:tcMar>
              <w:top w:w="72" w:type="dxa"/>
              <w:left w:w="144" w:type="dxa"/>
              <w:bottom w:w="72" w:type="dxa"/>
              <w:right w:w="144" w:type="dxa"/>
            </w:tcMar>
            <w:vAlign w:val="center"/>
            <w:hideMark/>
          </w:tcPr>
          <w:p w14:paraId="05280F58" w14:textId="350145D9" w:rsidR="00B55C2A" w:rsidRPr="00B050A2" w:rsidRDefault="00286F95"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&lt;EndNote&gt;&lt;Cite&gt;&lt;Author&gt;He&lt;/Author&gt;&lt;Year&gt;2022&lt;/Year&gt;&lt;RecNum&gt;7&lt;/RecNum&gt;&lt;DisplayText&gt;&lt;style face="superscript"&gt;6&lt;/style&gt;&lt;/DisplayText&gt;&lt;record&gt;&lt;rec-number&gt;7&lt;/rec-number&gt;&lt;foreign-keys&gt;&lt;key app="EN" db-id="v22peza0rxwdxle5fx8pxxwqefa5w52wwe2s" timestamp="1741260457"&gt;7&lt;/key&gt;&lt;/foreign-keys&gt;&lt;ref-type name="Journal Article"&gt;17&lt;/ref-type&gt;&lt;contributors&gt;&lt;authors&gt;&lt;author&gt;He, W.&lt;/author&gt;&lt;author&gt;Zhang, J.&lt;/author&gt;&lt;author&gt;Dieckhöfer, S.&lt;/author&gt;&lt;author&gt;Varhade, S.&lt;/author&gt;&lt;author&gt;Brix, A. C.&lt;/author&gt;&lt;author&gt;Lielpetere, A.&lt;/author&gt;&lt;author&gt;Seisel, S.&lt;/author&gt;&lt;author&gt;Junqueira, J. R. C.&lt;/author&gt;&lt;author&gt;Schuhmann, W.&lt;/author&gt;&lt;/authors&gt;&lt;/contributors&gt;&lt;auth-address&gt;Analytical Chemistry-Center for Electrochemical Sciences (CES), Faculty of Chemistry and Biochemistry, Ruhr University Bochum, Universitätsstr. 150, 44780, Bochum, Germany.&amp;#xD;Analytical Chemistry-Center for Electrochemical Sciences (CES), Faculty of Chemistry and Biochemistry, Ruhr University Bochum, Universitätsstr. 150, 44780, Bochum, Germany. wolfgang.schuhmann@rub.de.&lt;/auth-address&gt;&lt;titles&gt;&lt;title&gt;Splicing the active phases of copper/cobalt-based catalysts achieves high-rate tandem electroreduction of nitrate to ammonia&lt;/title&gt;&lt;secondary-title&gt;Nat Commun&lt;/secondary-title&gt;&lt;/titles&gt;&lt;periodical&gt;&lt;full-title&gt;Nat Commun&lt;/full-title&gt;&lt;/periodical&gt;&lt;pages&gt;1129&lt;/pages&gt;&lt;volume&gt;13&lt;/volume&gt;&lt;number&gt;1&lt;/number&gt;&lt;edition&gt;20220302&lt;/edition&gt;&lt;dates&gt;&lt;year&gt;2022&lt;/year&gt;&lt;pub-dates&gt;&lt;date&gt;Mar 2&lt;/date&gt;&lt;/pub-dates&gt;&lt;/dates&gt;&lt;isbn&gt;2041-1723&lt;/isbn&gt;&lt;accession-num&gt;35236840&lt;/accession-num&gt;&lt;urls&gt;&lt;/urls&gt;&lt;custom1&gt;The authors declare no competing interests.&lt;/custom1&gt;&lt;custom2&gt;PMC8891333&lt;/custom2&gt;&lt;electronic-resource-num&gt;10.1038/s41467-022-28728-4&lt;/electronic-resource-num&gt;&lt;remote-database-provider&gt;NLM&lt;/remote-database-provider&gt;&lt;language&gt;eng&lt;/language&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6</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7717B9E7" w14:textId="77777777" w:rsidTr="0019249A">
        <w:trPr>
          <w:cantSplit/>
          <w:trHeight w:val="235"/>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1AB5B0FD" w14:textId="44680864"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Cu@C</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47538897" w14:textId="272C444B"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1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+ 0.1 M KOH</w:t>
            </w:r>
          </w:p>
        </w:tc>
        <w:tc>
          <w:tcPr>
            <w:tcW w:w="760" w:type="dxa"/>
            <w:tcBorders>
              <w:top w:val="nil"/>
              <w:left w:val="nil"/>
              <w:bottom w:val="nil"/>
              <w:right w:val="nil"/>
            </w:tcBorders>
            <w:shd w:val="clear" w:color="auto" w:fill="auto"/>
            <w:tcMar>
              <w:top w:w="72" w:type="dxa"/>
              <w:left w:w="144" w:type="dxa"/>
              <w:bottom w:w="72" w:type="dxa"/>
              <w:right w:w="144" w:type="dxa"/>
            </w:tcMar>
            <w:vAlign w:val="center"/>
            <w:hideMark/>
          </w:tcPr>
          <w:p w14:paraId="6AABE8E9" w14:textId="6616B579"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72.0</w:t>
            </w:r>
          </w:p>
        </w:tc>
        <w:tc>
          <w:tcPr>
            <w:tcW w:w="1950" w:type="dxa"/>
            <w:tcBorders>
              <w:top w:val="nil"/>
              <w:left w:val="nil"/>
              <w:bottom w:val="nil"/>
              <w:right w:val="nil"/>
            </w:tcBorders>
            <w:shd w:val="clear" w:color="auto" w:fill="auto"/>
            <w:tcMar>
              <w:top w:w="72" w:type="dxa"/>
              <w:left w:w="144" w:type="dxa"/>
              <w:bottom w:w="72" w:type="dxa"/>
              <w:right w:w="144" w:type="dxa"/>
            </w:tcMar>
            <w:vAlign w:val="center"/>
            <w:hideMark/>
          </w:tcPr>
          <w:p w14:paraId="60132D9A" w14:textId="103CD84C"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0.4695</w:t>
            </w:r>
          </w:p>
        </w:tc>
        <w:tc>
          <w:tcPr>
            <w:tcW w:w="992" w:type="dxa"/>
            <w:tcBorders>
              <w:top w:val="nil"/>
              <w:left w:val="nil"/>
              <w:bottom w:val="nil"/>
              <w:right w:val="nil"/>
            </w:tcBorders>
            <w:shd w:val="clear" w:color="auto" w:fill="auto"/>
            <w:tcMar>
              <w:top w:w="72" w:type="dxa"/>
              <w:left w:w="144" w:type="dxa"/>
              <w:bottom w:w="72" w:type="dxa"/>
              <w:right w:w="144" w:type="dxa"/>
            </w:tcMar>
            <w:vAlign w:val="center"/>
            <w:hideMark/>
          </w:tcPr>
          <w:p w14:paraId="5AC9498E" w14:textId="3023179E"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&lt;EndNote&gt;&lt;Cite&gt;&lt;Author&gt;Song&lt;/Author&gt;&lt;Year&gt;2022&lt;/Year&gt;&lt;RecNum&gt;8&lt;/RecNum&gt;&lt;DisplayText&gt;&lt;style face="superscript"&gt;7&lt;/style&gt;&lt;/DisplayText&gt;&lt;record&gt;&lt;rec-number&gt;8&lt;/rec-number&gt;&lt;foreign-keys&gt;&lt;key app="EN" db-id="v22peza0rxwdxle5fx8pxxwqefa5w52wwe2s" timestamp="1741260477"&gt;8&lt;/key&gt;&lt;/foreign-keys&gt;&lt;ref-type name="Journal Article"&gt;17&lt;/ref-type&gt;&lt;contributors&gt;&lt;authors&gt;&lt;author&gt;Song, Z.&lt;/author&gt;&lt;author&gt;Liu, Y.&lt;/author&gt;&lt;author&gt;Zhong, Y.&lt;/author&gt;&lt;author&gt;Guo, Q.&lt;/author&gt;&lt;author&gt;Zeng, J.&lt;/author&gt;&lt;author&gt;Geng, Z.&lt;/author&gt;&lt;/authors&gt;&lt;/contributors&gt;&lt;auth-address&gt;Hefei National Research Center for Physical Sciences at the Microscale, Key Laboratory of Strongly-Coupled Quantum Matter Physics of Chinese Academy of Sciences, Key Laboratory of Surface and Interface Chemistry and Energy Catalysis of Anhui Higher Education Institutes, Department of Chemical Physics, University of Science and Technology of China, Hefei, Anhui, 230026, P. R. China.&amp;#xD;Department of Chemistry, Southern University of Science and Technology, Shenzhen, Guangdong, 518055, P. R. China.&lt;/auth-address&gt;&lt;titles&gt;&lt;title&gt;Efficient Electroreduction of Nitrate into Ammonia at Ultralow Concentrations Via an Enrichment Effect&lt;/title&gt;&lt;secondary-title&gt;Adv Mater&lt;/secondary-title&gt;&lt;/titles&gt;&lt;periodical&gt;&lt;full-title&gt;Adv Mater&lt;/full-title&gt;&lt;/periodical&gt;&lt;pages&gt;e2204306&lt;/pages&gt;&lt;volume&gt;34&lt;/volume&gt;&lt;number&gt;36&lt;/number&gt;&lt;edition&gt;20220807&lt;/edition&gt;&lt;keywords&gt;&lt;keyword&gt;Cu electrocatalysts&lt;/keyword&gt;&lt;keyword&gt;NO 3 − electroreduction&lt;/keyword&gt;&lt;keyword&gt;enrichment effect&lt;/keyword&gt;&lt;keyword&gt;porous carbon frameworks&lt;/keyword&gt;&lt;/keywords&gt;&lt;dates&gt;&lt;year&gt;2022&lt;/year&gt;&lt;pub-dates&gt;&lt;date&gt;Sep&lt;/date&gt;&lt;/pub-dates&gt;&lt;/dates&gt;&lt;isbn&gt;0935-9648&lt;/isbn&gt;&lt;accession-num&gt;35839314&lt;/accession-num&gt;&lt;urls&gt;&lt;/urls&gt;&lt;electronic-resource-num&gt;10.1002/adma.202204306&lt;/electronic-resource-num&gt;&lt;remote-database-provider&gt;NLM&lt;/remote-database-provider&gt;&lt;language&gt;eng&lt;/language&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7</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6550AFC9" w14:textId="77777777" w:rsidTr="0019249A">
        <w:trPr>
          <w:cantSplit/>
          <w:trHeight w:val="187"/>
          <w:jc w:val="center"/>
        </w:trPr>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6443D3A5" w14:textId="0942A053"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Cu</w:t>
            </w:r>
            <w:r w:rsidRPr="00B050A2">
              <w:rPr>
                <w:rFonts w:ascii="Times New Roman" w:eastAsia="宋体" w:hAnsi="Times New Roman" w:cs="Times New Roman"/>
                <w:color w:val="000000"/>
                <w:kern w:val="24"/>
                <w:sz w:val="16"/>
                <w:szCs w:val="16"/>
                <w:vertAlign w:val="subscript"/>
                <w14:ligatures w14:val="none"/>
              </w:rPr>
              <w:t>50</w:t>
            </w:r>
            <w:r w:rsidRPr="00B050A2">
              <w:rPr>
                <w:rFonts w:ascii="Times New Roman" w:eastAsia="宋体" w:hAnsi="Times New Roman" w:cs="Times New Roman"/>
                <w:color w:val="000000"/>
                <w:kern w:val="24"/>
                <w:sz w:val="16"/>
                <w:szCs w:val="16"/>
                <w14:ligatures w14:val="none"/>
              </w:rPr>
              <w:t>Ni</w:t>
            </w:r>
            <w:r w:rsidRPr="00B050A2">
              <w:rPr>
                <w:rFonts w:ascii="Times New Roman" w:eastAsia="宋体" w:hAnsi="Times New Roman" w:cs="Times New Roman"/>
                <w:color w:val="000000"/>
                <w:kern w:val="24"/>
                <w:sz w:val="16"/>
                <w:szCs w:val="16"/>
                <w:vertAlign w:val="subscript"/>
                <w14:ligatures w14:val="none"/>
              </w:rPr>
              <w:t>50</w:t>
            </w:r>
          </w:p>
        </w:tc>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191B3D2E" w14:textId="30279F93"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1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+ 0.1 M KOH</w:t>
            </w:r>
          </w:p>
        </w:tc>
        <w:tc>
          <w:tcPr>
            <w:tcW w:w="760" w:type="dxa"/>
            <w:tcBorders>
              <w:top w:val="nil"/>
              <w:left w:val="nil"/>
              <w:bottom w:val="nil"/>
              <w:right w:val="nil"/>
            </w:tcBorders>
            <w:shd w:val="clear" w:color="auto" w:fill="EAEFF7"/>
            <w:tcMar>
              <w:top w:w="72" w:type="dxa"/>
              <w:left w:w="144" w:type="dxa"/>
              <w:bottom w:w="72" w:type="dxa"/>
              <w:right w:w="144" w:type="dxa"/>
            </w:tcMar>
            <w:vAlign w:val="center"/>
            <w:hideMark/>
          </w:tcPr>
          <w:p w14:paraId="4506D831" w14:textId="5C0D32EB"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65.0</w:t>
            </w:r>
          </w:p>
        </w:tc>
        <w:tc>
          <w:tcPr>
            <w:tcW w:w="1950" w:type="dxa"/>
            <w:tcBorders>
              <w:top w:val="nil"/>
              <w:left w:val="nil"/>
              <w:bottom w:val="nil"/>
              <w:right w:val="nil"/>
            </w:tcBorders>
            <w:shd w:val="clear" w:color="auto" w:fill="EAEFF7"/>
            <w:tcMar>
              <w:top w:w="72" w:type="dxa"/>
              <w:left w:w="144" w:type="dxa"/>
              <w:bottom w:w="72" w:type="dxa"/>
              <w:right w:w="144" w:type="dxa"/>
            </w:tcMar>
            <w:vAlign w:val="center"/>
            <w:hideMark/>
          </w:tcPr>
          <w:p w14:paraId="32A09868"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0.006</w:t>
            </w:r>
          </w:p>
        </w:tc>
        <w:tc>
          <w:tcPr>
            <w:tcW w:w="992" w:type="dxa"/>
            <w:tcBorders>
              <w:top w:val="nil"/>
              <w:left w:val="nil"/>
              <w:bottom w:val="nil"/>
              <w:right w:val="nil"/>
            </w:tcBorders>
            <w:shd w:val="clear" w:color="auto" w:fill="EAEFF7"/>
            <w:tcMar>
              <w:top w:w="72" w:type="dxa"/>
              <w:left w:w="144" w:type="dxa"/>
              <w:bottom w:w="72" w:type="dxa"/>
              <w:right w:w="144" w:type="dxa"/>
            </w:tcMar>
            <w:vAlign w:val="center"/>
            <w:hideMark/>
          </w:tcPr>
          <w:p w14:paraId="5603A7FE" w14:textId="1E7105CF"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&lt;EndNote&gt;&lt;Cite&gt;&lt;Author&gt;Wang&lt;/Author&gt;&lt;Year&gt;2020&lt;/Year&gt;&lt;RecNum&gt;9&lt;/RecNum&gt;&lt;DisplayText&gt;&lt;style face="superscript"&gt;8&lt;/style&gt;&lt;/DisplayText&gt;&lt;record&gt;&lt;rec-number&gt;9&lt;/rec-number&gt;&lt;foreign-keys&gt;&lt;key app="EN" db-id="v22peza0rxwdxle5fx8pxxwqefa5w52wwe2s" timestamp="1741260498"&gt;9&lt;/key&gt;&lt;/foreign-keys&gt;&lt;ref-type name="Journal Article"&gt;17&lt;/ref-type&gt;&lt;contributors&gt;&lt;authors&gt;&lt;author&gt;Wang, Y.&lt;/author&gt;&lt;author&gt;Xu, A.&lt;/author&gt;&lt;author&gt;Wang, Z.&lt;/author&gt;&lt;author&gt;Huang, L.&lt;/author&gt;&lt;author&gt;Li, J.&lt;/author&gt;&lt;author&gt;Li, F.&lt;/author&gt;&lt;author&gt;Wicks, J.&lt;/author&gt;&lt;author&gt;Luo, M.&lt;/author&gt;&lt;author&gt;Nam, D. H.&lt;/author&gt;&lt;author&gt;Tan, C. S.&lt;/author&gt;&lt;author&gt;Ding, Y.&lt;/author&gt;&lt;author&gt;Wu, J.&lt;/author&gt;&lt;author&gt;Lum, Y.&lt;/author&gt;&lt;author&gt;Dinh, C. T.&lt;/author&gt;&lt;author&gt;Sinton, D.&lt;/author&gt;&lt;author&gt;Zheng, G.&lt;/author&gt;&lt;author&gt;Sargent, E. H.&lt;/author&gt;&lt;/authors&gt;&lt;/contributors&gt;&lt;auth-address&gt;Department of Electrical and Computer Engineering, University of Toronto, 10 King&amp;apos;s College Road, Toronto, Ontario M5S 3G4, Canada.&amp;#xD;Laboratory of Advanced Materials, Department of Chemistry, Fudan University, Shanghai 200438, China.&amp;#xD;Department of Mechanical and Industrial Engineering, University of Toronto, 5 King&amp;apos;s College Road, Toronto, Ontario M5S 3G8, Canada.&lt;/auth-address&gt;&lt;titles&gt;&lt;title&gt;Enhanced Nitrate-to-Ammonia Activity on Copper-Nickel Alloys via Tuning of Intermediate Adsorption&lt;/title&gt;&lt;secondary-title&gt;J Am Chem Soc&lt;/secondary-title&gt;&lt;/titles&gt;&lt;periodical&gt;&lt;full-title&gt;J Am Chem Soc&lt;/full-title&gt;&lt;/periodical&gt;&lt;pages&gt;5702-5708&lt;/pages&gt;&lt;volume&gt;142&lt;/volume&gt;&lt;number&gt;12&lt;/number&gt;&lt;edition&gt;20200312&lt;/edition&gt;&lt;dates&gt;&lt;year&gt;2020&lt;/year&gt;&lt;pub-dates&gt;&lt;date&gt;Mar 25&lt;/date&gt;&lt;/pub-dates&gt;&lt;/dates&gt;&lt;isbn&gt;0002-7863&lt;/isbn&gt;&lt;accession-num&gt;32118414&lt;/accession-num&gt;&lt;urls&gt;&lt;/urls&gt;&lt;electronic-resource-num&gt;10.1021/jacs.9b13347&lt;/electronic-resource-num&gt;&lt;remote-database-provider&gt;NLM&lt;/remote-database-provider&gt;&lt;language&gt;eng&lt;/language&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8</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46C55F10" w14:textId="77777777" w:rsidTr="0019249A">
        <w:trPr>
          <w:cantSplit/>
          <w:trHeight w:val="139"/>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3749D2A" w14:textId="01674601"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Ni</w:t>
            </w:r>
            <w:r w:rsidRPr="00B050A2">
              <w:rPr>
                <w:rFonts w:ascii="Times New Roman" w:eastAsia="宋体" w:hAnsi="Times New Roman" w:cs="Times New Roman"/>
                <w:color w:val="000000"/>
                <w:kern w:val="24"/>
                <w:sz w:val="16"/>
                <w:szCs w:val="16"/>
                <w:vertAlign w:val="subscript"/>
                <w14:ligatures w14:val="none"/>
              </w:rPr>
              <w:t>3</w:t>
            </w:r>
            <w:r w:rsidRPr="00B050A2">
              <w:rPr>
                <w:rFonts w:ascii="Times New Roman" w:eastAsia="宋体" w:hAnsi="Times New Roman" w:cs="Times New Roman"/>
                <w:color w:val="000000"/>
                <w:kern w:val="24"/>
                <w:sz w:val="16"/>
                <w:szCs w:val="16"/>
                <w14:ligatures w14:val="none"/>
              </w:rPr>
              <w:t>Fe-CO</w:t>
            </w:r>
            <w:r w:rsidRPr="00B050A2">
              <w:rPr>
                <w:rFonts w:ascii="Times New Roman" w:eastAsia="宋体" w:hAnsi="Times New Roman" w:cs="Times New Roman"/>
                <w:color w:val="000000"/>
                <w:kern w:val="24"/>
                <w:sz w:val="16"/>
                <w:szCs w:val="16"/>
                <w:vertAlign w:val="subscript"/>
                <w14:ligatures w14:val="none"/>
              </w:rPr>
              <w:t>3</w:t>
            </w:r>
            <w:r w:rsidRPr="00B050A2">
              <w:rPr>
                <w:rFonts w:ascii="Times New Roman" w:eastAsia="宋体" w:hAnsi="Times New Roman" w:cs="Times New Roman"/>
                <w:color w:val="000000"/>
                <w:kern w:val="24"/>
                <w:sz w:val="16"/>
                <w:szCs w:val="16"/>
                <w14:ligatures w14:val="none"/>
              </w:rPr>
              <w:t xml:space="preserve"> LDH/CF</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0BBE4AB9" w14:textId="53959C7B"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1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+ 0.1 M KOH</w:t>
            </w:r>
          </w:p>
        </w:tc>
        <w:tc>
          <w:tcPr>
            <w:tcW w:w="760" w:type="dxa"/>
            <w:tcBorders>
              <w:top w:val="nil"/>
              <w:left w:val="nil"/>
              <w:bottom w:val="nil"/>
              <w:right w:val="nil"/>
            </w:tcBorders>
            <w:shd w:val="clear" w:color="auto" w:fill="auto"/>
            <w:tcMar>
              <w:top w:w="72" w:type="dxa"/>
              <w:left w:w="144" w:type="dxa"/>
              <w:bottom w:w="72" w:type="dxa"/>
              <w:right w:w="144" w:type="dxa"/>
            </w:tcMar>
            <w:vAlign w:val="center"/>
            <w:hideMark/>
          </w:tcPr>
          <w:p w14:paraId="1E45555B" w14:textId="71F545AA"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45.3</w:t>
            </w:r>
          </w:p>
        </w:tc>
        <w:tc>
          <w:tcPr>
            <w:tcW w:w="1950" w:type="dxa"/>
            <w:tcBorders>
              <w:top w:val="nil"/>
              <w:left w:val="nil"/>
              <w:bottom w:val="nil"/>
              <w:right w:val="nil"/>
            </w:tcBorders>
            <w:shd w:val="clear" w:color="auto" w:fill="auto"/>
            <w:tcMar>
              <w:top w:w="72" w:type="dxa"/>
              <w:left w:w="144" w:type="dxa"/>
              <w:bottom w:w="72" w:type="dxa"/>
              <w:right w:w="144" w:type="dxa"/>
            </w:tcMar>
            <w:vAlign w:val="center"/>
            <w:hideMark/>
          </w:tcPr>
          <w:p w14:paraId="64E835BC" w14:textId="697E788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0.2119</w:t>
            </w:r>
          </w:p>
        </w:tc>
        <w:tc>
          <w:tcPr>
            <w:tcW w:w="992" w:type="dxa"/>
            <w:tcBorders>
              <w:top w:val="nil"/>
              <w:left w:val="nil"/>
              <w:bottom w:val="nil"/>
              <w:right w:val="nil"/>
            </w:tcBorders>
            <w:shd w:val="clear" w:color="auto" w:fill="auto"/>
            <w:tcMar>
              <w:top w:w="72" w:type="dxa"/>
              <w:left w:w="144" w:type="dxa"/>
              <w:bottom w:w="72" w:type="dxa"/>
              <w:right w:w="144" w:type="dxa"/>
            </w:tcMar>
            <w:vAlign w:val="center"/>
            <w:hideMark/>
          </w:tcPr>
          <w:p w14:paraId="3B62578C" w14:textId="1B604F6A"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&lt;EndNote&gt;&lt;Cite&gt;&lt;Author&gt;Kim&lt;/Author&gt;&lt;Year&gt;2023&lt;/Year&gt;&lt;RecNum&gt;10&lt;/RecNum&gt;&lt;DisplayText&gt;&lt;style face="superscript"&gt;9&lt;/style&gt;&lt;/DisplayText&gt;&lt;record&gt;&lt;rec-number&gt;10&lt;/rec-number&gt;&lt;foreign-keys&gt;&lt;key app="EN" db-id="v22peza0rxwdxle5fx8pxxwqefa5w52wwe2s" timestamp="1741260577"&gt;10&lt;/key&gt;&lt;/foreign-keys&gt;&lt;ref-type name="Journal Article"&gt;17&lt;/ref-type&gt;&lt;contributors&gt;&lt;authors&gt;&lt;author&gt;Kim, Keon‐Han&lt;/author&gt;&lt;author&gt;Lee, He-Min&lt;/author&gt;&lt;author&gt;Huang, Xiaopeng&lt;/author&gt;&lt;author&gt;Choi, Jong Hui&lt;/author&gt;&lt;author&gt;Chen, Chunping&lt;/author&gt;&lt;author&gt;Kang, Jeung Ku&lt;/author&gt;&lt;author&gt;O′Hare, Dermot&lt;/author&gt;&lt;/authors&gt;&lt;/contributors&gt;&lt;titles&gt;&lt;title&gt;Energy-efficient electrochemical ammonia production from dilute nitrate solution&lt;/title&gt;&lt;secondary-title&gt;Energy &amp;amp;amp; Environmental Science&lt;/secondary-title&gt;&lt;/titles&gt;&lt;periodical&gt;&lt;full-title&gt;Energy &amp;amp;amp; Environmental Science&lt;/full-title&gt;&lt;/periodical&gt;&lt;dates&gt;&lt;year&gt;2023&lt;/year&gt;&lt;/dates&gt;&lt;urls&gt;&lt;/urls&gt;&lt;/record&gt;&lt;/Cite&gt;&lt;/EndNote&gt;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9</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6FDCBE6F" w14:textId="77777777" w:rsidTr="0019249A">
        <w:trPr>
          <w:cantSplit/>
          <w:trHeight w:val="105"/>
          <w:jc w:val="center"/>
        </w:trPr>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1CDCD469" w14:textId="33E2BC78"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Au/C</w:t>
            </w:r>
          </w:p>
        </w:tc>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5ECD93B0" w14:textId="13F0FD6C"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1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+ 0.1 M K</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SO</w:t>
            </w:r>
            <w:r w:rsidRPr="00B050A2">
              <w:rPr>
                <w:rFonts w:ascii="Times New Roman" w:eastAsia="宋体" w:hAnsi="Times New Roman" w:cs="Times New Roman"/>
                <w:color w:val="000000"/>
                <w:kern w:val="24"/>
                <w:sz w:val="16"/>
                <w:szCs w:val="16"/>
                <w:vertAlign w:val="subscript"/>
                <w14:ligatures w14:val="none"/>
              </w:rPr>
              <w:t>4</w:t>
            </w:r>
          </w:p>
        </w:tc>
        <w:tc>
          <w:tcPr>
            <w:tcW w:w="760" w:type="dxa"/>
            <w:tcBorders>
              <w:top w:val="nil"/>
              <w:left w:val="nil"/>
              <w:bottom w:val="nil"/>
              <w:right w:val="nil"/>
            </w:tcBorders>
            <w:shd w:val="clear" w:color="auto" w:fill="EAEFF7"/>
            <w:tcMar>
              <w:top w:w="72" w:type="dxa"/>
              <w:left w:w="144" w:type="dxa"/>
              <w:bottom w:w="72" w:type="dxa"/>
              <w:right w:w="144" w:type="dxa"/>
            </w:tcMar>
            <w:vAlign w:val="center"/>
            <w:hideMark/>
          </w:tcPr>
          <w:p w14:paraId="0FA7B516" w14:textId="6C452D93"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26.0</w:t>
            </w:r>
          </w:p>
        </w:tc>
        <w:tc>
          <w:tcPr>
            <w:tcW w:w="1950" w:type="dxa"/>
            <w:tcBorders>
              <w:top w:val="nil"/>
              <w:left w:val="nil"/>
              <w:bottom w:val="nil"/>
              <w:right w:val="nil"/>
            </w:tcBorders>
            <w:shd w:val="clear" w:color="auto" w:fill="EAEFF7"/>
            <w:tcMar>
              <w:top w:w="72" w:type="dxa"/>
              <w:left w:w="144" w:type="dxa"/>
              <w:bottom w:w="72" w:type="dxa"/>
              <w:right w:w="144" w:type="dxa"/>
            </w:tcMar>
            <w:vAlign w:val="center"/>
            <w:hideMark/>
          </w:tcPr>
          <w:p w14:paraId="2FDAC0EB" w14:textId="34F25631"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0.0269</w:t>
            </w:r>
          </w:p>
        </w:tc>
        <w:tc>
          <w:tcPr>
            <w:tcW w:w="992" w:type="dxa"/>
            <w:tcBorders>
              <w:top w:val="nil"/>
              <w:left w:val="nil"/>
              <w:bottom w:val="nil"/>
              <w:right w:val="nil"/>
            </w:tcBorders>
            <w:shd w:val="clear" w:color="auto" w:fill="EAEFF7"/>
            <w:tcMar>
              <w:top w:w="72" w:type="dxa"/>
              <w:left w:w="144" w:type="dxa"/>
              <w:bottom w:w="72" w:type="dxa"/>
              <w:right w:w="144" w:type="dxa"/>
            </w:tcMar>
            <w:vAlign w:val="center"/>
            <w:hideMark/>
          </w:tcPr>
          <w:p w14:paraId="7627CC7D" w14:textId="1B784D18"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&lt;EndNote&gt;&lt;Cite&gt;&lt;Author&gt;Choi&lt;/Author&gt;&lt;Year&gt;2020&lt;/Year&gt;&lt;RecNum&gt;11&lt;/RecNum&gt;&lt;DisplayText&gt;&lt;style face="superscript"&gt;10&lt;/style&gt;&lt;/DisplayText&gt;&lt;record&gt;&lt;rec-number&gt;11&lt;/rec-number&gt;&lt;foreign-keys&gt;&lt;key app="EN" db-id="v22peza0rxwdxle5fx8pxxwqefa5w52wwe2s" timestamp="1741260614"&gt;11&lt;/key&gt;&lt;/foreign-keys&gt;&lt;ref-type name="Journal Article"&gt;17&lt;/ref-type&gt;&lt;contributors&gt;&lt;authors&gt;&lt;author&gt;Choi, Jaecheol&lt;/author&gt;&lt;author&gt;Du, Hoang Long&lt;/author&gt;&lt;author&gt;Nguyen, Cuong Ky&lt;/author&gt;&lt;author&gt;Suryanto, Bryan H. R.&lt;/author&gt;&lt;author&gt;Simonov, Alexandr N.&lt;/author&gt;&lt;author&gt;Macfarlane, Douglas R.&lt;/author&gt;&lt;/authors&gt;&lt;/contributors&gt;&lt;titles&gt;&lt;title&gt;Electroreduction of Nitrates, Nitrites, and Gaseous Nitrogen Oxides: A Potential Source of Ammonia in Dinitrogen Reduction Studies&lt;/title&gt;&lt;secondary-title&gt;ACS Energy Letters&lt;/secondary-title&gt;&lt;/titles&gt;&lt;periodical&gt;&lt;full-title&gt;ACS Energy Letters&lt;/full-title&gt;&lt;/periodical&gt;&lt;dates&gt;&lt;year&gt;2020&lt;/year&gt;&lt;/dates&gt;&lt;urls&gt;&lt;/urls&gt;&lt;/record&gt;&lt;/Cite&gt;&lt;/EndNote&gt;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10</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2A608964" w14:textId="77777777" w:rsidTr="0019249A">
        <w:trPr>
          <w:cantSplit/>
          <w:trHeight w:val="341"/>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02829F3D"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CuCl_BEF</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823A4D3" w14:textId="159C067F"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1.6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+ 0.5 M K</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SO</w:t>
            </w:r>
            <w:r w:rsidRPr="00B050A2">
              <w:rPr>
                <w:rFonts w:ascii="Times New Roman" w:eastAsia="宋体" w:hAnsi="Times New Roman" w:cs="Times New Roman"/>
                <w:color w:val="000000"/>
                <w:kern w:val="24"/>
                <w:sz w:val="16"/>
                <w:szCs w:val="16"/>
                <w:vertAlign w:val="subscript"/>
                <w14:ligatures w14:val="none"/>
              </w:rPr>
              <w:t>4</w:t>
            </w:r>
          </w:p>
        </w:tc>
        <w:tc>
          <w:tcPr>
            <w:tcW w:w="760" w:type="dxa"/>
            <w:tcBorders>
              <w:top w:val="nil"/>
              <w:left w:val="nil"/>
              <w:bottom w:val="nil"/>
              <w:right w:val="nil"/>
            </w:tcBorders>
            <w:shd w:val="clear" w:color="auto" w:fill="auto"/>
            <w:tcMar>
              <w:top w:w="72" w:type="dxa"/>
              <w:left w:w="144" w:type="dxa"/>
              <w:bottom w:w="72" w:type="dxa"/>
              <w:right w:w="144" w:type="dxa"/>
            </w:tcMar>
            <w:vAlign w:val="center"/>
            <w:hideMark/>
          </w:tcPr>
          <w:p w14:paraId="3A771F4D" w14:textId="13DE56C6"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44.7</w:t>
            </w:r>
          </w:p>
        </w:tc>
        <w:tc>
          <w:tcPr>
            <w:tcW w:w="1950" w:type="dxa"/>
            <w:tcBorders>
              <w:top w:val="nil"/>
              <w:left w:val="nil"/>
              <w:bottom w:val="nil"/>
              <w:right w:val="nil"/>
            </w:tcBorders>
            <w:shd w:val="clear" w:color="auto" w:fill="auto"/>
            <w:tcMar>
              <w:top w:w="72" w:type="dxa"/>
              <w:left w:w="144" w:type="dxa"/>
              <w:bottom w:w="72" w:type="dxa"/>
              <w:right w:w="144" w:type="dxa"/>
            </w:tcMar>
            <w:vAlign w:val="center"/>
            <w:hideMark/>
          </w:tcPr>
          <w:p w14:paraId="06F8A5FE"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1.82</w:t>
            </w:r>
          </w:p>
        </w:tc>
        <w:tc>
          <w:tcPr>
            <w:tcW w:w="992" w:type="dxa"/>
            <w:tcBorders>
              <w:top w:val="nil"/>
              <w:left w:val="nil"/>
              <w:bottom w:val="nil"/>
              <w:right w:val="nil"/>
            </w:tcBorders>
            <w:shd w:val="clear" w:color="auto" w:fill="auto"/>
            <w:tcMar>
              <w:top w:w="72" w:type="dxa"/>
              <w:left w:w="144" w:type="dxa"/>
              <w:bottom w:w="72" w:type="dxa"/>
              <w:right w:w="144" w:type="dxa"/>
            </w:tcMar>
            <w:vAlign w:val="center"/>
            <w:hideMark/>
          </w:tcPr>
          <w:p w14:paraId="0C04ACA9" w14:textId="691E4B89"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&lt;EndNote&gt;&lt;Cite&gt;&lt;Author&gt;Sun&lt;/Author&gt;&lt;Year&gt;2021&lt;/Year&gt;&lt;RecNum&gt;12&lt;/RecNum&gt;&lt;DisplayText&gt;&lt;style face="superscript"&gt;11&lt;/style&gt;&lt;/DisplayText&gt;&lt;record&gt;&lt;rec-number&gt;12&lt;/rec-number&gt;&lt;foreign-keys&gt;&lt;key app="EN" db-id="v22peza0rxwdxle5fx8pxxwqefa5w52wwe2s" timestamp="1741260661"&gt;12&lt;/key&gt;&lt;/foreign-keys&gt;&lt;ref-type name="Journal Article"&gt;17&lt;/ref-type&gt;&lt;contributors&gt;&lt;authors&gt;&lt;author&gt;Sun, Wu-Ji&lt;/author&gt;&lt;author&gt;Ji, Hao-Qing&lt;/author&gt;&lt;author&gt;Li, Lan-Xin&lt;/author&gt;&lt;author&gt;Zhang, Hao-Yu&lt;/author&gt;&lt;author&gt;Wang, Zhen-Kang&lt;/author&gt;&lt;author&gt;He, Jing-Hui&lt;/author&gt;&lt;author&gt;Lu, Jian-Mei&lt;/author&gt;&lt;/authors&gt;&lt;/contributors&gt;&lt;titles&gt;&lt;title&gt;Built-in Electric Field Triggered Interfacial Accumulation Effect for Efficient Nitrate Removal at Ultra-Low Concentration and Electroreduction to Ammonia&lt;/title&gt;&lt;secondary-title&gt;Angewandte Chemie International Edition&lt;/secondary-title&gt;&lt;/titles&gt;&lt;periodical&gt;&lt;full-title&gt;Angewandte Chemie International Edition&lt;/full-title&gt;&lt;/periodical&gt;&lt;pages&gt;22933-22939&lt;/pages&gt;&lt;volume&gt;60&lt;/volume&gt;&lt;number&gt;42&lt;/number&gt;&lt;keywords&gt;&lt;keyword&gt;ammonia&lt;/keyword&gt;&lt;keyword&gt;built-in electric field&lt;/keyword&gt;&lt;keyword&gt;electroreduction&lt;/keyword&gt;&lt;keyword&gt;MXene&lt;/keyword&gt;&lt;keyword&gt;nitrate&lt;/keyword&gt;&lt;/keywords&gt;&lt;dates&gt;&lt;year&gt;2021&lt;/year&gt;&lt;pub-dates&gt;&lt;date&gt;2021/10/11&lt;/date&gt;&lt;/pub-dates&gt;&lt;/dates&gt;&lt;publisher&gt;John Wiley &amp;amp; Sons, Ltd&lt;/publisher&gt;&lt;isbn&gt;1433-7851&lt;/isbn&gt;&lt;urls&gt;&lt;related-urls&gt;&lt;url&gt;https://doi.org/10.1002/anie.202109785&lt;/url&gt;&lt;/related-urls&gt;&lt;/urls&gt;&lt;electronic-resource-num&gt;https://doi.org/10.1002/anie.202109785&lt;/electronic-resource-num&gt;&lt;access-date&gt;2025/03/06&lt;/access-date&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11</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3F7D58F6" w14:textId="77777777" w:rsidTr="0019249A">
        <w:trPr>
          <w:cantSplit/>
          <w:trHeight w:val="293"/>
          <w:jc w:val="center"/>
        </w:trPr>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54838B6E" w14:textId="53B3AA71"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TiO</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-x</w:t>
            </w:r>
          </w:p>
        </w:tc>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5588ED73" w14:textId="4FF6DFB4"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0.8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+ 0.5 M K</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SO</w:t>
            </w:r>
            <w:r w:rsidRPr="00B050A2">
              <w:rPr>
                <w:rFonts w:ascii="Times New Roman" w:eastAsia="宋体" w:hAnsi="Times New Roman" w:cs="Times New Roman"/>
                <w:color w:val="000000"/>
                <w:kern w:val="24"/>
                <w:sz w:val="16"/>
                <w:szCs w:val="16"/>
                <w:vertAlign w:val="subscript"/>
                <w14:ligatures w14:val="none"/>
              </w:rPr>
              <w:t>4</w:t>
            </w:r>
          </w:p>
        </w:tc>
        <w:tc>
          <w:tcPr>
            <w:tcW w:w="760" w:type="dxa"/>
            <w:tcBorders>
              <w:top w:val="nil"/>
              <w:left w:val="nil"/>
              <w:bottom w:val="nil"/>
              <w:right w:val="nil"/>
            </w:tcBorders>
            <w:shd w:val="clear" w:color="auto" w:fill="EAEFF7"/>
            <w:tcMar>
              <w:top w:w="72" w:type="dxa"/>
              <w:left w:w="144" w:type="dxa"/>
              <w:bottom w:w="72" w:type="dxa"/>
              <w:right w:w="144" w:type="dxa"/>
            </w:tcMar>
            <w:vAlign w:val="center"/>
            <w:hideMark/>
          </w:tcPr>
          <w:p w14:paraId="010A439A" w14:textId="1584E482"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85.0</w:t>
            </w:r>
          </w:p>
        </w:tc>
        <w:tc>
          <w:tcPr>
            <w:tcW w:w="1950" w:type="dxa"/>
            <w:tcBorders>
              <w:top w:val="nil"/>
              <w:left w:val="nil"/>
              <w:bottom w:val="nil"/>
              <w:right w:val="nil"/>
            </w:tcBorders>
            <w:shd w:val="clear" w:color="auto" w:fill="EAEFF7"/>
            <w:tcMar>
              <w:top w:w="72" w:type="dxa"/>
              <w:left w:w="144" w:type="dxa"/>
              <w:bottom w:w="72" w:type="dxa"/>
              <w:right w:w="144" w:type="dxa"/>
            </w:tcMar>
            <w:vAlign w:val="center"/>
            <w:hideMark/>
          </w:tcPr>
          <w:p w14:paraId="01D010DD"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0.765</w:t>
            </w:r>
          </w:p>
        </w:tc>
        <w:tc>
          <w:tcPr>
            <w:tcW w:w="992" w:type="dxa"/>
            <w:tcBorders>
              <w:top w:val="nil"/>
              <w:left w:val="nil"/>
              <w:bottom w:val="nil"/>
              <w:right w:val="nil"/>
            </w:tcBorders>
            <w:shd w:val="clear" w:color="auto" w:fill="EAEFF7"/>
            <w:tcMar>
              <w:top w:w="72" w:type="dxa"/>
              <w:left w:w="144" w:type="dxa"/>
              <w:bottom w:w="72" w:type="dxa"/>
              <w:right w:w="144" w:type="dxa"/>
            </w:tcMar>
            <w:vAlign w:val="center"/>
            <w:hideMark/>
          </w:tcPr>
          <w:p w14:paraId="26239E51" w14:textId="4F12FCC2"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&lt;EndNote&gt;&lt;Cite&gt;&lt;Author&gt;Jia&lt;/Author&gt;&lt;Year&gt;2020&lt;/Year&gt;&lt;RecNum&gt;13&lt;/RecNum&gt;&lt;DisplayText&gt;&lt;style face="superscript"&gt;12&lt;/style&gt;&lt;/DisplayText&gt;&lt;record&gt;&lt;rec-number&gt;13&lt;/rec-number&gt;&lt;foreign-keys&gt;&lt;key app="EN" db-id="v22peza0rxwdxle5fx8pxxwqefa5w52wwe2s" timestamp="1741260684"&gt;13&lt;/key&gt;&lt;/foreign-keys&gt;&lt;ref-type name="Journal Article"&gt;17&lt;/ref-type&gt;&lt;contributors&gt;&lt;authors&gt;&lt;author&gt;Jia, Ranran&lt;/author&gt;&lt;author&gt;Wang, Yuting&lt;/author&gt;&lt;author&gt;Wang, Changhong&lt;/author&gt;&lt;author&gt;Ling, Yang&lt;/author&gt;&lt;author&gt;Yu, Yifu&lt;/author&gt;&lt;author&gt;Zhang, Bin&lt;/author&gt;&lt;/authors&gt;&lt;/contributors&gt;&lt;titles&gt;&lt;title&gt;Boosting Selective Nitrate Electroreduction to Ammonium by Constructing Oxygen Vacancies in TiO2&lt;/title&gt;&lt;secondary-title&gt;ACS Catalysis&lt;/secondary-title&gt;&lt;/titles&gt;&lt;periodical&gt;&lt;full-title&gt;ACS Catalysis&lt;/full-title&gt;&lt;/periodical&gt;&lt;pages&gt;3533-3540&lt;/pages&gt;&lt;volume&gt;10&lt;/volume&gt;&lt;dates&gt;&lt;year&gt;2020&lt;/year&gt;&lt;/dates&gt;&lt;urls&gt;&lt;/urls&gt;&lt;/record&gt;&lt;/Cite&gt;&lt;/EndNote&gt;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12</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10751CB1" w14:textId="77777777" w:rsidTr="0019249A">
        <w:trPr>
          <w:cantSplit/>
          <w:trHeight w:val="245"/>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46CAA427" w14:textId="263F11EA"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Pd-Cu</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O CEO</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670858F6" w14:textId="4EB922B5"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0.8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+ 0.5 M K</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SO</w:t>
            </w:r>
            <w:r w:rsidRPr="00B050A2">
              <w:rPr>
                <w:rFonts w:ascii="Times New Roman" w:eastAsia="宋体" w:hAnsi="Times New Roman" w:cs="Times New Roman"/>
                <w:color w:val="000000"/>
                <w:kern w:val="24"/>
                <w:sz w:val="16"/>
                <w:szCs w:val="16"/>
                <w:vertAlign w:val="subscript"/>
                <w14:ligatures w14:val="none"/>
              </w:rPr>
              <w:t>4</w:t>
            </w:r>
          </w:p>
        </w:tc>
        <w:tc>
          <w:tcPr>
            <w:tcW w:w="760" w:type="dxa"/>
            <w:tcBorders>
              <w:top w:val="nil"/>
              <w:left w:val="nil"/>
              <w:bottom w:val="nil"/>
              <w:right w:val="nil"/>
            </w:tcBorders>
            <w:shd w:val="clear" w:color="auto" w:fill="auto"/>
            <w:tcMar>
              <w:top w:w="72" w:type="dxa"/>
              <w:left w:w="144" w:type="dxa"/>
              <w:bottom w:w="72" w:type="dxa"/>
              <w:right w:w="144" w:type="dxa"/>
            </w:tcMar>
            <w:vAlign w:val="center"/>
            <w:hideMark/>
          </w:tcPr>
          <w:p w14:paraId="4649CBAE" w14:textId="5C6E8801"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96.5</w:t>
            </w:r>
          </w:p>
        </w:tc>
        <w:tc>
          <w:tcPr>
            <w:tcW w:w="1950" w:type="dxa"/>
            <w:tcBorders>
              <w:top w:val="nil"/>
              <w:left w:val="nil"/>
              <w:bottom w:val="nil"/>
              <w:right w:val="nil"/>
            </w:tcBorders>
            <w:shd w:val="clear" w:color="auto" w:fill="auto"/>
            <w:tcMar>
              <w:top w:w="72" w:type="dxa"/>
              <w:left w:w="144" w:type="dxa"/>
              <w:bottom w:w="72" w:type="dxa"/>
              <w:right w:w="144" w:type="dxa"/>
            </w:tcMar>
            <w:vAlign w:val="center"/>
            <w:hideMark/>
          </w:tcPr>
          <w:p w14:paraId="1817A4C9" w14:textId="17648248"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0.92511</w:t>
            </w:r>
          </w:p>
        </w:tc>
        <w:tc>
          <w:tcPr>
            <w:tcW w:w="992" w:type="dxa"/>
            <w:tcBorders>
              <w:top w:val="nil"/>
              <w:left w:val="nil"/>
              <w:bottom w:val="nil"/>
              <w:right w:val="nil"/>
            </w:tcBorders>
            <w:shd w:val="clear" w:color="auto" w:fill="auto"/>
            <w:tcMar>
              <w:top w:w="72" w:type="dxa"/>
              <w:left w:w="144" w:type="dxa"/>
              <w:bottom w:w="72" w:type="dxa"/>
              <w:right w:w="144" w:type="dxa"/>
            </w:tcMar>
            <w:vAlign w:val="center"/>
            <w:hideMark/>
          </w:tcPr>
          <w:p w14:paraId="5E196CF0" w14:textId="6137B2B8"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&lt;EndNote&gt;&lt;Cite&gt;&lt;Author&gt;Xu&lt;/Author&gt;&lt;Year&gt;2022&lt;/Year&gt;&lt;RecNum&gt;14&lt;/RecNum&gt;&lt;DisplayText&gt;&lt;style face="superscript"&gt;13&lt;/style&gt;&lt;/DisplayText&gt;&lt;record&gt;&lt;rec-number&gt;14&lt;/rec-number&gt;&lt;foreign-keys&gt;&lt;key app="EN" db-id="v22peza0rxwdxle5fx8pxxwqefa5w52wwe2s" timestamp="1741260714"&gt;14&lt;/key&gt;&lt;/foreign-keys&gt;&lt;ref-type name="Journal Article"&gt;17&lt;/ref-type&gt;&lt;contributors&gt;&lt;authors&gt;&lt;author&gt;Xu, You&lt;/author&gt;&lt;author&gt;Ren, Kaili&lt;/author&gt;&lt;author&gt;Ren, Tianlun&lt;/author&gt;&lt;author&gt;Wang, Mingzhen&lt;/author&gt;&lt;author&gt;Wang, Ziqiang&lt;/author&gt;&lt;author&gt;Li, Xiaonian&lt;/author&gt;&lt;author&gt;Wang, Liang&lt;/author&gt;&lt;author&gt;Wang, Hongjing&lt;/author&gt;&lt;/authors&gt;&lt;/contributors&gt;&lt;titles&gt;&lt;title&gt;Ultralow-content Pd in-situ incorporation mediated hierarchical defects in corner-etched Cu2O octahedra for enhanced electrocatalytic nitrate reduction to ammonia&lt;/title&gt;&lt;secondary-title&gt;Applied Catalysis B: Environmental&lt;/secondary-title&gt;&lt;/titles&gt;&lt;periodical&gt;&lt;full-title&gt;Applied Catalysis B: Environmental&lt;/full-title&gt;&lt;/periodical&gt;&lt;pages&gt;121094&lt;/pages&gt;&lt;volume&gt;306&lt;/volume&gt;&lt;keywords&gt;&lt;keyword&gt;Pd-CuO&lt;/keyword&gt;&lt;keyword&gt;Hierarchical defects&lt;/keyword&gt;&lt;keyword&gt;Nitrate electroreduction&lt;/keyword&gt;&lt;keyword&gt;Ammonia synthesis&lt;/keyword&gt;&lt;keyword&gt;Conner-etched octahedra&lt;/keyword&gt;&lt;/keywords&gt;&lt;dates&gt;&lt;year&gt;2022&lt;/year&gt;&lt;pub-dates&gt;&lt;date&gt;2022/06/05/&lt;/date&gt;&lt;/pub-dates&gt;&lt;/dates&gt;&lt;isbn&gt;0926-3373&lt;/isbn&gt;&lt;urls&gt;&lt;related-urls&gt;&lt;url&gt;https://www.sciencedirect.com/science/article/pii/S0926337322000340&lt;/url&gt;&lt;/related-urls&gt;&lt;/urls&gt;&lt;electronic-resource-num&gt;https://doi.org/10.1016/j.apcatb.2022.121094&lt;/electronic-resource-num&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13</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3D037E9E" w14:textId="77777777" w:rsidTr="0019249A">
        <w:trPr>
          <w:cantSplit/>
          <w:trHeight w:val="197"/>
          <w:jc w:val="center"/>
        </w:trPr>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77DA5C2F" w14:textId="05E6B790"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RuNi-MOF</w:t>
            </w:r>
          </w:p>
        </w:tc>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0F0F6586" w14:textId="450329A6"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0.8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+ 0.1 M K</w:t>
            </w:r>
            <w:r w:rsidRPr="00B050A2">
              <w:rPr>
                <w:rFonts w:ascii="Times New Roman" w:eastAsia="宋体" w:hAnsi="Times New Roman" w:cs="Times New Roman"/>
                <w:color w:val="000000"/>
                <w:kern w:val="24"/>
                <w:sz w:val="16"/>
                <w:szCs w:val="16"/>
                <w:vertAlign w:val="subscript"/>
                <w14:ligatures w14:val="none"/>
              </w:rPr>
              <w:t>2</w:t>
            </w:r>
            <w:r w:rsidRPr="00B050A2">
              <w:rPr>
                <w:rFonts w:ascii="Times New Roman" w:eastAsia="宋体" w:hAnsi="Times New Roman" w:cs="Times New Roman"/>
                <w:color w:val="000000"/>
                <w:kern w:val="24"/>
                <w:sz w:val="16"/>
                <w:szCs w:val="16"/>
                <w14:ligatures w14:val="none"/>
              </w:rPr>
              <w:t>SO</w:t>
            </w:r>
            <w:r w:rsidRPr="00B050A2">
              <w:rPr>
                <w:rFonts w:ascii="Times New Roman" w:eastAsia="宋体" w:hAnsi="Times New Roman" w:cs="Times New Roman"/>
                <w:color w:val="000000"/>
                <w:kern w:val="24"/>
                <w:sz w:val="16"/>
                <w:szCs w:val="16"/>
                <w:vertAlign w:val="subscript"/>
                <w14:ligatures w14:val="none"/>
              </w:rPr>
              <w:t>4</w:t>
            </w:r>
          </w:p>
        </w:tc>
        <w:tc>
          <w:tcPr>
            <w:tcW w:w="760" w:type="dxa"/>
            <w:tcBorders>
              <w:top w:val="nil"/>
              <w:left w:val="nil"/>
              <w:bottom w:val="nil"/>
              <w:right w:val="nil"/>
            </w:tcBorders>
            <w:shd w:val="clear" w:color="auto" w:fill="EAEFF7"/>
            <w:tcMar>
              <w:top w:w="72" w:type="dxa"/>
              <w:left w:w="144" w:type="dxa"/>
              <w:bottom w:w="72" w:type="dxa"/>
              <w:right w:w="144" w:type="dxa"/>
            </w:tcMar>
            <w:vAlign w:val="center"/>
            <w:hideMark/>
          </w:tcPr>
          <w:p w14:paraId="5CB66F43" w14:textId="0B24EB2F"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73.0</w:t>
            </w:r>
          </w:p>
        </w:tc>
        <w:tc>
          <w:tcPr>
            <w:tcW w:w="1950" w:type="dxa"/>
            <w:tcBorders>
              <w:top w:val="nil"/>
              <w:left w:val="nil"/>
              <w:bottom w:val="nil"/>
              <w:right w:val="nil"/>
            </w:tcBorders>
            <w:shd w:val="clear" w:color="auto" w:fill="EAEFF7"/>
            <w:tcMar>
              <w:top w:w="72" w:type="dxa"/>
              <w:left w:w="144" w:type="dxa"/>
              <w:bottom w:w="72" w:type="dxa"/>
              <w:right w:w="144" w:type="dxa"/>
            </w:tcMar>
            <w:vAlign w:val="center"/>
            <w:hideMark/>
          </w:tcPr>
          <w:p w14:paraId="5DD75646"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0.274</w:t>
            </w:r>
          </w:p>
        </w:tc>
        <w:tc>
          <w:tcPr>
            <w:tcW w:w="992" w:type="dxa"/>
            <w:tcBorders>
              <w:top w:val="nil"/>
              <w:left w:val="nil"/>
              <w:bottom w:val="nil"/>
              <w:right w:val="nil"/>
            </w:tcBorders>
            <w:shd w:val="clear" w:color="auto" w:fill="EAEFF7"/>
            <w:tcMar>
              <w:top w:w="72" w:type="dxa"/>
              <w:left w:w="144" w:type="dxa"/>
              <w:bottom w:w="72" w:type="dxa"/>
              <w:right w:w="144" w:type="dxa"/>
            </w:tcMar>
            <w:vAlign w:val="center"/>
            <w:hideMark/>
          </w:tcPr>
          <w:p w14:paraId="29159BB7" w14:textId="0F41EFD8"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&lt;EndNote&gt;&lt;Cite&gt;&lt;Author&gt;Qin&lt;/Author&gt;&lt;Year&gt;2022&lt;/Year&gt;&lt;RecNum&gt;15&lt;/RecNum&gt;&lt;DisplayText&gt;&lt;style face="superscript"&gt;14&lt;/style&gt;&lt;/DisplayText&gt;&lt;record&gt;&lt;rec-number&gt;15&lt;/rec-number&gt;&lt;foreign-keys&gt;&lt;key app="EN" db-id="v22peza0rxwdxle5fx8pxxwqefa5w52wwe2s" timestamp="1741260750"&gt;15&lt;/key&gt;&lt;/foreign-keys&gt;&lt;ref-type name="Journal Article"&gt;17&lt;/ref-type&gt;&lt;contributors&gt;&lt;authors&gt;&lt;author&gt;Qin, Jiangzhou&lt;/author&gt;&lt;author&gt;Wu, Kun&lt;/author&gt;&lt;author&gt;Chen, Liuzhou&lt;/author&gt;&lt;author&gt;Wang, Xintao&lt;/author&gt;&lt;author&gt;Zhao, Quanlin&lt;/author&gt;&lt;author&gt;Liu, Baojun&lt;/author&gt;&lt;author&gt;Ye, Zhengfang&lt;/author&gt;&lt;/authors&gt;&lt;/contributors&gt;&lt;titles&gt;&lt;title&gt;Achieving high selectivity for nitrate electrochemical reduction to ammonia over MOF-supported RuxOy clusters&lt;/title&gt;&lt;secondary-title&gt;Journal of Materials Chemistry A&lt;/secondary-title&gt;&lt;/titles&gt;&lt;periodical&gt;&lt;full-title&gt;Journal of Materials Chemistry A&lt;/full-title&gt;&lt;/periodical&gt;&lt;pages&gt;3963-3969&lt;/pages&gt;&lt;volume&gt;10&lt;/volume&gt;&lt;number&gt;8&lt;/number&gt;&lt;dates&gt;&lt;year&gt;2022&lt;/year&gt;&lt;/dates&gt;&lt;publisher&gt;The Royal Society of Chemistry&lt;/publisher&gt;&lt;isbn&gt;2050-7488&lt;/isbn&gt;&lt;work-type&gt;10.1039/D1TA09441F&lt;/work-type&gt;&lt;urls&gt;&lt;related-urls&gt;&lt;url&gt;http://dx.doi.org/10.1039/D1TA09441F&lt;/url&gt;&lt;/related-urls&gt;&lt;/urls&gt;&lt;electronic-resource-num&gt;10.1039/D1TA09441F&lt;/electronic-resource-num&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14</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4889CE74" w14:textId="77777777" w:rsidTr="0019249A">
        <w:trPr>
          <w:cantSplit/>
          <w:trHeight w:val="305"/>
          <w:jc w:val="center"/>
        </w:trPr>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4A1D43A5" w14:textId="225F1190"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CoCuO</w:t>
            </w:r>
            <w:r w:rsidRPr="00B050A2">
              <w:rPr>
                <w:rFonts w:ascii="Times New Roman" w:eastAsia="宋体" w:hAnsi="Times New Roman" w:cs="Times New Roman"/>
                <w:color w:val="000000"/>
                <w:kern w:val="24"/>
                <w:sz w:val="16"/>
                <w:szCs w:val="16"/>
                <w:vertAlign w:val="subscript"/>
                <w14:ligatures w14:val="none"/>
              </w:rPr>
              <w:t>x</w:t>
            </w:r>
            <w:r w:rsidRPr="00B050A2">
              <w:rPr>
                <w:rFonts w:ascii="Times New Roman" w:eastAsia="宋体" w:hAnsi="Times New Roman" w:cs="Times New Roman"/>
                <w:color w:val="000000"/>
                <w:kern w:val="24"/>
                <w:sz w:val="16"/>
                <w:szCs w:val="16"/>
                <w14:ligatures w14:val="none"/>
              </w:rPr>
              <w:t>@CuO</w:t>
            </w:r>
            <w:r w:rsidRPr="00B050A2">
              <w:rPr>
                <w:rFonts w:ascii="Times New Roman" w:eastAsia="宋体" w:hAnsi="Times New Roman" w:cs="Times New Roman"/>
                <w:color w:val="000000"/>
                <w:kern w:val="24"/>
                <w:sz w:val="16"/>
                <w:szCs w:val="16"/>
                <w:vertAlign w:val="subscript"/>
                <w14:ligatures w14:val="none"/>
              </w:rPr>
              <w:t>x</w:t>
            </w:r>
            <w:r w:rsidRPr="00B050A2">
              <w:rPr>
                <w:rFonts w:ascii="Times New Roman" w:eastAsia="宋体" w:hAnsi="Times New Roman" w:cs="Times New Roman"/>
                <w:color w:val="000000"/>
                <w:kern w:val="24"/>
                <w:sz w:val="16"/>
                <w:szCs w:val="16"/>
                <w14:ligatures w14:val="none"/>
              </w:rPr>
              <w:t>/CF</w:t>
            </w:r>
          </w:p>
        </w:tc>
        <w:tc>
          <w:tcPr>
            <w:tcW w:w="0" w:type="auto"/>
            <w:tcBorders>
              <w:top w:val="nil"/>
              <w:left w:val="nil"/>
              <w:bottom w:val="nil"/>
              <w:right w:val="nil"/>
            </w:tcBorders>
            <w:shd w:val="clear" w:color="auto" w:fill="auto"/>
            <w:tcMar>
              <w:top w:w="72" w:type="dxa"/>
              <w:left w:w="144" w:type="dxa"/>
              <w:bottom w:w="72" w:type="dxa"/>
              <w:right w:w="144" w:type="dxa"/>
            </w:tcMar>
            <w:vAlign w:val="center"/>
            <w:hideMark/>
          </w:tcPr>
          <w:p w14:paraId="5FB8FF62" w14:textId="2A548072"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 xml:space="preserve">1 mM </w:t>
            </w:r>
            <w:r w:rsidR="00132D6E" w:rsidRPr="00B050A2">
              <w:rPr>
                <w:rFonts w:ascii="Times New Roman" w:eastAsia="宋体" w:hAnsi="Times New Roman" w:cs="Times New Roman"/>
                <w:color w:val="000000"/>
                <w:kern w:val="24"/>
                <w:sz w:val="16"/>
                <w:szCs w:val="16"/>
                <w14:ligatures w14:val="none"/>
              </w:rPr>
              <w:t>NO</w:t>
            </w:r>
            <w:r w:rsidR="00132D6E" w:rsidRPr="00B050A2">
              <w:rPr>
                <w:rFonts w:ascii="Times New Roman" w:eastAsia="宋体" w:hAnsi="Times New Roman" w:cs="Times New Roman"/>
                <w:color w:val="000000"/>
                <w:kern w:val="24"/>
                <w:sz w:val="16"/>
                <w:szCs w:val="16"/>
                <w:vertAlign w:val="subscript"/>
                <w14:ligatures w14:val="none"/>
              </w:rPr>
              <w:t>3</w:t>
            </w:r>
            <w:r w:rsidR="00132D6E" w:rsidRPr="00B050A2">
              <w:rPr>
                <w:rFonts w:ascii="Times New Roman" w:eastAsia="宋体" w:hAnsi="Times New Roman" w:cs="Times New Roman"/>
                <w:color w:val="000000"/>
                <w:kern w:val="24"/>
                <w:sz w:val="16"/>
                <w:szCs w:val="16"/>
                <w:vertAlign w:val="superscript"/>
                <w14:ligatures w14:val="none"/>
              </w:rPr>
              <w:t>-</w:t>
            </w:r>
            <w:r w:rsidRPr="00B050A2">
              <w:rPr>
                <w:rFonts w:ascii="Times New Roman" w:eastAsia="宋体" w:hAnsi="Times New Roman" w:cs="Times New Roman"/>
                <w:color w:val="000000"/>
                <w:kern w:val="24"/>
                <w:sz w:val="16"/>
                <w:szCs w:val="16"/>
                <w14:ligatures w14:val="none"/>
              </w:rPr>
              <w:t xml:space="preserve"> + 1 M KOH</w:t>
            </w:r>
          </w:p>
        </w:tc>
        <w:tc>
          <w:tcPr>
            <w:tcW w:w="760" w:type="dxa"/>
            <w:tcBorders>
              <w:top w:val="nil"/>
              <w:left w:val="nil"/>
              <w:bottom w:val="nil"/>
              <w:right w:val="nil"/>
            </w:tcBorders>
            <w:shd w:val="clear" w:color="auto" w:fill="auto"/>
            <w:tcMar>
              <w:top w:w="72" w:type="dxa"/>
              <w:left w:w="144" w:type="dxa"/>
              <w:bottom w:w="72" w:type="dxa"/>
              <w:right w:w="144" w:type="dxa"/>
            </w:tcMar>
            <w:vAlign w:val="center"/>
            <w:hideMark/>
          </w:tcPr>
          <w:p w14:paraId="572A48C3" w14:textId="6C84AB13"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99.8</w:t>
            </w:r>
          </w:p>
        </w:tc>
        <w:tc>
          <w:tcPr>
            <w:tcW w:w="1950" w:type="dxa"/>
            <w:tcBorders>
              <w:top w:val="nil"/>
              <w:left w:val="nil"/>
              <w:bottom w:val="nil"/>
              <w:right w:val="nil"/>
            </w:tcBorders>
            <w:shd w:val="clear" w:color="auto" w:fill="auto"/>
            <w:tcMar>
              <w:top w:w="72" w:type="dxa"/>
              <w:left w:w="144" w:type="dxa"/>
              <w:bottom w:w="72" w:type="dxa"/>
              <w:right w:w="144" w:type="dxa"/>
            </w:tcMar>
            <w:vAlign w:val="center"/>
            <w:hideMark/>
          </w:tcPr>
          <w:p w14:paraId="0C364BD7" w14:textId="38A3D6EA"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0.5191</w:t>
            </w:r>
          </w:p>
        </w:tc>
        <w:tc>
          <w:tcPr>
            <w:tcW w:w="992" w:type="dxa"/>
            <w:tcBorders>
              <w:top w:val="nil"/>
              <w:left w:val="nil"/>
              <w:bottom w:val="nil"/>
              <w:right w:val="nil"/>
            </w:tcBorders>
            <w:shd w:val="clear" w:color="auto" w:fill="auto"/>
            <w:tcMar>
              <w:top w:w="72" w:type="dxa"/>
              <w:left w:w="144" w:type="dxa"/>
              <w:bottom w:w="72" w:type="dxa"/>
              <w:right w:w="144" w:type="dxa"/>
            </w:tcMar>
            <w:vAlign w:val="center"/>
            <w:hideMark/>
          </w:tcPr>
          <w:p w14:paraId="1A083945" w14:textId="3A081AB3"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&lt;EndNote&gt;&lt;Cite&gt;&lt;Author&gt;Xiao&lt;/Author&gt;&lt;Year&gt;2024&lt;/Year&gt;&lt;RecNum&gt;16&lt;/RecNum&gt;&lt;DisplayText&gt;&lt;style face="superscript"&gt;15&lt;/style&gt;&lt;/DisplayText&gt;&lt;record&gt;&lt;rec-number&gt;16&lt;/rec-number&gt;&lt;foreign-keys&gt;&lt;key app="EN" db-id="v22peza0rxwdxle5fx8pxxwqefa5w52wwe2s" timestamp="1741260848"&gt;16&lt;/key&gt;&lt;/foreign-keys&gt;&lt;ref-type name="Journal Article"&gt;17&lt;/ref-type&gt;&lt;contributors&gt;&lt;authors&gt;&lt;author&gt;Xiao, Chenhao&lt;/author&gt;&lt;author&gt;Guo, Yaxiao&lt;/author&gt;&lt;author&gt;Sun, Jiayuan&lt;/author&gt;&lt;author&gt;Guo, Tao&lt;/author&gt;&lt;author&gt;Jia, Xinyuan&lt;/author&gt;&lt;author&gt;Guo, Shinuo&lt;/author&gt;&lt;author&gt;Wu, Guancheng&lt;/author&gt;&lt;author&gt;Sun, Yue&lt;/author&gt;&lt;author&gt;Yao, Zhaoyang&lt;/author&gt;&lt;author&gt;Liu, Yi&lt;/author&gt;&lt;/authors&gt;&lt;/contributors&gt;&lt;titles&gt;&lt;title&gt;Efficient electrocatalytic reduction of nitrate to ammonia at low concentration by copper-cobalt oxide nanowires with shell–core structure&lt;/title&gt;&lt;secondary-title&gt;Nano Research&lt;/secondary-title&gt;&lt;/titles&gt;&lt;periodical&gt;&lt;full-title&gt;Nano Research&lt;/full-title&gt;&lt;/periodical&gt;&lt;pages&gt;5087-5094&lt;/pages&gt;&lt;volume&gt;17&lt;/volume&gt;&lt;number&gt;6&lt;/number&gt;&lt;dates&gt;&lt;year&gt;2024&lt;/year&gt;&lt;/dates&gt;&lt;isbn&gt;1998-0124&lt;/isbn&gt;&lt;urls&gt;&lt;related-urls&gt;&lt;url&gt;https://doi.org/10.1007/s12274-024-6530-8&lt;/url&gt;&lt;/related-urls&gt;&lt;/urls&gt;&lt;electronic-resource-num&gt;10.1007/s12274-024-6530-8&lt;/electronic-resource-num&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15</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B55C2A" w:rsidRPr="00B050A2" w14:paraId="21400B8F" w14:textId="77777777" w:rsidTr="0019249A">
        <w:trPr>
          <w:cantSplit/>
          <w:trHeight w:val="257"/>
          <w:jc w:val="center"/>
        </w:trPr>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69C20F6E" w14:textId="383C22D4"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themeColor="text1"/>
                <w:kern w:val="24"/>
                <w:sz w:val="16"/>
                <w:szCs w:val="16"/>
                <w14:ligatures w14:val="none"/>
              </w:rPr>
              <w:t>Cu-Co</w:t>
            </w:r>
            <w:r w:rsidR="00132D6E" w:rsidRPr="00B050A2">
              <w:rPr>
                <w:rFonts w:ascii="Times New Roman" w:eastAsia="宋体" w:hAnsi="Times New Roman" w:cs="Times New Roman"/>
                <w:color w:val="000000" w:themeColor="text1"/>
                <w:kern w:val="24"/>
                <w:sz w:val="16"/>
                <w:szCs w:val="16"/>
                <w:vertAlign w:val="subscript"/>
                <w14:ligatures w14:val="none"/>
              </w:rPr>
              <w:t>3</w:t>
            </w:r>
            <w:r w:rsidRPr="00B050A2">
              <w:rPr>
                <w:rFonts w:ascii="Times New Roman" w:eastAsia="宋体" w:hAnsi="Times New Roman" w:cs="Times New Roman"/>
                <w:color w:val="000000" w:themeColor="text1"/>
                <w:kern w:val="24"/>
                <w:sz w:val="16"/>
                <w:szCs w:val="16"/>
                <w14:ligatures w14:val="none"/>
              </w:rPr>
              <w:t>O</w:t>
            </w:r>
            <w:r w:rsidR="00132D6E" w:rsidRPr="00B050A2">
              <w:rPr>
                <w:rFonts w:ascii="Times New Roman" w:eastAsia="宋体" w:hAnsi="Times New Roman" w:cs="Times New Roman"/>
                <w:color w:val="000000" w:themeColor="text1"/>
                <w:kern w:val="24"/>
                <w:sz w:val="16"/>
                <w:szCs w:val="16"/>
                <w:vertAlign w:val="subscript"/>
                <w14:ligatures w14:val="none"/>
              </w:rPr>
              <w:t>4</w:t>
            </w:r>
            <w:r w:rsidRPr="00B050A2">
              <w:rPr>
                <w:rFonts w:ascii="Times New Roman" w:eastAsia="宋体" w:hAnsi="Times New Roman" w:cs="Times New Roman"/>
                <w:color w:val="000000" w:themeColor="text1"/>
                <w:kern w:val="24"/>
                <w:sz w:val="16"/>
                <w:szCs w:val="16"/>
                <w14:ligatures w14:val="none"/>
              </w:rPr>
              <w:t>/NF</w:t>
            </w:r>
          </w:p>
        </w:tc>
        <w:tc>
          <w:tcPr>
            <w:tcW w:w="0" w:type="auto"/>
            <w:tcBorders>
              <w:top w:val="nil"/>
              <w:left w:val="nil"/>
              <w:bottom w:val="nil"/>
              <w:right w:val="nil"/>
            </w:tcBorders>
            <w:shd w:val="clear" w:color="auto" w:fill="EAEFF7"/>
            <w:tcMar>
              <w:top w:w="72" w:type="dxa"/>
              <w:left w:w="144" w:type="dxa"/>
              <w:bottom w:w="72" w:type="dxa"/>
              <w:right w:w="144" w:type="dxa"/>
            </w:tcMar>
            <w:vAlign w:val="center"/>
            <w:hideMark/>
          </w:tcPr>
          <w:p w14:paraId="54D6E040" w14:textId="3D3FC7AA"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themeColor="text1"/>
                <w:sz w:val="16"/>
                <w:szCs w:val="16"/>
                <w14:ligatures w14:val="none"/>
              </w:rPr>
              <w:t>2 mmol KNO</w:t>
            </w:r>
            <w:r w:rsidR="00132D6E" w:rsidRPr="00B050A2">
              <w:rPr>
                <w:rFonts w:ascii="Times New Roman" w:eastAsia="宋体" w:hAnsi="Times New Roman" w:cs="Times New Roman"/>
                <w:color w:val="000000" w:themeColor="text1"/>
                <w:sz w:val="16"/>
                <w:szCs w:val="16"/>
                <w:vertAlign w:val="subscript"/>
                <w14:ligatures w14:val="none"/>
              </w:rPr>
              <w:t>3</w:t>
            </w:r>
            <w:r w:rsidRPr="00B050A2">
              <w:rPr>
                <w:rFonts w:ascii="Times New Roman" w:eastAsia="宋体" w:hAnsi="Times New Roman" w:cs="Times New Roman"/>
                <w:color w:val="000000" w:themeColor="text1"/>
                <w:sz w:val="16"/>
                <w:szCs w:val="16"/>
                <w14:ligatures w14:val="none"/>
              </w:rPr>
              <w:t xml:space="preserve"> +</w:t>
            </w:r>
            <w:r w:rsidRPr="00B050A2">
              <w:rPr>
                <w:rFonts w:ascii="Times New Roman" w:eastAsia="宋体" w:hAnsi="Times New Roman" w:cs="Times New Roman"/>
                <w:color w:val="000000" w:themeColor="text1"/>
                <w:kern w:val="24"/>
                <w:sz w:val="16"/>
                <w:szCs w:val="16"/>
                <w14:ligatures w14:val="none"/>
              </w:rPr>
              <w:t xml:space="preserve"> 0.2 M K</w:t>
            </w:r>
            <w:r w:rsidR="00132D6E" w:rsidRPr="00B050A2">
              <w:rPr>
                <w:rFonts w:ascii="Times New Roman" w:eastAsia="宋体" w:hAnsi="Times New Roman" w:cs="Times New Roman"/>
                <w:color w:val="000000" w:themeColor="text1"/>
                <w:kern w:val="24"/>
                <w:sz w:val="16"/>
                <w:szCs w:val="16"/>
                <w:vertAlign w:val="subscript"/>
                <w14:ligatures w14:val="none"/>
              </w:rPr>
              <w:t>2</w:t>
            </w:r>
            <w:r w:rsidRPr="00B050A2">
              <w:rPr>
                <w:rFonts w:ascii="Times New Roman" w:eastAsia="宋体" w:hAnsi="Times New Roman" w:cs="Times New Roman"/>
                <w:color w:val="000000" w:themeColor="text1"/>
                <w:kern w:val="24"/>
                <w:sz w:val="16"/>
                <w:szCs w:val="16"/>
                <w14:ligatures w14:val="none"/>
              </w:rPr>
              <w:t>SO</w:t>
            </w:r>
            <w:r w:rsidR="00132D6E" w:rsidRPr="00B050A2">
              <w:rPr>
                <w:rFonts w:ascii="Times New Roman" w:eastAsia="宋体" w:hAnsi="Times New Roman" w:cs="Times New Roman"/>
                <w:color w:val="000000" w:themeColor="text1"/>
                <w:kern w:val="24"/>
                <w:sz w:val="16"/>
                <w:szCs w:val="16"/>
                <w:vertAlign w:val="subscript"/>
                <w14:ligatures w14:val="none"/>
              </w:rPr>
              <w:t>4</w:t>
            </w:r>
          </w:p>
        </w:tc>
        <w:tc>
          <w:tcPr>
            <w:tcW w:w="760" w:type="dxa"/>
            <w:tcBorders>
              <w:top w:val="nil"/>
              <w:left w:val="nil"/>
              <w:bottom w:val="nil"/>
              <w:right w:val="nil"/>
            </w:tcBorders>
            <w:shd w:val="clear" w:color="auto" w:fill="EAEFF7"/>
            <w:tcMar>
              <w:top w:w="72" w:type="dxa"/>
              <w:left w:w="144" w:type="dxa"/>
              <w:bottom w:w="72" w:type="dxa"/>
              <w:right w:w="144" w:type="dxa"/>
            </w:tcMar>
            <w:vAlign w:val="center"/>
            <w:hideMark/>
          </w:tcPr>
          <w:p w14:paraId="5265E9AA"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92.4</w:t>
            </w:r>
          </w:p>
        </w:tc>
        <w:tc>
          <w:tcPr>
            <w:tcW w:w="1950" w:type="dxa"/>
            <w:tcBorders>
              <w:top w:val="nil"/>
              <w:left w:val="nil"/>
              <w:bottom w:val="nil"/>
              <w:right w:val="nil"/>
            </w:tcBorders>
            <w:shd w:val="clear" w:color="auto" w:fill="EAEFF7"/>
            <w:tcMar>
              <w:top w:w="72" w:type="dxa"/>
              <w:left w:w="144" w:type="dxa"/>
              <w:bottom w:w="72" w:type="dxa"/>
              <w:right w:w="144" w:type="dxa"/>
            </w:tcMar>
            <w:vAlign w:val="center"/>
            <w:hideMark/>
          </w:tcPr>
          <w:p w14:paraId="2AC2069C" w14:textId="77777777" w:rsidR="00B55C2A" w:rsidRPr="00B050A2" w:rsidRDefault="00B55C2A" w:rsidP="00132D6E">
            <w:pPr>
              <w:widowControl/>
              <w:spacing w:line="360" w:lineRule="auto"/>
              <w:jc w:val="center"/>
              <w:rPr>
                <w:rFonts w:ascii="Times New Roman" w:eastAsia="宋体" w:hAnsi="Times New Roman" w:cs="Times New Roman"/>
                <w:kern w:val="0"/>
                <w:sz w:val="16"/>
                <w:szCs w:val="16"/>
                <w14:ligatures w14:val="none"/>
              </w:rPr>
            </w:pPr>
            <w:r w:rsidRPr="00B050A2">
              <w:rPr>
                <w:rFonts w:ascii="Times New Roman" w:eastAsia="宋体" w:hAnsi="Times New Roman" w:cs="Times New Roman"/>
                <w:color w:val="000000"/>
                <w:kern w:val="24"/>
                <w:sz w:val="16"/>
                <w:szCs w:val="16"/>
                <w14:ligatures w14:val="none"/>
              </w:rPr>
              <w:t>0.076</w:t>
            </w:r>
          </w:p>
        </w:tc>
        <w:tc>
          <w:tcPr>
            <w:tcW w:w="992" w:type="dxa"/>
            <w:tcBorders>
              <w:top w:val="nil"/>
              <w:left w:val="nil"/>
              <w:bottom w:val="nil"/>
              <w:right w:val="nil"/>
            </w:tcBorders>
            <w:shd w:val="clear" w:color="auto" w:fill="EAEFF7"/>
            <w:tcMar>
              <w:top w:w="72" w:type="dxa"/>
              <w:left w:w="144" w:type="dxa"/>
              <w:bottom w:w="72" w:type="dxa"/>
              <w:right w:w="144" w:type="dxa"/>
            </w:tcMar>
            <w:vAlign w:val="center"/>
            <w:hideMark/>
          </w:tcPr>
          <w:p w14:paraId="70845F11" w14:textId="41AB31FE" w:rsidR="00B55C2A" w:rsidRPr="00B050A2" w:rsidRDefault="00B050A2" w:rsidP="00132D6E">
            <w:pPr>
              <w:widowControl/>
              <w:spacing w:line="360" w:lineRule="auto"/>
              <w:jc w:val="center"/>
              <w:rPr>
                <w:rFonts w:ascii="Times New Roman" w:eastAsia="宋体" w:hAnsi="Times New Roman" w:cs="Times New Roman"/>
                <w:kern w:val="0"/>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&lt;EndNote&gt;&lt;Cite&gt;&lt;Author&gt;Hu&lt;/Author&gt;&lt;Year&gt;2024&lt;/Year&gt;&lt;RecNum&gt;17&lt;/RecNum&gt;&lt;DisplayText&gt;&lt;style face="superscript"&gt;16&lt;/style&gt;&lt;/DisplayText&gt;&lt;record&gt;&lt;rec-number&gt;17&lt;/rec-number&gt;&lt;foreign-keys&gt;&lt;key app="EN" db-id="v22peza0rxwdxle5fx8pxxwqefa5w52wwe2s" timestamp="1741260877"&gt;17&lt;/key&gt;&lt;/foreign-keys&gt;&lt;ref-type name="Journal Article"&gt;17&lt;/ref-type&gt;&lt;contributors&gt;&lt;authors&gt;&lt;author&gt;Hu, Xiaorui&lt;/author&gt;&lt;author&gt;Zhang, Mingming&lt;/author&gt;&lt;author&gt;Lai, Cuiwei&lt;/author&gt;&lt;author&gt;Cheng, Min&lt;/author&gt;&lt;author&gt;Xu, Fuhang&lt;/author&gt;&lt;author&gt;Ma, Dengsheng&lt;/author&gt;&lt;author&gt;Li, Ling&lt;/author&gt;&lt;author&gt;Yan, Huchuan&lt;/author&gt;&lt;author&gt;Sun, Hao&lt;/author&gt;&lt;author&gt;Fan, Xing&lt;/author&gt;&lt;author&gt;Wang, Biting&lt;/author&gt;&lt;/authors&gt;&lt;/contributors&gt;&lt;titles&gt;&lt;title&gt;Metal-organic frameworks derived Low-Cost Cu-doped Co3O4 for efficient reduction of Ultra-Low nitrate concentrations to ammonia&lt;/title&gt;&lt;secondary-title&gt;Chemical Engineering Journal&lt;/secondary-title&gt;&lt;/titles&gt;&lt;periodical&gt;&lt;full-title&gt;Chemical Engineering Journal&lt;/full-title&gt;&lt;/periodical&gt;&lt;dates&gt;&lt;year&gt;2024&lt;/year&gt;&lt;/dates&gt;&lt;urls&gt;&lt;/urls&gt;&lt;/record&gt;&lt;/Cite&gt;&lt;/EndNote&gt;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16</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564AC3" w:rsidRPr="00B050A2" w14:paraId="7B3E761F" w14:textId="77777777" w:rsidTr="0019249A">
        <w:trPr>
          <w:cantSplit/>
          <w:trHeight w:val="208"/>
          <w:jc w:val="center"/>
        </w:trPr>
        <w:tc>
          <w:tcPr>
            <w:tcW w:w="0" w:type="auto"/>
            <w:tcBorders>
              <w:top w:val="nil"/>
              <w:left w:val="nil"/>
              <w:bottom w:val="single" w:sz="8" w:space="0" w:color="5B9BD5"/>
              <w:right w:val="nil"/>
            </w:tcBorders>
            <w:shd w:val="clear" w:color="auto" w:fill="auto"/>
            <w:tcMar>
              <w:top w:w="72" w:type="dxa"/>
              <w:left w:w="144" w:type="dxa"/>
              <w:bottom w:w="72" w:type="dxa"/>
              <w:right w:w="144" w:type="dxa"/>
            </w:tcMar>
            <w:vAlign w:val="center"/>
          </w:tcPr>
          <w:p w14:paraId="3A0EB4D9" w14:textId="7E25A5A9" w:rsidR="00564AC3" w:rsidRPr="00B050A2" w:rsidRDefault="00564AC3" w:rsidP="00564AC3">
            <w:pPr>
              <w:widowControl/>
              <w:spacing w:line="360" w:lineRule="auto"/>
              <w:jc w:val="center"/>
              <w:rPr>
                <w:rFonts w:ascii="Times New Roman" w:eastAsia="宋体" w:hAnsi="Times New Roman" w:cs="Times New Roman"/>
                <w:b/>
                <w:bCs/>
                <w:color w:val="000000"/>
                <w:kern w:val="24"/>
                <w:sz w:val="16"/>
                <w:szCs w:val="16"/>
                <w14:ligatures w14:val="none"/>
              </w:rPr>
            </w:pPr>
            <w:r w:rsidRPr="008803CA">
              <w:rPr>
                <w:rFonts w:ascii="Times New Roman" w:eastAsia="宋体" w:hAnsi="Times New Roman" w:cs="Times New Roman" w:hint="eastAsia"/>
                <w:color w:val="000000" w:themeColor="text1"/>
                <w:kern w:val="24"/>
                <w:sz w:val="16"/>
                <w:szCs w:val="16"/>
                <w14:ligatures w14:val="none"/>
              </w:rPr>
              <w:t>Defect-rich</w:t>
            </w:r>
            <w:r>
              <w:rPr>
                <w:rFonts w:ascii="Times New Roman" w:eastAsia="宋体" w:hAnsi="Times New Roman" w:cs="Times New Roman" w:hint="eastAsia"/>
                <w:color w:val="000000" w:themeColor="text1"/>
                <w:kern w:val="24"/>
                <w:sz w:val="16"/>
                <w:szCs w:val="16"/>
                <w14:ligatures w14:val="none"/>
              </w:rPr>
              <w:t xml:space="preserve"> </w:t>
            </w:r>
            <w:r w:rsidRPr="008803CA">
              <w:rPr>
                <w:rFonts w:ascii="Times New Roman" w:eastAsia="宋体" w:hAnsi="Times New Roman" w:cs="Times New Roman" w:hint="eastAsia"/>
                <w:color w:val="000000" w:themeColor="text1"/>
                <w:kern w:val="24"/>
                <w:sz w:val="16"/>
                <w:szCs w:val="16"/>
                <w14:ligatures w14:val="none"/>
              </w:rPr>
              <w:t>Cu NAE</w:t>
            </w:r>
          </w:p>
        </w:tc>
        <w:tc>
          <w:tcPr>
            <w:tcW w:w="0" w:type="auto"/>
            <w:tcBorders>
              <w:top w:val="nil"/>
              <w:left w:val="nil"/>
              <w:bottom w:val="single" w:sz="8" w:space="0" w:color="5B9BD5"/>
              <w:right w:val="nil"/>
            </w:tcBorders>
            <w:shd w:val="clear" w:color="auto" w:fill="auto"/>
            <w:tcMar>
              <w:top w:w="72" w:type="dxa"/>
              <w:left w:w="144" w:type="dxa"/>
              <w:bottom w:w="72" w:type="dxa"/>
              <w:right w:w="144" w:type="dxa"/>
            </w:tcMar>
            <w:vAlign w:val="center"/>
          </w:tcPr>
          <w:p w14:paraId="613CCD76" w14:textId="05513F95" w:rsidR="00564AC3" w:rsidRPr="00B050A2" w:rsidRDefault="00564AC3" w:rsidP="00564AC3">
            <w:pPr>
              <w:widowControl/>
              <w:spacing w:line="360" w:lineRule="auto"/>
              <w:jc w:val="center"/>
              <w:rPr>
                <w:rFonts w:ascii="Times New Roman" w:eastAsia="宋体" w:hAnsi="Times New Roman" w:cs="Times New Roman"/>
                <w:b/>
                <w:bCs/>
                <w:color w:val="000000"/>
                <w:kern w:val="24"/>
                <w:sz w:val="16"/>
                <w:szCs w:val="16"/>
                <w:lang w:val="pt-BR"/>
                <w14:ligatures w14:val="none"/>
              </w:rPr>
            </w:pPr>
            <w:r>
              <w:rPr>
                <w:rFonts w:ascii="Times New Roman" w:eastAsia="宋体" w:hAnsi="Times New Roman" w:cs="Times New Roman" w:hint="eastAsia"/>
                <w:color w:val="000000"/>
                <w:kern w:val="24"/>
                <w:sz w:val="16"/>
                <w:szCs w:val="16"/>
                <w14:ligatures w14:val="none"/>
              </w:rPr>
              <w:t>1</w:t>
            </w:r>
            <w:r w:rsidRPr="00E255DB">
              <w:rPr>
                <w:rFonts w:ascii="Times New Roman" w:eastAsia="宋体" w:hAnsi="Times New Roman" w:cs="Times New Roman"/>
                <w:color w:val="000000"/>
                <w:kern w:val="24"/>
                <w:sz w:val="16"/>
                <w:szCs w:val="16"/>
                <w14:ligatures w14:val="none"/>
              </w:rPr>
              <w:t xml:space="preserve"> mM NO</w:t>
            </w:r>
            <w:r w:rsidRPr="00E255DB">
              <w:rPr>
                <w:rFonts w:ascii="Times New Roman" w:eastAsia="宋体" w:hAnsi="Times New Roman" w:cs="Times New Roman"/>
                <w:color w:val="000000"/>
                <w:kern w:val="24"/>
                <w:sz w:val="16"/>
                <w:szCs w:val="16"/>
                <w:vertAlign w:val="subscript"/>
                <w14:ligatures w14:val="none"/>
              </w:rPr>
              <w:t>3</w:t>
            </w:r>
            <w:r w:rsidRPr="00E255DB">
              <w:rPr>
                <w:rFonts w:ascii="Times New Roman" w:eastAsia="宋体" w:hAnsi="Times New Roman" w:cs="Times New Roman"/>
                <w:color w:val="000000"/>
                <w:kern w:val="24"/>
                <w:sz w:val="16"/>
                <w:szCs w:val="16"/>
                <w:vertAlign w:val="superscript"/>
                <w14:ligatures w14:val="none"/>
              </w:rPr>
              <w:t>-</w:t>
            </w:r>
            <w:r w:rsidRPr="00E255DB">
              <w:rPr>
                <w:rFonts w:ascii="Times New Roman" w:eastAsia="宋体" w:hAnsi="Times New Roman" w:cs="Times New Roman"/>
                <w:color w:val="000000"/>
                <w:kern w:val="24"/>
                <w:sz w:val="16"/>
                <w:szCs w:val="16"/>
                <w14:ligatures w14:val="none"/>
              </w:rPr>
              <w:t xml:space="preserve"> + 0.</w:t>
            </w:r>
            <w:r>
              <w:rPr>
                <w:rFonts w:ascii="Times New Roman" w:eastAsia="宋体" w:hAnsi="Times New Roman" w:cs="Times New Roman" w:hint="eastAsia"/>
                <w:color w:val="000000"/>
                <w:kern w:val="24"/>
                <w:sz w:val="16"/>
                <w:szCs w:val="16"/>
                <w14:ligatures w14:val="none"/>
              </w:rPr>
              <w:t>5</w:t>
            </w:r>
            <w:r w:rsidRPr="00E255DB">
              <w:rPr>
                <w:rFonts w:ascii="Times New Roman" w:eastAsia="宋体" w:hAnsi="Times New Roman" w:cs="Times New Roman"/>
                <w:color w:val="000000"/>
                <w:kern w:val="24"/>
                <w:sz w:val="16"/>
                <w:szCs w:val="16"/>
                <w14:ligatures w14:val="none"/>
              </w:rPr>
              <w:t xml:space="preserve"> M K</w:t>
            </w:r>
            <w:r w:rsidRPr="00E255DB">
              <w:rPr>
                <w:rFonts w:ascii="Times New Roman" w:eastAsia="宋体" w:hAnsi="Times New Roman" w:cs="Times New Roman"/>
                <w:color w:val="000000"/>
                <w:kern w:val="24"/>
                <w:sz w:val="16"/>
                <w:szCs w:val="16"/>
                <w:vertAlign w:val="subscript"/>
                <w14:ligatures w14:val="none"/>
              </w:rPr>
              <w:t>2</w:t>
            </w:r>
            <w:r w:rsidRPr="00E255DB">
              <w:rPr>
                <w:rFonts w:ascii="Times New Roman" w:eastAsia="宋体" w:hAnsi="Times New Roman" w:cs="Times New Roman"/>
                <w:color w:val="000000"/>
                <w:kern w:val="24"/>
                <w:sz w:val="16"/>
                <w:szCs w:val="16"/>
                <w14:ligatures w14:val="none"/>
              </w:rPr>
              <w:t>SO</w:t>
            </w:r>
            <w:r w:rsidRPr="00E255DB">
              <w:rPr>
                <w:rFonts w:ascii="Times New Roman" w:eastAsia="宋体" w:hAnsi="Times New Roman" w:cs="Times New Roman"/>
                <w:color w:val="000000"/>
                <w:kern w:val="24"/>
                <w:sz w:val="16"/>
                <w:szCs w:val="16"/>
                <w:vertAlign w:val="subscript"/>
                <w14:ligatures w14:val="none"/>
              </w:rPr>
              <w:t>4</w:t>
            </w:r>
          </w:p>
        </w:tc>
        <w:tc>
          <w:tcPr>
            <w:tcW w:w="760" w:type="dxa"/>
            <w:tcBorders>
              <w:top w:val="nil"/>
              <w:left w:val="nil"/>
              <w:bottom w:val="single" w:sz="8" w:space="0" w:color="5B9BD5"/>
              <w:right w:val="nil"/>
            </w:tcBorders>
            <w:shd w:val="clear" w:color="auto" w:fill="auto"/>
            <w:tcMar>
              <w:top w:w="72" w:type="dxa"/>
              <w:left w:w="144" w:type="dxa"/>
              <w:bottom w:w="72" w:type="dxa"/>
              <w:right w:w="144" w:type="dxa"/>
            </w:tcMar>
            <w:vAlign w:val="center"/>
          </w:tcPr>
          <w:p w14:paraId="74A2FF88" w14:textId="1900DBEC" w:rsidR="00564AC3" w:rsidRPr="00B050A2" w:rsidRDefault="00564AC3" w:rsidP="00564AC3">
            <w:pPr>
              <w:widowControl/>
              <w:spacing w:line="360" w:lineRule="auto"/>
              <w:jc w:val="center"/>
              <w:rPr>
                <w:rFonts w:ascii="Times New Roman" w:eastAsia="宋体" w:hAnsi="Times New Roman" w:cs="Times New Roman"/>
                <w:b/>
                <w:bCs/>
                <w:color w:val="000000"/>
                <w:kern w:val="24"/>
                <w:sz w:val="16"/>
                <w:szCs w:val="16"/>
                <w14:ligatures w14:val="none"/>
              </w:rPr>
            </w:pPr>
            <w:r w:rsidRPr="008803CA">
              <w:rPr>
                <w:rFonts w:ascii="Times New Roman" w:eastAsia="宋体" w:hAnsi="Times New Roman" w:cs="Times New Roman" w:hint="eastAsia"/>
                <w:color w:val="000000"/>
                <w:kern w:val="24"/>
                <w:sz w:val="16"/>
                <w:szCs w:val="16"/>
                <w14:ligatures w14:val="none"/>
              </w:rPr>
              <w:t>90.6</w:t>
            </w:r>
          </w:p>
        </w:tc>
        <w:tc>
          <w:tcPr>
            <w:tcW w:w="1950" w:type="dxa"/>
            <w:tcBorders>
              <w:top w:val="nil"/>
              <w:left w:val="nil"/>
              <w:bottom w:val="single" w:sz="8" w:space="0" w:color="5B9BD5"/>
              <w:right w:val="nil"/>
            </w:tcBorders>
            <w:shd w:val="clear" w:color="auto" w:fill="auto"/>
            <w:tcMar>
              <w:top w:w="72" w:type="dxa"/>
              <w:left w:w="144" w:type="dxa"/>
              <w:bottom w:w="72" w:type="dxa"/>
              <w:right w:w="144" w:type="dxa"/>
            </w:tcMar>
            <w:vAlign w:val="center"/>
          </w:tcPr>
          <w:p w14:paraId="2C31F22E" w14:textId="5101A754" w:rsidR="00564AC3" w:rsidRPr="00B050A2" w:rsidRDefault="00564AC3" w:rsidP="00564AC3">
            <w:pPr>
              <w:widowControl/>
              <w:spacing w:line="360" w:lineRule="auto"/>
              <w:jc w:val="center"/>
              <w:rPr>
                <w:rFonts w:ascii="Times New Roman" w:eastAsia="宋体" w:hAnsi="Times New Roman" w:cs="Times New Roman"/>
                <w:b/>
                <w:bCs/>
                <w:color w:val="000000"/>
                <w:kern w:val="24"/>
                <w:sz w:val="16"/>
                <w:szCs w:val="16"/>
                <w14:ligatures w14:val="none"/>
              </w:rPr>
            </w:pPr>
            <w:r w:rsidRPr="008803CA">
              <w:rPr>
                <w:rFonts w:ascii="Times New Roman" w:eastAsia="宋体" w:hAnsi="Times New Roman" w:cs="Times New Roman" w:hint="eastAsia"/>
                <w:color w:val="000000"/>
                <w:kern w:val="24"/>
                <w:sz w:val="16"/>
                <w:szCs w:val="16"/>
                <w14:ligatures w14:val="none"/>
              </w:rPr>
              <w:t>1.5</w:t>
            </w:r>
          </w:p>
        </w:tc>
        <w:tc>
          <w:tcPr>
            <w:tcW w:w="992" w:type="dxa"/>
            <w:tcBorders>
              <w:top w:val="nil"/>
              <w:left w:val="nil"/>
              <w:bottom w:val="single" w:sz="8" w:space="0" w:color="5B9BD5"/>
              <w:right w:val="nil"/>
            </w:tcBorders>
            <w:shd w:val="clear" w:color="auto" w:fill="auto"/>
            <w:tcMar>
              <w:top w:w="72" w:type="dxa"/>
              <w:left w:w="144" w:type="dxa"/>
              <w:bottom w:w="72" w:type="dxa"/>
              <w:right w:w="144" w:type="dxa"/>
            </w:tcMar>
            <w:vAlign w:val="center"/>
          </w:tcPr>
          <w:p w14:paraId="1324863C" w14:textId="1026A175" w:rsidR="00564AC3" w:rsidRPr="00B050A2" w:rsidRDefault="00564AC3" w:rsidP="00564AC3">
            <w:pPr>
              <w:widowControl/>
              <w:spacing w:line="360" w:lineRule="auto"/>
              <w:jc w:val="center"/>
              <w:rPr>
                <w:rFonts w:ascii="Times New Roman" w:eastAsia="宋体" w:hAnsi="Times New Roman" w:cs="Times New Roman"/>
                <w:color w:val="000000"/>
                <w:kern w:val="24"/>
                <w:sz w:val="16"/>
                <w:szCs w:val="16"/>
                <w:vertAlign w:val="superscript"/>
                <w14:ligatures w14:val="none"/>
              </w:rPr>
            </w:pPr>
            <w:r w:rsidRPr="00B050A2">
              <w:rPr>
                <w:rFonts w:ascii="Times New Roman" w:eastAsia="宋体" w:hAnsi="Times New Roman" w:cs="Times New Roman"/>
                <w:color w:val="000000"/>
                <w:kern w:val="24"/>
                <w:sz w:val="16"/>
                <w:szCs w:val="16"/>
                <w:vertAlign w:val="superscript"/>
                <w14:ligatures w14:val="none"/>
              </w:rPr>
              <w:fldChar w:fldCharType="begin"/>
            </w:r>
            <w:r w:rsidRPr="00B050A2">
              <w:rPr>
                <w:rFonts w:ascii="Times New Roman" w:eastAsia="宋体" w:hAnsi="Times New Roman" w:cs="Times New Roman"/>
                <w:color w:val="000000"/>
                <w:kern w:val="24"/>
                <w:sz w:val="16"/>
                <w:szCs w:val="16"/>
                <w:vertAlign w:val="superscript"/>
                <w14:ligatures w14:val="none"/>
              </w:rPr>
              <w:instrText xml:space="preserve"> ADDIN EN.CITE &lt;EndNote&gt;&lt;Cite&gt;&lt;Author&gt;Zhang&lt;/Author&gt;&lt;Year&gt;2024&lt;/Year&gt;&lt;RecNum&gt;18&lt;/RecNum&gt;&lt;DisplayText&gt;&lt;style face="superscript"&gt;17&lt;/style&gt;&lt;/DisplayText&gt;&lt;record&gt;&lt;rec-number&gt;18&lt;/rec-number&gt;&lt;foreign-keys&gt;&lt;key app="EN" db-id="v22peza0rxwdxle5fx8pxxwqefa5w52wwe2s" timestamp="1741260921"&gt;18&lt;/key&gt;&lt;/foreign-keys&gt;&lt;ref-type name="Journal Article"&gt;17&lt;/ref-type&gt;&lt;contributors&gt;&lt;authors&gt;&lt;author&gt;Zhang, B.&lt;/author&gt;&lt;author&gt;Dai, Z.&lt;/author&gt;&lt;author&gt;Chen, Y.&lt;/author&gt;&lt;author&gt;Cheng, M.&lt;/author&gt;&lt;author&gt;Zhang, H.&lt;/author&gt;&lt;author&gt;Feng, P.&lt;/author&gt;&lt;author&gt;Ke, B.&lt;/author&gt;&lt;author&gt;Zhang, Y.&lt;/author&gt;&lt;author&gt;Zhang, G.&lt;/author&gt;&lt;/authors&gt;&lt;/contributors&gt;&lt;auth-address&gt;Hefei National Research Center for Physical Sciences at the Microscale, CAS Key Laboratory of Materials for Energy Conversion Department of Materials Science and Engineering, University of Science and Technology of China, Hefei, Anhui, 230026, China.&amp;#xD;Hefei National Research Center for Physical Sciences at the Microscale, CAS Key Laboratory of Materials for Energy Conversion Department of Materials Science and Engineering, University of Science and Technology of China, Hefei, Anhui, 230026, China. gqzhangmse@ustc.edu.cn.&lt;/auth-address&gt;&lt;titles&gt;&lt;title&gt;Defect-induced triple synergistic modulation in copper for superior electrochemical ammonia production across broad nitrate concentrations&lt;/title&gt;&lt;secondary-title&gt;Nat Commun&lt;/secondary-title&gt;&lt;/titles&gt;&lt;periodical&gt;&lt;full-title&gt;Nat Commun&lt;/full-title&gt;&lt;/periodical&gt;&lt;pages&gt;2816&lt;/pages&gt;&lt;volume&gt;15&lt;/volume&gt;&lt;number&gt;1&lt;/number&gt;&lt;edition&gt;20240401&lt;/edition&gt;&lt;dates&gt;&lt;year&gt;2024&lt;/year&gt;&lt;pub-dates&gt;&lt;date&gt;Apr 1&lt;/date&gt;&lt;/pub-dates&gt;&lt;/dates&gt;&lt;isbn&gt;2041-1723&lt;/isbn&gt;&lt;accession-num&gt;38561364&lt;/accession-num&gt;&lt;urls&gt;&lt;/urls&gt;&lt;custom1&gt;The authors declare no competing interests.&lt;/custom1&gt;&lt;custom2&gt;PMC10984973&lt;/custom2&gt;&lt;electronic-resource-num&gt;10.1038/s41467-024-47025-w&lt;/electronic-resource-num&gt;&lt;remote-database-provider&gt;NLM&lt;/remote-database-provider&gt;&lt;language&gt;eng&lt;/language&gt;&lt;/record&gt;&lt;/Cite&gt;&lt;/EndNote&gt;</w:instrText>
            </w:r>
            <w:r w:rsidRPr="00B050A2">
              <w:rPr>
                <w:rFonts w:ascii="Times New Roman" w:eastAsia="宋体" w:hAnsi="Times New Roman" w:cs="Times New Roman"/>
                <w:color w:val="000000"/>
                <w:kern w:val="24"/>
                <w:sz w:val="16"/>
                <w:szCs w:val="16"/>
                <w:vertAlign w:val="superscript"/>
                <w14:ligatures w14:val="none"/>
              </w:rPr>
              <w:fldChar w:fldCharType="separate"/>
            </w:r>
            <w:r w:rsidRPr="00B050A2">
              <w:rPr>
                <w:rFonts w:ascii="Times New Roman" w:eastAsia="宋体" w:hAnsi="Times New Roman" w:cs="Times New Roman"/>
                <w:noProof/>
                <w:color w:val="000000"/>
                <w:kern w:val="24"/>
                <w:sz w:val="16"/>
                <w:szCs w:val="16"/>
                <w:vertAlign w:val="superscript"/>
                <w14:ligatures w14:val="none"/>
              </w:rPr>
              <w:t>17</w:t>
            </w:r>
            <w:r w:rsidRPr="00B050A2">
              <w:rPr>
                <w:rFonts w:ascii="Times New Roman" w:eastAsia="宋体" w:hAnsi="Times New Roman" w:cs="Times New Roman"/>
                <w:color w:val="000000"/>
                <w:kern w:val="24"/>
                <w:sz w:val="16"/>
                <w:szCs w:val="16"/>
                <w:vertAlign w:val="superscript"/>
                <w14:ligatures w14:val="none"/>
              </w:rPr>
              <w:fldChar w:fldCharType="end"/>
            </w:r>
          </w:p>
        </w:tc>
      </w:tr>
      <w:tr w:rsidR="00564AC3" w:rsidRPr="00B050A2" w14:paraId="1E53CC28" w14:textId="77777777" w:rsidTr="0019249A">
        <w:trPr>
          <w:cantSplit/>
          <w:trHeight w:val="208"/>
          <w:jc w:val="center"/>
        </w:trPr>
        <w:tc>
          <w:tcPr>
            <w:tcW w:w="0" w:type="auto"/>
            <w:tcBorders>
              <w:top w:val="nil"/>
              <w:left w:val="nil"/>
              <w:bottom w:val="single" w:sz="8" w:space="0" w:color="5B9BD5"/>
              <w:right w:val="nil"/>
            </w:tcBorders>
            <w:shd w:val="clear" w:color="auto" w:fill="auto"/>
            <w:tcMar>
              <w:top w:w="72" w:type="dxa"/>
              <w:left w:w="144" w:type="dxa"/>
              <w:bottom w:w="72" w:type="dxa"/>
              <w:right w:w="144" w:type="dxa"/>
            </w:tcMar>
            <w:vAlign w:val="center"/>
            <w:hideMark/>
          </w:tcPr>
          <w:p w14:paraId="31083482" w14:textId="05B311F1" w:rsidR="00564AC3" w:rsidRPr="00B050A2" w:rsidRDefault="00564AC3" w:rsidP="00564AC3">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Cu</w:t>
            </w:r>
            <w:r w:rsidRPr="00B050A2">
              <w:rPr>
                <w:rFonts w:ascii="Times New Roman" w:eastAsia="宋体" w:hAnsi="Times New Roman" w:cs="Times New Roman"/>
                <w:b/>
                <w:bCs/>
                <w:color w:val="000000"/>
                <w:kern w:val="24"/>
                <w:sz w:val="16"/>
                <w:szCs w:val="16"/>
                <w:vertAlign w:val="subscript"/>
                <w14:ligatures w14:val="none"/>
              </w:rPr>
              <w:t>2</w:t>
            </w:r>
            <w:r w:rsidRPr="00B050A2">
              <w:rPr>
                <w:rFonts w:ascii="Times New Roman" w:eastAsia="宋体" w:hAnsi="Times New Roman" w:cs="Times New Roman"/>
                <w:b/>
                <w:bCs/>
                <w:color w:val="000000"/>
                <w:kern w:val="24"/>
                <w:sz w:val="16"/>
                <w:szCs w:val="16"/>
                <w14:ligatures w14:val="none"/>
              </w:rPr>
              <w:t>O/Cu</w:t>
            </w:r>
          </w:p>
        </w:tc>
        <w:tc>
          <w:tcPr>
            <w:tcW w:w="0" w:type="auto"/>
            <w:tcBorders>
              <w:top w:val="nil"/>
              <w:left w:val="nil"/>
              <w:bottom w:val="single" w:sz="8" w:space="0" w:color="5B9BD5"/>
              <w:right w:val="nil"/>
            </w:tcBorders>
            <w:shd w:val="clear" w:color="auto" w:fill="auto"/>
            <w:tcMar>
              <w:top w:w="72" w:type="dxa"/>
              <w:left w:w="144" w:type="dxa"/>
              <w:bottom w:w="72" w:type="dxa"/>
              <w:right w:w="144" w:type="dxa"/>
            </w:tcMar>
            <w:vAlign w:val="center"/>
            <w:hideMark/>
          </w:tcPr>
          <w:p w14:paraId="19305628" w14:textId="4F2028DE" w:rsidR="00564AC3" w:rsidRPr="00B050A2" w:rsidRDefault="00564AC3" w:rsidP="00564AC3">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lang w:val="pt-BR"/>
                <w14:ligatures w14:val="none"/>
              </w:rPr>
              <w:t>0.5 M Na</w:t>
            </w:r>
            <w:r w:rsidRPr="00B050A2">
              <w:rPr>
                <w:rFonts w:ascii="Times New Roman" w:eastAsia="宋体" w:hAnsi="Times New Roman" w:cs="Times New Roman"/>
                <w:b/>
                <w:bCs/>
                <w:color w:val="000000"/>
                <w:kern w:val="24"/>
                <w:sz w:val="16"/>
                <w:szCs w:val="16"/>
                <w:vertAlign w:val="subscript"/>
                <w:lang w:val="pt-BR"/>
                <w14:ligatures w14:val="none"/>
              </w:rPr>
              <w:t>2</w:t>
            </w:r>
            <w:r w:rsidRPr="00B050A2">
              <w:rPr>
                <w:rFonts w:ascii="Times New Roman" w:eastAsia="宋体" w:hAnsi="Times New Roman" w:cs="Times New Roman"/>
                <w:b/>
                <w:bCs/>
                <w:color w:val="000000"/>
                <w:kern w:val="24"/>
                <w:sz w:val="16"/>
                <w:szCs w:val="16"/>
                <w:lang w:val="pt-BR"/>
                <w14:ligatures w14:val="none"/>
              </w:rPr>
              <w:t>SO</w:t>
            </w:r>
            <w:r w:rsidRPr="00B050A2">
              <w:rPr>
                <w:rFonts w:ascii="Times New Roman" w:eastAsia="宋体" w:hAnsi="Times New Roman" w:cs="Times New Roman"/>
                <w:b/>
                <w:bCs/>
                <w:color w:val="000000"/>
                <w:kern w:val="24"/>
                <w:sz w:val="16"/>
                <w:szCs w:val="16"/>
                <w:vertAlign w:val="subscript"/>
                <w:lang w:val="pt-BR"/>
                <w14:ligatures w14:val="none"/>
              </w:rPr>
              <w:t xml:space="preserve">4 </w:t>
            </w:r>
            <w:r w:rsidRPr="00B050A2">
              <w:rPr>
                <w:rFonts w:ascii="Times New Roman" w:eastAsia="宋体" w:hAnsi="Times New Roman" w:cs="Times New Roman"/>
                <w:b/>
                <w:bCs/>
                <w:color w:val="000000"/>
                <w:kern w:val="24"/>
                <w:sz w:val="16"/>
                <w:szCs w:val="16"/>
                <w:lang w:val="pt-BR"/>
                <w14:ligatures w14:val="none"/>
              </w:rPr>
              <w:t xml:space="preserve">+ </w:t>
            </w:r>
            <w:r w:rsidRPr="00B050A2">
              <w:rPr>
                <w:rFonts w:ascii="Times New Roman" w:eastAsia="宋体" w:hAnsi="Times New Roman" w:cs="Times New Roman"/>
                <w:b/>
                <w:bCs/>
                <w:color w:val="000000"/>
                <w:kern w:val="24"/>
                <w:sz w:val="16"/>
                <w:szCs w:val="16"/>
                <w14:ligatures w14:val="none"/>
              </w:rPr>
              <w:t>1mmol Na</w:t>
            </w:r>
            <w:r w:rsidRPr="00B050A2">
              <w:rPr>
                <w:rFonts w:ascii="Times New Roman" w:eastAsia="宋体" w:hAnsi="Times New Roman" w:cs="Times New Roman"/>
                <w:b/>
                <w:bCs/>
                <w:color w:val="000000"/>
                <w:kern w:val="24"/>
                <w:sz w:val="16"/>
                <w:szCs w:val="16"/>
                <w:lang w:val="pt-BR"/>
                <w14:ligatures w14:val="none"/>
              </w:rPr>
              <w:t>NO</w:t>
            </w:r>
            <w:r w:rsidRPr="00B050A2">
              <w:rPr>
                <w:rFonts w:ascii="Times New Roman" w:eastAsia="宋体" w:hAnsi="Times New Roman" w:cs="Times New Roman"/>
                <w:b/>
                <w:bCs/>
                <w:color w:val="000000"/>
                <w:kern w:val="24"/>
                <w:sz w:val="16"/>
                <w:szCs w:val="16"/>
                <w:vertAlign w:val="subscript"/>
                <w:lang w:val="pt-BR"/>
                <w14:ligatures w14:val="none"/>
              </w:rPr>
              <w:t>3</w:t>
            </w:r>
          </w:p>
        </w:tc>
        <w:tc>
          <w:tcPr>
            <w:tcW w:w="760" w:type="dxa"/>
            <w:tcBorders>
              <w:top w:val="nil"/>
              <w:left w:val="nil"/>
              <w:bottom w:val="single" w:sz="8" w:space="0" w:color="5B9BD5"/>
              <w:right w:val="nil"/>
            </w:tcBorders>
            <w:shd w:val="clear" w:color="auto" w:fill="auto"/>
            <w:tcMar>
              <w:top w:w="72" w:type="dxa"/>
              <w:left w:w="144" w:type="dxa"/>
              <w:bottom w:w="72" w:type="dxa"/>
              <w:right w:w="144" w:type="dxa"/>
            </w:tcMar>
            <w:vAlign w:val="center"/>
            <w:hideMark/>
          </w:tcPr>
          <w:p w14:paraId="6E65FC11" w14:textId="77777777" w:rsidR="00564AC3" w:rsidRPr="00B050A2" w:rsidRDefault="00564AC3" w:rsidP="00564AC3">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97.1</w:t>
            </w:r>
          </w:p>
        </w:tc>
        <w:tc>
          <w:tcPr>
            <w:tcW w:w="1950" w:type="dxa"/>
            <w:tcBorders>
              <w:top w:val="nil"/>
              <w:left w:val="nil"/>
              <w:bottom w:val="single" w:sz="8" w:space="0" w:color="5B9BD5"/>
              <w:right w:val="nil"/>
            </w:tcBorders>
            <w:shd w:val="clear" w:color="auto" w:fill="auto"/>
            <w:tcMar>
              <w:top w:w="72" w:type="dxa"/>
              <w:left w:w="144" w:type="dxa"/>
              <w:bottom w:w="72" w:type="dxa"/>
              <w:right w:w="144" w:type="dxa"/>
            </w:tcMar>
            <w:vAlign w:val="center"/>
            <w:hideMark/>
          </w:tcPr>
          <w:p w14:paraId="59841993" w14:textId="1469BCF2" w:rsidR="00564AC3" w:rsidRPr="00B050A2" w:rsidRDefault="00564AC3" w:rsidP="00564AC3">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5.</w:t>
            </w:r>
            <w:r w:rsidR="0018221D">
              <w:rPr>
                <w:rFonts w:ascii="Times New Roman" w:eastAsia="宋体" w:hAnsi="Times New Roman" w:cs="Times New Roman" w:hint="eastAsia"/>
                <w:b/>
                <w:bCs/>
                <w:color w:val="000000"/>
                <w:kern w:val="24"/>
                <w:sz w:val="16"/>
                <w:szCs w:val="16"/>
                <w14:ligatures w14:val="none"/>
              </w:rPr>
              <w:t>46</w:t>
            </w:r>
          </w:p>
        </w:tc>
        <w:tc>
          <w:tcPr>
            <w:tcW w:w="992" w:type="dxa"/>
            <w:tcBorders>
              <w:top w:val="nil"/>
              <w:left w:val="nil"/>
              <w:bottom w:val="single" w:sz="8" w:space="0" w:color="5B9BD5"/>
              <w:right w:val="nil"/>
            </w:tcBorders>
            <w:shd w:val="clear" w:color="auto" w:fill="auto"/>
            <w:tcMar>
              <w:top w:w="72" w:type="dxa"/>
              <w:left w:w="144" w:type="dxa"/>
              <w:bottom w:w="72" w:type="dxa"/>
              <w:right w:w="144" w:type="dxa"/>
            </w:tcMar>
            <w:vAlign w:val="center"/>
            <w:hideMark/>
          </w:tcPr>
          <w:p w14:paraId="3BD610EB" w14:textId="77777777" w:rsidR="00564AC3" w:rsidRPr="00B050A2" w:rsidRDefault="00564AC3" w:rsidP="00564AC3">
            <w:pPr>
              <w:widowControl/>
              <w:spacing w:line="360" w:lineRule="auto"/>
              <w:jc w:val="center"/>
              <w:rPr>
                <w:rFonts w:ascii="Times New Roman" w:eastAsia="宋体" w:hAnsi="Times New Roman" w:cs="Times New Roman"/>
                <w:b/>
                <w:bCs/>
                <w:kern w:val="0"/>
                <w:sz w:val="16"/>
                <w:szCs w:val="16"/>
                <w14:ligatures w14:val="none"/>
              </w:rPr>
            </w:pPr>
            <w:r w:rsidRPr="00B050A2">
              <w:rPr>
                <w:rFonts w:ascii="Times New Roman" w:eastAsia="宋体" w:hAnsi="Times New Roman" w:cs="Times New Roman"/>
                <w:b/>
                <w:bCs/>
                <w:color w:val="000000"/>
                <w:kern w:val="24"/>
                <w:sz w:val="16"/>
                <w:szCs w:val="16"/>
                <w14:ligatures w14:val="none"/>
              </w:rPr>
              <w:t>This work</w:t>
            </w:r>
          </w:p>
        </w:tc>
      </w:tr>
    </w:tbl>
    <w:p w14:paraId="52A933FE" w14:textId="77777777" w:rsidR="00A55295" w:rsidRPr="00B050A2" w:rsidRDefault="00A55295" w:rsidP="00A55295">
      <w:pPr>
        <w:spacing w:afterLines="100" w:after="312" w:line="360" w:lineRule="auto"/>
        <w:rPr>
          <w:rFonts w:ascii="Times New Roman" w:hAnsi="Times New Roman" w:cs="Times New Roman"/>
          <w:b/>
          <w:bCs/>
          <w:color w:val="000000"/>
          <w:sz w:val="24"/>
          <w:szCs w:val="24"/>
        </w:rPr>
      </w:pPr>
    </w:p>
    <w:p w14:paraId="6D474F1D" w14:textId="77777777" w:rsidR="00A55295" w:rsidRPr="00B050A2" w:rsidRDefault="00A55295">
      <w:pPr>
        <w:widowControl/>
        <w:jc w:val="left"/>
        <w:rPr>
          <w:rFonts w:ascii="Times New Roman" w:hAnsi="Times New Roman" w:cs="Times New Roman"/>
          <w:b/>
          <w:bCs/>
          <w:color w:val="000000"/>
          <w:sz w:val="24"/>
          <w:szCs w:val="24"/>
        </w:rPr>
      </w:pPr>
      <w:r w:rsidRPr="00B050A2">
        <w:rPr>
          <w:rFonts w:ascii="Times New Roman" w:hAnsi="Times New Roman" w:cs="Times New Roman"/>
          <w:b/>
          <w:bCs/>
          <w:color w:val="000000"/>
          <w:sz w:val="24"/>
          <w:szCs w:val="24"/>
        </w:rPr>
        <w:br w:type="page"/>
      </w:r>
    </w:p>
    <w:p w14:paraId="15F70906" w14:textId="1C0429B5" w:rsidR="00341884" w:rsidRDefault="0030427A" w:rsidP="000260AF">
      <w:pPr>
        <w:pStyle w:val="EndNoteBibliography"/>
        <w:ind w:left="720" w:hanging="720"/>
        <w:rPr>
          <w:rFonts w:ascii="Times New Roman" w:eastAsiaTheme="minorEastAsia" w:hAnsi="Times New Roman" w:cs="Times New Roman"/>
          <w:b/>
          <w:bCs/>
          <w:noProof w:val="0"/>
          <w:color w:val="000000"/>
          <w:sz w:val="24"/>
          <w:szCs w:val="24"/>
        </w:rPr>
      </w:pPr>
      <w:r>
        <w:rPr>
          <w:rFonts w:ascii="Times New Roman" w:eastAsiaTheme="minorEastAsia" w:hAnsi="Times New Roman" w:cs="Times New Roman" w:hint="eastAsia"/>
          <w:b/>
          <w:bCs/>
          <w:noProof w:val="0"/>
          <w:color w:val="000000"/>
          <w:sz w:val="32"/>
          <w:szCs w:val="32"/>
        </w:rPr>
        <w:lastRenderedPageBreak/>
        <w:t>4.</w:t>
      </w:r>
      <w:r w:rsidR="002F5F7C">
        <w:rPr>
          <w:rFonts w:ascii="Times New Roman" w:eastAsiaTheme="minorEastAsia" w:hAnsi="Times New Roman" w:cs="Times New Roman" w:hint="eastAsia"/>
          <w:b/>
          <w:bCs/>
          <w:noProof w:val="0"/>
          <w:color w:val="000000"/>
          <w:sz w:val="32"/>
          <w:szCs w:val="32"/>
        </w:rPr>
        <w:t xml:space="preserve"> </w:t>
      </w:r>
      <w:bookmarkStart w:id="19" w:name="_Hlk192429687"/>
      <w:r w:rsidR="00341884" w:rsidRPr="00341884">
        <w:rPr>
          <w:rFonts w:ascii="Times New Roman" w:eastAsiaTheme="minorEastAsia" w:hAnsi="Times New Roman" w:cs="Times New Roman" w:hint="eastAsia"/>
          <w:b/>
          <w:bCs/>
          <w:noProof w:val="0"/>
          <w:color w:val="000000"/>
          <w:sz w:val="32"/>
          <w:szCs w:val="32"/>
        </w:rPr>
        <w:t>Supplementary</w:t>
      </w:r>
      <w:bookmarkEnd w:id="19"/>
      <w:r w:rsidR="00341884" w:rsidRPr="00341884">
        <w:rPr>
          <w:rFonts w:ascii="Times New Roman" w:eastAsiaTheme="minorEastAsia" w:hAnsi="Times New Roman" w:cs="Times New Roman" w:hint="eastAsia"/>
          <w:b/>
          <w:bCs/>
          <w:noProof w:val="0"/>
          <w:color w:val="000000"/>
          <w:sz w:val="32"/>
          <w:szCs w:val="32"/>
        </w:rPr>
        <w:t xml:space="preserve"> References</w:t>
      </w:r>
      <w:r w:rsidR="00341884" w:rsidRPr="00341884">
        <w:rPr>
          <w:rFonts w:ascii="Times New Roman" w:eastAsiaTheme="minorEastAsia" w:hAnsi="Times New Roman" w:cs="Times New Roman"/>
          <w:b/>
          <w:bCs/>
          <w:noProof w:val="0"/>
          <w:color w:val="000000"/>
          <w:sz w:val="32"/>
          <w:szCs w:val="32"/>
        </w:rPr>
        <w:t xml:space="preserve"> </w:t>
      </w:r>
    </w:p>
    <w:p w14:paraId="623989A4" w14:textId="593A7BAB" w:rsidR="000260AF" w:rsidRPr="00341884" w:rsidRDefault="00A203DA" w:rsidP="00341884">
      <w:pPr>
        <w:pStyle w:val="EndNoteBibliography"/>
        <w:spacing w:beforeLines="50" w:before="156" w:afterLines="50" w:after="156"/>
        <w:ind w:left="720" w:hanging="720"/>
        <w:rPr>
          <w:rFonts w:ascii="Times New Roman" w:hAnsi="Times New Roman" w:cs="Times New Roman"/>
          <w:sz w:val="24"/>
          <w:szCs w:val="24"/>
        </w:rPr>
      </w:pPr>
      <w:r w:rsidRPr="00341884">
        <w:rPr>
          <w:rFonts w:ascii="Times New Roman" w:hAnsi="Times New Roman" w:cs="Times New Roman"/>
          <w:color w:val="000000"/>
          <w:sz w:val="24"/>
          <w:szCs w:val="24"/>
        </w:rPr>
        <w:fldChar w:fldCharType="begin"/>
      </w:r>
      <w:r w:rsidRPr="00341884">
        <w:rPr>
          <w:rFonts w:ascii="Times New Roman" w:hAnsi="Times New Roman" w:cs="Times New Roman"/>
          <w:color w:val="000000"/>
          <w:sz w:val="24"/>
          <w:szCs w:val="24"/>
        </w:rPr>
        <w:instrText xml:space="preserve"> ADDIN EN.REFLIST </w:instrText>
      </w:r>
      <w:r w:rsidRPr="00341884">
        <w:rPr>
          <w:rFonts w:ascii="Times New Roman" w:hAnsi="Times New Roman" w:cs="Times New Roman"/>
          <w:color w:val="000000"/>
          <w:sz w:val="24"/>
          <w:szCs w:val="24"/>
        </w:rPr>
        <w:fldChar w:fldCharType="separate"/>
      </w:r>
      <w:r w:rsidR="000260AF" w:rsidRPr="00341884">
        <w:rPr>
          <w:rFonts w:ascii="Times New Roman" w:hAnsi="Times New Roman" w:cs="Times New Roman"/>
          <w:sz w:val="24"/>
          <w:szCs w:val="24"/>
        </w:rPr>
        <w:t>1.</w:t>
      </w:r>
      <w:r w:rsidR="000260AF" w:rsidRPr="00341884">
        <w:rPr>
          <w:rFonts w:ascii="Times New Roman" w:hAnsi="Times New Roman" w:cs="Times New Roman"/>
          <w:sz w:val="24"/>
          <w:szCs w:val="24"/>
        </w:rPr>
        <w:tab/>
        <w:t xml:space="preserve">Kresse G, Furthmüller J. Efficiency of ab-initio total energy calculations for metals and semiconductors using a plane-wave basis set. </w:t>
      </w:r>
      <w:r w:rsidR="000260AF" w:rsidRPr="00341884">
        <w:rPr>
          <w:rFonts w:ascii="Times New Roman" w:hAnsi="Times New Roman" w:cs="Times New Roman"/>
          <w:i/>
          <w:sz w:val="24"/>
          <w:szCs w:val="24"/>
        </w:rPr>
        <w:t>Computational Materials Science</w:t>
      </w:r>
      <w:r w:rsidR="000260AF" w:rsidRPr="00341884">
        <w:rPr>
          <w:rFonts w:ascii="Times New Roman" w:hAnsi="Times New Roman" w:cs="Times New Roman"/>
          <w:sz w:val="24"/>
          <w:szCs w:val="24"/>
        </w:rPr>
        <w:t xml:space="preserve"> </w:t>
      </w:r>
      <w:r w:rsidR="000260AF" w:rsidRPr="00341884">
        <w:rPr>
          <w:rFonts w:ascii="Times New Roman" w:hAnsi="Times New Roman" w:cs="Times New Roman"/>
          <w:b/>
          <w:sz w:val="24"/>
          <w:szCs w:val="24"/>
        </w:rPr>
        <w:t>6</w:t>
      </w:r>
      <w:r w:rsidR="000260AF" w:rsidRPr="00341884">
        <w:rPr>
          <w:rFonts w:ascii="Times New Roman" w:hAnsi="Times New Roman" w:cs="Times New Roman"/>
          <w:sz w:val="24"/>
          <w:szCs w:val="24"/>
        </w:rPr>
        <w:t>, 15-50 (1996).</w:t>
      </w:r>
    </w:p>
    <w:p w14:paraId="3C5F2C0F" w14:textId="7D9BB34D"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2.</w:t>
      </w:r>
      <w:r w:rsidRPr="00341884">
        <w:rPr>
          <w:rFonts w:ascii="Times New Roman" w:hAnsi="Times New Roman" w:cs="Times New Roman"/>
          <w:sz w:val="24"/>
          <w:szCs w:val="24"/>
        </w:rPr>
        <w:tab/>
        <w:t xml:space="preserve">Kresse G, Furthmüller J. Efficient iterative schemes for ab initio total-energy calculations using a plane-wave basis set. </w:t>
      </w:r>
      <w:r w:rsidRPr="00341884">
        <w:rPr>
          <w:rFonts w:ascii="Times New Roman" w:hAnsi="Times New Roman" w:cs="Times New Roman"/>
          <w:i/>
          <w:sz w:val="24"/>
          <w:szCs w:val="24"/>
        </w:rPr>
        <w:t>Phys Rev B Condens Matter</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54</w:t>
      </w:r>
      <w:r w:rsidRPr="00341884">
        <w:rPr>
          <w:rFonts w:ascii="Times New Roman" w:hAnsi="Times New Roman" w:cs="Times New Roman"/>
          <w:sz w:val="24"/>
          <w:szCs w:val="24"/>
        </w:rPr>
        <w:t>, 11169-11186 (1996).</w:t>
      </w:r>
    </w:p>
    <w:p w14:paraId="23EA36E5" w14:textId="67DF53B8"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3.</w:t>
      </w:r>
      <w:r w:rsidRPr="00341884">
        <w:rPr>
          <w:rFonts w:ascii="Times New Roman" w:hAnsi="Times New Roman" w:cs="Times New Roman"/>
          <w:sz w:val="24"/>
          <w:szCs w:val="24"/>
        </w:rPr>
        <w:tab/>
        <w:t xml:space="preserve">Perdew JP, Burke K, Ernzerhof M. Generalized Gradient Approximation Made Simple. </w:t>
      </w:r>
      <w:r w:rsidRPr="00341884">
        <w:rPr>
          <w:rFonts w:ascii="Times New Roman" w:hAnsi="Times New Roman" w:cs="Times New Roman"/>
          <w:i/>
          <w:sz w:val="24"/>
          <w:szCs w:val="24"/>
        </w:rPr>
        <w:t>Phys Rev Lett</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77</w:t>
      </w:r>
      <w:r w:rsidRPr="00341884">
        <w:rPr>
          <w:rFonts w:ascii="Times New Roman" w:hAnsi="Times New Roman" w:cs="Times New Roman"/>
          <w:sz w:val="24"/>
          <w:szCs w:val="24"/>
        </w:rPr>
        <w:t>, 3865-3868 (1996).</w:t>
      </w:r>
    </w:p>
    <w:p w14:paraId="3BFC0336" w14:textId="3A65A107"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4.</w:t>
      </w:r>
      <w:r w:rsidRPr="00341884">
        <w:rPr>
          <w:rFonts w:ascii="Times New Roman" w:hAnsi="Times New Roman" w:cs="Times New Roman"/>
          <w:sz w:val="24"/>
          <w:szCs w:val="24"/>
        </w:rPr>
        <w:tab/>
        <w:t xml:space="preserve">Wang V, Xu N, Liu J-C, Tang G, Geng W-T. VASPKIT: A user-friendly interface facilitating high-throughput computing and analysis using VASP code. </w:t>
      </w:r>
      <w:r w:rsidRPr="00341884">
        <w:rPr>
          <w:rFonts w:ascii="Times New Roman" w:hAnsi="Times New Roman" w:cs="Times New Roman"/>
          <w:i/>
          <w:sz w:val="24"/>
          <w:szCs w:val="24"/>
        </w:rPr>
        <w:t>Computer Physics Communications</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267</w:t>
      </w:r>
      <w:r w:rsidRPr="00341884">
        <w:rPr>
          <w:rFonts w:ascii="Times New Roman" w:hAnsi="Times New Roman" w:cs="Times New Roman"/>
          <w:sz w:val="24"/>
          <w:szCs w:val="24"/>
        </w:rPr>
        <w:t>, 108033 (2021).</w:t>
      </w:r>
    </w:p>
    <w:p w14:paraId="62A38B52" w14:textId="08B8F397"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5.</w:t>
      </w:r>
      <w:r w:rsidRPr="00341884">
        <w:rPr>
          <w:rFonts w:ascii="Times New Roman" w:hAnsi="Times New Roman" w:cs="Times New Roman"/>
          <w:sz w:val="24"/>
          <w:szCs w:val="24"/>
        </w:rPr>
        <w:tab/>
        <w:t xml:space="preserve">Mathew K, Sundararaman R, Letchworth-Weaver K, Arias TA, Hennig RG. Implicit solvation model for density-functional study of nanocrystal surfaces and reaction pathways. </w:t>
      </w:r>
      <w:r w:rsidRPr="00341884">
        <w:rPr>
          <w:rFonts w:ascii="Times New Roman" w:hAnsi="Times New Roman" w:cs="Times New Roman"/>
          <w:i/>
          <w:sz w:val="24"/>
          <w:szCs w:val="24"/>
        </w:rPr>
        <w:t>J Chem Phys</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140</w:t>
      </w:r>
      <w:r w:rsidRPr="00341884">
        <w:rPr>
          <w:rFonts w:ascii="Times New Roman" w:hAnsi="Times New Roman" w:cs="Times New Roman"/>
          <w:sz w:val="24"/>
          <w:szCs w:val="24"/>
        </w:rPr>
        <w:t>, 084106 (2014).</w:t>
      </w:r>
    </w:p>
    <w:p w14:paraId="52D75286" w14:textId="7F1CA37D"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6.</w:t>
      </w:r>
      <w:r w:rsidRPr="00341884">
        <w:rPr>
          <w:rFonts w:ascii="Times New Roman" w:hAnsi="Times New Roman" w:cs="Times New Roman"/>
          <w:sz w:val="24"/>
          <w:szCs w:val="24"/>
        </w:rPr>
        <w:tab/>
        <w:t>He W</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Splicing the active phases of copper/cobalt-based catalysts achieves high-rate tandem electroreduction of nitrate to ammonia. </w:t>
      </w:r>
      <w:r w:rsidRPr="00341884">
        <w:rPr>
          <w:rFonts w:ascii="Times New Roman" w:hAnsi="Times New Roman" w:cs="Times New Roman"/>
          <w:i/>
          <w:sz w:val="24"/>
          <w:szCs w:val="24"/>
        </w:rPr>
        <w:t>Nat Commun</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13</w:t>
      </w:r>
      <w:r w:rsidRPr="00341884">
        <w:rPr>
          <w:rFonts w:ascii="Times New Roman" w:hAnsi="Times New Roman" w:cs="Times New Roman"/>
          <w:sz w:val="24"/>
          <w:szCs w:val="24"/>
        </w:rPr>
        <w:t>, 1129 (2022).</w:t>
      </w:r>
    </w:p>
    <w:p w14:paraId="0D3F9007" w14:textId="06F4F9B7"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7.</w:t>
      </w:r>
      <w:r w:rsidRPr="00341884">
        <w:rPr>
          <w:rFonts w:ascii="Times New Roman" w:hAnsi="Times New Roman" w:cs="Times New Roman"/>
          <w:sz w:val="24"/>
          <w:szCs w:val="24"/>
        </w:rPr>
        <w:tab/>
        <w:t xml:space="preserve">Song Z, Liu Y, Zhong Y, Guo Q, Zeng J, Geng Z. Efficient Electroreduction of Nitrate into Ammonia at Ultralow Concentrations Via an Enrichment Effect. </w:t>
      </w:r>
      <w:r w:rsidRPr="00341884">
        <w:rPr>
          <w:rFonts w:ascii="Times New Roman" w:hAnsi="Times New Roman" w:cs="Times New Roman"/>
          <w:i/>
          <w:sz w:val="24"/>
          <w:szCs w:val="24"/>
        </w:rPr>
        <w:t>Adv Mater</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34</w:t>
      </w:r>
      <w:r w:rsidRPr="00341884">
        <w:rPr>
          <w:rFonts w:ascii="Times New Roman" w:hAnsi="Times New Roman" w:cs="Times New Roman"/>
          <w:sz w:val="24"/>
          <w:szCs w:val="24"/>
        </w:rPr>
        <w:t>, e2204306 (2022).</w:t>
      </w:r>
    </w:p>
    <w:p w14:paraId="7B551C3F" w14:textId="74233D56"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8.</w:t>
      </w:r>
      <w:r w:rsidRPr="00341884">
        <w:rPr>
          <w:rFonts w:ascii="Times New Roman" w:hAnsi="Times New Roman" w:cs="Times New Roman"/>
          <w:sz w:val="24"/>
          <w:szCs w:val="24"/>
        </w:rPr>
        <w:tab/>
        <w:t>Wang Y</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Enhanced Nitrate-to-Ammonia Activity on Copper-Nickel Alloys via Tuning of Intermediate Adsorption. </w:t>
      </w:r>
      <w:r w:rsidRPr="00341884">
        <w:rPr>
          <w:rFonts w:ascii="Times New Roman" w:hAnsi="Times New Roman" w:cs="Times New Roman"/>
          <w:i/>
          <w:sz w:val="24"/>
          <w:szCs w:val="24"/>
        </w:rPr>
        <w:t>J Am Chem Soc</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142</w:t>
      </w:r>
      <w:r w:rsidRPr="00341884">
        <w:rPr>
          <w:rFonts w:ascii="Times New Roman" w:hAnsi="Times New Roman" w:cs="Times New Roman"/>
          <w:sz w:val="24"/>
          <w:szCs w:val="24"/>
        </w:rPr>
        <w:t>, 5702-5708 (2020).</w:t>
      </w:r>
    </w:p>
    <w:p w14:paraId="58DD5C41" w14:textId="05D2A3D4"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9.</w:t>
      </w:r>
      <w:r w:rsidRPr="00341884">
        <w:rPr>
          <w:rFonts w:ascii="Times New Roman" w:hAnsi="Times New Roman" w:cs="Times New Roman"/>
          <w:sz w:val="24"/>
          <w:szCs w:val="24"/>
        </w:rPr>
        <w:tab/>
        <w:t>Kim KH</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Energy-efficient electrochemical ammonia production from dilute nitrate solution. </w:t>
      </w:r>
      <w:r w:rsidRPr="00341884">
        <w:rPr>
          <w:rFonts w:ascii="Times New Roman" w:hAnsi="Times New Roman" w:cs="Times New Roman"/>
          <w:i/>
          <w:sz w:val="24"/>
          <w:szCs w:val="24"/>
        </w:rPr>
        <w:t>Energy &amp;amp; Environmental Science</w:t>
      </w:r>
      <w:r w:rsidRPr="00341884">
        <w:rPr>
          <w:rFonts w:ascii="Times New Roman" w:hAnsi="Times New Roman" w:cs="Times New Roman"/>
          <w:sz w:val="24"/>
          <w:szCs w:val="24"/>
        </w:rPr>
        <w:t>, (2023).</w:t>
      </w:r>
    </w:p>
    <w:p w14:paraId="1DFA7839" w14:textId="3E039D5E"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10.</w:t>
      </w:r>
      <w:r w:rsidRPr="00341884">
        <w:rPr>
          <w:rFonts w:ascii="Times New Roman" w:hAnsi="Times New Roman" w:cs="Times New Roman"/>
          <w:sz w:val="24"/>
          <w:szCs w:val="24"/>
        </w:rPr>
        <w:tab/>
        <w:t xml:space="preserve">Choi J, Du HL, Nguyen CK, Suryanto BHR, Simonov AN, Macfarlane DR. Electroreduction of Nitrates, Nitrites, and Gaseous Nitrogen Oxides: A Potential Source of Ammonia in Dinitrogen Reduction Studies. </w:t>
      </w:r>
      <w:r w:rsidRPr="00341884">
        <w:rPr>
          <w:rFonts w:ascii="Times New Roman" w:hAnsi="Times New Roman" w:cs="Times New Roman"/>
          <w:i/>
          <w:sz w:val="24"/>
          <w:szCs w:val="24"/>
        </w:rPr>
        <w:t>ACS Energy Letters</w:t>
      </w:r>
      <w:r w:rsidRPr="00341884">
        <w:rPr>
          <w:rFonts w:ascii="Times New Roman" w:hAnsi="Times New Roman" w:cs="Times New Roman"/>
          <w:sz w:val="24"/>
          <w:szCs w:val="24"/>
        </w:rPr>
        <w:t>,  (2020).</w:t>
      </w:r>
    </w:p>
    <w:p w14:paraId="5566150E" w14:textId="34A52184"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11.</w:t>
      </w:r>
      <w:r w:rsidRPr="00341884">
        <w:rPr>
          <w:rFonts w:ascii="Times New Roman" w:hAnsi="Times New Roman" w:cs="Times New Roman"/>
          <w:sz w:val="24"/>
          <w:szCs w:val="24"/>
        </w:rPr>
        <w:tab/>
        <w:t>Sun W-J</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Built-in Electric Field Triggered Interfacial Accumulation Effect for Efficient Nitrate Removal at Ultra-Low Concentration and Electroreduction to Ammonia. </w:t>
      </w:r>
      <w:r w:rsidRPr="00341884">
        <w:rPr>
          <w:rFonts w:ascii="Times New Roman" w:hAnsi="Times New Roman" w:cs="Times New Roman"/>
          <w:i/>
          <w:sz w:val="24"/>
          <w:szCs w:val="24"/>
        </w:rPr>
        <w:t>Angewandte Chemie International Edition</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60</w:t>
      </w:r>
      <w:r w:rsidRPr="00341884">
        <w:rPr>
          <w:rFonts w:ascii="Times New Roman" w:hAnsi="Times New Roman" w:cs="Times New Roman"/>
          <w:sz w:val="24"/>
          <w:szCs w:val="24"/>
        </w:rPr>
        <w:t>, 22933-22939 (2021).</w:t>
      </w:r>
    </w:p>
    <w:p w14:paraId="62AF196D" w14:textId="6768A595"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12.</w:t>
      </w:r>
      <w:r w:rsidRPr="00341884">
        <w:rPr>
          <w:rFonts w:ascii="Times New Roman" w:hAnsi="Times New Roman" w:cs="Times New Roman"/>
          <w:sz w:val="24"/>
          <w:szCs w:val="24"/>
        </w:rPr>
        <w:tab/>
        <w:t>Jia R, Wang Y, Wang C, Ling Y, Yu Y, Zhang B. Boosting Selective Nitrate Electroreduction to Ammonium by Constructing Oxygen Vacancies in TiO</w:t>
      </w:r>
      <w:r w:rsidRPr="0058168E">
        <w:rPr>
          <w:rFonts w:ascii="Times New Roman" w:hAnsi="Times New Roman" w:cs="Times New Roman"/>
          <w:sz w:val="24"/>
          <w:szCs w:val="24"/>
          <w:vertAlign w:val="subscript"/>
        </w:rPr>
        <w:t>2</w:t>
      </w:r>
      <w:r w:rsidRPr="00341884">
        <w:rPr>
          <w:rFonts w:ascii="Times New Roman" w:hAnsi="Times New Roman" w:cs="Times New Roman"/>
          <w:sz w:val="24"/>
          <w:szCs w:val="24"/>
        </w:rPr>
        <w:t xml:space="preserve">. </w:t>
      </w:r>
      <w:r w:rsidRPr="00341884">
        <w:rPr>
          <w:rFonts w:ascii="Times New Roman" w:hAnsi="Times New Roman" w:cs="Times New Roman"/>
          <w:i/>
          <w:sz w:val="24"/>
          <w:szCs w:val="24"/>
        </w:rPr>
        <w:t>ACS Catalysis</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10</w:t>
      </w:r>
      <w:r w:rsidRPr="00341884">
        <w:rPr>
          <w:rFonts w:ascii="Times New Roman" w:hAnsi="Times New Roman" w:cs="Times New Roman"/>
          <w:sz w:val="24"/>
          <w:szCs w:val="24"/>
        </w:rPr>
        <w:t>, 3533-3540 (2020).</w:t>
      </w:r>
    </w:p>
    <w:p w14:paraId="279AB149" w14:textId="23289854"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13.</w:t>
      </w:r>
      <w:r w:rsidRPr="00341884">
        <w:rPr>
          <w:rFonts w:ascii="Times New Roman" w:hAnsi="Times New Roman" w:cs="Times New Roman"/>
          <w:sz w:val="24"/>
          <w:szCs w:val="24"/>
        </w:rPr>
        <w:tab/>
        <w:t>Xu Y</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Ultralow-content Pd in-situ incorporation mediated hierarchical defects in corner-etched Cu</w:t>
      </w:r>
      <w:r w:rsidRPr="0058168E">
        <w:rPr>
          <w:rFonts w:ascii="Times New Roman" w:hAnsi="Times New Roman" w:cs="Times New Roman"/>
          <w:sz w:val="24"/>
          <w:szCs w:val="24"/>
          <w:vertAlign w:val="subscript"/>
        </w:rPr>
        <w:t>2</w:t>
      </w:r>
      <w:r w:rsidRPr="00341884">
        <w:rPr>
          <w:rFonts w:ascii="Times New Roman" w:hAnsi="Times New Roman" w:cs="Times New Roman"/>
          <w:sz w:val="24"/>
          <w:szCs w:val="24"/>
        </w:rPr>
        <w:t xml:space="preserve">O octahedra for enhanced electrocatalytic nitrate reduction to ammonia. </w:t>
      </w:r>
      <w:r w:rsidRPr="00341884">
        <w:rPr>
          <w:rFonts w:ascii="Times New Roman" w:hAnsi="Times New Roman" w:cs="Times New Roman"/>
          <w:i/>
          <w:sz w:val="24"/>
          <w:szCs w:val="24"/>
        </w:rPr>
        <w:t>Applied Catalysis B: Environmental</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306</w:t>
      </w:r>
      <w:r w:rsidRPr="00341884">
        <w:rPr>
          <w:rFonts w:ascii="Times New Roman" w:hAnsi="Times New Roman" w:cs="Times New Roman"/>
          <w:sz w:val="24"/>
          <w:szCs w:val="24"/>
        </w:rPr>
        <w:t>, 121094 (2022).</w:t>
      </w:r>
    </w:p>
    <w:p w14:paraId="48AD37A6" w14:textId="0CA7F9D8"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lastRenderedPageBreak/>
        <w:t>14.</w:t>
      </w:r>
      <w:r w:rsidRPr="00341884">
        <w:rPr>
          <w:rFonts w:ascii="Times New Roman" w:hAnsi="Times New Roman" w:cs="Times New Roman"/>
          <w:sz w:val="24"/>
          <w:szCs w:val="24"/>
        </w:rPr>
        <w:tab/>
        <w:t>Qin J</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Achieving high selectivity for nitrate electrochemical reduction to ammonia over MOF-supported Ru</w:t>
      </w:r>
      <w:r w:rsidRPr="0058168E">
        <w:rPr>
          <w:rFonts w:ascii="Times New Roman" w:hAnsi="Times New Roman" w:cs="Times New Roman"/>
          <w:sz w:val="24"/>
          <w:szCs w:val="24"/>
          <w:vertAlign w:val="subscript"/>
        </w:rPr>
        <w:t>x</w:t>
      </w:r>
      <w:r w:rsidRPr="00341884">
        <w:rPr>
          <w:rFonts w:ascii="Times New Roman" w:hAnsi="Times New Roman" w:cs="Times New Roman"/>
          <w:sz w:val="24"/>
          <w:szCs w:val="24"/>
        </w:rPr>
        <w:t>O</w:t>
      </w:r>
      <w:r w:rsidRPr="0058168E">
        <w:rPr>
          <w:rFonts w:ascii="Times New Roman" w:hAnsi="Times New Roman" w:cs="Times New Roman"/>
          <w:sz w:val="24"/>
          <w:szCs w:val="24"/>
          <w:vertAlign w:val="subscript"/>
        </w:rPr>
        <w:t>y</w:t>
      </w:r>
      <w:r w:rsidRPr="00341884">
        <w:rPr>
          <w:rFonts w:ascii="Times New Roman" w:hAnsi="Times New Roman" w:cs="Times New Roman"/>
          <w:sz w:val="24"/>
          <w:szCs w:val="24"/>
        </w:rPr>
        <w:t xml:space="preserve"> clusters. </w:t>
      </w:r>
      <w:r w:rsidRPr="00341884">
        <w:rPr>
          <w:rFonts w:ascii="Times New Roman" w:hAnsi="Times New Roman" w:cs="Times New Roman"/>
          <w:i/>
          <w:sz w:val="24"/>
          <w:szCs w:val="24"/>
        </w:rPr>
        <w:t>Journal of Materials Chemistry A</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10</w:t>
      </w:r>
      <w:r w:rsidRPr="00341884">
        <w:rPr>
          <w:rFonts w:ascii="Times New Roman" w:hAnsi="Times New Roman" w:cs="Times New Roman"/>
          <w:sz w:val="24"/>
          <w:szCs w:val="24"/>
        </w:rPr>
        <w:t>, 3963-3969 (2022).</w:t>
      </w:r>
    </w:p>
    <w:p w14:paraId="674CE7CA" w14:textId="43E79C6E"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15.</w:t>
      </w:r>
      <w:r w:rsidRPr="00341884">
        <w:rPr>
          <w:rFonts w:ascii="Times New Roman" w:hAnsi="Times New Roman" w:cs="Times New Roman"/>
          <w:sz w:val="24"/>
          <w:szCs w:val="24"/>
        </w:rPr>
        <w:tab/>
        <w:t>Xiao C</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Efficient electrocatalytic reduction of nitrate to ammonia at low concentration by copper-cobalt oxide nanowires with shell</w:t>
      </w:r>
      <w:r w:rsidR="0058168E">
        <w:rPr>
          <w:rFonts w:ascii="Times New Roman" w:hAnsi="Times New Roman" w:cs="Times New Roman" w:hint="eastAsia"/>
          <w:sz w:val="24"/>
          <w:szCs w:val="24"/>
        </w:rPr>
        <w:t>-</w:t>
      </w:r>
      <w:r w:rsidRPr="00341884">
        <w:rPr>
          <w:rFonts w:ascii="Times New Roman" w:hAnsi="Times New Roman" w:cs="Times New Roman"/>
          <w:sz w:val="24"/>
          <w:szCs w:val="24"/>
        </w:rPr>
        <w:t xml:space="preserve">core structure. </w:t>
      </w:r>
      <w:r w:rsidRPr="00341884">
        <w:rPr>
          <w:rFonts w:ascii="Times New Roman" w:hAnsi="Times New Roman" w:cs="Times New Roman"/>
          <w:i/>
          <w:sz w:val="24"/>
          <w:szCs w:val="24"/>
        </w:rPr>
        <w:t>Nano Research</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17</w:t>
      </w:r>
      <w:r w:rsidRPr="00341884">
        <w:rPr>
          <w:rFonts w:ascii="Times New Roman" w:hAnsi="Times New Roman" w:cs="Times New Roman"/>
          <w:sz w:val="24"/>
          <w:szCs w:val="24"/>
        </w:rPr>
        <w:t>, 5087-5094 (2024).</w:t>
      </w:r>
    </w:p>
    <w:p w14:paraId="6375C21F" w14:textId="27690B65"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16.</w:t>
      </w:r>
      <w:r w:rsidRPr="00341884">
        <w:rPr>
          <w:rFonts w:ascii="Times New Roman" w:hAnsi="Times New Roman" w:cs="Times New Roman"/>
          <w:sz w:val="24"/>
          <w:szCs w:val="24"/>
        </w:rPr>
        <w:tab/>
        <w:t>Hu X</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Metal-organic frameworks derived Low-Cost Cu-doped Co</w:t>
      </w:r>
      <w:r w:rsidRPr="0058168E">
        <w:rPr>
          <w:rFonts w:ascii="Times New Roman" w:hAnsi="Times New Roman" w:cs="Times New Roman"/>
          <w:sz w:val="24"/>
          <w:szCs w:val="24"/>
          <w:vertAlign w:val="subscript"/>
        </w:rPr>
        <w:t>3</w:t>
      </w:r>
      <w:r w:rsidRPr="00341884">
        <w:rPr>
          <w:rFonts w:ascii="Times New Roman" w:hAnsi="Times New Roman" w:cs="Times New Roman"/>
          <w:sz w:val="24"/>
          <w:szCs w:val="24"/>
        </w:rPr>
        <w:t>O</w:t>
      </w:r>
      <w:r w:rsidRPr="0058168E">
        <w:rPr>
          <w:rFonts w:ascii="Times New Roman" w:hAnsi="Times New Roman" w:cs="Times New Roman"/>
          <w:sz w:val="24"/>
          <w:szCs w:val="24"/>
          <w:vertAlign w:val="subscript"/>
        </w:rPr>
        <w:t>4</w:t>
      </w:r>
      <w:r w:rsidRPr="00341884">
        <w:rPr>
          <w:rFonts w:ascii="Times New Roman" w:hAnsi="Times New Roman" w:cs="Times New Roman"/>
          <w:sz w:val="24"/>
          <w:szCs w:val="24"/>
        </w:rPr>
        <w:t xml:space="preserve"> for efficient reduction of Ultra-Low nitrate concentrations to ammonia. </w:t>
      </w:r>
      <w:r w:rsidRPr="00341884">
        <w:rPr>
          <w:rFonts w:ascii="Times New Roman" w:hAnsi="Times New Roman" w:cs="Times New Roman"/>
          <w:i/>
          <w:sz w:val="24"/>
          <w:szCs w:val="24"/>
        </w:rPr>
        <w:t>Chemical Engineering Journal</w:t>
      </w:r>
      <w:r w:rsidRPr="00341884">
        <w:rPr>
          <w:rFonts w:ascii="Times New Roman" w:hAnsi="Times New Roman" w:cs="Times New Roman"/>
          <w:sz w:val="24"/>
          <w:szCs w:val="24"/>
        </w:rPr>
        <w:t>, (2024).</w:t>
      </w:r>
    </w:p>
    <w:p w14:paraId="145C4512" w14:textId="77777777" w:rsidR="000260AF" w:rsidRPr="00341884" w:rsidRDefault="000260AF" w:rsidP="00341884">
      <w:pPr>
        <w:pStyle w:val="EndNoteBibliography"/>
        <w:spacing w:before="50" w:after="50"/>
        <w:ind w:left="720" w:hanging="720"/>
        <w:rPr>
          <w:rFonts w:ascii="Times New Roman" w:hAnsi="Times New Roman" w:cs="Times New Roman"/>
          <w:sz w:val="24"/>
          <w:szCs w:val="24"/>
        </w:rPr>
      </w:pPr>
      <w:r w:rsidRPr="00341884">
        <w:rPr>
          <w:rFonts w:ascii="Times New Roman" w:hAnsi="Times New Roman" w:cs="Times New Roman"/>
          <w:sz w:val="24"/>
          <w:szCs w:val="24"/>
        </w:rPr>
        <w:t>17.</w:t>
      </w:r>
      <w:r w:rsidRPr="00341884">
        <w:rPr>
          <w:rFonts w:ascii="Times New Roman" w:hAnsi="Times New Roman" w:cs="Times New Roman"/>
          <w:sz w:val="24"/>
          <w:szCs w:val="24"/>
        </w:rPr>
        <w:tab/>
        <w:t>Zhang B</w:t>
      </w:r>
      <w:r w:rsidRPr="00341884">
        <w:rPr>
          <w:rFonts w:ascii="Times New Roman" w:hAnsi="Times New Roman" w:cs="Times New Roman"/>
          <w:i/>
          <w:sz w:val="24"/>
          <w:szCs w:val="24"/>
        </w:rPr>
        <w:t>, et al.</w:t>
      </w:r>
      <w:r w:rsidRPr="00341884">
        <w:rPr>
          <w:rFonts w:ascii="Times New Roman" w:hAnsi="Times New Roman" w:cs="Times New Roman"/>
          <w:sz w:val="24"/>
          <w:szCs w:val="24"/>
        </w:rPr>
        <w:t xml:space="preserve"> Defect-induced triple synergistic modulation in copper for superior electrochemical ammonia production across broad nitrate concentrations. </w:t>
      </w:r>
      <w:r w:rsidRPr="00341884">
        <w:rPr>
          <w:rFonts w:ascii="Times New Roman" w:hAnsi="Times New Roman" w:cs="Times New Roman"/>
          <w:i/>
          <w:sz w:val="24"/>
          <w:szCs w:val="24"/>
        </w:rPr>
        <w:t>Nat Commun</w:t>
      </w:r>
      <w:r w:rsidRPr="00341884">
        <w:rPr>
          <w:rFonts w:ascii="Times New Roman" w:hAnsi="Times New Roman" w:cs="Times New Roman"/>
          <w:sz w:val="24"/>
          <w:szCs w:val="24"/>
        </w:rPr>
        <w:t xml:space="preserve"> </w:t>
      </w:r>
      <w:r w:rsidRPr="00341884">
        <w:rPr>
          <w:rFonts w:ascii="Times New Roman" w:hAnsi="Times New Roman" w:cs="Times New Roman"/>
          <w:b/>
          <w:sz w:val="24"/>
          <w:szCs w:val="24"/>
        </w:rPr>
        <w:t>15</w:t>
      </w:r>
      <w:r w:rsidRPr="00341884">
        <w:rPr>
          <w:rFonts w:ascii="Times New Roman" w:hAnsi="Times New Roman" w:cs="Times New Roman"/>
          <w:sz w:val="24"/>
          <w:szCs w:val="24"/>
        </w:rPr>
        <w:t>, 2816 (2024).</w:t>
      </w:r>
    </w:p>
    <w:p w14:paraId="515A4D09" w14:textId="77777777" w:rsidR="000260AF" w:rsidRPr="00341884" w:rsidRDefault="000260AF" w:rsidP="000260AF">
      <w:pPr>
        <w:pStyle w:val="EndNoteBibliography"/>
        <w:rPr>
          <w:rFonts w:ascii="Times New Roman" w:hAnsi="Times New Roman" w:cs="Times New Roman"/>
          <w:sz w:val="24"/>
          <w:szCs w:val="24"/>
        </w:rPr>
      </w:pPr>
    </w:p>
    <w:p w14:paraId="16D085BE" w14:textId="32D2858D" w:rsidR="00B55C2A" w:rsidRPr="00341884" w:rsidRDefault="00A203DA" w:rsidP="00A55295">
      <w:pPr>
        <w:spacing w:line="360" w:lineRule="auto"/>
        <w:rPr>
          <w:rFonts w:ascii="Times New Roman" w:hAnsi="Times New Roman" w:cs="Times New Roman"/>
          <w:color w:val="000000"/>
          <w:sz w:val="24"/>
          <w:szCs w:val="24"/>
        </w:rPr>
      </w:pPr>
      <w:r w:rsidRPr="00341884">
        <w:rPr>
          <w:rFonts w:ascii="Times New Roman" w:hAnsi="Times New Roman" w:cs="Times New Roman"/>
          <w:color w:val="000000"/>
          <w:sz w:val="24"/>
          <w:szCs w:val="24"/>
        </w:rPr>
        <w:fldChar w:fldCharType="end"/>
      </w:r>
    </w:p>
    <w:p w14:paraId="4EF3FBD6" w14:textId="77777777" w:rsidR="00341884" w:rsidRPr="00341884" w:rsidRDefault="00341884" w:rsidP="00A55295">
      <w:pPr>
        <w:spacing w:line="360" w:lineRule="auto"/>
        <w:rPr>
          <w:rFonts w:ascii="Times New Roman" w:hAnsi="Times New Roman" w:cs="Times New Roman"/>
          <w:color w:val="000000"/>
          <w:sz w:val="24"/>
          <w:szCs w:val="24"/>
        </w:rPr>
      </w:pPr>
    </w:p>
    <w:sectPr w:rsidR="00341884" w:rsidRPr="003418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53A45B" w14:textId="77777777" w:rsidR="00A744B6" w:rsidRDefault="00A744B6" w:rsidP="00A55295">
      <w:r>
        <w:separator/>
      </w:r>
    </w:p>
  </w:endnote>
  <w:endnote w:type="continuationSeparator" w:id="0">
    <w:p w14:paraId="4A72B8BA" w14:textId="77777777" w:rsidR="00A744B6" w:rsidRDefault="00A744B6" w:rsidP="00A55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OTdd63dae3">
    <w:altName w:val="Cambria"/>
    <w:panose1 w:val="00000000000000000000"/>
    <w:charset w:val="00"/>
    <w:family w:val="roman"/>
    <w:notTrueType/>
    <w:pitch w:val="default"/>
  </w:font>
  <w:font w:name="AdvOTcc1f6510.I">
    <w:altName w:val="Cambria"/>
    <w:panose1 w:val="00000000000000000000"/>
    <w:charset w:val="00"/>
    <w:family w:val="roman"/>
    <w:notTrueType/>
    <w:pitch w:val="default"/>
  </w:font>
  <w:font w:name="AdvOTdd63dae3+fb">
    <w:altName w:val="Cambria"/>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691A2" w14:textId="77777777" w:rsidR="00A744B6" w:rsidRDefault="00A744B6" w:rsidP="00A55295">
      <w:r>
        <w:separator/>
      </w:r>
    </w:p>
  </w:footnote>
  <w:footnote w:type="continuationSeparator" w:id="0">
    <w:p w14:paraId="4C8BD1F3" w14:textId="77777777" w:rsidR="00A744B6" w:rsidRDefault="00A744B6" w:rsidP="00A552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1D2FF2"/>
    <w:multiLevelType w:val="hybridMultilevel"/>
    <w:tmpl w:val="41D62A3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22peza0rxwdxle5fx8pxxwqefa5w52wwe2s&quot;&gt;My EndNote Library&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record-ids&gt;&lt;/item&gt;&lt;/Libraries&gt;"/>
  </w:docVars>
  <w:rsids>
    <w:rsidRoot w:val="006B4CB8"/>
    <w:rsid w:val="00014832"/>
    <w:rsid w:val="0002277F"/>
    <w:rsid w:val="000260AF"/>
    <w:rsid w:val="0003568C"/>
    <w:rsid w:val="00055F8B"/>
    <w:rsid w:val="00065C05"/>
    <w:rsid w:val="00071CF0"/>
    <w:rsid w:val="000870B7"/>
    <w:rsid w:val="000A0D0F"/>
    <w:rsid w:val="000A7C0A"/>
    <w:rsid w:val="000B7249"/>
    <w:rsid w:val="000D3587"/>
    <w:rsid w:val="000F43E6"/>
    <w:rsid w:val="00111F31"/>
    <w:rsid w:val="00132D6E"/>
    <w:rsid w:val="001660C6"/>
    <w:rsid w:val="001676D3"/>
    <w:rsid w:val="0018221D"/>
    <w:rsid w:val="00187EAB"/>
    <w:rsid w:val="0019249A"/>
    <w:rsid w:val="00193E1D"/>
    <w:rsid w:val="001C3CCF"/>
    <w:rsid w:val="001C6A6F"/>
    <w:rsid w:val="00204B26"/>
    <w:rsid w:val="0021390D"/>
    <w:rsid w:val="0022026F"/>
    <w:rsid w:val="00227375"/>
    <w:rsid w:val="00235884"/>
    <w:rsid w:val="00266864"/>
    <w:rsid w:val="0027597A"/>
    <w:rsid w:val="00283FF3"/>
    <w:rsid w:val="00286F95"/>
    <w:rsid w:val="002A05EE"/>
    <w:rsid w:val="002B444C"/>
    <w:rsid w:val="002D332C"/>
    <w:rsid w:val="002E13FD"/>
    <w:rsid w:val="002E1655"/>
    <w:rsid w:val="002E2F01"/>
    <w:rsid w:val="002F5F7C"/>
    <w:rsid w:val="002F6E38"/>
    <w:rsid w:val="00300B30"/>
    <w:rsid w:val="003029B8"/>
    <w:rsid w:val="0030427A"/>
    <w:rsid w:val="003060E6"/>
    <w:rsid w:val="00307A97"/>
    <w:rsid w:val="003305C8"/>
    <w:rsid w:val="00333887"/>
    <w:rsid w:val="00336973"/>
    <w:rsid w:val="00336FB2"/>
    <w:rsid w:val="00341884"/>
    <w:rsid w:val="00352FAB"/>
    <w:rsid w:val="00382D9A"/>
    <w:rsid w:val="003A11E2"/>
    <w:rsid w:val="003C186D"/>
    <w:rsid w:val="003E1C03"/>
    <w:rsid w:val="003F23F8"/>
    <w:rsid w:val="003F3C61"/>
    <w:rsid w:val="003F408D"/>
    <w:rsid w:val="00415174"/>
    <w:rsid w:val="004216CE"/>
    <w:rsid w:val="00427523"/>
    <w:rsid w:val="00430208"/>
    <w:rsid w:val="004369F9"/>
    <w:rsid w:val="00444D0C"/>
    <w:rsid w:val="00461043"/>
    <w:rsid w:val="004627CF"/>
    <w:rsid w:val="004858B9"/>
    <w:rsid w:val="00494BF1"/>
    <w:rsid w:val="00496741"/>
    <w:rsid w:val="00497BA0"/>
    <w:rsid w:val="004C761E"/>
    <w:rsid w:val="004D44CC"/>
    <w:rsid w:val="004E270A"/>
    <w:rsid w:val="004E37F8"/>
    <w:rsid w:val="004E59F2"/>
    <w:rsid w:val="0053132A"/>
    <w:rsid w:val="005606C2"/>
    <w:rsid w:val="00564AC3"/>
    <w:rsid w:val="0058168E"/>
    <w:rsid w:val="00583AF3"/>
    <w:rsid w:val="005A77B5"/>
    <w:rsid w:val="005E4FAB"/>
    <w:rsid w:val="005F2906"/>
    <w:rsid w:val="00601F65"/>
    <w:rsid w:val="006305EA"/>
    <w:rsid w:val="00645460"/>
    <w:rsid w:val="00651A5D"/>
    <w:rsid w:val="00663ABC"/>
    <w:rsid w:val="00666313"/>
    <w:rsid w:val="0067333E"/>
    <w:rsid w:val="0067395F"/>
    <w:rsid w:val="00681ED1"/>
    <w:rsid w:val="00682821"/>
    <w:rsid w:val="00693897"/>
    <w:rsid w:val="006A58F6"/>
    <w:rsid w:val="006B19A2"/>
    <w:rsid w:val="006B4CB8"/>
    <w:rsid w:val="006B5EFE"/>
    <w:rsid w:val="006C265B"/>
    <w:rsid w:val="006D28CB"/>
    <w:rsid w:val="006D35E7"/>
    <w:rsid w:val="006E25C4"/>
    <w:rsid w:val="00710E09"/>
    <w:rsid w:val="007131A3"/>
    <w:rsid w:val="00733C9A"/>
    <w:rsid w:val="00742EC5"/>
    <w:rsid w:val="0075148F"/>
    <w:rsid w:val="0075349B"/>
    <w:rsid w:val="00754A2E"/>
    <w:rsid w:val="00763B27"/>
    <w:rsid w:val="0076650D"/>
    <w:rsid w:val="00776B26"/>
    <w:rsid w:val="007854DA"/>
    <w:rsid w:val="007B1C38"/>
    <w:rsid w:val="007F636F"/>
    <w:rsid w:val="00807084"/>
    <w:rsid w:val="00810AB3"/>
    <w:rsid w:val="00847C85"/>
    <w:rsid w:val="00874F35"/>
    <w:rsid w:val="008879F9"/>
    <w:rsid w:val="008B741A"/>
    <w:rsid w:val="008B7D37"/>
    <w:rsid w:val="008C4C2C"/>
    <w:rsid w:val="008F2999"/>
    <w:rsid w:val="008F2DF5"/>
    <w:rsid w:val="00936ADF"/>
    <w:rsid w:val="00957654"/>
    <w:rsid w:val="00995005"/>
    <w:rsid w:val="009A6127"/>
    <w:rsid w:val="009D42FE"/>
    <w:rsid w:val="009D6548"/>
    <w:rsid w:val="009F71FB"/>
    <w:rsid w:val="00A01E6E"/>
    <w:rsid w:val="00A16CB5"/>
    <w:rsid w:val="00A203DA"/>
    <w:rsid w:val="00A321EC"/>
    <w:rsid w:val="00A40C2B"/>
    <w:rsid w:val="00A47B29"/>
    <w:rsid w:val="00A513BC"/>
    <w:rsid w:val="00A54EE7"/>
    <w:rsid w:val="00A55295"/>
    <w:rsid w:val="00A67142"/>
    <w:rsid w:val="00A744B6"/>
    <w:rsid w:val="00A80590"/>
    <w:rsid w:val="00A8356A"/>
    <w:rsid w:val="00A97713"/>
    <w:rsid w:val="00A97D7A"/>
    <w:rsid w:val="00AA5351"/>
    <w:rsid w:val="00AB2F35"/>
    <w:rsid w:val="00AC1ED6"/>
    <w:rsid w:val="00B0259B"/>
    <w:rsid w:val="00B04144"/>
    <w:rsid w:val="00B050A2"/>
    <w:rsid w:val="00B41377"/>
    <w:rsid w:val="00B53AC7"/>
    <w:rsid w:val="00B5495F"/>
    <w:rsid w:val="00B55C2A"/>
    <w:rsid w:val="00B60E32"/>
    <w:rsid w:val="00B62AF5"/>
    <w:rsid w:val="00B66087"/>
    <w:rsid w:val="00B706FD"/>
    <w:rsid w:val="00BA57A1"/>
    <w:rsid w:val="00BC1F11"/>
    <w:rsid w:val="00BC2CCE"/>
    <w:rsid w:val="00BC658F"/>
    <w:rsid w:val="00BD2E71"/>
    <w:rsid w:val="00BE44BC"/>
    <w:rsid w:val="00C10AE9"/>
    <w:rsid w:val="00C114C2"/>
    <w:rsid w:val="00C23E79"/>
    <w:rsid w:val="00C569CD"/>
    <w:rsid w:val="00C75A33"/>
    <w:rsid w:val="00CA0B01"/>
    <w:rsid w:val="00CB3008"/>
    <w:rsid w:val="00CC1D30"/>
    <w:rsid w:val="00CD1657"/>
    <w:rsid w:val="00CD1797"/>
    <w:rsid w:val="00CE6E5A"/>
    <w:rsid w:val="00CF7635"/>
    <w:rsid w:val="00D127E8"/>
    <w:rsid w:val="00D23FFF"/>
    <w:rsid w:val="00D43C9D"/>
    <w:rsid w:val="00D56B07"/>
    <w:rsid w:val="00D57EF8"/>
    <w:rsid w:val="00D66C68"/>
    <w:rsid w:val="00DE1E44"/>
    <w:rsid w:val="00DE6ED3"/>
    <w:rsid w:val="00E031B6"/>
    <w:rsid w:val="00E254BE"/>
    <w:rsid w:val="00E255DB"/>
    <w:rsid w:val="00E468F3"/>
    <w:rsid w:val="00E62E89"/>
    <w:rsid w:val="00E943D0"/>
    <w:rsid w:val="00E95470"/>
    <w:rsid w:val="00EA5327"/>
    <w:rsid w:val="00EB1947"/>
    <w:rsid w:val="00EB438A"/>
    <w:rsid w:val="00EC522C"/>
    <w:rsid w:val="00ED1B7E"/>
    <w:rsid w:val="00ED3528"/>
    <w:rsid w:val="00ED5986"/>
    <w:rsid w:val="00EF4AD5"/>
    <w:rsid w:val="00F12A43"/>
    <w:rsid w:val="00F41872"/>
    <w:rsid w:val="00F447D0"/>
    <w:rsid w:val="00F56CD5"/>
    <w:rsid w:val="00F70752"/>
    <w:rsid w:val="00FB4FD7"/>
    <w:rsid w:val="00FC33E0"/>
    <w:rsid w:val="00FD2F93"/>
    <w:rsid w:val="00FE4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5657D"/>
  <w15:chartTrackingRefBased/>
  <w15:docId w15:val="{95C906AA-9AE4-46C5-92C0-D0E651E9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next w:val="a"/>
    <w:link w:val="30"/>
    <w:uiPriority w:val="9"/>
    <w:semiHidden/>
    <w:unhideWhenUsed/>
    <w:qFormat/>
    <w:rsid w:val="00C569CD"/>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6B4CB8"/>
    <w:rPr>
      <w:rFonts w:ascii="AdvOTdd63dae3" w:hAnsi="AdvOTdd63dae3" w:hint="default"/>
      <w:b w:val="0"/>
      <w:bCs w:val="0"/>
      <w:i w:val="0"/>
      <w:iCs w:val="0"/>
      <w:color w:val="000000"/>
      <w:sz w:val="16"/>
      <w:szCs w:val="16"/>
    </w:rPr>
  </w:style>
  <w:style w:type="character" w:customStyle="1" w:styleId="fontstyle21">
    <w:name w:val="fontstyle21"/>
    <w:basedOn w:val="a0"/>
    <w:rsid w:val="006B4CB8"/>
    <w:rPr>
      <w:rFonts w:ascii="AdvOTcc1f6510.I" w:hAnsi="AdvOTcc1f6510.I" w:hint="default"/>
      <w:b w:val="0"/>
      <w:bCs w:val="0"/>
      <w:i w:val="0"/>
      <w:iCs w:val="0"/>
      <w:color w:val="000000"/>
      <w:sz w:val="16"/>
      <w:szCs w:val="16"/>
    </w:rPr>
  </w:style>
  <w:style w:type="character" w:customStyle="1" w:styleId="fontstyle31">
    <w:name w:val="fontstyle31"/>
    <w:basedOn w:val="a0"/>
    <w:rsid w:val="006B4CB8"/>
    <w:rPr>
      <w:rFonts w:ascii="AdvOTdd63dae3+fb" w:hAnsi="AdvOTdd63dae3+fb" w:hint="default"/>
      <w:b w:val="0"/>
      <w:bCs w:val="0"/>
      <w:i w:val="0"/>
      <w:iCs w:val="0"/>
      <w:color w:val="000000"/>
      <w:sz w:val="16"/>
      <w:szCs w:val="16"/>
    </w:rPr>
  </w:style>
  <w:style w:type="character" w:customStyle="1" w:styleId="30">
    <w:name w:val="标题 3 字符"/>
    <w:basedOn w:val="a0"/>
    <w:link w:val="3"/>
    <w:uiPriority w:val="9"/>
    <w:semiHidden/>
    <w:rsid w:val="00C569CD"/>
    <w:rPr>
      <w:b/>
      <w:bCs/>
      <w:sz w:val="32"/>
      <w:szCs w:val="32"/>
    </w:rPr>
  </w:style>
  <w:style w:type="character" w:styleId="a3">
    <w:name w:val="Placeholder Text"/>
    <w:basedOn w:val="a0"/>
    <w:uiPriority w:val="99"/>
    <w:semiHidden/>
    <w:rsid w:val="003A11E2"/>
    <w:rPr>
      <w:color w:val="666666"/>
    </w:rPr>
  </w:style>
  <w:style w:type="paragraph" w:styleId="a4">
    <w:name w:val="Normal (Web)"/>
    <w:basedOn w:val="a"/>
    <w:uiPriority w:val="99"/>
    <w:semiHidden/>
    <w:unhideWhenUsed/>
    <w:rsid w:val="00B55C2A"/>
    <w:pPr>
      <w:widowControl/>
      <w:spacing w:before="100" w:beforeAutospacing="1" w:after="100" w:afterAutospacing="1"/>
      <w:jc w:val="left"/>
    </w:pPr>
    <w:rPr>
      <w:rFonts w:ascii="宋体" w:eastAsia="宋体" w:hAnsi="宋体" w:cs="宋体"/>
      <w:kern w:val="0"/>
      <w:sz w:val="24"/>
      <w:szCs w:val="24"/>
      <w14:ligatures w14:val="none"/>
    </w:rPr>
  </w:style>
  <w:style w:type="paragraph" w:styleId="a5">
    <w:name w:val="header"/>
    <w:basedOn w:val="a"/>
    <w:link w:val="a6"/>
    <w:uiPriority w:val="99"/>
    <w:unhideWhenUsed/>
    <w:rsid w:val="00A5529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55295"/>
    <w:rPr>
      <w:sz w:val="18"/>
      <w:szCs w:val="18"/>
    </w:rPr>
  </w:style>
  <w:style w:type="paragraph" w:styleId="a7">
    <w:name w:val="footer"/>
    <w:basedOn w:val="a"/>
    <w:link w:val="a8"/>
    <w:uiPriority w:val="99"/>
    <w:unhideWhenUsed/>
    <w:rsid w:val="00A55295"/>
    <w:pPr>
      <w:tabs>
        <w:tab w:val="center" w:pos="4153"/>
        <w:tab w:val="right" w:pos="8306"/>
      </w:tabs>
      <w:snapToGrid w:val="0"/>
      <w:jc w:val="left"/>
    </w:pPr>
    <w:rPr>
      <w:sz w:val="18"/>
      <w:szCs w:val="18"/>
    </w:rPr>
  </w:style>
  <w:style w:type="character" w:customStyle="1" w:styleId="a8">
    <w:name w:val="页脚 字符"/>
    <w:basedOn w:val="a0"/>
    <w:link w:val="a7"/>
    <w:uiPriority w:val="99"/>
    <w:rsid w:val="00A55295"/>
    <w:rPr>
      <w:sz w:val="18"/>
      <w:szCs w:val="18"/>
    </w:rPr>
  </w:style>
  <w:style w:type="paragraph" w:styleId="a9">
    <w:name w:val="List Paragraph"/>
    <w:basedOn w:val="a"/>
    <w:uiPriority w:val="34"/>
    <w:qFormat/>
    <w:rsid w:val="00300B30"/>
    <w:pPr>
      <w:ind w:firstLineChars="200" w:firstLine="420"/>
    </w:pPr>
  </w:style>
  <w:style w:type="paragraph" w:customStyle="1" w:styleId="EndNoteBibliographyTitle">
    <w:name w:val="EndNote Bibliography Title"/>
    <w:basedOn w:val="a"/>
    <w:link w:val="EndNoteBibliographyTitle0"/>
    <w:rsid w:val="00A203DA"/>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203DA"/>
    <w:rPr>
      <w:rFonts w:ascii="等线" w:eastAsia="等线" w:hAnsi="等线"/>
      <w:noProof/>
      <w:sz w:val="20"/>
    </w:rPr>
  </w:style>
  <w:style w:type="paragraph" w:customStyle="1" w:styleId="EndNoteBibliography">
    <w:name w:val="EndNote Bibliography"/>
    <w:basedOn w:val="a"/>
    <w:link w:val="EndNoteBibliography0"/>
    <w:rsid w:val="00A203DA"/>
    <w:rPr>
      <w:rFonts w:ascii="等线" w:eastAsia="等线" w:hAnsi="等线"/>
      <w:noProof/>
      <w:sz w:val="20"/>
    </w:rPr>
  </w:style>
  <w:style w:type="character" w:customStyle="1" w:styleId="EndNoteBibliography0">
    <w:name w:val="EndNote Bibliography 字符"/>
    <w:basedOn w:val="a0"/>
    <w:link w:val="EndNoteBibliography"/>
    <w:rsid w:val="00A203DA"/>
    <w:rPr>
      <w:rFonts w:ascii="等线" w:eastAsia="等线" w:hAnsi="等线"/>
      <w:noProof/>
      <w:sz w:val="20"/>
    </w:rPr>
  </w:style>
  <w:style w:type="character" w:styleId="aa">
    <w:name w:val="Hyperlink"/>
    <w:basedOn w:val="a0"/>
    <w:uiPriority w:val="99"/>
    <w:unhideWhenUsed/>
    <w:rsid w:val="006305EA"/>
    <w:rPr>
      <w:color w:val="0563C1" w:themeColor="hyperlink"/>
      <w:u w:val="single"/>
    </w:rPr>
  </w:style>
  <w:style w:type="character" w:styleId="ab">
    <w:name w:val="Unresolved Mention"/>
    <w:basedOn w:val="a0"/>
    <w:uiPriority w:val="99"/>
    <w:semiHidden/>
    <w:unhideWhenUsed/>
    <w:rsid w:val="006305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02445">
      <w:bodyDiv w:val="1"/>
      <w:marLeft w:val="0"/>
      <w:marRight w:val="0"/>
      <w:marTop w:val="0"/>
      <w:marBottom w:val="0"/>
      <w:divBdr>
        <w:top w:val="none" w:sz="0" w:space="0" w:color="auto"/>
        <w:left w:val="none" w:sz="0" w:space="0" w:color="auto"/>
        <w:bottom w:val="none" w:sz="0" w:space="0" w:color="auto"/>
        <w:right w:val="none" w:sz="0" w:space="0" w:color="auto"/>
      </w:divBdr>
    </w:div>
    <w:div w:id="286668424">
      <w:bodyDiv w:val="1"/>
      <w:marLeft w:val="0"/>
      <w:marRight w:val="0"/>
      <w:marTop w:val="0"/>
      <w:marBottom w:val="0"/>
      <w:divBdr>
        <w:top w:val="none" w:sz="0" w:space="0" w:color="auto"/>
        <w:left w:val="none" w:sz="0" w:space="0" w:color="auto"/>
        <w:bottom w:val="none" w:sz="0" w:space="0" w:color="auto"/>
        <w:right w:val="none" w:sz="0" w:space="0" w:color="auto"/>
      </w:divBdr>
    </w:div>
    <w:div w:id="463425514">
      <w:bodyDiv w:val="1"/>
      <w:marLeft w:val="0"/>
      <w:marRight w:val="0"/>
      <w:marTop w:val="0"/>
      <w:marBottom w:val="0"/>
      <w:divBdr>
        <w:top w:val="none" w:sz="0" w:space="0" w:color="auto"/>
        <w:left w:val="none" w:sz="0" w:space="0" w:color="auto"/>
        <w:bottom w:val="none" w:sz="0" w:space="0" w:color="auto"/>
        <w:right w:val="none" w:sz="0" w:space="0" w:color="auto"/>
      </w:divBdr>
    </w:div>
    <w:div w:id="501051496">
      <w:bodyDiv w:val="1"/>
      <w:marLeft w:val="0"/>
      <w:marRight w:val="0"/>
      <w:marTop w:val="0"/>
      <w:marBottom w:val="0"/>
      <w:divBdr>
        <w:top w:val="none" w:sz="0" w:space="0" w:color="auto"/>
        <w:left w:val="none" w:sz="0" w:space="0" w:color="auto"/>
        <w:bottom w:val="none" w:sz="0" w:space="0" w:color="auto"/>
        <w:right w:val="none" w:sz="0" w:space="0" w:color="auto"/>
      </w:divBdr>
    </w:div>
    <w:div w:id="632096758">
      <w:bodyDiv w:val="1"/>
      <w:marLeft w:val="0"/>
      <w:marRight w:val="0"/>
      <w:marTop w:val="0"/>
      <w:marBottom w:val="0"/>
      <w:divBdr>
        <w:top w:val="none" w:sz="0" w:space="0" w:color="auto"/>
        <w:left w:val="none" w:sz="0" w:space="0" w:color="auto"/>
        <w:bottom w:val="none" w:sz="0" w:space="0" w:color="auto"/>
        <w:right w:val="none" w:sz="0" w:space="0" w:color="auto"/>
      </w:divBdr>
    </w:div>
    <w:div w:id="647979733">
      <w:bodyDiv w:val="1"/>
      <w:marLeft w:val="0"/>
      <w:marRight w:val="0"/>
      <w:marTop w:val="0"/>
      <w:marBottom w:val="0"/>
      <w:divBdr>
        <w:top w:val="none" w:sz="0" w:space="0" w:color="auto"/>
        <w:left w:val="none" w:sz="0" w:space="0" w:color="auto"/>
        <w:bottom w:val="none" w:sz="0" w:space="0" w:color="auto"/>
        <w:right w:val="none" w:sz="0" w:space="0" w:color="auto"/>
      </w:divBdr>
    </w:div>
    <w:div w:id="835535760">
      <w:bodyDiv w:val="1"/>
      <w:marLeft w:val="0"/>
      <w:marRight w:val="0"/>
      <w:marTop w:val="0"/>
      <w:marBottom w:val="0"/>
      <w:divBdr>
        <w:top w:val="none" w:sz="0" w:space="0" w:color="auto"/>
        <w:left w:val="none" w:sz="0" w:space="0" w:color="auto"/>
        <w:bottom w:val="none" w:sz="0" w:space="0" w:color="auto"/>
        <w:right w:val="none" w:sz="0" w:space="0" w:color="auto"/>
      </w:divBdr>
    </w:div>
    <w:div w:id="850530211">
      <w:bodyDiv w:val="1"/>
      <w:marLeft w:val="0"/>
      <w:marRight w:val="0"/>
      <w:marTop w:val="0"/>
      <w:marBottom w:val="0"/>
      <w:divBdr>
        <w:top w:val="none" w:sz="0" w:space="0" w:color="auto"/>
        <w:left w:val="none" w:sz="0" w:space="0" w:color="auto"/>
        <w:bottom w:val="none" w:sz="0" w:space="0" w:color="auto"/>
        <w:right w:val="none" w:sz="0" w:space="0" w:color="auto"/>
      </w:divBdr>
      <w:divsChild>
        <w:div w:id="679967939">
          <w:marLeft w:val="0"/>
          <w:marRight w:val="0"/>
          <w:marTop w:val="0"/>
          <w:marBottom w:val="180"/>
          <w:divBdr>
            <w:top w:val="none" w:sz="0" w:space="0" w:color="auto"/>
            <w:left w:val="none" w:sz="0" w:space="0" w:color="auto"/>
            <w:bottom w:val="none" w:sz="0" w:space="0" w:color="auto"/>
            <w:right w:val="none" w:sz="0" w:space="0" w:color="auto"/>
          </w:divBdr>
          <w:divsChild>
            <w:div w:id="24611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93229">
      <w:bodyDiv w:val="1"/>
      <w:marLeft w:val="0"/>
      <w:marRight w:val="0"/>
      <w:marTop w:val="0"/>
      <w:marBottom w:val="0"/>
      <w:divBdr>
        <w:top w:val="none" w:sz="0" w:space="0" w:color="auto"/>
        <w:left w:val="none" w:sz="0" w:space="0" w:color="auto"/>
        <w:bottom w:val="none" w:sz="0" w:space="0" w:color="auto"/>
        <w:right w:val="none" w:sz="0" w:space="0" w:color="auto"/>
      </w:divBdr>
    </w:div>
    <w:div w:id="1000035921">
      <w:bodyDiv w:val="1"/>
      <w:marLeft w:val="0"/>
      <w:marRight w:val="0"/>
      <w:marTop w:val="0"/>
      <w:marBottom w:val="0"/>
      <w:divBdr>
        <w:top w:val="none" w:sz="0" w:space="0" w:color="auto"/>
        <w:left w:val="none" w:sz="0" w:space="0" w:color="auto"/>
        <w:bottom w:val="none" w:sz="0" w:space="0" w:color="auto"/>
        <w:right w:val="none" w:sz="0" w:space="0" w:color="auto"/>
      </w:divBdr>
    </w:div>
    <w:div w:id="1068921624">
      <w:bodyDiv w:val="1"/>
      <w:marLeft w:val="0"/>
      <w:marRight w:val="0"/>
      <w:marTop w:val="0"/>
      <w:marBottom w:val="0"/>
      <w:divBdr>
        <w:top w:val="none" w:sz="0" w:space="0" w:color="auto"/>
        <w:left w:val="none" w:sz="0" w:space="0" w:color="auto"/>
        <w:bottom w:val="none" w:sz="0" w:space="0" w:color="auto"/>
        <w:right w:val="none" w:sz="0" w:space="0" w:color="auto"/>
      </w:divBdr>
    </w:div>
    <w:div w:id="1186402697">
      <w:bodyDiv w:val="1"/>
      <w:marLeft w:val="0"/>
      <w:marRight w:val="0"/>
      <w:marTop w:val="0"/>
      <w:marBottom w:val="0"/>
      <w:divBdr>
        <w:top w:val="none" w:sz="0" w:space="0" w:color="auto"/>
        <w:left w:val="none" w:sz="0" w:space="0" w:color="auto"/>
        <w:bottom w:val="none" w:sz="0" w:space="0" w:color="auto"/>
        <w:right w:val="none" w:sz="0" w:space="0" w:color="auto"/>
      </w:divBdr>
    </w:div>
    <w:div w:id="1409503197">
      <w:bodyDiv w:val="1"/>
      <w:marLeft w:val="0"/>
      <w:marRight w:val="0"/>
      <w:marTop w:val="0"/>
      <w:marBottom w:val="0"/>
      <w:divBdr>
        <w:top w:val="none" w:sz="0" w:space="0" w:color="auto"/>
        <w:left w:val="none" w:sz="0" w:space="0" w:color="auto"/>
        <w:bottom w:val="none" w:sz="0" w:space="0" w:color="auto"/>
        <w:right w:val="none" w:sz="0" w:space="0" w:color="auto"/>
      </w:divBdr>
    </w:div>
    <w:div w:id="1449617883">
      <w:bodyDiv w:val="1"/>
      <w:marLeft w:val="0"/>
      <w:marRight w:val="0"/>
      <w:marTop w:val="0"/>
      <w:marBottom w:val="0"/>
      <w:divBdr>
        <w:top w:val="none" w:sz="0" w:space="0" w:color="auto"/>
        <w:left w:val="none" w:sz="0" w:space="0" w:color="auto"/>
        <w:bottom w:val="none" w:sz="0" w:space="0" w:color="auto"/>
        <w:right w:val="none" w:sz="0" w:space="0" w:color="auto"/>
      </w:divBdr>
    </w:div>
    <w:div w:id="1534340737">
      <w:bodyDiv w:val="1"/>
      <w:marLeft w:val="0"/>
      <w:marRight w:val="0"/>
      <w:marTop w:val="0"/>
      <w:marBottom w:val="0"/>
      <w:divBdr>
        <w:top w:val="none" w:sz="0" w:space="0" w:color="auto"/>
        <w:left w:val="none" w:sz="0" w:space="0" w:color="auto"/>
        <w:bottom w:val="none" w:sz="0" w:space="0" w:color="auto"/>
        <w:right w:val="none" w:sz="0" w:space="0" w:color="auto"/>
      </w:divBdr>
    </w:div>
    <w:div w:id="1641880402">
      <w:bodyDiv w:val="1"/>
      <w:marLeft w:val="0"/>
      <w:marRight w:val="0"/>
      <w:marTop w:val="0"/>
      <w:marBottom w:val="0"/>
      <w:divBdr>
        <w:top w:val="none" w:sz="0" w:space="0" w:color="auto"/>
        <w:left w:val="none" w:sz="0" w:space="0" w:color="auto"/>
        <w:bottom w:val="none" w:sz="0" w:space="0" w:color="auto"/>
        <w:right w:val="none" w:sz="0" w:space="0" w:color="auto"/>
      </w:divBdr>
    </w:div>
    <w:div w:id="1655526544">
      <w:bodyDiv w:val="1"/>
      <w:marLeft w:val="0"/>
      <w:marRight w:val="0"/>
      <w:marTop w:val="0"/>
      <w:marBottom w:val="0"/>
      <w:divBdr>
        <w:top w:val="none" w:sz="0" w:space="0" w:color="auto"/>
        <w:left w:val="none" w:sz="0" w:space="0" w:color="auto"/>
        <w:bottom w:val="none" w:sz="0" w:space="0" w:color="auto"/>
        <w:right w:val="none" w:sz="0" w:space="0" w:color="auto"/>
      </w:divBdr>
    </w:div>
    <w:div w:id="1814566596">
      <w:bodyDiv w:val="1"/>
      <w:marLeft w:val="0"/>
      <w:marRight w:val="0"/>
      <w:marTop w:val="0"/>
      <w:marBottom w:val="0"/>
      <w:divBdr>
        <w:top w:val="none" w:sz="0" w:space="0" w:color="auto"/>
        <w:left w:val="none" w:sz="0" w:space="0" w:color="auto"/>
        <w:bottom w:val="none" w:sz="0" w:space="0" w:color="auto"/>
        <w:right w:val="none" w:sz="0" w:space="0" w:color="auto"/>
      </w:divBdr>
    </w:div>
    <w:div w:id="1869947664">
      <w:bodyDiv w:val="1"/>
      <w:marLeft w:val="0"/>
      <w:marRight w:val="0"/>
      <w:marTop w:val="0"/>
      <w:marBottom w:val="0"/>
      <w:divBdr>
        <w:top w:val="none" w:sz="0" w:space="0" w:color="auto"/>
        <w:left w:val="none" w:sz="0" w:space="0" w:color="auto"/>
        <w:bottom w:val="none" w:sz="0" w:space="0" w:color="auto"/>
        <w:right w:val="none" w:sz="0" w:space="0" w:color="auto"/>
      </w:divBdr>
    </w:div>
    <w:div w:id="1885367816">
      <w:bodyDiv w:val="1"/>
      <w:marLeft w:val="0"/>
      <w:marRight w:val="0"/>
      <w:marTop w:val="0"/>
      <w:marBottom w:val="0"/>
      <w:divBdr>
        <w:top w:val="none" w:sz="0" w:space="0" w:color="auto"/>
        <w:left w:val="none" w:sz="0" w:space="0" w:color="auto"/>
        <w:bottom w:val="none" w:sz="0" w:space="0" w:color="auto"/>
        <w:right w:val="none" w:sz="0" w:space="0" w:color="auto"/>
      </w:divBdr>
    </w:div>
    <w:div w:id="1889761557">
      <w:bodyDiv w:val="1"/>
      <w:marLeft w:val="0"/>
      <w:marRight w:val="0"/>
      <w:marTop w:val="0"/>
      <w:marBottom w:val="0"/>
      <w:divBdr>
        <w:top w:val="none" w:sz="0" w:space="0" w:color="auto"/>
        <w:left w:val="none" w:sz="0" w:space="0" w:color="auto"/>
        <w:bottom w:val="none" w:sz="0" w:space="0" w:color="auto"/>
        <w:right w:val="none" w:sz="0" w:space="0" w:color="auto"/>
      </w:divBdr>
    </w:div>
    <w:div w:id="1914579341">
      <w:bodyDiv w:val="1"/>
      <w:marLeft w:val="0"/>
      <w:marRight w:val="0"/>
      <w:marTop w:val="0"/>
      <w:marBottom w:val="0"/>
      <w:divBdr>
        <w:top w:val="none" w:sz="0" w:space="0" w:color="auto"/>
        <w:left w:val="none" w:sz="0" w:space="0" w:color="auto"/>
        <w:bottom w:val="none" w:sz="0" w:space="0" w:color="auto"/>
        <w:right w:val="none" w:sz="0" w:space="0" w:color="auto"/>
      </w:divBdr>
      <w:divsChild>
        <w:div w:id="917784103">
          <w:marLeft w:val="0"/>
          <w:marRight w:val="0"/>
          <w:marTop w:val="0"/>
          <w:marBottom w:val="0"/>
          <w:divBdr>
            <w:top w:val="none" w:sz="0" w:space="0" w:color="auto"/>
            <w:left w:val="none" w:sz="0" w:space="0" w:color="auto"/>
            <w:bottom w:val="none" w:sz="0" w:space="0" w:color="auto"/>
            <w:right w:val="none" w:sz="0" w:space="0" w:color="auto"/>
          </w:divBdr>
          <w:divsChild>
            <w:div w:id="34549951">
              <w:marLeft w:val="75"/>
              <w:marRight w:val="0"/>
              <w:marTop w:val="0"/>
              <w:marBottom w:val="0"/>
              <w:divBdr>
                <w:top w:val="none" w:sz="0" w:space="0" w:color="auto"/>
                <w:left w:val="none" w:sz="0" w:space="0" w:color="auto"/>
                <w:bottom w:val="none" w:sz="0" w:space="0" w:color="auto"/>
                <w:right w:val="none" w:sz="0" w:space="0" w:color="auto"/>
              </w:divBdr>
            </w:div>
          </w:divsChild>
        </w:div>
        <w:div w:id="1301349740">
          <w:marLeft w:val="180"/>
          <w:marRight w:val="0"/>
          <w:marTop w:val="0"/>
          <w:marBottom w:val="0"/>
          <w:divBdr>
            <w:top w:val="none" w:sz="0" w:space="0" w:color="auto"/>
            <w:left w:val="none" w:sz="0" w:space="0" w:color="auto"/>
            <w:bottom w:val="none" w:sz="0" w:space="0" w:color="auto"/>
            <w:right w:val="none" w:sz="0" w:space="0" w:color="auto"/>
          </w:divBdr>
        </w:div>
      </w:divsChild>
    </w:div>
    <w:div w:id="2037001984">
      <w:bodyDiv w:val="1"/>
      <w:marLeft w:val="0"/>
      <w:marRight w:val="0"/>
      <w:marTop w:val="0"/>
      <w:marBottom w:val="0"/>
      <w:divBdr>
        <w:top w:val="none" w:sz="0" w:space="0" w:color="auto"/>
        <w:left w:val="none" w:sz="0" w:space="0" w:color="auto"/>
        <w:bottom w:val="none" w:sz="0" w:space="0" w:color="auto"/>
        <w:right w:val="none" w:sz="0" w:space="0" w:color="auto"/>
      </w:divBdr>
    </w:div>
    <w:div w:id="205773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s://research.wur.nl/en/persons/harry-bitter"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1718</TotalTime>
  <Pages>29</Pages>
  <Words>6113</Words>
  <Characters>34849</Characters>
  <Application>Microsoft Office Word</Application>
  <DocSecurity>0</DocSecurity>
  <Lines>290</Lines>
  <Paragraphs>81</Paragraphs>
  <ScaleCrop>false</ScaleCrop>
  <Company/>
  <LinksUpToDate>false</LinksUpToDate>
  <CharactersWithSpaces>40881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shijie zhao</dc:creator>
  <cp:keywords/>
  <dc:description/>
  <cp:lastModifiedBy>Bei Xu</cp:lastModifiedBy>
  <cp:revision>34</cp:revision>
  <dcterms:created xsi:type="dcterms:W3CDTF">2025-03-06T12:11:00Z</dcterms:created>
  <dcterms:modified xsi:type="dcterms:W3CDTF">2025-03-27T04:48:00Z</dcterms:modified>
</cp:coreProperties>
</file>