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6A85" w14:textId="77777777" w:rsidR="00C17D8F" w:rsidRPr="00ED4A14" w:rsidRDefault="00C17D8F" w:rsidP="00C17D8F">
      <w:pPr>
        <w:spacing w:line="360" w:lineRule="auto"/>
        <w:rPr>
          <w:rFonts w:eastAsia="宋体"/>
          <w:b/>
          <w:bCs/>
          <w:i/>
          <w:iCs/>
          <w:sz w:val="28"/>
          <w:szCs w:val="28"/>
        </w:rPr>
      </w:pPr>
      <w:bookmarkStart w:id="0" w:name="OLE_LINK90"/>
      <w:bookmarkStart w:id="1" w:name="OLE_LINK91"/>
      <w:bookmarkStart w:id="2" w:name="OLE_LINK11"/>
      <w:bookmarkStart w:id="3" w:name="_Hlk193741803"/>
      <w:r w:rsidRPr="00ED4A14">
        <w:rPr>
          <w:rFonts w:eastAsia="宋体"/>
          <w:b/>
          <w:bCs/>
          <w:sz w:val="28"/>
          <w:szCs w:val="28"/>
        </w:rPr>
        <w:t>Nan</w:t>
      </w:r>
      <w:bookmarkStart w:id="4" w:name="OLE_LINK29"/>
      <w:bookmarkStart w:id="5" w:name="OLE_LINK30"/>
      <w:bookmarkStart w:id="6" w:name="OLE_LINK31"/>
      <w:r w:rsidRPr="00ED4A14">
        <w:rPr>
          <w:rFonts w:eastAsia="宋体"/>
          <w:b/>
          <w:bCs/>
          <w:sz w:val="28"/>
          <w:szCs w:val="28"/>
        </w:rPr>
        <w:t>opore Direct RNA-Seq R</w:t>
      </w:r>
      <w:bookmarkEnd w:id="4"/>
      <w:bookmarkEnd w:id="5"/>
      <w:bookmarkEnd w:id="6"/>
      <w:r w:rsidRPr="00ED4A14">
        <w:rPr>
          <w:rFonts w:eastAsia="宋体"/>
          <w:b/>
          <w:bCs/>
          <w:sz w:val="28"/>
          <w:szCs w:val="28"/>
        </w:rPr>
        <w:t>eveals Widespread and Predictable Non-Coding Transcriptional Variations in DNA Methylation</w:t>
      </w:r>
      <w:r>
        <w:rPr>
          <w:rFonts w:eastAsia="宋体"/>
          <w:b/>
          <w:bCs/>
          <w:sz w:val="28"/>
          <w:szCs w:val="28"/>
        </w:rPr>
        <w:t>-deficient</w:t>
      </w:r>
      <w:r w:rsidRPr="00ED4A14">
        <w:rPr>
          <w:rFonts w:eastAsia="宋体"/>
          <w:b/>
          <w:bCs/>
          <w:sz w:val="28"/>
          <w:szCs w:val="28"/>
        </w:rPr>
        <w:t xml:space="preserve"> </w:t>
      </w:r>
      <w:bookmarkStart w:id="7" w:name="OLE_LINK26"/>
      <w:bookmarkStart w:id="8" w:name="OLE_LINK27"/>
      <w:r w:rsidRPr="00ED4A14">
        <w:rPr>
          <w:rFonts w:eastAsia="宋体"/>
          <w:b/>
          <w:bCs/>
          <w:i/>
          <w:iCs/>
          <w:sz w:val="28"/>
          <w:szCs w:val="28"/>
        </w:rPr>
        <w:t>Arabidopsis</w:t>
      </w:r>
      <w:bookmarkEnd w:id="0"/>
      <w:bookmarkEnd w:id="1"/>
      <w:bookmarkEnd w:id="2"/>
      <w:bookmarkEnd w:id="7"/>
      <w:bookmarkEnd w:id="8"/>
    </w:p>
    <w:p w14:paraId="5A1D2703" w14:textId="77777777" w:rsidR="00C17D8F" w:rsidRDefault="00C17D8F" w:rsidP="00C17D8F">
      <w:pPr>
        <w:spacing w:line="360" w:lineRule="auto"/>
        <w:rPr>
          <w:rFonts w:eastAsia="宋体"/>
        </w:rPr>
      </w:pPr>
      <w:proofErr w:type="spellStart"/>
      <w:r>
        <w:rPr>
          <w:rFonts w:eastAsia="宋体" w:hint="eastAsia"/>
        </w:rPr>
        <w:t>Wanghong</w:t>
      </w:r>
      <w:proofErr w:type="spellEnd"/>
      <w:r>
        <w:rPr>
          <w:rFonts w:eastAsia="宋体" w:hint="eastAsia"/>
        </w:rPr>
        <w:t xml:space="preserve"> </w:t>
      </w:r>
      <w:proofErr w:type="spellStart"/>
      <w:proofErr w:type="gramStart"/>
      <w:r>
        <w:rPr>
          <w:rFonts w:eastAsia="宋体" w:hint="eastAsia"/>
        </w:rPr>
        <w:t>Shi</w:t>
      </w:r>
      <w:r>
        <w:rPr>
          <w:rFonts w:eastAsia="宋体"/>
          <w:vertAlign w:val="superscript"/>
        </w:rPr>
        <w:t>a,b</w:t>
      </w:r>
      <w:proofErr w:type="spellEnd"/>
      <w:proofErr w:type="gramEnd"/>
      <w:r>
        <w:rPr>
          <w:rFonts w:eastAsia="宋体" w:hint="eastAsia"/>
        </w:rPr>
        <w:t>,</w:t>
      </w:r>
      <w:r>
        <w:rPr>
          <w:rFonts w:eastAsia="宋体"/>
        </w:rPr>
        <w:t xml:space="preserve"> </w:t>
      </w:r>
      <w:proofErr w:type="spellStart"/>
      <w:r w:rsidRPr="00ED4A14">
        <w:rPr>
          <w:rFonts w:eastAsia="宋体"/>
        </w:rPr>
        <w:t>Luyao</w:t>
      </w:r>
      <w:proofErr w:type="spellEnd"/>
      <w:r w:rsidRPr="00ED4A14">
        <w:rPr>
          <w:rFonts w:eastAsia="宋体"/>
        </w:rPr>
        <w:t xml:space="preserve"> </w:t>
      </w:r>
      <w:proofErr w:type="spellStart"/>
      <w:r w:rsidRPr="00ED4A14">
        <w:rPr>
          <w:rFonts w:eastAsia="宋体"/>
        </w:rPr>
        <w:t>Wang</w:t>
      </w:r>
      <w:r>
        <w:rPr>
          <w:rFonts w:eastAsia="宋体"/>
          <w:vertAlign w:val="superscript"/>
        </w:rPr>
        <w:t>b</w:t>
      </w:r>
      <w:proofErr w:type="spellEnd"/>
      <w:r>
        <w:rPr>
          <w:rFonts w:eastAsia="宋体" w:hint="eastAsia"/>
        </w:rPr>
        <w:t>,</w:t>
      </w:r>
      <w:r>
        <w:rPr>
          <w:rFonts w:eastAsia="宋体"/>
        </w:rPr>
        <w:t xml:space="preserve"> Na Zhou, Mengke </w:t>
      </w:r>
      <w:proofErr w:type="spellStart"/>
      <w:r>
        <w:rPr>
          <w:rFonts w:eastAsia="宋体"/>
        </w:rPr>
        <w:t>Zhang</w:t>
      </w:r>
      <w:r>
        <w:rPr>
          <w:rFonts w:eastAsia="宋体"/>
          <w:vertAlign w:val="superscript"/>
        </w:rPr>
        <w:t>a,b</w:t>
      </w:r>
      <w:proofErr w:type="spellEnd"/>
      <w:r>
        <w:rPr>
          <w:rFonts w:eastAsia="宋体"/>
        </w:rPr>
        <w:t xml:space="preserve">, </w:t>
      </w:r>
      <w:proofErr w:type="spellStart"/>
      <w:r>
        <w:rPr>
          <w:rFonts w:eastAsia="宋体"/>
        </w:rPr>
        <w:t>Yupeng</w:t>
      </w:r>
      <w:proofErr w:type="spellEnd"/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Hao</w:t>
      </w:r>
      <w:r>
        <w:rPr>
          <w:rFonts w:eastAsia="宋体"/>
          <w:vertAlign w:val="superscript"/>
        </w:rPr>
        <w:t>a,b</w:t>
      </w:r>
      <w:proofErr w:type="spellEnd"/>
      <w:r>
        <w:rPr>
          <w:rFonts w:eastAsia="宋体"/>
        </w:rPr>
        <w:t xml:space="preserve">, </w:t>
      </w:r>
      <w:proofErr w:type="spellStart"/>
      <w:r>
        <w:rPr>
          <w:rFonts w:eastAsia="宋体"/>
        </w:rPr>
        <w:t>Ke</w:t>
      </w:r>
      <w:proofErr w:type="spellEnd"/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Nie</w:t>
      </w:r>
      <w:r>
        <w:rPr>
          <w:rFonts w:eastAsia="宋体"/>
          <w:vertAlign w:val="superscript"/>
        </w:rPr>
        <w:t>a,b</w:t>
      </w:r>
      <w:proofErr w:type="spellEnd"/>
      <w:r>
        <w:rPr>
          <w:rFonts w:eastAsia="宋体"/>
        </w:rPr>
        <w:t xml:space="preserve">, </w:t>
      </w:r>
      <w:proofErr w:type="spellStart"/>
      <w:r w:rsidRPr="00ED4A14">
        <w:rPr>
          <w:rFonts w:eastAsia="宋体"/>
        </w:rPr>
        <w:t>Xueying</w:t>
      </w:r>
      <w:proofErr w:type="spellEnd"/>
      <w:r w:rsidRPr="00ED4A14">
        <w:rPr>
          <w:rFonts w:eastAsia="宋体"/>
        </w:rPr>
        <w:t xml:space="preserve"> </w:t>
      </w:r>
      <w:proofErr w:type="spellStart"/>
      <w:r w:rsidRPr="00ED4A14">
        <w:rPr>
          <w:rFonts w:eastAsia="宋体"/>
        </w:rPr>
        <w:t>Guan</w:t>
      </w:r>
      <w:r>
        <w:rPr>
          <w:rFonts w:eastAsia="宋体"/>
          <w:vertAlign w:val="superscript"/>
        </w:rPr>
        <w:t>a</w:t>
      </w:r>
      <w:proofErr w:type="spellEnd"/>
      <w:r>
        <w:rPr>
          <w:rFonts w:eastAsia="宋体"/>
        </w:rPr>
        <w:t xml:space="preserve">, </w:t>
      </w:r>
      <w:r w:rsidRPr="00ED4A14">
        <w:rPr>
          <w:rFonts w:eastAsia="宋体"/>
        </w:rPr>
        <w:t xml:space="preserve">Ting </w:t>
      </w:r>
      <w:proofErr w:type="spellStart"/>
      <w:r w:rsidRPr="00ED4A14">
        <w:rPr>
          <w:rFonts w:eastAsia="宋体"/>
        </w:rPr>
        <w:t>Zhao</w:t>
      </w:r>
      <w:r>
        <w:rPr>
          <w:rFonts w:eastAsia="宋体"/>
          <w:vertAlign w:val="superscript"/>
        </w:rPr>
        <w:t>a</w:t>
      </w:r>
      <w:proofErr w:type="spellEnd"/>
      <w:r w:rsidRPr="00ED4A14">
        <w:rPr>
          <w:rFonts w:eastAsia="宋体"/>
        </w:rPr>
        <w:t>*</w:t>
      </w:r>
    </w:p>
    <w:p w14:paraId="2B6E8EDC" w14:textId="77777777" w:rsidR="00C17D8F" w:rsidRPr="009F26AA" w:rsidRDefault="00C17D8F" w:rsidP="00C17D8F">
      <w:pPr>
        <w:spacing w:line="360" w:lineRule="auto"/>
        <w:rPr>
          <w:rFonts w:eastAsia="宋体"/>
        </w:rPr>
      </w:pPr>
      <w:r>
        <w:rPr>
          <w:rFonts w:eastAsia="宋体"/>
          <w:vertAlign w:val="superscript"/>
        </w:rPr>
        <w:t>a</w:t>
      </w:r>
      <w:r w:rsidRPr="00ED4A14">
        <w:rPr>
          <w:rFonts w:eastAsia="宋体"/>
        </w:rPr>
        <w:t xml:space="preserve"> Zhejiang Provincial Key Laboratory of Crop Genetic Resources, Institute of Crop Science, Plant Precision Breeding Academy, College of Agriculture and Biotechnology, Zhejiang University, Hangzhou, China</w:t>
      </w:r>
    </w:p>
    <w:p w14:paraId="4B6B4F8F" w14:textId="77777777" w:rsidR="00C17D8F" w:rsidRDefault="00C17D8F" w:rsidP="00C17D8F">
      <w:pPr>
        <w:spacing w:line="360" w:lineRule="auto"/>
        <w:rPr>
          <w:rFonts w:eastAsia="宋体"/>
        </w:rPr>
      </w:pPr>
      <w:r>
        <w:rPr>
          <w:rFonts w:eastAsia="宋体"/>
          <w:vertAlign w:val="superscript"/>
        </w:rPr>
        <w:t>b</w:t>
      </w:r>
      <w:r w:rsidRPr="00ED4A14">
        <w:rPr>
          <w:rFonts w:eastAsia="宋体"/>
        </w:rPr>
        <w:t xml:space="preserve"> Hainan Institute of Zhejiang University, Building 11, </w:t>
      </w:r>
      <w:proofErr w:type="spellStart"/>
      <w:r w:rsidRPr="00ED4A14">
        <w:rPr>
          <w:rFonts w:eastAsia="宋体"/>
        </w:rPr>
        <w:t>Yonyou</w:t>
      </w:r>
      <w:proofErr w:type="spellEnd"/>
      <w:r w:rsidRPr="00ED4A14">
        <w:rPr>
          <w:rFonts w:eastAsia="宋体"/>
        </w:rPr>
        <w:t xml:space="preserve"> Industrial Park, </w:t>
      </w:r>
      <w:proofErr w:type="spellStart"/>
      <w:r w:rsidRPr="00ED4A14">
        <w:rPr>
          <w:rFonts w:eastAsia="宋体"/>
        </w:rPr>
        <w:t>Yazhou</w:t>
      </w:r>
      <w:proofErr w:type="spellEnd"/>
      <w:r w:rsidRPr="00ED4A14">
        <w:rPr>
          <w:rFonts w:eastAsia="宋体"/>
        </w:rPr>
        <w:t xml:space="preserve"> Bay Science and Technology City, </w:t>
      </w:r>
      <w:proofErr w:type="spellStart"/>
      <w:r w:rsidRPr="00ED4A14">
        <w:rPr>
          <w:rFonts w:eastAsia="宋体"/>
        </w:rPr>
        <w:t>Yazhou</w:t>
      </w:r>
      <w:proofErr w:type="spellEnd"/>
      <w:r w:rsidRPr="00ED4A14">
        <w:rPr>
          <w:rFonts w:eastAsia="宋体"/>
        </w:rPr>
        <w:t xml:space="preserve"> District, </w:t>
      </w:r>
      <w:proofErr w:type="spellStart"/>
      <w:r w:rsidRPr="00ED4A14">
        <w:rPr>
          <w:rFonts w:eastAsia="宋体"/>
        </w:rPr>
        <w:t>Sanya</w:t>
      </w:r>
      <w:proofErr w:type="spellEnd"/>
      <w:r w:rsidRPr="00ED4A14">
        <w:rPr>
          <w:rFonts w:eastAsia="宋体"/>
        </w:rPr>
        <w:t>, Hainan, 572025, China</w:t>
      </w:r>
    </w:p>
    <w:p w14:paraId="6ED7FF48" w14:textId="77777777" w:rsidR="00C17D8F" w:rsidRPr="00275ED8" w:rsidRDefault="00C17D8F" w:rsidP="00C17D8F">
      <w:pPr>
        <w:spacing w:line="360" w:lineRule="auto"/>
        <w:rPr>
          <w:rFonts w:eastAsia="宋体"/>
        </w:rPr>
      </w:pPr>
    </w:p>
    <w:p w14:paraId="6F69614B" w14:textId="77777777" w:rsidR="00C17D8F" w:rsidRDefault="00C17D8F" w:rsidP="00C17D8F">
      <w:pPr>
        <w:spacing w:line="360" w:lineRule="auto"/>
        <w:rPr>
          <w:rFonts w:eastAsia="宋体"/>
        </w:rPr>
      </w:pPr>
      <w:r w:rsidRPr="00ED4A14">
        <w:rPr>
          <w:rFonts w:eastAsia="宋体"/>
        </w:rPr>
        <w:t>*</w:t>
      </w:r>
      <w:r>
        <w:rPr>
          <w:rFonts w:eastAsia="宋体"/>
        </w:rPr>
        <w:tab/>
      </w:r>
      <w:r w:rsidRPr="00ED4A14">
        <w:rPr>
          <w:rFonts w:eastAsia="宋体"/>
        </w:rPr>
        <w:t xml:space="preserve">Corresponding author. </w:t>
      </w:r>
    </w:p>
    <w:p w14:paraId="48B0F311" w14:textId="20659342" w:rsidR="00AF1AD6" w:rsidRPr="00C17D8F" w:rsidRDefault="00C17D8F" w:rsidP="00C17D8F">
      <w:pPr>
        <w:spacing w:line="360" w:lineRule="auto"/>
        <w:ind w:firstLine="420"/>
        <w:rPr>
          <w:rFonts w:eastAsia="宋体"/>
        </w:rPr>
      </w:pPr>
      <w:r w:rsidRPr="004D4C35">
        <w:rPr>
          <w:rFonts w:eastAsia="宋体"/>
          <w:i/>
          <w:iCs/>
        </w:rPr>
        <w:t>E-mail address</w:t>
      </w:r>
      <w:r>
        <w:rPr>
          <w:rFonts w:eastAsia="宋体"/>
        </w:rPr>
        <w:t xml:space="preserve">: </w:t>
      </w:r>
      <w:r w:rsidRPr="004D4C35">
        <w:rPr>
          <w:rFonts w:eastAsia="宋体" w:hint="eastAsia"/>
        </w:rPr>
        <w:t>tingzhao@zju.edu.cn</w:t>
      </w:r>
      <w:r>
        <w:rPr>
          <w:rFonts w:eastAsia="宋体"/>
        </w:rPr>
        <w:t xml:space="preserve"> (Ting Zhao)</w:t>
      </w:r>
      <w:bookmarkEnd w:id="3"/>
      <w:r w:rsidR="00AF1AD6">
        <w:br w:type="page"/>
      </w:r>
    </w:p>
    <w:p w14:paraId="779DAF86" w14:textId="77639A51" w:rsidR="00C31491" w:rsidRDefault="00C31491"/>
    <w:p w14:paraId="43241255" w14:textId="0F1C2528" w:rsidR="00AF1AD6" w:rsidRPr="00F93294" w:rsidRDefault="00AF1AD6">
      <w:r w:rsidRPr="00F93294">
        <w:rPr>
          <w:noProof/>
        </w:rPr>
        <w:drawing>
          <wp:anchor distT="0" distB="0" distL="114300" distR="114300" simplePos="0" relativeHeight="251658240" behindDoc="0" locked="0" layoutInCell="1" allowOverlap="1" wp14:anchorId="45CA2328" wp14:editId="49EF99D4">
            <wp:simplePos x="0" y="0"/>
            <wp:positionH relativeFrom="column">
              <wp:posOffset>3810</wp:posOffset>
            </wp:positionH>
            <wp:positionV relativeFrom="paragraph">
              <wp:posOffset>17780</wp:posOffset>
            </wp:positionV>
            <wp:extent cx="4914000" cy="5702400"/>
            <wp:effectExtent l="0" t="0" r="127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000" cy="57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F4E34" w14:textId="3EAFFA28" w:rsidR="008E6B74" w:rsidRPr="008A3ADD" w:rsidRDefault="008E6B74" w:rsidP="008E6B74">
      <w:pPr>
        <w:spacing w:line="360" w:lineRule="auto"/>
        <w:rPr>
          <w:b/>
          <w:bCs/>
        </w:rPr>
      </w:pPr>
      <w:r w:rsidRPr="00F93294">
        <w:rPr>
          <w:rFonts w:hint="eastAsia"/>
          <w:b/>
          <w:bCs/>
        </w:rPr>
        <w:t>Fi</w:t>
      </w:r>
      <w:r w:rsidR="008A3ADD">
        <w:rPr>
          <w:b/>
          <w:bCs/>
        </w:rPr>
        <w:t>g.</w:t>
      </w:r>
      <w:r w:rsidRPr="00F93294">
        <w:rPr>
          <w:b/>
          <w:bCs/>
        </w:rPr>
        <w:t xml:space="preserve"> S1</w:t>
      </w:r>
      <w:r w:rsidR="008A3ADD">
        <w:rPr>
          <w:b/>
          <w:bCs/>
        </w:rPr>
        <w:t>.</w:t>
      </w:r>
      <w:r w:rsidRPr="00F93294">
        <w:rPr>
          <w:b/>
          <w:bCs/>
        </w:rPr>
        <w:t xml:space="preserve"> </w:t>
      </w:r>
      <w:r w:rsidRPr="008A3ADD">
        <w:t>A</w:t>
      </w:r>
      <w:r w:rsidRPr="008A3ADD">
        <w:rPr>
          <w:rFonts w:hint="eastAsia"/>
        </w:rPr>
        <w:t>n</w:t>
      </w:r>
      <w:r w:rsidRPr="008A3ADD">
        <w:t xml:space="preserve">alysis pipeline for ONT DRS and Illumina </w:t>
      </w:r>
      <w:proofErr w:type="spellStart"/>
      <w:r w:rsidRPr="008A3ADD">
        <w:t>ssRNA</w:t>
      </w:r>
      <w:proofErr w:type="spellEnd"/>
      <w:r w:rsidRPr="008A3ADD">
        <w:t>-seq</w:t>
      </w:r>
      <w:r w:rsidR="008A3ADD">
        <w:rPr>
          <w:rFonts w:eastAsiaTheme="minorEastAsia" w:hint="eastAsia"/>
          <w:b/>
          <w:bCs/>
        </w:rPr>
        <w:t>.</w:t>
      </w:r>
      <w:r w:rsidR="008A3ADD">
        <w:rPr>
          <w:rFonts w:eastAsiaTheme="minorEastAsia"/>
          <w:b/>
          <w:bCs/>
        </w:rPr>
        <w:t xml:space="preserve"> </w:t>
      </w:r>
      <w:r w:rsidRPr="00F93294">
        <w:t xml:space="preserve">The diagram describes the approaches </w:t>
      </w:r>
      <w:r w:rsidRPr="00F93294">
        <w:rPr>
          <w:rFonts w:hint="eastAsia"/>
        </w:rPr>
        <w:t>an</w:t>
      </w:r>
      <w:r w:rsidRPr="00F93294">
        <w:t xml:space="preserve">d software used </w:t>
      </w:r>
      <w:r w:rsidRPr="00F93294">
        <w:rPr>
          <w:rFonts w:hint="eastAsia"/>
        </w:rPr>
        <w:t>in</w:t>
      </w:r>
      <w:r w:rsidRPr="00F93294">
        <w:t xml:space="preserve"> </w:t>
      </w:r>
      <w:r w:rsidR="00BC1B63" w:rsidRPr="00F93294">
        <w:t>the analysis of ONT RDS (left) and Illumina RNA-seq (right)</w:t>
      </w:r>
      <w:r w:rsidR="00F311CA" w:rsidRPr="00F93294">
        <w:t>.</w:t>
      </w:r>
    </w:p>
    <w:p w14:paraId="052911F8" w14:textId="13A310B7" w:rsidR="00AF1AD6" w:rsidRPr="008E6B74" w:rsidRDefault="00AF1AD6"/>
    <w:p w14:paraId="71C50A1A" w14:textId="2F218E8B" w:rsidR="00AF1AD6" w:rsidRDefault="00AF1AD6"/>
    <w:p w14:paraId="35663128" w14:textId="2C788A06" w:rsidR="00AF1AD6" w:rsidRDefault="00AF1AD6"/>
    <w:p w14:paraId="2753CE64" w14:textId="55218D5F" w:rsidR="00AF1AD6" w:rsidRDefault="00AF1AD6"/>
    <w:p w14:paraId="03395473" w14:textId="49697893" w:rsidR="00AF1AD6" w:rsidRDefault="00AF1AD6"/>
    <w:p w14:paraId="6E436D1A" w14:textId="29BDF988" w:rsidR="00AF1AD6" w:rsidRDefault="00AF1AD6">
      <w:r>
        <w:br w:type="page"/>
      </w:r>
    </w:p>
    <w:p w14:paraId="781A9784" w14:textId="45A52CAD" w:rsidR="00AF1AD6" w:rsidRDefault="00AF1AD6"/>
    <w:p w14:paraId="6A23F16B" w14:textId="5F4C39C2" w:rsidR="00AF1AD6" w:rsidRDefault="00F311CA">
      <w:r>
        <w:rPr>
          <w:noProof/>
        </w:rPr>
        <w:drawing>
          <wp:anchor distT="0" distB="0" distL="114300" distR="114300" simplePos="0" relativeHeight="251659264" behindDoc="0" locked="0" layoutInCell="1" allowOverlap="1" wp14:anchorId="10DE3D8D" wp14:editId="65B802B1">
            <wp:simplePos x="0" y="0"/>
            <wp:positionH relativeFrom="column">
              <wp:posOffset>558165</wp:posOffset>
            </wp:positionH>
            <wp:positionV relativeFrom="paragraph">
              <wp:posOffset>79375</wp:posOffset>
            </wp:positionV>
            <wp:extent cx="3808730" cy="3235960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B34F3" w14:textId="589C4221" w:rsidR="008E6B74" w:rsidRPr="00EB746F" w:rsidRDefault="008E6B74" w:rsidP="008E6B74">
      <w:pPr>
        <w:spacing w:line="360" w:lineRule="auto"/>
        <w:rPr>
          <w:b/>
          <w:bCs/>
        </w:rPr>
      </w:pPr>
      <w:r w:rsidRPr="00EB746F">
        <w:rPr>
          <w:rFonts w:hint="eastAsia"/>
          <w:b/>
          <w:bCs/>
        </w:rPr>
        <w:t>Fi</w:t>
      </w:r>
      <w:r w:rsidR="008A3ADD">
        <w:rPr>
          <w:b/>
          <w:bCs/>
        </w:rPr>
        <w:t>g.</w:t>
      </w:r>
      <w:r w:rsidRPr="00EB746F">
        <w:rPr>
          <w:b/>
          <w:bCs/>
        </w:rPr>
        <w:t xml:space="preserve"> S2</w:t>
      </w:r>
      <w:r w:rsidR="008A3ADD">
        <w:rPr>
          <w:b/>
          <w:bCs/>
        </w:rPr>
        <w:t>.</w:t>
      </w:r>
      <w:r w:rsidR="00EB746F" w:rsidRPr="00EB746F">
        <w:rPr>
          <w:b/>
          <w:bCs/>
        </w:rPr>
        <w:t xml:space="preserve"> </w:t>
      </w:r>
      <w:r w:rsidR="00EB746F" w:rsidRPr="008A3ADD">
        <w:t>Mapping ratio of ONT RDS</w:t>
      </w:r>
      <w:r w:rsidR="008A3ADD" w:rsidRPr="008A3ADD">
        <w:t>.</w:t>
      </w:r>
      <w:r w:rsidR="008A3ADD">
        <w:rPr>
          <w:b/>
          <w:bCs/>
        </w:rPr>
        <w:t xml:space="preserve"> </w:t>
      </w:r>
      <w:r w:rsidRPr="00EB746F">
        <w:t xml:space="preserve">Mapping </w:t>
      </w:r>
      <w:r w:rsidR="00E76D02" w:rsidRPr="00EB746F">
        <w:t xml:space="preserve">ratio </w:t>
      </w:r>
      <w:r w:rsidRPr="00EB746F">
        <w:t xml:space="preserve">of LR against </w:t>
      </w:r>
      <w:r w:rsidR="00F311CA" w:rsidRPr="00EB746F">
        <w:t>the</w:t>
      </w:r>
      <w:r w:rsidR="00F311CA" w:rsidRPr="00EB746F">
        <w:rPr>
          <w:i/>
          <w:iCs/>
        </w:rPr>
        <w:t xml:space="preserve"> Arabidopsis thaliana</w:t>
      </w:r>
      <w:r w:rsidR="00F311CA" w:rsidRPr="00EB746F">
        <w:t xml:space="preserve"> </w:t>
      </w:r>
      <w:r w:rsidRPr="00EB746F">
        <w:t>reference genome TAIR10 (</w:t>
      </w:r>
      <w:hyperlink r:id="rId8" w:history="1">
        <w:r w:rsidR="00F93294" w:rsidRPr="00EB746F">
          <w:rPr>
            <w:rStyle w:val="a3"/>
          </w:rPr>
          <w:t>http://www.arabidopsis.org</w:t>
        </w:r>
      </w:hyperlink>
      <w:r w:rsidRPr="00EB746F">
        <w:t>)</w:t>
      </w:r>
      <w:r w:rsidR="00F93294" w:rsidRPr="00EB746F">
        <w:t xml:space="preserve"> (red)</w:t>
      </w:r>
      <w:r w:rsidRPr="00EB746F">
        <w:t xml:space="preserve"> and the enclosed RNA annotation</w:t>
      </w:r>
      <w:r w:rsidR="00F93294" w:rsidRPr="00EB746F">
        <w:t xml:space="preserve"> (green) </w:t>
      </w:r>
      <w:r w:rsidR="007F3461">
        <w:t>across</w:t>
      </w:r>
      <w:r w:rsidR="00F93294" w:rsidRPr="00EB746F">
        <w:t xml:space="preserve"> different sample.</w:t>
      </w:r>
    </w:p>
    <w:p w14:paraId="692B637D" w14:textId="77777777" w:rsidR="00E76D02" w:rsidRPr="00E76D02" w:rsidRDefault="00E76D02" w:rsidP="008E6B74">
      <w:pPr>
        <w:spacing w:line="360" w:lineRule="auto"/>
        <w:rPr>
          <w:b/>
          <w:bCs/>
          <w:sz w:val="21"/>
          <w:szCs w:val="21"/>
        </w:rPr>
      </w:pPr>
    </w:p>
    <w:p w14:paraId="27236DFE" w14:textId="153F6D16" w:rsidR="008E6B74" w:rsidRPr="008E6B74" w:rsidRDefault="008E6B74"/>
    <w:p w14:paraId="3D48B2BB" w14:textId="28FD87F0" w:rsidR="008E6B74" w:rsidRDefault="008E6B74"/>
    <w:p w14:paraId="2154D5CF" w14:textId="77777777" w:rsidR="008E6B74" w:rsidRDefault="008E6B74"/>
    <w:p w14:paraId="1F76FAA4" w14:textId="7FF181EA" w:rsidR="00AF1AD6" w:rsidRDefault="00AF1AD6">
      <w:r>
        <w:br w:type="page"/>
      </w:r>
    </w:p>
    <w:p w14:paraId="29AFBEAA" w14:textId="4F28314D" w:rsidR="00AF1AD6" w:rsidRPr="00F93294" w:rsidRDefault="00F311CA">
      <w:r w:rsidRPr="00AF1AD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92204A" wp14:editId="3ABBBC00">
            <wp:simplePos x="0" y="0"/>
            <wp:positionH relativeFrom="column">
              <wp:posOffset>500380</wp:posOffset>
            </wp:positionH>
            <wp:positionV relativeFrom="paragraph">
              <wp:posOffset>213995</wp:posOffset>
            </wp:positionV>
            <wp:extent cx="4107180" cy="274383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A27B5" w14:textId="0971BECD" w:rsidR="008E6B74" w:rsidRPr="008A3ADD" w:rsidRDefault="008E6B74" w:rsidP="008E6B74">
      <w:pPr>
        <w:spacing w:line="360" w:lineRule="auto"/>
      </w:pPr>
      <w:r w:rsidRPr="00F93294">
        <w:rPr>
          <w:rFonts w:hint="eastAsia"/>
          <w:b/>
          <w:bCs/>
        </w:rPr>
        <w:t>Fig</w:t>
      </w:r>
      <w:r w:rsidR="008A3ADD">
        <w:rPr>
          <w:b/>
          <w:bCs/>
        </w:rPr>
        <w:t>.</w:t>
      </w:r>
      <w:r w:rsidRPr="00F93294">
        <w:rPr>
          <w:b/>
          <w:bCs/>
        </w:rPr>
        <w:t xml:space="preserve"> S3</w:t>
      </w:r>
      <w:r w:rsidR="008A3ADD">
        <w:rPr>
          <w:b/>
          <w:bCs/>
        </w:rPr>
        <w:t>.</w:t>
      </w:r>
      <w:r w:rsidRPr="00F93294">
        <w:rPr>
          <w:b/>
          <w:bCs/>
        </w:rPr>
        <w:t xml:space="preserve"> </w:t>
      </w:r>
      <w:r w:rsidRPr="008A3ADD">
        <w:t xml:space="preserve">Correlation between </w:t>
      </w:r>
      <w:r w:rsidR="007F3461" w:rsidRPr="008A3ADD">
        <w:t>LR and SR.</w:t>
      </w:r>
      <w:r w:rsidR="008A3ADD">
        <w:rPr>
          <w:rFonts w:eastAsiaTheme="minorEastAsia" w:hint="eastAsia"/>
        </w:rPr>
        <w:t xml:space="preserve"> </w:t>
      </w:r>
      <w:r w:rsidR="007F3461" w:rsidRPr="007F3461">
        <w:rPr>
          <w:rFonts w:hint="eastAsia"/>
        </w:rPr>
        <w:t>C</w:t>
      </w:r>
      <w:r w:rsidR="007F3461" w:rsidRPr="007F3461">
        <w:t xml:space="preserve">orrelation </w:t>
      </w:r>
      <w:r w:rsidRPr="007F3461">
        <w:t xml:space="preserve">gene count after genome mapping for </w:t>
      </w:r>
      <w:r w:rsidR="00F93294" w:rsidRPr="007F3461">
        <w:t xml:space="preserve">ONT DRS </w:t>
      </w:r>
      <w:r w:rsidRPr="007F3461">
        <w:t>(LRs) and Illumina</w:t>
      </w:r>
      <w:r w:rsidR="007F3461">
        <w:t xml:space="preserve">. </w:t>
      </w:r>
      <w:proofErr w:type="spellStart"/>
      <w:r w:rsidRPr="007F3461">
        <w:t>ssRNA</w:t>
      </w:r>
      <w:proofErr w:type="spellEnd"/>
      <w:r w:rsidRPr="007F3461">
        <w:t>-seq short reads (SR).</w:t>
      </w:r>
      <w:r w:rsidRPr="007F3461">
        <w:rPr>
          <w:i/>
          <w:iCs/>
        </w:rPr>
        <w:t xml:space="preserve"> </w:t>
      </w:r>
      <w:r w:rsidRPr="00F93294">
        <w:rPr>
          <w:i/>
          <w:iCs/>
        </w:rPr>
        <w:t>P</w:t>
      </w:r>
      <w:r w:rsidRPr="00F93294">
        <w:t>-values were calculated using the spearman correlation statistical analysis.</w:t>
      </w:r>
    </w:p>
    <w:p w14:paraId="63A43FC3" w14:textId="77777777" w:rsidR="00AF1AD6" w:rsidRPr="008E6B74" w:rsidRDefault="00AF1AD6"/>
    <w:p w14:paraId="01C8F675" w14:textId="77777777" w:rsidR="008A3ADD" w:rsidRDefault="00AF1AD6">
      <w:pPr>
        <w:rPr>
          <w:rFonts w:eastAsiaTheme="minorEastAsia"/>
        </w:rPr>
      </w:pPr>
      <w:r>
        <w:br w:type="page"/>
      </w:r>
    </w:p>
    <w:p w14:paraId="4DC77F15" w14:textId="08B0CD84" w:rsidR="00AF1AD6" w:rsidRPr="008A3ADD" w:rsidRDefault="00EB746F">
      <w:pPr>
        <w:rPr>
          <w:rFonts w:eastAsiaTheme="minorEastAsia"/>
        </w:rPr>
      </w:pPr>
      <w:r w:rsidRPr="00AF1AD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0AFFDFC" wp14:editId="195FE6B1">
            <wp:simplePos x="0" y="0"/>
            <wp:positionH relativeFrom="column">
              <wp:posOffset>767080</wp:posOffset>
            </wp:positionH>
            <wp:positionV relativeFrom="paragraph">
              <wp:posOffset>415290</wp:posOffset>
            </wp:positionV>
            <wp:extent cx="3780155" cy="3265170"/>
            <wp:effectExtent l="0" t="0" r="444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16785" w14:textId="419AB883" w:rsidR="008E6B74" w:rsidRPr="00134099" w:rsidRDefault="008E6B74" w:rsidP="008E6B74">
      <w:pPr>
        <w:spacing w:line="360" w:lineRule="auto"/>
        <w:rPr>
          <w:b/>
          <w:bCs/>
        </w:rPr>
      </w:pPr>
      <w:r w:rsidRPr="00F93294">
        <w:rPr>
          <w:rFonts w:hint="eastAsia"/>
          <w:b/>
          <w:bCs/>
        </w:rPr>
        <w:t>Fig</w:t>
      </w:r>
      <w:r w:rsidR="008A3ADD">
        <w:rPr>
          <w:b/>
          <w:bCs/>
        </w:rPr>
        <w:t>.</w:t>
      </w:r>
      <w:r w:rsidRPr="00F93294">
        <w:rPr>
          <w:b/>
          <w:bCs/>
        </w:rPr>
        <w:t xml:space="preserve"> S</w:t>
      </w:r>
      <w:r w:rsidR="00F93294" w:rsidRPr="00F93294">
        <w:rPr>
          <w:b/>
          <w:bCs/>
        </w:rPr>
        <w:t>4</w:t>
      </w:r>
      <w:r w:rsidR="008A3ADD">
        <w:rPr>
          <w:b/>
          <w:bCs/>
        </w:rPr>
        <w:t>.</w:t>
      </w:r>
      <w:r w:rsidRPr="00F93294">
        <w:rPr>
          <w:b/>
          <w:bCs/>
        </w:rPr>
        <w:t xml:space="preserve"> </w:t>
      </w:r>
      <w:r w:rsidR="00134099" w:rsidRPr="008A3ADD">
        <w:rPr>
          <w:i/>
          <w:iCs/>
        </w:rPr>
        <w:t>met1</w:t>
      </w:r>
      <w:r w:rsidR="00134099" w:rsidRPr="008A3ADD">
        <w:t>-activated lincRNA detected by SR and LR</w:t>
      </w:r>
      <w:r w:rsidR="00134099" w:rsidRPr="008A3ADD">
        <w:rPr>
          <w:rFonts w:hint="eastAsia"/>
        </w:rPr>
        <w:t>.</w:t>
      </w:r>
      <w:r w:rsidR="00134099" w:rsidRPr="008A3ADD">
        <w:t xml:space="preserve"> </w:t>
      </w:r>
      <w:r w:rsidRPr="00134099">
        <w:t xml:space="preserve">Venn plot showing the </w:t>
      </w:r>
      <w:r w:rsidR="00F93294" w:rsidRPr="00134099">
        <w:t>differently expressed</w:t>
      </w:r>
      <w:r w:rsidRPr="00134099">
        <w:t xml:space="preserve"> lincRNA between</w:t>
      </w:r>
      <w:r w:rsidR="00F93294" w:rsidRPr="00134099">
        <w:t xml:space="preserve"> met1 and WT using ONT RDS and Illumina </w:t>
      </w:r>
      <w:proofErr w:type="spellStart"/>
      <w:r w:rsidR="00F93294" w:rsidRPr="00134099">
        <w:t>ssRNA</w:t>
      </w:r>
      <w:proofErr w:type="spellEnd"/>
      <w:r w:rsidR="00F93294" w:rsidRPr="00134099">
        <w:t>-seq.</w:t>
      </w:r>
    </w:p>
    <w:p w14:paraId="6C7E7822" w14:textId="77777777" w:rsidR="00AF1AD6" w:rsidRPr="008E6B74" w:rsidRDefault="00AF1AD6"/>
    <w:p w14:paraId="716C08B6" w14:textId="2D5D9F0A" w:rsidR="00AF1AD6" w:rsidRPr="006C26DF" w:rsidRDefault="00AF1AD6">
      <w:pPr>
        <w:rPr>
          <w:rFonts w:eastAsiaTheme="minorEastAsia"/>
        </w:rPr>
      </w:pPr>
    </w:p>
    <w:p w14:paraId="6A1FC013" w14:textId="1A085D66" w:rsidR="00AF1AD6" w:rsidRDefault="00AF1AD6"/>
    <w:p w14:paraId="63EAE04C" w14:textId="621A5FAD" w:rsidR="00AF1AD6" w:rsidRDefault="006C26DF" w:rsidP="006C26DF">
      <w:pPr>
        <w:jc w:val="center"/>
      </w:pPr>
      <w:r>
        <w:rPr>
          <w:noProof/>
        </w:rPr>
        <w:lastRenderedPageBreak/>
        <w:drawing>
          <wp:inline distT="0" distB="0" distL="0" distR="0" wp14:anchorId="4D8D0CB2" wp14:editId="0EADEA8D">
            <wp:extent cx="4122420" cy="38869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9373" cy="389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B304" w14:textId="38717BCE" w:rsidR="00AF1AD6" w:rsidRPr="00051E9F" w:rsidRDefault="00C4651B">
      <w:r w:rsidRPr="00051E9F">
        <w:rPr>
          <w:rFonts w:hint="eastAsia"/>
          <w:b/>
          <w:bCs/>
        </w:rPr>
        <w:t>Fig</w:t>
      </w:r>
      <w:r w:rsidR="008A3ADD">
        <w:rPr>
          <w:b/>
          <w:bCs/>
        </w:rPr>
        <w:t>.</w:t>
      </w:r>
      <w:r w:rsidRPr="00051E9F">
        <w:rPr>
          <w:b/>
          <w:bCs/>
        </w:rPr>
        <w:t xml:space="preserve"> S</w:t>
      </w:r>
      <w:r w:rsidR="006C26DF">
        <w:rPr>
          <w:b/>
          <w:bCs/>
        </w:rPr>
        <w:t>5</w:t>
      </w:r>
      <w:r w:rsidR="008A3ADD">
        <w:rPr>
          <w:b/>
          <w:bCs/>
        </w:rPr>
        <w:t>.</w:t>
      </w:r>
      <w:r w:rsidRPr="00051E9F">
        <w:rPr>
          <w:b/>
          <w:bCs/>
        </w:rPr>
        <w:t xml:space="preserve"> </w:t>
      </w:r>
      <w:proofErr w:type="spellStart"/>
      <w:r w:rsidRPr="008A3ADD">
        <w:t>Dotplot</w:t>
      </w:r>
      <w:proofErr w:type="spellEnd"/>
      <w:r w:rsidRPr="008A3ADD">
        <w:t xml:space="preserve"> showing the negatively correlation between </w:t>
      </w:r>
      <w:proofErr w:type="spellStart"/>
      <w:r w:rsidRPr="008A3ADD">
        <w:rPr>
          <w:rFonts w:hint="eastAsia"/>
        </w:rPr>
        <w:t>pl</w:t>
      </w:r>
      <w:r w:rsidRPr="008A3ADD">
        <w:t>oy</w:t>
      </w:r>
      <w:r w:rsidR="006F29A7" w:rsidRPr="008A3ADD">
        <w:t>A</w:t>
      </w:r>
      <w:proofErr w:type="spellEnd"/>
      <w:r w:rsidR="006F29A7" w:rsidRPr="008A3ADD">
        <w:t xml:space="preserve"> length (x axis) and expression levels (y axis). </w:t>
      </w:r>
    </w:p>
    <w:p w14:paraId="15179FB2" w14:textId="46561E58" w:rsidR="008E6B74" w:rsidRDefault="008E6B74"/>
    <w:p w14:paraId="70D6F606" w14:textId="77777777" w:rsidR="008E6B74" w:rsidRDefault="008E6B74"/>
    <w:p w14:paraId="71FFFE67" w14:textId="77777777" w:rsidR="00AF1AD6" w:rsidRDefault="00AF1AD6"/>
    <w:p w14:paraId="52BF7F8A" w14:textId="6AD36FAF" w:rsidR="00AF1AD6" w:rsidRPr="006C26DF" w:rsidRDefault="00AF1AD6">
      <w:pPr>
        <w:rPr>
          <w:rFonts w:eastAsiaTheme="minorEastAsia"/>
        </w:rPr>
      </w:pPr>
      <w:r>
        <w:br w:type="page"/>
      </w:r>
    </w:p>
    <w:p w14:paraId="762C1D66" w14:textId="615F4F5B" w:rsidR="006C26DF" w:rsidRDefault="00D229A7" w:rsidP="008E6B74">
      <w:pPr>
        <w:spacing w:line="360" w:lineRule="auto"/>
        <w:jc w:val="both"/>
        <w:rPr>
          <w:rFonts w:eastAsia="等线"/>
          <w:color w:val="000000" w:themeColor="text1"/>
          <w:kern w:val="2"/>
        </w:rPr>
      </w:pPr>
      <w:r>
        <w:rPr>
          <w:noProof/>
        </w:rPr>
        <w:lastRenderedPageBreak/>
        <w:drawing>
          <wp:inline distT="0" distB="0" distL="0" distR="0" wp14:anchorId="20743B97" wp14:editId="6939C4CD">
            <wp:extent cx="5270500" cy="4372610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A5A" w:rsidRPr="00D853F2">
        <w:rPr>
          <w:rFonts w:hint="eastAsia"/>
          <w:b/>
          <w:bCs/>
        </w:rPr>
        <w:t>Fig</w:t>
      </w:r>
      <w:r w:rsidR="008A3ADD">
        <w:rPr>
          <w:b/>
          <w:bCs/>
        </w:rPr>
        <w:t>.</w:t>
      </w:r>
      <w:r w:rsidR="00E84A5A" w:rsidRPr="00D853F2">
        <w:rPr>
          <w:b/>
          <w:bCs/>
        </w:rPr>
        <w:t xml:space="preserve"> S</w:t>
      </w:r>
      <w:r w:rsidR="006C26DF">
        <w:rPr>
          <w:b/>
          <w:bCs/>
        </w:rPr>
        <w:t>6</w:t>
      </w:r>
      <w:r w:rsidR="008A3ADD">
        <w:rPr>
          <w:b/>
          <w:bCs/>
        </w:rPr>
        <w:t>.</w:t>
      </w:r>
      <w:r w:rsidR="00D853F2" w:rsidRPr="00D853F2">
        <w:rPr>
          <w:b/>
          <w:bCs/>
        </w:rPr>
        <w:t xml:space="preserve"> </w:t>
      </w:r>
      <w:r w:rsidR="00D853F2" w:rsidRPr="008A3ADD">
        <w:t>N</w:t>
      </w:r>
      <w:r w:rsidR="00D853F2" w:rsidRPr="008A3ADD">
        <w:rPr>
          <w:rFonts w:hint="eastAsia"/>
        </w:rPr>
        <w:t>um</w:t>
      </w:r>
      <w:r w:rsidR="00D853F2" w:rsidRPr="008A3ADD">
        <w:t>ber of detected SVs by types.</w:t>
      </w:r>
      <w:r w:rsidR="00D853F2" w:rsidRPr="00D853F2">
        <w:rPr>
          <w:rFonts w:hint="eastAsia"/>
          <w:b/>
          <w:bCs/>
        </w:rPr>
        <w:t xml:space="preserve"> </w:t>
      </w:r>
      <w:r w:rsidR="008E6B74" w:rsidRPr="00D853F2">
        <w:rPr>
          <w:rFonts w:eastAsia="等线"/>
          <w:color w:val="000000" w:themeColor="text1"/>
          <w:kern w:val="2"/>
        </w:rPr>
        <w:t xml:space="preserve">Histogram showing genome structural variations (SV) as identified by long DNA sequencing. The x-axis represents different types of structural variation, and the y-axis represents the number of variations. </w:t>
      </w:r>
      <w:r w:rsidR="00D853F2">
        <w:rPr>
          <w:rFonts w:eastAsia="等线"/>
          <w:color w:val="000000" w:themeColor="text1"/>
          <w:kern w:val="2"/>
        </w:rPr>
        <w:t>DEL is short for deletion, INS is short for insertion, BND is short for translocation, INV is short for inversion and DUP is short for duplication.</w:t>
      </w:r>
    </w:p>
    <w:p w14:paraId="337011F7" w14:textId="77777777" w:rsidR="006C26DF" w:rsidRDefault="006C26DF">
      <w:pPr>
        <w:rPr>
          <w:rFonts w:eastAsia="等线"/>
          <w:color w:val="000000" w:themeColor="text1"/>
          <w:kern w:val="2"/>
        </w:rPr>
      </w:pPr>
      <w:r>
        <w:rPr>
          <w:rFonts w:eastAsia="等线"/>
          <w:color w:val="000000" w:themeColor="text1"/>
          <w:kern w:val="2"/>
        </w:rPr>
        <w:br w:type="page"/>
      </w:r>
    </w:p>
    <w:p w14:paraId="65780093" w14:textId="170162D8" w:rsidR="006C26DF" w:rsidRPr="006C26DF" w:rsidRDefault="00954ECA" w:rsidP="006C26DF">
      <w:pPr>
        <w:spacing w:line="360" w:lineRule="auto"/>
        <w:jc w:val="both"/>
        <w:rPr>
          <w:rFonts w:eastAsia="等线"/>
          <w:color w:val="000000" w:themeColor="text1"/>
          <w:kern w:val="2"/>
        </w:rPr>
      </w:pPr>
      <w:r>
        <w:rPr>
          <w:noProof/>
        </w:rPr>
        <w:lastRenderedPageBreak/>
        <w:drawing>
          <wp:inline distT="0" distB="0" distL="0" distR="0" wp14:anchorId="2B39B5C3" wp14:editId="688786DA">
            <wp:extent cx="5270500" cy="652970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BCCF" w14:textId="5020BCAE" w:rsidR="00063213" w:rsidRPr="006C26DF" w:rsidRDefault="006C26DF" w:rsidP="008A3ADD">
      <w:pPr>
        <w:spacing w:line="360" w:lineRule="auto"/>
        <w:jc w:val="both"/>
        <w:rPr>
          <w:rFonts w:eastAsia="宋体"/>
        </w:rPr>
      </w:pPr>
      <w:r w:rsidRPr="007F3461">
        <w:rPr>
          <w:rFonts w:hint="eastAsia"/>
          <w:b/>
          <w:bCs/>
        </w:rPr>
        <w:t>Fig</w:t>
      </w:r>
      <w:r w:rsidR="008A3ADD">
        <w:rPr>
          <w:b/>
          <w:bCs/>
        </w:rPr>
        <w:t>.</w:t>
      </w:r>
      <w:r w:rsidRPr="007F3461">
        <w:rPr>
          <w:b/>
          <w:bCs/>
        </w:rPr>
        <w:t xml:space="preserve"> S</w:t>
      </w:r>
      <w:r>
        <w:rPr>
          <w:b/>
          <w:bCs/>
        </w:rPr>
        <w:t>7</w:t>
      </w:r>
      <w:r w:rsidR="008A3ADD">
        <w:rPr>
          <w:b/>
          <w:bCs/>
        </w:rPr>
        <w:t>.</w:t>
      </w:r>
      <w:r w:rsidRPr="00063213">
        <w:rPr>
          <w:rFonts w:eastAsia="宋体"/>
          <w:b/>
          <w:bCs/>
          <w:color w:val="000000" w:themeColor="text1"/>
          <w:kern w:val="2"/>
        </w:rPr>
        <w:t xml:space="preserve"> </w:t>
      </w:r>
      <w:r w:rsidRPr="008A3ADD">
        <w:rPr>
          <w:rFonts w:eastAsia="宋体"/>
          <w:color w:val="000000" w:themeColor="text1"/>
          <w:kern w:val="2"/>
        </w:rPr>
        <w:t>Nearest Neighbors, SVM RBF and Naive Bayes models to predict ddm1-actived lincRNA.</w:t>
      </w:r>
      <w:r>
        <w:rPr>
          <w:rFonts w:eastAsia="宋体" w:hint="eastAsia"/>
          <w:b/>
          <w:bCs/>
          <w:color w:val="000000" w:themeColor="text1"/>
          <w:kern w:val="2"/>
        </w:rPr>
        <w:t xml:space="preserve"> </w:t>
      </w:r>
      <w:r w:rsidRPr="008A3ADD">
        <w:rPr>
          <w:rFonts w:eastAsia="宋体"/>
          <w:b/>
          <w:bCs/>
        </w:rPr>
        <w:t>A:</w:t>
      </w:r>
      <w:r>
        <w:rPr>
          <w:rFonts w:eastAsia="宋体"/>
        </w:rPr>
        <w:t xml:space="preserve"> The histogram shows mean accuracy and the dots represent the five-fold </w:t>
      </w:r>
      <w:r w:rsidRPr="000F2F01">
        <w:rPr>
          <w:rFonts w:eastAsia="宋体"/>
        </w:rPr>
        <w:t>cross-validation</w:t>
      </w:r>
      <w:r>
        <w:rPr>
          <w:rFonts w:eastAsia="宋体"/>
        </w:rPr>
        <w:t xml:space="preserve"> results.</w:t>
      </w:r>
      <w:r w:rsidR="008A3ADD">
        <w:rPr>
          <w:rFonts w:eastAsia="宋体" w:hint="eastAsia"/>
        </w:rPr>
        <w:t xml:space="preserve"> </w:t>
      </w:r>
      <w:r w:rsidRPr="008A3ADD">
        <w:rPr>
          <w:rFonts w:eastAsia="宋体" w:hint="eastAsia"/>
          <w:b/>
          <w:bCs/>
        </w:rPr>
        <w:t>B</w:t>
      </w:r>
      <w:r w:rsidRPr="008A3ADD">
        <w:rPr>
          <w:rFonts w:eastAsia="宋体"/>
          <w:b/>
          <w:bCs/>
        </w:rPr>
        <w:t>:</w:t>
      </w:r>
      <w:r>
        <w:rPr>
          <w:rFonts w:eastAsia="宋体"/>
        </w:rPr>
        <w:t xml:space="preserve"> R</w:t>
      </w:r>
      <w:r w:rsidRPr="005F3166">
        <w:rPr>
          <w:rFonts w:eastAsia="宋体"/>
        </w:rPr>
        <w:t xml:space="preserve">eceiver operating characteristic (ROC) curve for </w:t>
      </w:r>
      <w:r>
        <w:rPr>
          <w:rFonts w:eastAsia="宋体"/>
        </w:rPr>
        <w:t>prediction of</w:t>
      </w:r>
      <w:r w:rsidRPr="005F3166">
        <w:rPr>
          <w:rFonts w:eastAsia="宋体"/>
        </w:rPr>
        <w:t xml:space="preserve"> </w:t>
      </w:r>
      <w:r w:rsidRPr="00D03F44">
        <w:rPr>
          <w:rFonts w:eastAsia="宋体"/>
          <w:i/>
        </w:rPr>
        <w:t>ddm1</w:t>
      </w:r>
      <w:r>
        <w:rPr>
          <w:rFonts w:eastAsia="宋体"/>
        </w:rPr>
        <w:t>-activated lincRNAs.</w:t>
      </w:r>
      <w:r w:rsidR="008A3ADD">
        <w:rPr>
          <w:rFonts w:eastAsia="宋体" w:hint="eastAsia"/>
        </w:rPr>
        <w:t xml:space="preserve"> </w:t>
      </w:r>
      <w:r w:rsidRPr="008A3ADD">
        <w:rPr>
          <w:rFonts w:eastAsia="宋体" w:hint="eastAsia"/>
          <w:b/>
          <w:bCs/>
        </w:rPr>
        <w:t>C</w:t>
      </w:r>
      <w:r w:rsidRPr="008A3ADD">
        <w:rPr>
          <w:rFonts w:eastAsia="宋体"/>
          <w:b/>
          <w:bCs/>
        </w:rPr>
        <w:t>:</w:t>
      </w:r>
      <w:r>
        <w:rPr>
          <w:rFonts w:eastAsia="宋体"/>
        </w:rPr>
        <w:t xml:space="preserve"> P</w:t>
      </w:r>
      <w:r>
        <w:rPr>
          <w:rFonts w:eastAsia="宋体" w:hint="eastAsia"/>
        </w:rPr>
        <w:t>re</w:t>
      </w:r>
      <w:r>
        <w:rPr>
          <w:rFonts w:eastAsia="宋体"/>
        </w:rPr>
        <w:t>cision-recall</w:t>
      </w:r>
      <w:r w:rsidRPr="005F3166">
        <w:rPr>
          <w:rFonts w:eastAsia="宋体"/>
        </w:rPr>
        <w:t xml:space="preserve"> curve for </w:t>
      </w:r>
      <w:r>
        <w:rPr>
          <w:rFonts w:eastAsia="宋体"/>
        </w:rPr>
        <w:t>prediction of</w:t>
      </w:r>
      <w:r w:rsidRPr="005F3166">
        <w:rPr>
          <w:rFonts w:eastAsia="宋体"/>
        </w:rPr>
        <w:t xml:space="preserve"> </w:t>
      </w:r>
      <w:r w:rsidRPr="00D03F44">
        <w:rPr>
          <w:rFonts w:eastAsia="宋体"/>
          <w:i/>
        </w:rPr>
        <w:t>ddm1</w:t>
      </w:r>
      <w:r>
        <w:rPr>
          <w:rFonts w:eastAsia="宋体"/>
        </w:rPr>
        <w:t>-activated lincRNA</w:t>
      </w:r>
      <w:r w:rsidR="00B55A0E">
        <w:rPr>
          <w:rFonts w:eastAsia="宋体" w:hint="eastAsia"/>
        </w:rPr>
        <w:t>s</w:t>
      </w:r>
      <w:r>
        <w:rPr>
          <w:rFonts w:eastAsia="宋体"/>
        </w:rPr>
        <w:t>.</w:t>
      </w:r>
      <w:r w:rsidR="008A3ADD">
        <w:rPr>
          <w:rFonts w:eastAsia="宋体" w:hint="eastAsia"/>
        </w:rPr>
        <w:t xml:space="preserve"> </w:t>
      </w:r>
      <w:r w:rsidRPr="008A3ADD">
        <w:rPr>
          <w:rFonts w:eastAsia="宋体" w:hint="eastAsia"/>
          <w:b/>
          <w:bCs/>
        </w:rPr>
        <w:t>D</w:t>
      </w:r>
      <w:r w:rsidRPr="008A3ADD">
        <w:rPr>
          <w:rFonts w:eastAsia="宋体"/>
          <w:b/>
          <w:bCs/>
        </w:rPr>
        <w:t>:</w:t>
      </w:r>
      <w:r>
        <w:rPr>
          <w:rFonts w:eastAsia="宋体"/>
        </w:rPr>
        <w:t xml:space="preserve"> The top seven</w:t>
      </w:r>
      <w:r w:rsidR="00B55A0E">
        <w:rPr>
          <w:rFonts w:eastAsia="宋体"/>
        </w:rPr>
        <w:t xml:space="preserve"> important</w:t>
      </w:r>
      <w:r>
        <w:rPr>
          <w:rFonts w:eastAsia="宋体"/>
        </w:rPr>
        <w:t xml:space="preserve"> features evaluated by each model.</w:t>
      </w:r>
    </w:p>
    <w:sectPr w:rsidR="00063213" w:rsidRPr="006C26DF" w:rsidSect="00A75CC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FA44" w14:textId="77777777" w:rsidR="006A6FFF" w:rsidRDefault="006A6FFF" w:rsidP="006C26DF">
      <w:r>
        <w:separator/>
      </w:r>
    </w:p>
  </w:endnote>
  <w:endnote w:type="continuationSeparator" w:id="0">
    <w:p w14:paraId="5CCE80C4" w14:textId="77777777" w:rsidR="006A6FFF" w:rsidRDefault="006A6FFF" w:rsidP="006C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7F7E" w14:textId="77777777" w:rsidR="006A6FFF" w:rsidRDefault="006A6FFF" w:rsidP="006C26DF">
      <w:r>
        <w:separator/>
      </w:r>
    </w:p>
  </w:footnote>
  <w:footnote w:type="continuationSeparator" w:id="0">
    <w:p w14:paraId="0A5DABD4" w14:textId="77777777" w:rsidR="006A6FFF" w:rsidRDefault="006A6FFF" w:rsidP="006C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9"/>
    <w:rsid w:val="00051E9F"/>
    <w:rsid w:val="00063213"/>
    <w:rsid w:val="000C4309"/>
    <w:rsid w:val="00134099"/>
    <w:rsid w:val="00272395"/>
    <w:rsid w:val="002A0603"/>
    <w:rsid w:val="002F0068"/>
    <w:rsid w:val="00534652"/>
    <w:rsid w:val="005451A3"/>
    <w:rsid w:val="0063335F"/>
    <w:rsid w:val="006A6FFF"/>
    <w:rsid w:val="006C26DF"/>
    <w:rsid w:val="006F29A7"/>
    <w:rsid w:val="007F3461"/>
    <w:rsid w:val="008A3ADD"/>
    <w:rsid w:val="008E6B74"/>
    <w:rsid w:val="00954ECA"/>
    <w:rsid w:val="009B5583"/>
    <w:rsid w:val="00A75CC8"/>
    <w:rsid w:val="00AA063A"/>
    <w:rsid w:val="00AF1AD6"/>
    <w:rsid w:val="00B55A0E"/>
    <w:rsid w:val="00BC1B63"/>
    <w:rsid w:val="00C13C9B"/>
    <w:rsid w:val="00C17D8F"/>
    <w:rsid w:val="00C31491"/>
    <w:rsid w:val="00C4651B"/>
    <w:rsid w:val="00D229A7"/>
    <w:rsid w:val="00D853F2"/>
    <w:rsid w:val="00DC7966"/>
    <w:rsid w:val="00E76D02"/>
    <w:rsid w:val="00E84A5A"/>
    <w:rsid w:val="00EB746F"/>
    <w:rsid w:val="00F311CA"/>
    <w:rsid w:val="00F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0E4C6"/>
  <w15:chartTrackingRefBased/>
  <w15:docId w15:val="{75C65DAF-FB23-F649-820C-98A077F8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AD6"/>
    <w:rPr>
      <w:rFonts w:ascii="Times New Roman" w:eastAsia="Times New Roman" w:hAnsi="Times New Roman" w:cs="Times New Roman"/>
      <w:kern w:val="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17D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29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C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26DF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26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26D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17D8F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bidopsis.org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王鸿 施</cp:lastModifiedBy>
  <cp:revision>16</cp:revision>
  <dcterms:created xsi:type="dcterms:W3CDTF">2019-07-22T15:35:00Z</dcterms:created>
  <dcterms:modified xsi:type="dcterms:W3CDTF">2025-03-28T13:36:00Z</dcterms:modified>
</cp:coreProperties>
</file>