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543"/>
        <w:gridCol w:w="6979"/>
      </w:tblGrid>
      <w:tr>
        <w:tc>
          <w:tcPr>
            <w:tcW w:w="8522" w:type="dxa"/>
            <w:gridSpan w:val="2"/>
            <w:tcBorders>
              <w:tl2br w:val="nil"/>
              <w:tr2bl w:val="nil"/>
            </w:tcBorders>
            <w:vAlign w:val="center"/>
          </w:tcPr>
          <w:p>
            <w:pPr>
              <w:widowControl/>
              <w:jc w:val="center"/>
            </w:pPr>
            <w:r>
              <w:rPr>
                <w:rFonts w:ascii="Times New Roman Bold" w:hAnsi="Times New Roman Bold" w:cs="Times New Roman Bold"/>
                <w:b/>
                <w:sz w:val="28"/>
                <w:szCs w:val="28"/>
              </w:rPr>
              <w:t>The ARRIVE Essential 10</w:t>
            </w:r>
          </w:p>
        </w:tc>
      </w:tr>
      <w:tr>
        <w:tc>
          <w:tcPr>
            <w:tcW w:w="1593" w:type="dxa"/>
            <w:tcBorders>
              <w:tl2br w:val="nil"/>
              <w:tr2bl w:val="nil"/>
            </w:tcBorders>
            <w:vAlign w:val="center"/>
          </w:tcPr>
          <w:p>
            <w:pPr>
              <w:rPr>
                <w:rFonts w:hint="eastAsia" w:ascii="Times New Roman Regular" w:hAnsi="Times New Roman Regular" w:cs="Times New Roman Regular"/>
              </w:rPr>
            </w:pPr>
            <w:r>
              <w:rPr>
                <w:rFonts w:ascii="Times New Roman Bold" w:hAnsi="Times New Roman Bold" w:cs="Times New Roman Bold"/>
                <w:b/>
                <w:bCs/>
              </w:rPr>
              <w:t>Study design</w:t>
            </w:r>
          </w:p>
        </w:tc>
        <w:tc>
          <w:tcPr>
            <w:tcW w:w="6929" w:type="dxa"/>
            <w:tcBorders>
              <w:tl2br w:val="nil"/>
              <w:tr2bl w:val="nil"/>
            </w:tcBorders>
            <w:vAlign w:val="center"/>
          </w:tcPr>
          <w:p>
            <w:r>
              <w:rPr>
                <w:rFonts w:hint="eastAsia" w:ascii="Times New Roman" w:hAnsi="Times New Roman"/>
              </w:rPr>
              <w:t>This study is a one-way, randomized controlled trial with 24 nude mice randomly divided into four groups(the L-SVF, M-SVF, C-SVF, and PBS groups). The experimental groups were subcutaneously injected with 0.1 ml of the corresponding SVF cell suspension (2×10^5 cells/ml), and the control group received 0.1 ml of PBS. Digital photos were taken on days 0, 2, 4, 7, 10, and 14, and skin tissue around the wound was collected on days 7 and 14.</w:t>
            </w:r>
          </w:p>
        </w:tc>
      </w:tr>
      <w:tr>
        <w:tc>
          <w:tcPr>
            <w:tcW w:w="1593" w:type="dxa"/>
            <w:tcBorders>
              <w:tl2br w:val="nil"/>
              <w:tr2bl w:val="nil"/>
            </w:tcBorders>
            <w:vAlign w:val="center"/>
          </w:tcPr>
          <w:p>
            <w:r>
              <w:rPr>
                <w:rFonts w:ascii="Times New Roman Bold" w:hAnsi="Times New Roman Bold" w:cs="Times New Roman Bold"/>
                <w:b/>
                <w:bCs/>
              </w:rPr>
              <w:t>Sample size</w:t>
            </w:r>
          </w:p>
        </w:tc>
        <w:tc>
          <w:tcPr>
            <w:tcW w:w="6929" w:type="dxa"/>
            <w:tcBorders>
              <w:tl2br w:val="nil"/>
              <w:tr2bl w:val="nil"/>
            </w:tcBorders>
            <w:vAlign w:val="center"/>
          </w:tcPr>
          <w:p>
            <w:r>
              <w:rPr>
                <w:rFonts w:hint="eastAsia" w:ascii="Times New Roman" w:hAnsi="Times New Roman"/>
              </w:rPr>
              <w:t>The sample size of this study was set as n = 6, based on the following considerations: Prior wound surface studies</w:t>
            </w:r>
            <w:r>
              <w:rPr>
                <w:rFonts w:ascii="Times New Roman" w:hAnsi="Times New Roman"/>
              </w:rPr>
              <w:fldChar w:fldCharType="begin">
                <w:fldData xml:space="preserve">PEVuZE5vdGU+PENpdGU+PEF1dGhvcj5aaGFuZzwvQXV0aG9yPjxZZWFyPjIwMjE8L1llYXI+PFJl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</w:fldData>
              </w:fldChar>
            </w:r>
            <w:r>
              <w:rPr>
                <w:rFonts w:ascii="Times New Roman" w:hAnsi="Times New Roman"/>
              </w:rPr>
              <w:instrText xml:space="preserve"> ADDIN EN.CITE </w:instrText>
            </w:r>
            <w:r>
              <w:rPr>
                <w:rFonts w:ascii="Times New Roman" w:hAnsi="Times New Roman"/>
              </w:rPr>
              <w:fldChar w:fldCharType="begin">
                <w:fldData xml:space="preserve">PEVuZE5vdGU+PENpdGU+PEF1dGhvcj5aaGFuZzwvQXV0aG9yPjxZZWFyPjIwMjE8L1llYXI+PFJl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</w:fldData>
              </w:fldChar>
            </w:r>
            <w:r>
              <w:rPr>
                <w:rFonts w:ascii="Times New Roman" w:hAnsi="Times New Roman"/>
              </w:rPr>
              <w:instrText xml:space="preserve"> ADDIN EN.CITE.DATA </w:instrText>
            </w:r>
            <w:r>
              <w:rPr>
                <w:rFonts w:ascii="Times New Roman" w:hAnsi="Times New Roman"/>
              </w:rPr>
              <w:fldChar w:fldCharType="end"/>
            </w:r>
            <w:r>
              <w:rPr>
                <w:rFonts w:ascii="Times New Roman" w:hAnsi="Times New Roman"/>
              </w:rPr>
              <w:fldChar w:fldCharType="separate"/>
            </w:r>
            <w:r>
              <w:rPr>
                <w:rFonts w:ascii="Times New Roman" w:hAnsi="Times New Roman"/>
              </w:rPr>
              <w:t>[1-3]</w:t>
            </w:r>
            <w:r>
              <w:rPr>
                <w:rFonts w:ascii="Times New Roman" w:hAnsi="Times New Roman"/>
              </w:rPr>
              <w:fldChar w:fldCharType="end"/>
            </w:r>
            <w:r>
              <w:rPr>
                <w:rFonts w:hint="eastAsia" w:ascii="Times New Roman" w:hAnsi="Times New Roman"/>
              </w:rPr>
              <w:t xml:space="preserve"> confirmed this sample size effectively detects target effects, with similar designs exhibiting reproducible directional trends. And limited resources prioritized standardized protocols, while adhering to the 3R Reduction principle to minimize animal use without compromising rigor.</w:t>
            </w:r>
          </w:p>
        </w:tc>
      </w:tr>
      <w:tr>
        <w:tc>
          <w:tcPr>
            <w:tcW w:w="1593" w:type="dxa"/>
            <w:tcBorders>
              <w:tl2br w:val="nil"/>
              <w:tr2bl w:val="nil"/>
            </w:tcBorders>
            <w:vAlign w:val="center"/>
          </w:tcPr>
          <w:p>
            <w:r>
              <w:rPr>
                <w:rFonts w:ascii="Times New Roman Bold" w:hAnsi="Times New Roman Bold" w:cs="Times New Roman Bold"/>
                <w:b/>
                <w:bCs/>
              </w:rPr>
              <w:t>Inclusion and exclusion criteria</w:t>
            </w:r>
          </w:p>
        </w:tc>
        <w:tc>
          <w:tcPr>
            <w:tcW w:w="6929" w:type="dxa"/>
            <w:tcBorders>
              <w:tl2br w:val="nil"/>
              <w:tr2bl w:val="nil"/>
            </w:tcBorders>
            <w:vAlign w:val="center"/>
          </w:tcPr>
          <w:p>
            <w:r>
              <w:rPr>
                <w:rFonts w:hint="eastAsia" w:ascii="Times New Roman" w:hAnsi="Times New Roman"/>
              </w:rPr>
              <w:t>The animals were included in the study if they underwent successful SVF cells transplantation injections and the wounds healed normally. The animals were excluded if the wound is infected, discharging pus, generating an abnormal inflammatory response, or if the animal dies prematurely, preventing the collection of images and histological data.</w:t>
            </w:r>
          </w:p>
        </w:tc>
      </w:tr>
      <w:tr>
        <w:tc>
          <w:tcPr>
            <w:tcW w:w="1593" w:type="dxa"/>
            <w:tcBorders>
              <w:tl2br w:val="nil"/>
              <w:tr2bl w:val="nil"/>
            </w:tcBorders>
            <w:vAlign w:val="center"/>
          </w:tcPr>
          <w:p>
            <w:r>
              <w:rPr>
                <w:rFonts w:ascii="Times New Roman Bold" w:hAnsi="Times New Roman Bold" w:cs="Times New Roman Bold"/>
                <w:b/>
                <w:bCs/>
              </w:rPr>
              <w:t>Randomisation</w:t>
            </w:r>
          </w:p>
        </w:tc>
        <w:tc>
          <w:tcPr>
            <w:tcW w:w="6929" w:type="dxa"/>
            <w:tcBorders>
              <w:tl2br w:val="nil"/>
              <w:tr2bl w:val="nil"/>
            </w:tcBorders>
            <w:vAlign w:val="center"/>
          </w:tcPr>
          <w:p>
            <w:r>
              <w:rPr>
                <w:rFonts w:hint="eastAsia" w:ascii="Times New Roman" w:hAnsi="Times New Roman"/>
              </w:rPr>
              <w:t>Twenty-four 6-8-week-old female nude rats, weighing 20–23g, were obtained from Experimental Animal Center of Southern Medical University (Guangzhou, China) and randomly divided into four groups (6 rats/group): the L-SVF, M-SVF, C-SVF, and PBS groups.  Random numbers were generated using the standard = RAND() function in Microsoft Excel.</w:t>
            </w:r>
          </w:p>
        </w:tc>
      </w:tr>
      <w:tr>
        <w:tc>
          <w:tcPr>
            <w:tcW w:w="1593" w:type="dxa"/>
            <w:tcBorders>
              <w:tl2br w:val="nil"/>
              <w:tr2bl w:val="nil"/>
            </w:tcBorders>
            <w:vAlign w:val="center"/>
          </w:tcPr>
          <w:p>
            <w:r>
              <w:rPr>
                <w:rFonts w:ascii="Times New Roman Bold" w:hAnsi="Times New Roman Bold" w:cs="Times New Roman Bold"/>
                <w:b/>
                <w:bCs/>
              </w:rPr>
              <w:t>Blinding</w:t>
            </w:r>
          </w:p>
        </w:tc>
        <w:tc>
          <w:tcPr>
            <w:tcW w:w="6929" w:type="dxa"/>
            <w:tcBorders>
              <w:tl2br w:val="nil"/>
              <w:tr2bl w:val="nil"/>
            </w:tcBorders>
            <w:vAlign w:val="center"/>
          </w:tcPr>
          <w:p>
            <w:r>
              <w:rPr>
                <w:rFonts w:hint="eastAsia" w:ascii="Times New Roman" w:hAnsi="Times New Roman"/>
              </w:rPr>
              <w:t xml:space="preserve">For each animal, two different investigators were involved as follows: a first investigator administered the treatment based on the randomization table and was responsible for taking photos and collecting materials. This investigator was the only person aware of the treatment group allocation. A second investigator(unaware of treatment)  further processed the wound tissue and assessed the collected data. </w:t>
            </w:r>
          </w:p>
        </w:tc>
      </w:tr>
      <w:tr>
        <w:tc>
          <w:tcPr>
            <w:tcW w:w="1593" w:type="dxa"/>
            <w:tcBorders>
              <w:tl2br w:val="nil"/>
              <w:tr2bl w:val="nil"/>
            </w:tcBorders>
            <w:vAlign w:val="center"/>
          </w:tcPr>
          <w:p>
            <w:r>
              <w:rPr>
                <w:rFonts w:hint="eastAsia" w:ascii="Times New Roman Bold" w:hAnsi="Times New Roman Bold" w:cs="Times New Roman Bold"/>
                <w:b/>
                <w:bCs/>
              </w:rPr>
              <w:t>Outcome measures</w:t>
            </w:r>
          </w:p>
        </w:tc>
        <w:tc>
          <w:tcPr>
            <w:tcW w:w="6929" w:type="dxa"/>
            <w:tcBorders>
              <w:tl2br w:val="nil"/>
              <w:tr2bl w:val="nil"/>
            </w:tcBorders>
            <w:vAlign w:val="center"/>
          </w:tcPr>
          <w:p>
            <w:r>
              <w:rPr>
                <w:rFonts w:hint="eastAsia" w:ascii="Times New Roman" w:hAnsi="Times New Roman"/>
              </w:rPr>
              <w:t>The following parameters were assessed: the wound healing rate、hematoxylin and eosin (H&amp;E) staining、granulation tissue thickness、Masson’s trichrome staining、collagen volume fractions、CD31 immunostaining.</w:t>
            </w:r>
          </w:p>
        </w:tc>
      </w:tr>
      <w:tr>
        <w:tc>
          <w:tcPr>
            <w:tcW w:w="1593" w:type="dxa"/>
            <w:tcBorders>
              <w:tl2br w:val="nil"/>
              <w:tr2bl w:val="nil"/>
            </w:tcBorders>
            <w:vAlign w:val="center"/>
          </w:tcPr>
          <w:p>
            <w:r>
              <w:rPr>
                <w:rFonts w:hint="eastAsia" w:ascii="Times New Roman Bold" w:hAnsi="Times New Roman Bold" w:cs="Times New Roman Bold"/>
                <w:b/>
                <w:bCs/>
              </w:rPr>
              <w:t>Statistical methods</w:t>
            </w:r>
          </w:p>
        </w:tc>
        <w:tc>
          <w:tcPr>
            <w:tcW w:w="6929" w:type="dxa"/>
            <w:tcBorders>
              <w:tl2br w:val="nil"/>
              <w:tr2bl w:val="nil"/>
            </w:tcBorders>
            <w:vAlign w:val="center"/>
          </w:tcPr>
          <w:p>
            <w:r>
              <w:rPr>
                <w:rFonts w:hint="eastAsia" w:ascii="Times New Roman" w:hAnsi="Times New Roman"/>
              </w:rPr>
              <w:t>All the data are expressed as the means ± standard errors of the means. Statistical significance was determined via an unpaired t test for comparisons between two groups and two-way ANOVA for comparisons among three or more means, followed by Dunnett’s test for pairwise comparisons (Graph Pad Prism version 10). P values &lt; 0.05 denoted statistical significance</w:t>
            </w:r>
            <w:r>
              <w:rPr>
                <w:rFonts w:ascii="Times New Roman" w:hAnsi="Times New Roman"/>
              </w:rPr>
              <w:t>.</w:t>
            </w:r>
          </w:p>
        </w:tc>
      </w:tr>
      <w:tr>
        <w:tc>
          <w:tcPr>
            <w:tcW w:w="1593" w:type="dxa"/>
            <w:tcBorders>
              <w:tl2br w:val="nil"/>
              <w:tr2bl w:val="nil"/>
            </w:tcBorders>
            <w:vAlign w:val="center"/>
          </w:tcPr>
          <w:p>
            <w:r>
              <w:rPr>
                <w:rFonts w:hint="eastAsia" w:ascii="Times New Roman Bold" w:hAnsi="Times New Roman Bold" w:cs="Times New Roman Bold"/>
                <w:b/>
                <w:bCs/>
              </w:rPr>
              <w:t>Experimental animals</w:t>
            </w:r>
          </w:p>
        </w:tc>
        <w:tc>
          <w:tcPr>
            <w:tcW w:w="6929" w:type="dxa"/>
            <w:tcBorders>
              <w:tl2br w:val="nil"/>
              <w:tr2bl w:val="nil"/>
            </w:tcBorders>
            <w:vAlign w:val="center"/>
          </w:tcPr>
          <w:p>
            <w:r>
              <w:rPr>
                <w:rFonts w:hint="eastAsia" w:ascii="Times New Roman" w:hAnsi="Times New Roman"/>
              </w:rPr>
              <w:t>Twenty-four female mice were used: BALB/c-nu nude mice from Experimental Animal Center of Southern Medical University (Guangzhou, China). The mice were bred through a regular breeding program at the Experimental Animal Center of Southern Medical University. The animals were maintained on a standard food diet with free access to food under a 12-h light‒dark cycle. At the time of the test the mice were 6-8 weeks old and had body weights of 20-23g.</w:t>
            </w:r>
          </w:p>
        </w:tc>
      </w:tr>
      <w:tr>
        <w:tc>
          <w:tcPr>
            <w:tcW w:w="1593" w:type="dxa"/>
            <w:tcBorders>
              <w:tl2br w:val="nil"/>
              <w:tr2bl w:val="nil"/>
            </w:tcBorders>
            <w:vAlign w:val="center"/>
          </w:tcPr>
          <w:p>
            <w:r>
              <w:rPr>
                <w:rFonts w:hint="eastAsia" w:ascii="Times New Roman Bold" w:hAnsi="Times New Roman Bold" w:cs="Times New Roman Bold"/>
                <w:b/>
                <w:bCs/>
              </w:rPr>
              <w:t>Experimental procedures</w:t>
            </w:r>
          </w:p>
        </w:tc>
        <w:tc>
          <w:tcPr>
            <w:tcW w:w="6929" w:type="dxa"/>
            <w:tcBorders>
              <w:tl2br w:val="nil"/>
              <w:tr2bl w:val="nil"/>
            </w:tcBorders>
            <w:vAlign w:val="center"/>
          </w:tcPr>
          <w:p>
            <w:r>
              <w:rPr>
                <w:rFonts w:hint="eastAsia" w:ascii="Times New Roman" w:hAnsi="Times New Roman"/>
              </w:rPr>
              <w:t>After the mice were anesthetized with an isoflurane anesthesia machine (Yuyan Corporation, China) at a flow rate of 1 L/min, a circular full-thickness wound (diameter of 6 mm) was created through the skin on the on both sides of the dorsum of each mouse. The mice were randomly divided into four groups, namely the L-SVF, M-SVF, C-SVF, and PBS groups, with six mice in each group. The experimental groups were subcutaneously injected with 0.1 ml of the corresponding SVF cell suspension (2×10^5 cells/ml), whereas the control group received 0.1 ml of PBS. The wound was then wrapped with sterile Tegaderm dressings (3M Healthcare, St Paul, MN, USA), which were changed every other day until day 14. Digital photos were taken on days 0, 2, 4, 7, 10, and 14, and skin tissue around the wound was collected on days 7 and 14. For the anesthetized mice from which samples have already been taken, trained and skilled personnel euthanized them via the method of cervical dislocation.</w:t>
            </w:r>
            <w:r>
              <w:rPr>
                <w:rFonts w:hint="eastAsia" w:ascii="Times New Roman" w:hAnsi="Times New Roman"/>
                <w:lang w:val="en-US" w:eastAsia="zh-CN"/>
              </w:rPr>
              <w:t xml:space="preserve"> </w:t>
            </w:r>
            <w:r>
              <w:rPr>
                <w:rFonts w:hint="eastAsia" w:ascii="Times New Roman" w:hAnsi="Times New Roman"/>
              </w:rPr>
              <w:t>Death was confirmed by absence of corneal reflex and cessation of heartbeat for 5 minutes. All procedures were approved by the Experimental Animal Care and Use Committee of Nanfang Hospital and complied with the ARRIVE Guidelines 2.0.</w:t>
            </w:r>
          </w:p>
        </w:tc>
      </w:tr>
      <w:tr>
        <w:tc>
          <w:tcPr>
            <w:tcW w:w="1593" w:type="dxa"/>
            <w:tcBorders>
              <w:tl2br w:val="nil"/>
              <w:tr2bl w:val="nil"/>
            </w:tcBorders>
            <w:vAlign w:val="center"/>
          </w:tcPr>
          <w:p>
            <w:r>
              <w:rPr>
                <w:rFonts w:hint="eastAsia" w:ascii="Times New Roman Bold" w:hAnsi="Times New Roman Bold" w:cs="Times New Roman Bold"/>
                <w:b/>
                <w:bCs/>
              </w:rPr>
              <w:t>Results</w:t>
            </w:r>
          </w:p>
        </w:tc>
        <w:tc>
          <w:tcPr>
            <w:tcW w:w="6929" w:type="dxa"/>
            <w:tcBorders>
              <w:tl2br w:val="nil"/>
              <w:tr2bl w:val="nil"/>
            </w:tcBorders>
            <w:vAlign w:val="center"/>
          </w:tcPr>
          <w:p>
            <w:pPr>
              <w:rPr>
                <w:rFonts w:hint="eastAsia" w:ascii="Times New Roman" w:hAnsi="Times New Roman"/>
                <w:color w:val="auto"/>
              </w:rPr>
            </w:pPr>
            <w:r>
              <w:rPr>
                <w:rFonts w:hint="eastAsia" w:ascii="Times New Roman" w:hAnsi="Times New Roman"/>
              </w:rPr>
              <w:drawing>
                <wp:inline distT="0" distB="0" distL="114300" distR="114300">
                  <wp:extent cx="4398645" cy="3583305"/>
                  <wp:effectExtent l="0" t="0" r="20955" b="23495"/>
                  <wp:docPr id="5" name="图片 5" descr="/Users/xiaoxin/Desktop/SVF横向/论文/图/Figure2 20250329.pngFigure2 20250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Users/xiaoxin/Desktop/SVF横向/论文/图/Figure2 20250329.pngFigure2 20250329"/>
                          <pic:cNvPicPr>
                            <a:picLocks noChangeAspect="1"/>
                          </pic:cNvPicPr>
                        </pic:nvPicPr>
                        <pic:blipFill>
                          <a:blip r:embed="rId4"/>
                          <a:srcRect l="7" r="7"/>
                          <a:stretch>
                            <a:fillRect/>
                          </a:stretch>
                        </pic:blipFill>
                        <pic:spPr>
                          <a:xfrm>
                            <a:off x="0" y="0"/>
                            <a:ext cx="4398645" cy="3583305"/>
                          </a:xfrm>
                          <a:prstGeom prst="rect">
                            <a:avLst/>
                          </a:prstGeom>
                        </pic:spPr>
                      </pic:pic>
                    </a:graphicData>
                  </a:graphic>
                </wp:inline>
              </w:drawing>
            </w:r>
          </w:p>
          <w:p>
            <w:pPr>
              <w:rPr>
                <w:rFonts w:hint="eastAsia" w:ascii="Times New Roman" w:hAnsi="Times New Roman"/>
                <w:color w:val="auto"/>
              </w:rPr>
            </w:pPr>
            <w:r>
              <w:rPr>
                <w:rFonts w:hint="eastAsia" w:ascii="Times New Roman" w:hAnsi="Times New Roman"/>
                <w:color w:val="auto"/>
              </w:rPr>
              <w:t xml:space="preserve">To compare the regenerative capacity of SVF cells obtained via different methods, we used a full-thickness wound model in nude mice (Figure A). Faster wound healing was observed in both the C-SVF and L-SVF groups (Figure B). By the 7th day, the wound healing rate for C-SVF had reached 87.86±7.54%, and that for L-SVF had reached 83.96±11.80% (P&gt;0.05). Concurrently, the wound closure rates for the PBS group and M-SVF group were 60.01±13.49% (P&lt;0.001) and 77.01±17.39% (P&gt;0.05), respectively (Figure C). The morphological characteristics of the wounds in each group were observed via H&amp;E and Masson's trichrome staining. H&amp;E staining on day 7 in each treatment group revealed a significant increase in granulation tissue thickness in the groups treated with C-SVF and L-SVF (compared with the PBS group, the C-SVF and L-SVF groups presented increases of 1.71±0.26-fold and 1.51±0.37-fold, respectively, P&lt;0.05; the M-SVF group presented an increase of 1.13±0.3-fold, P&gt;0.05), indicating more effective re-epithelialization and a well-structured epidermis compared with the other groups. No significant differences were observed between these two groups. In stark contrast, the wound tissue of the M-SVF group contained many mature adipocytes ectopically deposited between the epidermis and dermis (Figure D, E). Furthermore, Masson's trichrome staining demonstrated increased collagen deposition in the C-SVF-treated group. Compared with the PBS group (8.22±1.40%), the C-SVF, L-SVF and M-SVF groups presented increased collagen deposition (23.38±1.71%, 13.14±1.96% and 15.55±1.32%, respectively, P&lt;0.001)(Figure F,G). Next, we used CD31 for immunohistochemical staining to assess angiogenesis in each group. The results revealed that the C-SVF group had the highest vascular density (4.17±0.68%), which surpassed those of the M-SVF group and L-SVF group (3.65±0.69% and 3.76±0.74%, respectively, P&gt;0.05) (Figure H,I). </w:t>
            </w:r>
          </w:p>
          <w:p>
            <w:pPr>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Theme="minorEastAsia"/>
                <w:color w:val="auto"/>
                <w:lang w:val="en-US" w:eastAsia="zh-CN"/>
              </w:rPr>
            </w:pPr>
            <w:r>
              <w:rPr>
                <w:rFonts w:hint="eastAsia" w:ascii="Times New Roman" w:hAnsi="Times New Roman"/>
                <w:color w:val="auto"/>
              </w:rPr>
              <w:t>(* represents statistical significance compared with C-SVF; # represents statistical signifi</w:t>
            </w:r>
            <w:bookmarkStart w:id="0" w:name="_GoBack"/>
            <w:bookmarkEnd w:id="0"/>
            <w:r>
              <w:rPr>
                <w:rFonts w:hint="eastAsia" w:ascii="Times New Roman" w:hAnsi="Times New Roman"/>
                <w:color w:val="auto"/>
              </w:rPr>
              <w:t>cance compared with PBS. ∗ P &lt; 0.05, ∗∗ P &lt; 0.01, ∗∗∗ P &lt; 0.001).</w:t>
            </w:r>
          </w:p>
        </w:tc>
      </w:tr>
    </w:tbl>
    <w:p>
      <w:pPr>
        <w:rPr>
          <w:rFonts w:hint="eastAsia"/>
        </w:rPr>
      </w:pPr>
    </w:p>
    <w:p>
      <w:pPr>
        <w:pStyle w:val="7"/>
        <w:ind w:left="720" w:hanging="720"/>
      </w:pPr>
      <w:r>
        <w:fldChar w:fldCharType="begin"/>
      </w:r>
      <w:r>
        <w:instrText xml:space="preserve"> ADDIN EN.REFLIST </w:instrText>
      </w:r>
      <w:r>
        <w:fldChar w:fldCharType="separate"/>
      </w:r>
      <w:r>
        <w:t>1.</w:t>
      </w:r>
      <w:r>
        <w:tab/>
      </w:r>
      <w:r>
        <w:t xml:space="preserve">Zhang, Y., et al., </w:t>
      </w:r>
      <w:r>
        <w:rPr>
          <w:i/>
        </w:rPr>
        <w:t>Exosomes derived from human umbilical cord blood mesenchymal stem cells stimulate regenerative wound healing via transforming growth factor-β receptor inhibition.</w:t>
      </w:r>
      <w:r>
        <w:t xml:space="preserve"> Stem Cell Res Ther, 2021. </w:t>
      </w:r>
      <w:r>
        <w:rPr>
          <w:b/>
        </w:rPr>
        <w:t>12</w:t>
      </w:r>
      <w:r>
        <w:t>(1): p. 434.</w:t>
      </w:r>
    </w:p>
    <w:p>
      <w:pPr>
        <w:pStyle w:val="7"/>
        <w:ind w:left="720" w:hanging="720"/>
      </w:pPr>
      <w:r>
        <w:t>2.</w:t>
      </w:r>
      <w:r>
        <w:tab/>
      </w:r>
      <w:r>
        <w:t xml:space="preserve">Sun, J., et al., </w:t>
      </w:r>
      <w:r>
        <w:rPr>
          <w:i/>
        </w:rPr>
        <w:t>Tideglusib promotes wound healing in aged skin by activating PI3K/Akt pathway.</w:t>
      </w:r>
      <w:r>
        <w:t xml:space="preserve"> Stem Cell Res Ther, 2022. </w:t>
      </w:r>
      <w:r>
        <w:rPr>
          <w:b/>
        </w:rPr>
        <w:t>13</w:t>
      </w:r>
      <w:r>
        <w:t>(1): p. 269.</w:t>
      </w:r>
    </w:p>
    <w:p>
      <w:pPr>
        <w:pStyle w:val="7"/>
        <w:ind w:left="720" w:hanging="720"/>
      </w:pPr>
      <w:r>
        <w:t>3.</w:t>
      </w:r>
      <w:r>
        <w:tab/>
      </w:r>
      <w:r>
        <w:t xml:space="preserve">Deng, Q., et al., </w:t>
      </w:r>
      <w:r>
        <w:rPr>
          <w:i/>
        </w:rPr>
        <w:t>Activation of angiopoietin-1 signaling with engineering mesenchymal stem cells promoted efficient angiogenesis in diabetic wound healing.</w:t>
      </w:r>
      <w:r>
        <w:t xml:space="preserve"> Stem Cell Res Ther, 2025. </w:t>
      </w:r>
      <w:r>
        <w:rPr>
          <w:b/>
        </w:rPr>
        <w:t>16</w:t>
      </w:r>
      <w:r>
        <w:t>(1): p. 75.</w:t>
      </w:r>
    </w:p>
    <w:p>
      <w: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Times New Roman Bold">
    <w:panose1 w:val="02020603050405020304"/>
    <w:charset w:val="00"/>
    <w:family w:val="auto"/>
    <w:pitch w:val="default"/>
    <w:sig w:usb0="00000000" w:usb1="00000000" w:usb2="00000000" w:usb3="00000000" w:csb0="00000000" w:csb1="00000000"/>
  </w:font>
  <w:font w:name="Times New Roman Regular">
    <w:panose1 w:val="020206030504050203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Helvetica Neue">
    <w:panose1 w:val="02000503000000020004"/>
    <w:charset w:val="00"/>
    <w:family w:val="auto"/>
    <w:pitch w:val="default"/>
    <w:sig w:usb0="00000000" w:usb1="00000000" w:usb2="00000000" w:usb3="00000000" w:csb0="00000000" w:csb1="00000000"/>
  </w:font>
  <w:font w:name="Arial Unicode MS">
    <w:panose1 w:val="020B0604020202020204"/>
    <w:charset w:val="86"/>
    <w:family w:val="auto"/>
    <w:pitch w:val="default"/>
    <w:sig w:usb0="00000000" w:usb1="00000000" w:usb2="00000000" w:usb3="00000000" w:csb0="003E0000" w:csb1="00000000"/>
  </w:font>
  <w:font w:name="PingFang SC">
    <w:panose1 w:val="020B0400000000000000"/>
    <w:charset w:val="86"/>
    <w:family w:val="auto"/>
    <w:pitch w:val="default"/>
    <w:sig w:usb0="00000000" w:usb1="00000000" w:usb2="00000000" w:usb3="00000000" w:csb0="00160000" w:csb1="00000000"/>
  </w:font>
  <w:font w:name="Tahoma">
    <w:panose1 w:val="020B0604030504040204"/>
    <w:charset w:val="00"/>
    <w:family w:val="auto"/>
    <w:pitch w:val="default"/>
    <w:sig w:usb0="00000000" w:usb1="00000000" w:usb2="00000000" w:usb3="00000000" w:csb0="0000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oNotDisplayPageBoundaries w:val="1"/>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fwvfavvie2w2qe500v55vai2ep9se2dsevd&quot;&gt;svf library&lt;record-ids&gt;&lt;item&gt;109&lt;/item&gt;&lt;item&gt;110&lt;/item&gt;&lt;item&gt;111&lt;/item&gt;&lt;/record-ids&gt;&lt;/item&gt;&lt;/Libraries&gt;"/>
  </w:docVars>
  <w:rsids>
    <w:rsidRoot w:val="7FE75ADD"/>
    <w:rsid w:val="00352F03"/>
    <w:rsid w:val="009C06F6"/>
    <w:rsid w:val="00F21BED"/>
    <w:rsid w:val="0E7D3A6A"/>
    <w:rsid w:val="1AAC7440"/>
    <w:rsid w:val="1FFF7526"/>
    <w:rsid w:val="29EACD67"/>
    <w:rsid w:val="2FFE3B8F"/>
    <w:rsid w:val="3EFB1110"/>
    <w:rsid w:val="3F5F8A0C"/>
    <w:rsid w:val="3F9830AA"/>
    <w:rsid w:val="3FFF5F71"/>
    <w:rsid w:val="4339B0B9"/>
    <w:rsid w:val="53AF554C"/>
    <w:rsid w:val="5BBE612B"/>
    <w:rsid w:val="6AEEE83D"/>
    <w:rsid w:val="7AEF2AAE"/>
    <w:rsid w:val="7BFB9A8E"/>
    <w:rsid w:val="7DFED019"/>
    <w:rsid w:val="7FE75ADD"/>
    <w:rsid w:val="7FF7D8E7"/>
    <w:rsid w:val="EFE3AAD9"/>
    <w:rsid w:val="F7D5CD4A"/>
    <w:rsid w:val="FCE65C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
    <w:name w:val="EndNote Bibliography Title"/>
    <w:basedOn w:val="1"/>
    <w:link w:val="6"/>
    <w:uiPriority w:val="0"/>
    <w:pPr>
      <w:jc w:val="center"/>
    </w:pPr>
    <w:rPr>
      <w:rFonts w:ascii="Calibri" w:hAnsi="Calibri"/>
      <w:sz w:val="20"/>
    </w:rPr>
  </w:style>
  <w:style w:type="character" w:customStyle="1" w:styleId="6">
    <w:name w:val="EndNote Bibliography Title 字符"/>
    <w:basedOn w:val="4"/>
    <w:link w:val="5"/>
    <w:uiPriority w:val="0"/>
    <w:rPr>
      <w:rFonts w:ascii="Calibri" w:hAnsi="Calibri" w:eastAsiaTheme="minorEastAsia" w:cstheme="minorBidi"/>
      <w:kern w:val="2"/>
      <w:szCs w:val="24"/>
    </w:rPr>
  </w:style>
  <w:style w:type="paragraph" w:customStyle="1" w:styleId="7">
    <w:name w:val="EndNote Bibliography"/>
    <w:basedOn w:val="1"/>
    <w:link w:val="8"/>
    <w:uiPriority w:val="0"/>
    <w:rPr>
      <w:rFonts w:ascii="Calibri" w:hAnsi="Calibri"/>
      <w:sz w:val="20"/>
    </w:rPr>
  </w:style>
  <w:style w:type="character" w:customStyle="1" w:styleId="8">
    <w:name w:val="EndNote Bibliography 字符"/>
    <w:basedOn w:val="4"/>
    <w:link w:val="7"/>
    <w:uiPriority w:val="0"/>
    <w:rPr>
      <w:rFonts w:ascii="Calibri" w:hAnsi="Calibri" w:eastAsiaTheme="minorEastAsia" w:cstheme="minorBidi"/>
      <w:kern w:val="2"/>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565</Words>
  <Characters>3226</Characters>
  <Lines>26</Lines>
  <Paragraphs>7</Paragraphs>
  <TotalTime>0</TotalTime>
  <ScaleCrop>false</ScaleCrop>
  <LinksUpToDate>false</LinksUpToDate>
  <CharactersWithSpaces>3784</CharactersWithSpaces>
  <Application>WPS Office_6.0.2.8225_F1E327BC-269C-435d-A152-05C5408002CA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2025-04-23T23:54:00Z</dcterms:created>
  <dc:creator>～</dc:creator>
  <cp:lastModifiedBy>～</cp:lastModifiedBy>
  <dcterms:modified xsi:type="dcterms:W3CDTF">2025-04-24T11:17:26Z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2052-6.0.2.8225</vt:lpwstr>
  </property>
  <property fmtid="{D5CDD505-2E9C-101B-9397-08002B2CF9AE}" pid="3" name="ICV">
    <vt:lpwstr>90498DCBF05971A4989C0868067423E2_41</vt:lpwstr>
  </property>
</Properties>
</file>