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1DE9C" w14:textId="77777777" w:rsidR="005B23FE" w:rsidRPr="00543C6A" w:rsidRDefault="005B23FE" w:rsidP="005B23FE">
      <w:pPr>
        <w:spacing w:line="480" w:lineRule="auto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>SUPPORT INFORMATION CAPTIONS</w:t>
      </w:r>
    </w:p>
    <w:p w14:paraId="1655CB29" w14:textId="77777777" w:rsidR="005B23FE" w:rsidRDefault="005B23FE" w:rsidP="005B23FE">
      <w:pPr>
        <w:spacing w:line="480" w:lineRule="auto"/>
        <w:jc w:val="both"/>
        <w:rPr>
          <w:rFonts w:ascii="Calibri" w:hAnsi="Calibri" w:cs="Calibri"/>
          <w:sz w:val="22"/>
          <w:szCs w:val="22"/>
        </w:rPr>
      </w:pPr>
      <w:r w:rsidRPr="00543C6A">
        <w:rPr>
          <w:rFonts w:ascii="Calibri" w:hAnsi="Calibri" w:cs="Calibri"/>
          <w:sz w:val="22"/>
          <w:szCs w:val="22"/>
          <w:u w:val="single"/>
        </w:rPr>
        <w:t>Supplementary Table 1 (S1Table.xlsx)</w:t>
      </w:r>
      <w:r>
        <w:rPr>
          <w:rFonts w:ascii="Calibri" w:hAnsi="Calibri" w:cs="Calibri"/>
          <w:sz w:val="22"/>
          <w:szCs w:val="22"/>
        </w:rPr>
        <w:t>: The list of research studies used for the instruction set.</w:t>
      </w:r>
    </w:p>
    <w:p w14:paraId="745F981E" w14:textId="77777777" w:rsidR="005B23FE" w:rsidRDefault="005B23FE" w:rsidP="005B23FE">
      <w:pPr>
        <w:spacing w:line="480" w:lineRule="auto"/>
        <w:jc w:val="both"/>
        <w:rPr>
          <w:rFonts w:ascii="Calibri" w:hAnsi="Calibri" w:cs="Calibri"/>
          <w:sz w:val="22"/>
          <w:szCs w:val="22"/>
        </w:rPr>
      </w:pPr>
      <w:r w:rsidRPr="00543C6A">
        <w:rPr>
          <w:rFonts w:ascii="Calibri" w:hAnsi="Calibri" w:cs="Calibri"/>
          <w:sz w:val="22"/>
          <w:szCs w:val="22"/>
          <w:u w:val="single"/>
        </w:rPr>
        <w:t>Supplementary Table 2 (S2Table.xlsx)</w:t>
      </w:r>
      <w:r>
        <w:rPr>
          <w:rFonts w:ascii="Calibri" w:hAnsi="Calibri" w:cs="Calibri"/>
          <w:sz w:val="22"/>
          <w:szCs w:val="22"/>
        </w:rPr>
        <w:t>: The list of training examples included in the instruction set.</w:t>
      </w:r>
    </w:p>
    <w:p w14:paraId="125BA7E5" w14:textId="77777777" w:rsidR="005B23FE" w:rsidRDefault="005B23FE" w:rsidP="005B23FE">
      <w:pPr>
        <w:spacing w:line="480" w:lineRule="auto"/>
        <w:jc w:val="both"/>
        <w:rPr>
          <w:rFonts w:ascii="Calibri" w:hAnsi="Calibri" w:cs="Calibri"/>
          <w:sz w:val="22"/>
          <w:szCs w:val="22"/>
        </w:rPr>
      </w:pPr>
      <w:r w:rsidRPr="00543C6A">
        <w:rPr>
          <w:rFonts w:ascii="Calibri" w:hAnsi="Calibri" w:cs="Calibri"/>
          <w:sz w:val="22"/>
          <w:szCs w:val="22"/>
          <w:u w:val="single"/>
        </w:rPr>
        <w:t>Supplementary Table 3 (S3Table.xlsx)</w:t>
      </w:r>
      <w:r>
        <w:rPr>
          <w:rFonts w:ascii="Calibri" w:hAnsi="Calibri" w:cs="Calibri"/>
          <w:sz w:val="22"/>
          <w:szCs w:val="22"/>
        </w:rPr>
        <w:t>: The list of research studies used for testing.</w:t>
      </w:r>
    </w:p>
    <w:p w14:paraId="6144AC5E" w14:textId="77777777" w:rsidR="005B23FE" w:rsidRDefault="005B23FE" w:rsidP="005B23FE">
      <w:pPr>
        <w:spacing w:line="480" w:lineRule="auto"/>
        <w:jc w:val="both"/>
        <w:rPr>
          <w:rFonts w:ascii="Calibri" w:hAnsi="Calibri" w:cs="Calibri"/>
          <w:sz w:val="22"/>
          <w:szCs w:val="22"/>
        </w:rPr>
      </w:pPr>
      <w:r w:rsidRPr="00543C6A">
        <w:rPr>
          <w:rFonts w:ascii="Calibri" w:hAnsi="Calibri" w:cs="Calibri"/>
          <w:sz w:val="22"/>
          <w:szCs w:val="22"/>
          <w:u w:val="single"/>
        </w:rPr>
        <w:t>Supplementary Table 4 (S4Table.xlsx)</w:t>
      </w:r>
      <w:r>
        <w:rPr>
          <w:rFonts w:ascii="Calibri" w:hAnsi="Calibri" w:cs="Calibri"/>
          <w:sz w:val="22"/>
          <w:szCs w:val="22"/>
        </w:rPr>
        <w:t xml:space="preserve">: The correct answers and the answers of each of the six models (base and fine-tuned for GPT-4o, Llama3.1-70B, and Llama3.1-8B) for 1920 questions (120 test studies x 16 questions). </w:t>
      </w:r>
    </w:p>
    <w:p w14:paraId="22958A7C" w14:textId="77777777" w:rsidR="005B23FE" w:rsidRDefault="005B23FE" w:rsidP="005B23FE">
      <w:pPr>
        <w:spacing w:line="480" w:lineRule="auto"/>
        <w:jc w:val="both"/>
        <w:rPr>
          <w:rFonts w:ascii="Calibri" w:hAnsi="Calibri" w:cs="Calibri"/>
          <w:sz w:val="22"/>
          <w:szCs w:val="22"/>
        </w:rPr>
      </w:pPr>
      <w:r w:rsidRPr="00254089">
        <w:rPr>
          <w:rFonts w:ascii="Calibri" w:hAnsi="Calibri" w:cs="Calibri"/>
          <w:sz w:val="22"/>
          <w:szCs w:val="22"/>
          <w:u w:val="single"/>
        </w:rPr>
        <w:t>Supplementary File 5 (S5Appendix.xlsx)</w:t>
      </w:r>
      <w:r>
        <w:rPr>
          <w:rFonts w:ascii="Calibri" w:hAnsi="Calibri" w:cs="Calibri"/>
          <w:sz w:val="22"/>
          <w:szCs w:val="22"/>
        </w:rPr>
        <w:t>: Tab 1 contains the raw data and results of Fisher Exact Tests for each of the 16 questions for each of the six models (base and fine-tuned for GPT-4o, Llama3.1-70B, and Llama3.1-8B). Tab 2 contains the raw data and nine comparisons between the models. Specifically, p</w:t>
      </w:r>
      <w:r w:rsidRPr="00254089">
        <w:rPr>
          <w:rFonts w:ascii="Calibri" w:hAnsi="Calibri" w:cs="Calibri"/>
          <w:sz w:val="22"/>
          <w:szCs w:val="22"/>
        </w:rPr>
        <w:t>aired t-tests and Wilcoxon signed-rank tests were used to compare the base models to one another, the fine-tuned models to their respective base model, and the fine-tuned models to one another.</w:t>
      </w:r>
      <w:r>
        <w:rPr>
          <w:rFonts w:ascii="Calibri" w:hAnsi="Calibri" w:cs="Calibri"/>
          <w:sz w:val="22"/>
          <w:szCs w:val="22"/>
        </w:rPr>
        <w:t xml:space="preserve"> Tab 3 illustrates how the Benjamini-Hochberg adjustment for the nine model comparisons was performed.</w:t>
      </w:r>
    </w:p>
    <w:p w14:paraId="13B515C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3FE"/>
    <w:rsid w:val="002E281E"/>
    <w:rsid w:val="003201BB"/>
    <w:rsid w:val="005B23FE"/>
    <w:rsid w:val="00865217"/>
    <w:rsid w:val="00DD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FADCE"/>
  <w15:chartTrackingRefBased/>
  <w15:docId w15:val="{D0B86035-60D2-4EE8-B872-C5D46289C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3FE"/>
    <w:pPr>
      <w:spacing w:after="0" w:line="240" w:lineRule="auto"/>
    </w:pPr>
    <w:rPr>
      <w:rFonts w:eastAsia="SimSu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23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23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23F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23F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23F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23F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23F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23F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23F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23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23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23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23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23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23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23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23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23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23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23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23F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23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23FE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23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23FE"/>
    <w:pPr>
      <w:spacing w:after="160" w:line="278" w:lineRule="auto"/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5B23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23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23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23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966</Characters>
  <Application>Microsoft Office Word</Application>
  <DocSecurity>0</DocSecurity>
  <Lines>8</Lines>
  <Paragraphs>2</Paragraphs>
  <ScaleCrop>false</ScaleCrop>
  <Company>Springer Nature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2025-05-29T12:05:00Z</dcterms:created>
  <dcterms:modified xsi:type="dcterms:W3CDTF">2025-05-29T12:06:00Z</dcterms:modified>
</cp:coreProperties>
</file>