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E69B" w14:textId="77777777" w:rsidR="006A0C05" w:rsidRPr="00B257FC" w:rsidRDefault="006A0C05" w:rsidP="00961148">
      <w:pPr>
        <w:pStyle w:val="1"/>
        <w:spacing w:before="120" w:after="120" w:line="240" w:lineRule="auto"/>
        <w:jc w:val="left"/>
        <w:rPr>
          <w:rFonts w:ascii="Times New Roman" w:hAnsi="Times New Roman"/>
          <w:sz w:val="28"/>
          <w:szCs w:val="28"/>
        </w:rPr>
      </w:pPr>
      <w:r w:rsidRPr="00B257FC">
        <w:rPr>
          <w:rFonts w:ascii="Times New Roman" w:hAnsi="Times New Roman"/>
          <w:sz w:val="28"/>
          <w:szCs w:val="28"/>
        </w:rPr>
        <w:t>Supplementary material</w:t>
      </w:r>
    </w:p>
    <w:p w14:paraId="71F91E25" w14:textId="5BD59191" w:rsidR="0095421F" w:rsidRPr="00961148" w:rsidRDefault="00666716" w:rsidP="0095421F">
      <w:pPr>
        <w:jc w:val="left"/>
        <w:outlineLvl w:val="2"/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bookmarkStart w:id="0" w:name="_Hlk187966157"/>
      <w:r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>Table</w:t>
      </w:r>
      <w:r w:rsidR="002E268B"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 xml:space="preserve"> </w:t>
      </w:r>
      <w:r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>S</w:t>
      </w:r>
      <w:r w:rsidR="00D60323"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>1</w:t>
      </w:r>
      <w:r w:rsidR="002E268B" w:rsidRPr="00961148">
        <w:rPr>
          <w:rFonts w:ascii="Times New Roman" w:eastAsia="宋体" w:hAnsi="Times New Roman" w:cs="Times New Roman"/>
          <w:color w:val="C00000"/>
          <w:sz w:val="24"/>
          <w:szCs w:val="24"/>
        </w:rPr>
        <w:t xml:space="preserve"> </w:t>
      </w:r>
      <w:r w:rsidR="00655834" w:rsidRPr="00961148">
        <w:rPr>
          <w:rFonts w:ascii="Times New Roman" w:eastAsia="宋体" w:hAnsi="Times New Roman" w:cs="Times New Roman"/>
          <w:bCs/>
          <w:sz w:val="24"/>
          <w:szCs w:val="24"/>
        </w:rPr>
        <w:t>Demographics and</w:t>
      </w:r>
      <w:r w:rsidR="00FF28E2" w:rsidRPr="00961148">
        <w:rPr>
          <w:rFonts w:ascii="Times New Roman" w:eastAsia="宋体" w:hAnsi="Times New Roman" w:cs="Times New Roman"/>
          <w:bCs/>
          <w:sz w:val="24"/>
          <w:szCs w:val="24"/>
        </w:rPr>
        <w:t xml:space="preserve"> cli</w:t>
      </w:r>
      <w:r w:rsidR="00655834" w:rsidRPr="00961148">
        <w:rPr>
          <w:rFonts w:ascii="Times New Roman" w:eastAsia="宋体" w:hAnsi="Times New Roman" w:cs="Times New Roman"/>
          <w:bCs/>
          <w:sz w:val="24"/>
          <w:szCs w:val="24"/>
        </w:rPr>
        <w:t xml:space="preserve">nical symptoms of patients in the studies. </w:t>
      </w:r>
      <w:r w:rsidR="0095421F" w:rsidRPr="00961148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tbl>
      <w:tblPr>
        <w:tblW w:w="14715" w:type="dxa"/>
        <w:jc w:val="center"/>
        <w:tblLook w:val="04A0" w:firstRow="1" w:lastRow="0" w:firstColumn="1" w:lastColumn="0" w:noHBand="0" w:noVBand="1"/>
      </w:tblPr>
      <w:tblGrid>
        <w:gridCol w:w="222"/>
        <w:gridCol w:w="2472"/>
        <w:gridCol w:w="1476"/>
        <w:gridCol w:w="1833"/>
        <w:gridCol w:w="1227"/>
        <w:gridCol w:w="1833"/>
        <w:gridCol w:w="236"/>
        <w:gridCol w:w="1840"/>
        <w:gridCol w:w="2176"/>
        <w:gridCol w:w="1400"/>
      </w:tblGrid>
      <w:tr w:rsidR="00115003" w:rsidRPr="004542F6" w14:paraId="2D82C316" w14:textId="77777777" w:rsidTr="002A17AE">
        <w:trPr>
          <w:trHeight w:val="282"/>
          <w:jc w:val="center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3F95F00A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Study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67ED4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No. of patients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8AFE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Demographics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1567" w14:textId="7AA22C20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F62B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Clinical symptoms</w:t>
            </w:r>
          </w:p>
        </w:tc>
      </w:tr>
      <w:tr w:rsidR="004542F6" w:rsidRPr="004542F6" w14:paraId="64BEB655" w14:textId="77777777" w:rsidTr="00115003">
        <w:trPr>
          <w:trHeight w:val="294"/>
          <w:jc w:val="center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2F950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A32F22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3E040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Age, year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EDA3B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E140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BMI, kg/m</w:t>
            </w: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2998" w14:textId="3A83C85A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81C9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Chronic stable angina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3E67F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Acute coronary syndrome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E4DE3" w14:textId="77777777" w:rsidR="004542F6" w:rsidRPr="004542F6" w:rsidRDefault="004542F6" w:rsidP="0011500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Other symptoms</w:t>
            </w:r>
          </w:p>
        </w:tc>
      </w:tr>
      <w:tr w:rsidR="004542F6" w:rsidRPr="004542F6" w14:paraId="10A3F955" w14:textId="77777777" w:rsidTr="00115003">
        <w:trPr>
          <w:trHeight w:val="252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D5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Mode=fQFR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2F3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86E8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4D05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916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2AE8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B2B7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E54E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E7A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42F6" w:rsidRPr="004542F6" w14:paraId="5D3F54F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EF64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467" w14:textId="6CAA00E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 2016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DA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C98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E67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(83.5)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23B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26.3 ± 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F2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969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139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61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ADCC0E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1B1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2F81" w14:textId="50F29B4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Rosendaelc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1B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E98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± 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BA8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9D8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27.7 ± 5.3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ADF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B9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E4A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521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36EB6743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210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2C8E" w14:textId="063CC81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Stähli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33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29C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71.5 (63.0–77.0)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8D8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296 (67.9)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772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26.0 (23.9–29.2)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5B6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12A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313 (71.8)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6BF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123 (28.2)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928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A662E4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58D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38B4" w14:textId="64D5028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Kołtowski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09F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018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66.3 ± 9.98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5B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11B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CF0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442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268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EC6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046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0BA188C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D5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850" w14:textId="5ACDFB2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Emori, Prior MI (+)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BB1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136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638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(83)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4D3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17E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07A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92D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480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6F83E29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FB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CE4C" w14:textId="2B28334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Emori, Prior MI (–)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099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858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1F9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1A1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67E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EAD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4A3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D8C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3B7A969" w14:textId="77777777" w:rsidTr="00115003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973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F22D" w14:textId="4042E74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Erbay, G1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7B3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E92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71.0 (63.0–77.5)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BCB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142 (63.1)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23A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26.2 (24.1–28.7)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AA9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6D2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163 (72.4)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F09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(27.6)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D97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135419C" w14:textId="77777777" w:rsidTr="00115003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1DE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EB07" w14:textId="61B078F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Erbay, G2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49A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6AE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72.0 (64.0–77.0)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F49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154 (73.0)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021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26.0 (23.8–29.4)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55B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0E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154 (73.0)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379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 (25.8)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9D0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57FE45AB" w14:textId="77777777" w:rsidTr="00115003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CC9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E125" w14:textId="4A1EAA6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Santos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15B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B8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64.55 ± 12.15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21C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 (55.1)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84F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27.8 ± 6.4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ED7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A96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 (36.3)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C75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(30.4)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BA3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(33.3)</w:t>
            </w:r>
          </w:p>
        </w:tc>
      </w:tr>
      <w:tr w:rsidR="004542F6" w:rsidRPr="004542F6" w14:paraId="7862889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A1F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4955" w14:textId="157CDEA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Wienemann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427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50A8" w14:textId="7275A7D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69.5 (61.3–77.0)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01D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392 (72.06)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7F05" w14:textId="26B3FB4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27.7 ± 4.8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E9B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CFB" w14:textId="61BAD00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429 (78.9)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D13" w14:textId="56CC114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 (21.0)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74B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(0.2)</w:t>
            </w:r>
          </w:p>
        </w:tc>
      </w:tr>
      <w:tr w:rsidR="004542F6" w:rsidRPr="004542F6" w14:paraId="798801CD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0F4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118F" w14:textId="6DBEF3F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Echavarría</w:t>
            </w: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noBreakHyphen/>
              <w:t>Pinto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55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F05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66.1 ± 8.8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F6A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 (71.2)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FFB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258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1EB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 (56.1)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D2D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(43.9)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F1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77285F87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171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FD37" w14:textId="51A1D5D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Diemen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E67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777D" w14:textId="4894AEA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63.1 ± 9.3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A23F" w14:textId="0AFC526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130 (78)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0853" w14:textId="0CF2BD5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27.3 ± 4.2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564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F05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86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47C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65D9CFF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ADC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E51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Xiao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4F4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A81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58.50 ± 10.52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342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119 (70.8)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BCC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299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2CA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796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168 (100)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6A1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542586B" w14:textId="77777777" w:rsidTr="00115003">
        <w:trPr>
          <w:trHeight w:val="252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22B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Mode=cQFR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98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D785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D43F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40F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1F0A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9309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6FED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9EA8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42F6" w:rsidRPr="004542F6" w14:paraId="4C73431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BBFD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BECF" w14:textId="5756B71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 2016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0C9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3E1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09D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(83.5)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654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26.3 ± 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112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FB4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D0A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103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A6BC1D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577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6995" w14:textId="34BA598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Xu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69B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9E8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61.3 ± 10.4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683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227 (73.7)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41FA" w14:textId="6C08582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25.2 ± 3.3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E3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2F8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106 (34.4)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145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202 (65.6)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9C8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0E1B36C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CE1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38F8" w14:textId="172B4D3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Yazaki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828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0F0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72.5 ± 9.5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F3F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 (70.4)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EBA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23.9 ± 3.2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28F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BC1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141 (99.3)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248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(0.7)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759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18AFF6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F03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D18A" w14:textId="733D86C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Rosendaelc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674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3DC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± 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87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B75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27.7 ± 5.3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088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278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D23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501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5A2C89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622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D6FF" w14:textId="1A69482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Emori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B10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2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± 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2DA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 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74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564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FDB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557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4CA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1DB5F6D6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AF6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258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Stähli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E32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CB4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71.5 (63.0–77.0)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BB5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296 (67.9)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F3A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26.0 (23.9–29.2)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97F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EFB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313 (71.8)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056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123 (28.2)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4CA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2B488181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3F9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C00" w14:textId="5402E12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Spitaleri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506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68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± 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704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(80)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BD6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±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735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3AB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C9E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(100.0)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CF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16F9AC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F8A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AAE8" w14:textId="0D848A3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Kołtowski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90F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82B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66.3 ± 9.98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78C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024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15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F41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268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42F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A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26E9FC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11A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C89A" w14:textId="30B6E27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Westra, T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A2F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066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± 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25B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116 (67)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7D6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 ±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C09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D0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 (30.8)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A23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A28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119 (69.2)</w:t>
            </w:r>
          </w:p>
        </w:tc>
      </w:tr>
      <w:tr w:rsidR="004542F6" w:rsidRPr="004542F6" w14:paraId="2FC04D1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D46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8E2D" w14:textId="731A55C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Mejía-Rentería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24C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896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64.2 ± 10.3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225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188 (76)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28F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26.2 (24.6–29.0)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36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093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174 (70.2)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F77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 (29.8)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AB0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F22D532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A7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18FF" w14:textId="5458B03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Westra, A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C6F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449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 ± 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C0D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196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31E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 ±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3C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EB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258 (94.9)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B91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C2F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 (3)</w:t>
            </w:r>
          </w:p>
        </w:tc>
      </w:tr>
      <w:tr w:rsidR="004542F6" w:rsidRPr="004542F6" w14:paraId="5572C72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AEB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5EC1" w14:textId="696E205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Emori, Prior MI (+)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E0A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B4D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7DF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(83)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28B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142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1F0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FB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B4F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41C2706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892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5590" w14:textId="40DBF0C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Emori, Prior MI (–) 2018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2CF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97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DF5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62E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E4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B2D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0C7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199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6FA264D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A12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E8D3" w14:textId="50B0616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Tanigaki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F0A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C07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6D3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98 (64)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B43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BA4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4D1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C79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FFE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62D49BD9" w14:textId="77777777" w:rsidTr="00115003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102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7AD0" w14:textId="199569D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Erbay, G1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64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64F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71.0 (63.0–77.5)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422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142 (63.1)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7CE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26.2 (24.1–28.7)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B1D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4B9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163 (72.4)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D0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(27.6)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EB0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20291693" w14:textId="77777777" w:rsidTr="00115003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BD1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9683" w14:textId="140AF4A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Erbay, G2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1A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89C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72.0 (64.0–77.0)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7A0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154 (73.0)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4DD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26.0 (23.8–29.4)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AE1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7E0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154 (73.0)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4AD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 (25.8)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8BB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514C9B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C65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CA22" w14:textId="0358EC23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Kleczyński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46D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47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66.0 ± 9.3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33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(72)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701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8DF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7A1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04F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5E4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69F5620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B3E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25EC" w14:textId="0567AE0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Smit, DM (+)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A9A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F4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39C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 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C14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DAE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A1C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70C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D36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903EEB8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1B1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D638" w14:textId="758C9FB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Smit, DM (–) 2019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DC0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403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CDA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134 (69)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98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30C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D1A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D69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963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4154D1FD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B7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EF38" w14:textId="2ED8AA9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Kanno 2020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21F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CD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66.9 ± 9.4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452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 (17.46)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E0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020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A3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B53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766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E1FF3D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3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621E" w14:textId="49144A3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Mehta 2020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093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78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65.1 ± 10.1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C39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(61.7)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5DF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9C5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EC3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79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6C0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9316F7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CB9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07B8" w14:textId="2A706CD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Tebaldi 2020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E99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5E9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(44–85)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4D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 (75)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E3E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30.4 (18.73–81.93)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43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A39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4B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116 (100.0)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823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6E57A61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03C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A176" w14:textId="360C187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Diemen 2020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F4F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BF4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6B5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 (60)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E2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27.0 ± 3.6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2F2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E16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447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DE8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61E39A5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4B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8931" w14:textId="0912AAE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Gutiérrez-Chico 2020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BE5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0460" w14:textId="2C3413F3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63.4 ± 10.1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BAC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 (84.75)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5C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28.1 (25.4–30.6)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D4E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A25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 (72.9)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F0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 (27.1)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F7E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28E2BDD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553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4B96" w14:textId="64EE208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Kirigaya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8D0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806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± 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3C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(81)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333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1F1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28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6E9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C0D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F08E04D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A53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332F" w14:textId="1E63A1C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Kleczynski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6E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9C6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82.0 (74.0–88.0)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FF1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 (41.18)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FF7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27.0 (23.9–30.0)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CD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6B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221 (100.0)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86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F7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734CED0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B56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ED11" w14:textId="6F433AD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Diemen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702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67B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64.9 ± 9.9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54A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 (77)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CE9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26.7 ± 3.8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E9C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264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 (99.1)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20F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C14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3EC0D2C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D62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2B7B" w14:textId="0135569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Xu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CAD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E2E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61.89 ± 9.18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D6F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 (62.50)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738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06C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9AE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093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AFB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C03E19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16F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F499" w14:textId="7647F53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Zasada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568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FAFD" w14:textId="4197EDD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73.8 ± 7.5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B19F" w14:textId="7C8C3DD3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(50)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085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BFF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B3C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C5B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D0F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ACBDA2B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BD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B2BF" w14:textId="2B2CB6F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Dowling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34B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FB9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75.5 ± 6.5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867E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 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3AF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28.7 ± 7.1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6C1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EEC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E6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AA7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27C123F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55A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8E35" w14:textId="6D752B7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Kawashima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889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833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67.0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7D1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159 (86.9)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FBE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26.4 ± 3.6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96C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33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94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86D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8B1E7E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EC1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DFA8" w14:textId="4311D52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Wienemann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1D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F48" w14:textId="1E2B913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69.5 (61.3–77.0)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F6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392 (72.06)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FAE5" w14:textId="086DAB9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27.7 ± 4.8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EE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6191" w14:textId="725D835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429 (78.9)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D81C" w14:textId="0883C01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114 (21.0)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7B3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(0.2)</w:t>
            </w:r>
          </w:p>
        </w:tc>
      </w:tr>
      <w:tr w:rsidR="004542F6" w:rsidRPr="004542F6" w14:paraId="1084812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050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7FEF" w14:textId="416D5AB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Echavarría</w:t>
            </w: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noBreakHyphen/>
              <w:t>Pinto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DBF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CB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66.1 ± 8.8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4A3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 (71.2)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BA6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EC7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D3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37 (56.1)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6A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(43.9)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C11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57EA16F9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255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161E" w14:textId="1B3E244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Diemen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44D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613E" w14:textId="3A03878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63.1 ± 9.3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5466" w14:textId="3473DD1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130 (78)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B4D6" w14:textId="5BF50C3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27.3 ± 4.2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18E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73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5A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7D7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7057CA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443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ED0B" w14:textId="62E2DD3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Kasinadhuni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95C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40B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62.4 ± 9.1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956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 (81.1)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8F7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B15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C3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(64.2)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78B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 (35.8)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5F5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6FDC5A4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889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9BAA" w14:textId="344E7B0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Lopez-Palop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92F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D449" w14:textId="41D182E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± 9.6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B8D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(76.5)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7637" w14:textId="1D985BF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28.0 ± 3.9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C89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1913" w14:textId="790E0B51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 (51.9)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C2C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 (48.1)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DE3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4B875E9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E4E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4C9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Xiao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E7E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134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58.50±10.52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A75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119(70.8)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733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524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629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8EE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168 (100)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E94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3C58D3F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28F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48FD" w14:textId="2AD51FC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Yang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0EE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19C4" w14:textId="4D31112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61.5 ± 9.1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6558" w14:textId="6E6BC24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 (80.8)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9C599" w14:textId="370A32E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 ± 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564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9CA9" w14:textId="1D50B36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(35.9)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B6D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50 (64.1)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3FD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6753163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6C9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1034" w14:textId="3BFF08D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Winter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7BB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4F9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 ± 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BA9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109 (84)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9D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±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7F9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F8A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 (69)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043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(31)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8A8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7364EC18" w14:textId="77777777" w:rsidTr="00115003">
        <w:trPr>
          <w:trHeight w:val="252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511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Mode=aQFR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E7E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7A5C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F56A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9CC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6944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FE5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2E23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BDD9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42F6" w:rsidRPr="004542F6" w14:paraId="63817046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52C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6E3D" w14:textId="420360E5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 2016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CF8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ABA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286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61(83.5)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694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26.3 ± 6.3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FC4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D7D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8D4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AB4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32AD36B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111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42CC" w14:textId="16A918E5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Rosendaelc 2017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2C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32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± 11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A04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12(71)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E8D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27.7 ± 5.3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F99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D0E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E67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289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5A4BD8FF" w14:textId="77777777" w:rsidTr="00115003">
        <w:trPr>
          <w:trHeight w:val="252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D85D" w14:textId="702CCBA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Mode=uQFR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2A4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9126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259C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C476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C733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AB51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40AF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2F99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42F6" w:rsidRPr="004542F6" w14:paraId="658EE5F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955D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EBC0" w14:textId="018DA3E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Tu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EBD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18D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83C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D9D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ADB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AC7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EAD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86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FF2A1C4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AD9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300E" w14:textId="31D6A86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Guan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88F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2E2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72.3 ± 7.2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24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 (75.9)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E32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1CD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324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(90.7)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D2C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 (9.3)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52F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26448082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19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AA87" w14:textId="1307EB3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ECF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67C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62.4 ± 9.3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E3C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127 (76.0)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3D9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25.4 ± 3.4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797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A45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(36.5)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97B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0B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(17.4)</w:t>
            </w:r>
          </w:p>
        </w:tc>
      </w:tr>
      <w:tr w:rsidR="004542F6" w:rsidRPr="004542F6" w14:paraId="0F0F8AD7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B0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7D71" w14:textId="31D84463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Fezzi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312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0AC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83.0 (78.3–86)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E9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 (46.3)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330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25.2 (22.8–27.5)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5C2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F80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5F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DF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075DDE8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144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B34A" w14:textId="50C4552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Kotoku, Distal LM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82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C98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383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265 (88.9)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369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26.9 ± 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39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63E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AA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588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06DE59A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BCD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2AE0" w14:textId="1703B0C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Kotoku, pLAD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A85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11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452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265 (88.9)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387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26.9 ± 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419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306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B4E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0C0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19786AC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D04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C0A1" w14:textId="03A2220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Kotoku, pLCX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EA6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673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66.8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4A8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265 (88.9)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0B4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26.9 ± 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A46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C63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604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9ED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177FBC99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8D7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FB85" w14:textId="7E004EE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Sun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047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343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61.85 ± 8.77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C3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122 (74.85)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137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E0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AA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6A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080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7C0779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EFD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8556" w14:textId="6CE0682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Zuo, J, Men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0E9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C6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65.3 ± 10.3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19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1B6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24.9 ± 3.4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248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1EA9" w14:textId="7809B29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254 (84.1)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234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 (15.9)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DAC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39EA0872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872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2FCD" w14:textId="2715D4E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Zuo, J, Women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814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1DF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68.1 ± 9.2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734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44A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24.9 ± 3.8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CC9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EA0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141 (89.2)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6C9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(10.8)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1E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FECEC8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C6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A721" w14:textId="0B96623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Zuo, X, n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4E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5AA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65.7 ± 10.1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967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307 (66.6)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BB8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25.2 ± 3.4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B74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C12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397 (86.1)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567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(13.9)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4FD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199529E0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2B6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A38B" w14:textId="23438558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Zuo, X, m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143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550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68.9 ± 8.8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EAD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 (71.2)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6F1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23.8 ± 3.3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191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E06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(87.7)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713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 (12.3)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217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54F84BD9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471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6F6F" w14:textId="705F49D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Yang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AC6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8BF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62.25 ± 9.40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499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190 (72.80)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B95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FAC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526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FB8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1F6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142BA75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A6F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111F" w14:textId="12A1E61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Lai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9F5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891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62.63 ± 9.22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8DE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 (70)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A5A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413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F30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3C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68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47108B9A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DBE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B75E" w14:textId="6805311C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Yuta, pre-TAVR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415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6057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85.8 ± 3.8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69B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(44.0)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B0F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21.5 ± 2.8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1C1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A42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3B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A3F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6D7549E7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631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5D61" w14:textId="2A39EBD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Yuta, post-TAVR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FFC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F95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85.8 ± 3.8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8E3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(44.0)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087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21.5 ± 2.8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20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2C1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413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FDC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2BF57536" w14:textId="77777777" w:rsidTr="00115003">
        <w:trPr>
          <w:trHeight w:val="252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0CD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Mode=non-specified QFR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747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E96D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EAC5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37D3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4C3A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3E36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8218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C2D0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42F6" w:rsidRPr="004542F6" w14:paraId="64B95222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75AF" w14:textId="77777777" w:rsidR="004542F6" w:rsidRPr="004542F6" w:rsidRDefault="004542F6" w:rsidP="001150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5E9E" w14:textId="0B18994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Xi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950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6F9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786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76 (69.1)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10B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BA8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FDF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4DB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377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1C676A78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C44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E782" w14:textId="49BDF9C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Gan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288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067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62.8 ± 8.65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858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(76.9)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644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24.65 ± 3.11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49B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B01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696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940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5D7DE631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519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D915" w14:textId="1824738E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Peper 2021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E28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38F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64.1 ± 10.4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BAB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211 (73.0)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C7CF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27.4 ± 4.1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09D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8A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3B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269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C1C7357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D67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80CE" w14:textId="4971D8C4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Zhang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414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A7A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59.5 ± 9.7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572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 (68.24)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86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25.72 ± 3.09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EE72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674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96 (64.86)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DCC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 (21.62)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34F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 (13.51)</w:t>
            </w:r>
          </w:p>
        </w:tc>
      </w:tr>
      <w:tr w:rsidR="004542F6" w:rsidRPr="004542F6" w14:paraId="237EAA1E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D6C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5C9A" w14:textId="2F95AA4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Liu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498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81C2" w14:textId="5557D3BE" w:rsidR="004542F6" w:rsidRPr="004542F6" w:rsidRDefault="004542F6" w:rsidP="00A516CF">
            <w:pPr>
              <w:widowControl/>
              <w:ind w:rightChars="-27" w:right="-57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60.00</w:t>
            </w:r>
            <w:r w:rsidR="00A516CF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(52.00–67.00)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AE6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228 (67.66)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088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25.98 ± 3.44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EBB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F98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 (5.9)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FB1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317 (94.1)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D15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ADB2670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F66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750E" w14:textId="1BB3104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Dong, DM,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774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76F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65.1 ± 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280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63 (64)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C05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26.41 ± 2.8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29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163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BCF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C45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366C7E17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3F3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51CF" w14:textId="3F85735A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Dong, Non-DM,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65D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C0E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65.1 ± 9.4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CCF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 (60)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B77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25.50 ± 3.0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200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17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0D4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9DE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27446032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0EE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5F87" w14:textId="7DA7169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Yuasa 2023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8D18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9D6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66.94 ± 12.14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171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 (80.1)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A5D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26.29 ± 3.12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E1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0FE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(67.2)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72E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(32.8)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518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F6B0D51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D1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A2EA" w14:textId="0E198E7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Zhang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DEA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5E0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64.48 ± 9.63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9AA5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160 (67.8)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619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B9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75C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A68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108 (45.76)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196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725BA2F5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9FC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C72B" w14:textId="057B6AB0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Han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C511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EE2C" w14:textId="461DB71F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59.8 ± 9.2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F562" w14:textId="7D06EABD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 (60.9)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A3E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23.9 ± 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36D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2F4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77 (83.7)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426C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 (16.3)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E55A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</w:tr>
      <w:tr w:rsidR="004542F6" w:rsidRPr="004542F6" w14:paraId="08F55B36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751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806D" w14:textId="0D6843A2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Yuta 2024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937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FD99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85.8 ± 3.8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B2A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(44.0)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2D0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21.5 ± 2.8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66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73CB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081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2FE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4542F6" w:rsidRPr="004542F6" w14:paraId="25C0F870" w14:textId="77777777" w:rsidTr="00115003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8DE5D" w14:textId="73F751C6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77506" w14:textId="72091469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Yuta 2024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157C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219A0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85.8 ± 3.8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DF85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(44.0)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C62E3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21.5 ± 2.8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9D65" w14:textId="6160E72B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4FA24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17BD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6D47" w14:textId="77777777" w:rsidR="004542F6" w:rsidRPr="004542F6" w:rsidRDefault="004542F6" w:rsidP="00115003">
            <w:pPr>
              <w:widowControl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4542F6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</w:tbl>
    <w:p w14:paraId="4F6175EB" w14:textId="1912CF4B" w:rsidR="00D66890" w:rsidRPr="00D66890" w:rsidRDefault="00405A64" w:rsidP="0095421F">
      <w:pPr>
        <w:rPr>
          <w:rFonts w:ascii="Times New Roman" w:hAnsi="Times New Roman" w:cs="Times New Roman"/>
        </w:rPr>
      </w:pPr>
      <w:r w:rsidRPr="00405A64">
        <w:rPr>
          <w:rFonts w:ascii="Times New Roman" w:hAnsi="Times New Roman" w:cs="Times New Roman"/>
        </w:rPr>
        <w:t xml:space="preserve">Values are n (%), mean ± standard deviation or median (interquartile range). </w:t>
      </w:r>
      <w:r w:rsidR="004D5462" w:rsidRPr="004D5462">
        <w:rPr>
          <w:rFonts w:ascii="Times New Roman" w:hAnsi="Times New Roman" w:cs="Times New Roman"/>
        </w:rPr>
        <w:t>BMI</w:t>
      </w:r>
      <w:r w:rsidR="00D66890">
        <w:rPr>
          <w:rFonts w:ascii="Times New Roman" w:hAnsi="Times New Roman" w:cs="Times New Roman"/>
        </w:rPr>
        <w:t>,</w:t>
      </w:r>
      <w:r w:rsidR="004D5462" w:rsidRPr="004D5462">
        <w:rPr>
          <w:rFonts w:ascii="Times New Roman" w:hAnsi="Times New Roman" w:cs="Times New Roman"/>
        </w:rPr>
        <w:t xml:space="preserve"> body mass index.</w:t>
      </w:r>
      <w:r w:rsidR="00D66890">
        <w:rPr>
          <w:rFonts w:ascii="Times New Roman" w:hAnsi="Times New Roman" w:cs="Times New Roman"/>
        </w:rPr>
        <w:t xml:space="preserve"> </w:t>
      </w:r>
      <w:bookmarkStart w:id="1" w:name="OLE_LINK2"/>
      <w:r w:rsidR="00D66890">
        <w:rPr>
          <w:rFonts w:ascii="Times New Roman" w:hAnsi="Times New Roman" w:cs="Times New Roman"/>
        </w:rPr>
        <w:t xml:space="preserve">G1, </w:t>
      </w:r>
      <w:r w:rsidR="00D66890" w:rsidRPr="00D66890">
        <w:rPr>
          <w:rFonts w:ascii="Times New Roman" w:hAnsi="Times New Roman" w:cs="Times New Roman"/>
        </w:rPr>
        <w:t>Group 1</w:t>
      </w:r>
      <w:r w:rsidR="00D66890">
        <w:rPr>
          <w:rFonts w:ascii="Times New Roman" w:hAnsi="Times New Roman" w:cs="Times New Roman"/>
        </w:rPr>
        <w:t xml:space="preserve"> </w:t>
      </w:r>
      <w:r w:rsidR="00D66890" w:rsidRPr="00D66890">
        <w:rPr>
          <w:rFonts w:ascii="Times New Roman" w:hAnsi="Times New Roman" w:cs="Times New Roman"/>
        </w:rPr>
        <w:t>(Diameter≤2.8mm)</w:t>
      </w:r>
      <w:r w:rsidR="00D66890">
        <w:rPr>
          <w:rFonts w:ascii="Times New Roman" w:hAnsi="Times New Roman" w:cs="Times New Roman"/>
        </w:rPr>
        <w:t xml:space="preserve">; G2, </w:t>
      </w:r>
      <w:r w:rsidR="00D66890" w:rsidRPr="00D66890">
        <w:rPr>
          <w:rFonts w:ascii="Times New Roman" w:hAnsi="Times New Roman" w:cs="Times New Roman"/>
        </w:rPr>
        <w:t>Group 2</w:t>
      </w:r>
      <w:r w:rsidR="00D66890">
        <w:rPr>
          <w:rFonts w:ascii="Times New Roman" w:hAnsi="Times New Roman" w:cs="Times New Roman"/>
        </w:rPr>
        <w:t xml:space="preserve"> </w:t>
      </w:r>
      <w:r w:rsidR="00D66890" w:rsidRPr="00D66890">
        <w:rPr>
          <w:rFonts w:ascii="Times New Roman" w:hAnsi="Times New Roman" w:cs="Times New Roman"/>
        </w:rPr>
        <w:t>(Diameter</w:t>
      </w:r>
      <w:r w:rsidR="00D66890" w:rsidRPr="00D66890">
        <w:rPr>
          <w:rFonts w:ascii="Times New Roman" w:hAnsi="Times New Roman" w:cs="Times New Roman"/>
        </w:rPr>
        <w:t>＞</w:t>
      </w:r>
      <w:r w:rsidR="00D66890" w:rsidRPr="00D66890">
        <w:rPr>
          <w:rFonts w:ascii="Times New Roman" w:hAnsi="Times New Roman" w:cs="Times New Roman"/>
        </w:rPr>
        <w:t>2.8mm)</w:t>
      </w:r>
      <w:r w:rsidR="00D66890">
        <w:rPr>
          <w:rFonts w:ascii="Times New Roman" w:hAnsi="Times New Roman" w:cs="Times New Roman"/>
        </w:rPr>
        <w:t xml:space="preserve">; DM, </w:t>
      </w:r>
      <w:r w:rsidR="00D66890">
        <w:rPr>
          <w:rFonts w:ascii="Times New Roman" w:hAnsi="Times New Roman" w:cs="Times New Roman" w:hint="eastAsia"/>
        </w:rPr>
        <w:t>d</w:t>
      </w:r>
      <w:r w:rsidR="00D66890" w:rsidRPr="00D66890">
        <w:rPr>
          <w:rFonts w:ascii="Times New Roman" w:hAnsi="Times New Roman" w:cs="Times New Roman"/>
        </w:rPr>
        <w:t>iabetes mellitus</w:t>
      </w:r>
      <w:r w:rsidR="00D6689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B8621D">
        <w:rPr>
          <w:rFonts w:ascii="Times New Roman" w:hAnsi="Times New Roman" w:cs="Times New Roman"/>
        </w:rPr>
        <w:t xml:space="preserve">LM, </w:t>
      </w:r>
      <w:r w:rsidR="00B8621D" w:rsidRPr="00BE257C">
        <w:rPr>
          <w:rFonts w:ascii="Times New Roman" w:hAnsi="Times New Roman" w:cs="Times New Roman"/>
        </w:rPr>
        <w:t>left main</w:t>
      </w:r>
      <w:r w:rsidR="00B8621D">
        <w:rPr>
          <w:rFonts w:ascii="Times New Roman" w:hAnsi="Times New Roman" w:cs="Times New Roman"/>
        </w:rPr>
        <w:t xml:space="preserve">; </w:t>
      </w:r>
      <w:r w:rsidR="00D66890" w:rsidRPr="00D66890">
        <w:rPr>
          <w:rFonts w:ascii="Times New Roman" w:hAnsi="Times New Roman" w:cs="Times New Roman"/>
        </w:rPr>
        <w:t>pLAD</w:t>
      </w:r>
      <w:r w:rsidR="00D66890">
        <w:rPr>
          <w:rFonts w:ascii="Times New Roman" w:hAnsi="Times New Roman" w:cs="Times New Roman"/>
        </w:rPr>
        <w:t xml:space="preserve">, </w:t>
      </w:r>
      <w:r w:rsidR="00D66890" w:rsidRPr="00D66890">
        <w:rPr>
          <w:rFonts w:ascii="Times New Roman" w:hAnsi="Times New Roman" w:cs="Times New Roman"/>
        </w:rPr>
        <w:t>proximal LAD 10 mm distal to the LM bifurcation point</w:t>
      </w:r>
      <w:r w:rsidR="00D66890">
        <w:rPr>
          <w:rFonts w:ascii="Times New Roman" w:hAnsi="Times New Roman" w:cs="Times New Roman"/>
        </w:rPr>
        <w:t>; Plcx,</w:t>
      </w:r>
      <w:r w:rsidR="00D66890" w:rsidRPr="00D66890">
        <w:rPr>
          <w:rFonts w:ascii="Times New Roman" w:hAnsi="Times New Roman" w:cs="Times New Roman"/>
        </w:rPr>
        <w:t xml:space="preserve"> proximal LCX 10 mm distal to the LM bifurcation point</w:t>
      </w:r>
      <w:r w:rsidR="00D66890">
        <w:rPr>
          <w:rFonts w:ascii="Times New Roman" w:hAnsi="Times New Roman" w:cs="Times New Roman"/>
        </w:rPr>
        <w:t>; TAVR,</w:t>
      </w:r>
      <w:r w:rsidR="00D66890" w:rsidRPr="00D66890">
        <w:t xml:space="preserve"> </w:t>
      </w:r>
      <w:r w:rsidR="00D66890">
        <w:rPr>
          <w:rFonts w:ascii="Times New Roman" w:hAnsi="Times New Roman" w:cs="Times New Roman"/>
        </w:rPr>
        <w:t>t</w:t>
      </w:r>
      <w:r w:rsidR="00D66890" w:rsidRPr="00D66890">
        <w:rPr>
          <w:rFonts w:ascii="Times New Roman" w:hAnsi="Times New Roman" w:cs="Times New Roman"/>
        </w:rPr>
        <w:t>ranscatheter aortic valve replacement</w:t>
      </w:r>
      <w:r w:rsidR="00D66890">
        <w:rPr>
          <w:rFonts w:ascii="Times New Roman" w:hAnsi="Times New Roman" w:cs="Times New Roman"/>
        </w:rPr>
        <w:t>.</w:t>
      </w:r>
    </w:p>
    <w:bookmarkEnd w:id="1"/>
    <w:p w14:paraId="3CA2F7CF" w14:textId="60E4009C" w:rsidR="002A1553" w:rsidRPr="004D5462" w:rsidRDefault="002A1553" w:rsidP="0095421F">
      <w:pPr>
        <w:rPr>
          <w:rFonts w:ascii="Times New Roman" w:hAnsi="Times New Roman" w:cs="Times New Roman"/>
        </w:rPr>
      </w:pPr>
    </w:p>
    <w:p w14:paraId="25F85BEE" w14:textId="43EB8B95" w:rsidR="00FB706E" w:rsidRPr="004D5462" w:rsidRDefault="00FB706E" w:rsidP="0095421F">
      <w:pPr>
        <w:rPr>
          <w:rFonts w:ascii="Times New Roman" w:hAnsi="Times New Roman" w:cs="Times New Roman"/>
        </w:rPr>
      </w:pPr>
    </w:p>
    <w:p w14:paraId="3E56AFF7" w14:textId="1EA97298" w:rsidR="00FB706E" w:rsidRPr="004D5462" w:rsidRDefault="00FB706E" w:rsidP="0095421F">
      <w:pPr>
        <w:rPr>
          <w:rFonts w:ascii="Times New Roman" w:hAnsi="Times New Roman" w:cs="Times New Roman"/>
        </w:rPr>
      </w:pPr>
    </w:p>
    <w:p w14:paraId="659DFF38" w14:textId="7954E48D" w:rsidR="00FB706E" w:rsidRPr="004D5462" w:rsidRDefault="00FB706E" w:rsidP="0095421F">
      <w:pPr>
        <w:rPr>
          <w:rFonts w:ascii="Times New Roman" w:hAnsi="Times New Roman" w:cs="Times New Roman"/>
        </w:rPr>
      </w:pPr>
    </w:p>
    <w:p w14:paraId="48D0F3ED" w14:textId="1BA20351" w:rsidR="00FB706E" w:rsidRDefault="00FB706E" w:rsidP="0095421F">
      <w:pPr>
        <w:rPr>
          <w:rFonts w:ascii="Times New Roman" w:hAnsi="Times New Roman" w:cs="Times New Roman"/>
        </w:rPr>
      </w:pPr>
    </w:p>
    <w:p w14:paraId="3165F253" w14:textId="77777777" w:rsidR="00A516CF" w:rsidRPr="004D5462" w:rsidRDefault="00A516CF" w:rsidP="0095421F">
      <w:pPr>
        <w:rPr>
          <w:rFonts w:ascii="Times New Roman" w:hAnsi="Times New Roman" w:cs="Times New Roman"/>
        </w:rPr>
      </w:pPr>
    </w:p>
    <w:p w14:paraId="66EC5283" w14:textId="220DD23F" w:rsidR="00FB706E" w:rsidRDefault="00FB706E" w:rsidP="0095421F">
      <w:pPr>
        <w:rPr>
          <w:rFonts w:ascii="Times New Roman" w:hAnsi="Times New Roman" w:cs="Times New Roman"/>
        </w:rPr>
      </w:pPr>
    </w:p>
    <w:p w14:paraId="0747806D" w14:textId="5D16784A" w:rsidR="002E268B" w:rsidRDefault="002E268B" w:rsidP="0095421F">
      <w:pPr>
        <w:rPr>
          <w:rFonts w:ascii="Times New Roman" w:hAnsi="Times New Roman" w:cs="Times New Roman"/>
        </w:rPr>
      </w:pPr>
    </w:p>
    <w:p w14:paraId="210487AB" w14:textId="611E866A" w:rsidR="00B918B0" w:rsidRDefault="00666716" w:rsidP="00B918B0">
      <w:pPr>
        <w:jc w:val="left"/>
        <w:outlineLvl w:val="2"/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bookmarkStart w:id="2" w:name="_Hlk187966164"/>
      <w:r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>Table S2</w:t>
      </w:r>
      <w:r w:rsidR="00C4774A"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 xml:space="preserve"> </w:t>
      </w:r>
      <w:r w:rsidR="00C4774A" w:rsidRPr="00C4774A">
        <w:rPr>
          <w:rFonts w:ascii="Times New Roman" w:hAnsi="Times New Roman" w:cs="Times New Roman"/>
          <w:sz w:val="24"/>
          <w:szCs w:val="24"/>
        </w:rPr>
        <w:t xml:space="preserve">Cardiovascular risk factors and history </w:t>
      </w:r>
      <w:r w:rsidR="00C4774A" w:rsidRPr="00C4774A">
        <w:rPr>
          <w:rFonts w:ascii="Times New Roman" w:eastAsia="宋体" w:hAnsi="Times New Roman" w:cs="Times New Roman"/>
          <w:bCs/>
          <w:sz w:val="24"/>
          <w:szCs w:val="24"/>
        </w:rPr>
        <w:t xml:space="preserve">of patients in the studies. </w:t>
      </w:r>
      <w:r w:rsidR="00C4774A" w:rsidRPr="00C4774A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tbl>
      <w:tblPr>
        <w:tblW w:w="13269" w:type="dxa"/>
        <w:jc w:val="center"/>
        <w:tblLook w:val="04A0" w:firstRow="1" w:lastRow="0" w:firstColumn="1" w:lastColumn="0" w:noHBand="0" w:noVBand="1"/>
      </w:tblPr>
      <w:tblGrid>
        <w:gridCol w:w="222"/>
        <w:gridCol w:w="2369"/>
        <w:gridCol w:w="1378"/>
        <w:gridCol w:w="1294"/>
        <w:gridCol w:w="1294"/>
        <w:gridCol w:w="1240"/>
        <w:gridCol w:w="1982"/>
        <w:gridCol w:w="222"/>
        <w:gridCol w:w="1058"/>
        <w:gridCol w:w="1096"/>
        <w:gridCol w:w="1114"/>
      </w:tblGrid>
      <w:tr w:rsidR="00C47362" w:rsidRPr="00C47362" w14:paraId="41CA24EF" w14:textId="77777777" w:rsidTr="0012075E">
        <w:trPr>
          <w:trHeight w:val="282"/>
          <w:jc w:val="center"/>
        </w:trPr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54B7F7AD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Study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8357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risk factors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62C4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E1F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Cardiovascular history</w:t>
            </w:r>
          </w:p>
        </w:tc>
      </w:tr>
      <w:tr w:rsidR="00C47362" w:rsidRPr="00C47362" w14:paraId="14C0A2E4" w14:textId="77777777" w:rsidTr="0012075E">
        <w:trPr>
          <w:trHeight w:val="294"/>
          <w:jc w:val="center"/>
        </w:trPr>
        <w:tc>
          <w:tcPr>
            <w:tcW w:w="25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F7AFC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4B2A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Smoking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6721C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483A5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Dyslipidemia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4B4D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Diabetes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9447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Family history of CAD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93054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FB366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Prior MI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2253" w14:textId="77777777" w:rsidR="00C47362" w:rsidRPr="00C47362" w:rsidRDefault="00C47362" w:rsidP="00C4736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Prior PCI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BC3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Prior CABG </w:t>
            </w:r>
          </w:p>
        </w:tc>
      </w:tr>
      <w:tr w:rsidR="00C47362" w:rsidRPr="00C47362" w14:paraId="48D36125" w14:textId="77777777" w:rsidTr="0012075E">
        <w:trPr>
          <w:trHeight w:val="252"/>
          <w:jc w:val="center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BB9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Mode=fQFR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D4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00B4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8E0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C2C9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85D1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6EA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16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0A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3F0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362" w:rsidRPr="00C47362" w14:paraId="676CB6BC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A93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3C9C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Tu 2016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197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A9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 (43.8)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A6AB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B02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(27.4)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070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CA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CF0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(31.5)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46F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(38.4)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66DB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(2.7)</w:t>
            </w:r>
          </w:p>
        </w:tc>
      </w:tr>
      <w:tr w:rsidR="00C47362" w:rsidRPr="00C47362" w14:paraId="30D73A7D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4AA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A1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Rosendaelc 2017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5F2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508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(65)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4FF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735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ECF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A23C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6A8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4E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(24)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30B5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8B2656E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89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87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Stähli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D6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148 (34)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B8E5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383 (87.8)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679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345 (79.1)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3BA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98 (22.5)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49F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(14.2)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1AA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F8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143 (32.8)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51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239 (54.8)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2F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(2.5)</w:t>
            </w:r>
          </w:p>
        </w:tc>
      </w:tr>
      <w:tr w:rsidR="00C47362" w:rsidRPr="00C47362" w14:paraId="1A69DDF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F4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F85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Kołtowski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3E0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(10.4)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831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203 (75.7)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EDC2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B91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 (28)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5B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(10.4)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CD5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7FB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128 (47.8)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27C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158 (59)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B196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(2.6)</w:t>
            </w:r>
          </w:p>
        </w:tc>
      </w:tr>
      <w:tr w:rsidR="00C47362" w:rsidRPr="00C47362" w14:paraId="6F6DDBB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B9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23E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Emori, Prior MI (+)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47C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788D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(81)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404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(60)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0D44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(45)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BDA7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(17)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8F6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1D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5F6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D69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196CE0DE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B87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CE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Emori, Prior MI (–)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A141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AC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(85)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2EF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(61)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38D7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(48)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A80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(16)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81AC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8649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D67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20C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3F02EE3" w14:textId="77777777" w:rsidTr="0012075E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B65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7E8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Erbay, G1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2AC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623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 (85.8)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7FDF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176 (78.2)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53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(21.8)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AD9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 (16.9)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E1F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29A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EC79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131 (58.2)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5A4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 (2.2)</w:t>
            </w:r>
          </w:p>
        </w:tc>
      </w:tr>
      <w:tr w:rsidR="00C47362" w:rsidRPr="00C47362" w14:paraId="4A1A066C" w14:textId="77777777" w:rsidTr="0012075E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36C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26A2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Erbay, G2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97B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F64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190 (90.0)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068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169 (80.1)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CD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(23.2)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527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(11.4)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6F5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CA0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203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108 (51.2)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EE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(2.8)</w:t>
            </w:r>
          </w:p>
        </w:tc>
      </w:tr>
      <w:tr w:rsidR="00C47362" w:rsidRPr="00C47362" w14:paraId="08637575" w14:textId="77777777" w:rsidTr="0012075E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548E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C6C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Santos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43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 (13)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B73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(71)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24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(19)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D9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 (22)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51A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(19</w:t>
            </w:r>
            <w:r w:rsidRPr="00C4736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7F3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4C2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(16)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1F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2A6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1ADBA53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DBA4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3F8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Wienemann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58E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 (18.6)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BBD3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398 (73.3)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64B5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280 (51.6)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4D4B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146 (26.9)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673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82 (15.1)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DD1C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5158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E21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264 (48.6)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8A9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8908FE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B57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8C1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Echavarría</w:t>
            </w: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noBreakHyphen/>
              <w:t xml:space="preserve">Pinto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8D7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(18.7)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D5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 (84.6)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519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57F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 (47.7)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679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B81D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21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(33.8)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B53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 (29.2)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AEB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589DA19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65B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6A8B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Diemen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37E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93 (56)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5EF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105 (63)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7B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3B49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35 (21)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FB0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86 (52)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6D3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930C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 (52)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DD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157 (93)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AE90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AF3EF0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0F24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AD8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Xiao 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F44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 (59.5)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0C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9A1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575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AA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(23.8)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476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C6B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(4.8)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DF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11D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BFC4CA1" w14:textId="77777777" w:rsidTr="0012075E">
        <w:trPr>
          <w:trHeight w:val="252"/>
          <w:jc w:val="center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5AB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Mode=cQFR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7ADF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C2E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F55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6AF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72F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38E1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01DC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3C9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74B9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362" w:rsidRPr="00C47362" w14:paraId="0C0EC81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95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0E7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Tu 2016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349B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49B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 (43.8)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FA3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236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(27.4)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45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BE2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DAD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(31.5)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07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(38.4)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93F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(2.7)</w:t>
            </w:r>
          </w:p>
        </w:tc>
      </w:tr>
      <w:tr w:rsidR="00C47362" w:rsidRPr="00C47362" w14:paraId="6390528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DEC2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3B9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Xu 2017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F8B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 (28.2)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060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185 (60.1)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19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139 (45.1)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BCF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86 (27.9)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60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 (16.6)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D3E7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385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 (15.6)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85B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 (21.1)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BAFB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(0.3)</w:t>
            </w:r>
          </w:p>
        </w:tc>
      </w:tr>
      <w:tr w:rsidR="00C47362" w:rsidRPr="00C47362" w14:paraId="3607981D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B91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96F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Yazaki 2017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ED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 (23.2)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3F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 (71.1)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31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 (62.0)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28B6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41 (28.9)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1E7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FC2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D367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 (21.2)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C9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 (40.8)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200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(1.4)</w:t>
            </w:r>
          </w:p>
        </w:tc>
      </w:tr>
      <w:tr w:rsidR="00C47362" w:rsidRPr="00C47362" w14:paraId="62116AE9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58B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55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Rosendaelc 2017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54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F5F9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(65)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43B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42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27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1673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08C9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EECE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(24)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190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765F82C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5F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9F9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Emori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7A4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(21)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6D6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 (73)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AD51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58 (58)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E6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48 (48)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01FF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133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83A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(22)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5E49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A5A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A2C22C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772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758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Stähli 2018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8B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148 (34)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1C2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383 (87.8)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53E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345 (79.1)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B6DA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98 (22.5)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077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(14.2)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D46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605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143 (32.8)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0568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239 (54.8)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4603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(2.5)</w:t>
            </w:r>
          </w:p>
        </w:tc>
      </w:tr>
      <w:tr w:rsidR="00C47362" w:rsidRPr="00C47362" w14:paraId="077F669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1A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2E1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Spitaleri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A7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 (45)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ED5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(64)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B2FB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(51)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354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9DF1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04FD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E1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5E2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A98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(0)</w:t>
            </w:r>
          </w:p>
        </w:tc>
      </w:tr>
      <w:tr w:rsidR="00C47362" w:rsidRPr="00C47362" w14:paraId="6791319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F2C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C5E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Kołtowski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5DD8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(10.4)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5C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203 (75.7)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460A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B73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75 (28)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BC30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(10.4)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5C6E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C39D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128 (47.8)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20E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158 (59)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484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(2.6)</w:t>
            </w:r>
          </w:p>
        </w:tc>
      </w:tr>
      <w:tr w:rsidR="00C47362" w:rsidRPr="00C47362" w14:paraId="5DC63698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771D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7A6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Westra, T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0BDA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101(59)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8F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121 (70)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6DE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25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 (10)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66FC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 (40)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2A7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28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71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61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A33EDD8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3A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3FB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Mejía-Rentería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F8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56 (23)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A38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164 (66)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0C1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143 (58)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8634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94 (38)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5EB1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(19)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8D00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AF3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8637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87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D60571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60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5AD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Westra, A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82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156 (57)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C3B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201 (74)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EFD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186 (68)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D2F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 (29)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C089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 (27)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3B32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93A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ADB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109 (40)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FE8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11(4)</w:t>
            </w:r>
          </w:p>
        </w:tc>
      </w:tr>
      <w:tr w:rsidR="00C47362" w:rsidRPr="00C47362" w14:paraId="4AECB7B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A822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FAF6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Emori, Prior MI (+)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630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BB2E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(81)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AF39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(60)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030D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(45)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D7B8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(17)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777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B0C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FAF3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2950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B15553D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FBB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FB8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Emori, Prior MI (–) 2018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11D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0E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64 (85)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6D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(61)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96B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(48)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2D3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(16)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E747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AD8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C0C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54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F3247A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CC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F4B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Tanigaki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0E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59 (39)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AE4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 (65)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BA3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80 (53)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4973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(30)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A8F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2F37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659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C21C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88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B9E975D" w14:textId="77777777" w:rsidTr="0012075E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4467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FE07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Erbay, G1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95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087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193 (85.8)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068E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176 (78.2)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5AEE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(21.8)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A7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 (16.9)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101C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7B0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6A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131 (58.2)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D6C4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 (2.2)</w:t>
            </w:r>
          </w:p>
        </w:tc>
      </w:tr>
      <w:tr w:rsidR="00C47362" w:rsidRPr="00C47362" w14:paraId="1A4AF137" w14:textId="77777777" w:rsidTr="0012075E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828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7AA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Erbay, G2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BA4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E67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190 (90.0)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94C6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169 (80.1)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5F2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(23.2)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C95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(11.4)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3B68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DF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2A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108 (51.2)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9C86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(2.8)</w:t>
            </w:r>
          </w:p>
        </w:tc>
      </w:tr>
      <w:tr w:rsidR="00C47362" w:rsidRPr="00C47362" w14:paraId="1F94605D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488D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AE3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Kleczyński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B68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DA8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8F8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475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C7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8C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C9E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91E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8BA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203953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949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752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Smit, DM (+)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A03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82B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60 (91)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C3A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0D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 (100.0)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7AD7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6A82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34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(17)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B63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(44)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0A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(5)</w:t>
            </w:r>
          </w:p>
        </w:tc>
      </w:tr>
      <w:tr w:rsidR="00C47362" w:rsidRPr="00C47362" w14:paraId="11111943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6B8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84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Smit, DM (–) 2019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CD7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BBD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130 (68)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E50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10B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101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BF98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1517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30 (16)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1C3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54 (28)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960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(2)</w:t>
            </w:r>
          </w:p>
        </w:tc>
      </w:tr>
      <w:tr w:rsidR="00C47362" w:rsidRPr="00C47362" w14:paraId="18E54627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2DD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3BE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Kanno 2020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0A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116 (23.0)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8D7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352 (69.8)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CF5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316 (62.7)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A36E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210 (41.7)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88D1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971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63A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C69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7EE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84F2FA9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0FEA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97F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Mehta 2020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0171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(46.8)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01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27 (57.4)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DF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C1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(23.4)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8C3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8D4C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21B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(14.9)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95F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(21.3)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003D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19670C7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42B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32A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Tebaldi 2020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C5B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(29)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311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89 (77)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DB9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 (57)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8F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 (27)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1CF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A8CA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2F4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(19)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52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(18)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39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6F2701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5C2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560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Diemen 2020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8FD9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79 (47)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4985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83 (49)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145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9A25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(17)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6F7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86 (51)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C119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AA8B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416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607B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F7B3614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1F05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8A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Gutiérrez-Chico 2020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ABB0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17 (28.8)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33B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(67.8)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B95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31 (52.5)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FD0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23 (39.0)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E0F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6 (10.2)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739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0386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28 (47.5)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854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40 (67.8)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DCC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 (3.4) </w:t>
            </w:r>
          </w:p>
        </w:tc>
      </w:tr>
      <w:tr w:rsidR="00C47362" w:rsidRPr="00C47362" w14:paraId="34D5E7FC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91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0B1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Kirigaya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72FB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(17)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9E4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(60)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EB34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 (56)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FC92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(44)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10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 (34)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A3F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2F15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 (21)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2FE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8A6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28EF8D2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8B7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EA5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Kleczynski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DAF2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 (32.1)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15D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197 (89.1)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FAA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121 (100.0)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A3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68 (30.8)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B903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99C6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E06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73 (33.0)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74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70 (31.7)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B75B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142EEA2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C4AE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19B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Diemen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AC16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69 (60)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971B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(53)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B69D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8557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18 (16)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9EF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(44)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B4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E0D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(25)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AEF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 (48)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C9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6A03696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992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5B1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Xu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31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(35.42)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CBC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 (66.67)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4F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 (10.42)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12C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(25.00)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454A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(6.25)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736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81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5CC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(22.92)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95A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665DFF17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706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907E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Zasada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0D7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08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464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146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E312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2D9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D41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84B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3F1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4543C72C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FF5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7F75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Dowling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15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 (46)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D9A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(69)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E945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60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 (57)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D1E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6F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2BF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(11)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E2D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FC2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966861C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B18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2AFD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Kawashima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120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122 (63.2)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7751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133 (72.7)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533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121 (66.1)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417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66 (36.0)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A88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4409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FFE1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(1.1)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62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AC9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(0)</w:t>
            </w:r>
          </w:p>
        </w:tc>
      </w:tr>
      <w:tr w:rsidR="00C47362" w:rsidRPr="00C47362" w14:paraId="7524ED6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A4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5B5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Wienemann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C12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101 (18.6)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8C4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398 (73.3)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4AC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280 (51.6)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A473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146 (26.9)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A809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82 (15.1)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3ED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B671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16F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264 (48.6)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659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1E9E845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42B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0263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Echavarría</w:t>
            </w: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noBreakHyphen/>
              <w:t xml:space="preserve">Pinto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087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(18.7)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A54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 (84.6)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86A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0B3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 (47.7)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C57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BA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FB0E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(33.8)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2065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 (29.2)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A774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2829DEE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78AD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464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Diemen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F232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93 (56)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519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105 (63)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E45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072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35 (21)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AB8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86 (52)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CCA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D290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 (52)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05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157 (93)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817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C62D95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1A78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A77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Kasinadhuni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8FCE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(15.1)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C36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(67.9)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68E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(22.6)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6A1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(39.6)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5D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92D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ADDE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CFB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8A4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FC64EB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37F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FCE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Lopez-Palop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025E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 (51.9)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A9A1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58 (71.6)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F3F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55 (67.9)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36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31 (38.3)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0627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F09A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7CD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18 (22.2)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F410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E21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F9AB998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80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1D7F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Xiao 2024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6B65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100 (59.5)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DBD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DA2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333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049B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(23.8)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42D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65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(4.8)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67F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3A2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3546E6C9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ECB7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815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Yang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5F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40 (51.3)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7F54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53 (67.9)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7A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71 (91.0)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4B1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31 (39.7)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49E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20 (25.6)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1F7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7A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 (6.4)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22F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19 (24.3)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4E2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B15388A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0799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AE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Winter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A5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(13)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F29E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 (71)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66DE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6C7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 (40)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6EF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85 (66)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8D4F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F12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 (50)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E1AD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 (57)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CAC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F1D476B" w14:textId="77777777" w:rsidTr="0012075E">
        <w:trPr>
          <w:trHeight w:val="252"/>
          <w:jc w:val="center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6F6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Mode=aQFR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DDB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0651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391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596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4313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FFE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AC4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B40A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92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362" w:rsidRPr="00C47362" w14:paraId="5497735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9AC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B3A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Tu 2016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35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EBB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32 (43.8)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CD85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6E4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(27.4)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2F8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1B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56D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(31.5)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CA4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(38.4)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D5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(2.7)</w:t>
            </w:r>
          </w:p>
        </w:tc>
      </w:tr>
      <w:tr w:rsidR="00C47362" w:rsidRPr="00C47362" w14:paraId="123E337E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767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CC2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Rosendaelc 2017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7A4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331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(65)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79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D73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35F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2E8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DD2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B723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(24)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9FA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B55A9B7" w14:textId="77777777" w:rsidTr="0012075E">
        <w:trPr>
          <w:trHeight w:val="252"/>
          <w:jc w:val="center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25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 xml:space="preserve">Mode=uQFR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385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19E2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D20F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7C6E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835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DC0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8A7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6D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63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362" w:rsidRPr="00C47362" w14:paraId="0DAAA67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886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B6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Tu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D93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A5B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20B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CFD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97B2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62C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B56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4D8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2A3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197356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9EB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70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Guan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C5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 (16.7)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FCD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40 (74.0)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FAD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29 (53.7)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06B7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(18.5)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75C9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EF9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632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(7.4)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84C2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 (9.3)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D49D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42768779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21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C91A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Li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BDB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71 (42.5)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39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 (59.3)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0E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86 (51.5)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567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49 (29.3)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D31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D406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C4D3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02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EB94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A90C748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80D1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B06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Fezzi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3D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0EB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102 (82.9)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77A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61 (50.0)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6DE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 (30.9)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CF5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745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0D4A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(8.1)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9E6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A99F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AA022A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A045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B97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Kotoku, Distal LM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58E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 (20.1)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68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230 (77.2)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CA0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 (70.6)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BF7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 (32.6)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7B2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 (33.1)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FC6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0F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(3.4)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12A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4752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3B0C4D4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D47E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C1A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Kotoku, pLAD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1CF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 (20.1)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17F9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230 (77.2)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4C0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 (70.6)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544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 (32.6)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EA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 (33.1)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E30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AAD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(3.4)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CA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AE64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F93844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B1E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4262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Kotoku, pLCX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C9E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 (20.1)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A98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230 (77.2)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662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207 (70.6)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FE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97 (32.6)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94B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88 (33.1)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8D83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311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10 (3.4)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E08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8CD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5BC58623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24E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D0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Sun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A33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46 (28.22)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B8F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91 (55.83)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73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(14.72)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98B1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47 (28.83)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9F2A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(2.45)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EAA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FD8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(7.98)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C5E6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 (20.25)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ABF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 (1.84)</w:t>
            </w:r>
          </w:p>
        </w:tc>
      </w:tr>
      <w:tr w:rsidR="00C47362" w:rsidRPr="00C47362" w14:paraId="41E5768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D14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414C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Zuo, J, Men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D6E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147 (48.7)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DD9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219 (72.5)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D86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161 (53.3)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6E1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92 (30.5)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6224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C10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21A9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33 (10.9)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28A1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90 (29.8)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8648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4C8E5C4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A0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008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Zuo, J, Women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FDC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(2.5)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AFA5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126 (79.7)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3AE3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53 (33.5)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EFA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42 (26.6)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728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B7C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339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(4.4)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5F95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 (15.8)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B0FE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60CAE8E1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6C23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5C18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Zuo, X, n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049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150 (32.5)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911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345 (74.8)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B5D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218 (47.3)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BF3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131 (28.4)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A7D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508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639A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 (8.5)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E76B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110 (23.9)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D030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73F08A2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F3C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9E72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Zuo, X, m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6BC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26 (35.6)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C27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 (78.1)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EFD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 (47.9)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F4C0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19 (26.0)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118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1BE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567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(9.6)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862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23 (31.5)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35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166ABA92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AFB3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D74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Yang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988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72 (27.59)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94A8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150 (57.47)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E2FC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31 (11.88)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F1B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74 (28.35)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495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(2.30)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ECC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800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 (1.53)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E58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52 (19.92)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497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 (0.77)</w:t>
            </w:r>
          </w:p>
        </w:tc>
      </w:tr>
      <w:tr w:rsidR="00C47362" w:rsidRPr="00C47362" w14:paraId="1F611F2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4201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F32B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Lai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AB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(26.67)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2AB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57 (63.33)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82B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 (10.00)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A134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(26.67)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17D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(3.33)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FAD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2AD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(3.33)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D23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17 (18.89)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67C7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 (1.11)</w:t>
            </w:r>
          </w:p>
        </w:tc>
      </w:tr>
      <w:tr w:rsidR="00C47362" w:rsidRPr="00C47362" w14:paraId="095996D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A05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FD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Yuta, pre-TAVR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3392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(12.0)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57DA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(88.0)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2C86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(52.0)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36D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(32.0)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3F0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6F2A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C2E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035D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5B9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18730E8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4C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767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Yuta, post-TAVR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0CF9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(12.0)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909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(88.0)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E3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(52.0)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75A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(32.0)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9C8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BA3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07C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92F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6067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E6AA25A" w14:textId="77777777" w:rsidTr="0012075E">
        <w:trPr>
          <w:trHeight w:val="252"/>
          <w:jc w:val="center"/>
        </w:trPr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F7D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Mode=non-specified QFR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69D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62C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47E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C54E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A4F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AF2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6F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20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854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7362" w:rsidRPr="00C47362" w14:paraId="6B2760A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1AF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DEEA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Xi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ACE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24 (21.8)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FBE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44 (40.0)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C34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3AC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38 (34.5)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E9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(2.7)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AE5C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5C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B56B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AFC2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FFBE685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62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D56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Gan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88AA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11 (21.2)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C945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35 (67.3)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2E23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 (11.5)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D8A7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(25.0)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9DF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(1.92)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096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E49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 (1.92)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B6B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 (23.1)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5A9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 (3.8)</w:t>
            </w:r>
          </w:p>
        </w:tc>
      </w:tr>
      <w:tr w:rsidR="00C47362" w:rsidRPr="00C47362" w14:paraId="677DAF9E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7399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DF7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Peper 2021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220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136 (47.1)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AD0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213 (73.7)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9F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D4E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53 (18.3)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CEA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151 (53.0)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7DE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72C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3821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(15.6)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1E79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634129B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7299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AD5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Zhang 2022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FB5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 (29.05)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A05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98 (66.22)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D32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 (66.89)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0179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43 (29.05)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044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 (16.15)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CEE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07A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E563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DAA8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71B12C2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66B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2C92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Liu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CAF9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148 (43.92)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2C4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224 (66.47)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28A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161 (47.77)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EDF6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123 (36.50)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DE7A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1C6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8803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36 (10.6)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0A0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79 (23.44)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8DFD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789F160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6B7B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DD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Dong, DM,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07D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50 (51)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1674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80 (81)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9E2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65 (66)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472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99 (100.0)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80B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26 (26)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072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4D808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 (7)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8D4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(21)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165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(0)</w:t>
            </w:r>
          </w:p>
        </w:tc>
      </w:tr>
      <w:tr w:rsidR="00C47362" w:rsidRPr="00C47362" w14:paraId="38548AB6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C27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6FB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Dong, Non-DM,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EE9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59 (47)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A06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87 (70)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36D3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62 (50)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0D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 (0)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537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34 (27)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399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503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(6)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3F7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18 (14)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125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 (1) </w:t>
            </w:r>
          </w:p>
        </w:tc>
      </w:tr>
      <w:tr w:rsidR="00C47362" w:rsidRPr="00C47362" w14:paraId="741659A8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476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2FC3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Yuasa 2023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694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39 (58.2)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CC3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51 (76.1)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B24A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04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21 (31.3)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E547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810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3E7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20 (29.9)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B23C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8E92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D9AE193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A7B0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F15F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Zhang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445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79 (33.47)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CFD32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130 (55.08)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A528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78 (33.05)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36C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76 (32.20)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1E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D98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FA3D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E070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D57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25155084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6A9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2FB4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Han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92E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28 (30.4)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E71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45 (48.9)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E3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24 (26.1)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622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30 (32.6)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EAE4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210B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652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D116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C2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F80FE84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E8DD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3C87E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Yuta 2024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78B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(12.0)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7EB3C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(88.0)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514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(52.0)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2ED9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(32.0)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60B14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3ECB5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D211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A8D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678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  <w:tr w:rsidR="00C47362" w:rsidRPr="00C47362" w14:paraId="0C9E9082" w14:textId="77777777" w:rsidTr="0012075E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0B836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7DA8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Yuta 2024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7C1B0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3 (12.0)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E69CF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22 (88.0)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E011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13 (52.0)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DAA5A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8 (32.0)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CF8FD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8E7E3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04D18B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E7B8C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8B117" w14:textId="77777777" w:rsidR="00C47362" w:rsidRPr="00C47362" w:rsidRDefault="00C47362" w:rsidP="00C4736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C47362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–</w:t>
            </w:r>
          </w:p>
        </w:tc>
      </w:tr>
    </w:tbl>
    <w:p w14:paraId="75B84E4D" w14:textId="151354C5" w:rsidR="0095421F" w:rsidRPr="00405A64" w:rsidRDefault="004D5462" w:rsidP="00405A64">
      <w:pPr>
        <w:rPr>
          <w:rFonts w:ascii="Times New Roman" w:hAnsi="Times New Roman" w:cs="Times New Roman"/>
          <w:szCs w:val="21"/>
        </w:rPr>
      </w:pPr>
      <w:r w:rsidRPr="004D5462">
        <w:rPr>
          <w:rFonts w:ascii="Times New Roman" w:hAnsi="Times New Roman" w:cs="Times New Roman"/>
          <w:vertAlign w:val="superscript"/>
        </w:rPr>
        <w:t xml:space="preserve">  </w:t>
      </w:r>
      <w:r w:rsidRPr="00405A64">
        <w:rPr>
          <w:rFonts w:ascii="Times New Roman" w:hAnsi="Times New Roman" w:cs="Times New Roman"/>
          <w:szCs w:val="21"/>
          <w:vertAlign w:val="superscript"/>
        </w:rPr>
        <w:t xml:space="preserve"> </w:t>
      </w:r>
      <w:r w:rsidR="00405A64" w:rsidRPr="00405A64">
        <w:rPr>
          <w:rFonts w:ascii="Times New Roman" w:hAnsi="Times New Roman" w:cs="Times New Roman"/>
          <w:szCs w:val="21"/>
        </w:rPr>
        <w:t xml:space="preserve">Values are n (%), mean ± standard deviation or median (interquartile range). </w:t>
      </w:r>
      <w:r w:rsidRPr="00405A64">
        <w:rPr>
          <w:rFonts w:ascii="Times New Roman" w:hAnsi="Times New Roman" w:cs="Times New Roman"/>
          <w:szCs w:val="21"/>
        </w:rPr>
        <w:t>CAD, coronary artery disease; PCI, percutaneous coronary intervention; CABG, coronary artery bypass grafting.</w:t>
      </w:r>
      <w:r w:rsidR="00405A64" w:rsidRPr="00405A64">
        <w:rPr>
          <w:rFonts w:ascii="Times New Roman" w:hAnsi="Times New Roman" w:cs="Times New Roman"/>
          <w:szCs w:val="21"/>
        </w:rPr>
        <w:t xml:space="preserve"> </w:t>
      </w:r>
      <w:r w:rsidR="00FF50B5" w:rsidRPr="00405A64">
        <w:rPr>
          <w:rFonts w:ascii="Times New Roman" w:hAnsi="Times New Roman" w:cs="Times New Roman"/>
          <w:szCs w:val="21"/>
        </w:rPr>
        <w:t>Other abbreviations are as in Supplement 1.</w:t>
      </w:r>
    </w:p>
    <w:p w14:paraId="723BCEF0" w14:textId="7B7ECF2F" w:rsidR="00FB706E" w:rsidRPr="004D5462" w:rsidRDefault="00FB706E" w:rsidP="001E3145"/>
    <w:p w14:paraId="4ADF43F9" w14:textId="723F71B5" w:rsidR="00FB706E" w:rsidRPr="004D5462" w:rsidRDefault="00FB706E" w:rsidP="001E3145"/>
    <w:p w14:paraId="06FA2D2F" w14:textId="46A42470" w:rsidR="00FB706E" w:rsidRPr="004D5462" w:rsidRDefault="00FB706E" w:rsidP="001E3145"/>
    <w:p w14:paraId="2216B7A7" w14:textId="2C7EB97A" w:rsidR="00FB706E" w:rsidRDefault="00FB706E" w:rsidP="001E3145"/>
    <w:p w14:paraId="149E4D46" w14:textId="3D02B0CF" w:rsidR="005B7834" w:rsidRDefault="005B7834" w:rsidP="001E3145"/>
    <w:p w14:paraId="2B45D256" w14:textId="30A2FE9E" w:rsidR="00FF50B5" w:rsidRDefault="00FF50B5" w:rsidP="001E3145"/>
    <w:p w14:paraId="780EB0E9" w14:textId="77777777" w:rsidR="00FF50B5" w:rsidRDefault="00FF50B5" w:rsidP="001E3145"/>
    <w:p w14:paraId="64C8A77F" w14:textId="77777777" w:rsidR="005B7834" w:rsidRPr="004D5462" w:rsidRDefault="005B7834" w:rsidP="001E3145"/>
    <w:p w14:paraId="2644BC3B" w14:textId="35F5F747" w:rsidR="00FB706E" w:rsidRPr="004D5462" w:rsidRDefault="00FB706E" w:rsidP="001E3145"/>
    <w:p w14:paraId="381C4273" w14:textId="2F2DFF95" w:rsidR="00FB706E" w:rsidRPr="004D5462" w:rsidRDefault="00FB706E" w:rsidP="001E3145"/>
    <w:p w14:paraId="12B2CDC0" w14:textId="77777777" w:rsidR="00FB706E" w:rsidRPr="004D5462" w:rsidRDefault="00FB706E" w:rsidP="0095421F">
      <w:pPr>
        <w:rPr>
          <w:rFonts w:ascii="Times New Roman" w:hAnsi="Times New Roman" w:cs="Times New Roman"/>
        </w:rPr>
      </w:pPr>
    </w:p>
    <w:p w14:paraId="105F6F97" w14:textId="4324A6D9" w:rsidR="00B94D14" w:rsidRDefault="00666716" w:rsidP="00B94D14">
      <w:pPr>
        <w:jc w:val="left"/>
        <w:outlineLvl w:val="2"/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bookmarkStart w:id="3" w:name="_Hlk187966170"/>
      <w:r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t xml:space="preserve">Table S3 </w:t>
      </w:r>
      <w:r w:rsidR="00DE20D0" w:rsidRPr="00DE20D0">
        <w:rPr>
          <w:rFonts w:ascii="Times New Roman" w:eastAsia="宋体" w:hAnsi="Times New Roman" w:cs="Times New Roman"/>
          <w:bCs/>
          <w:sz w:val="24"/>
          <w:szCs w:val="24"/>
        </w:rPr>
        <w:t>Target vessel characteristics</w:t>
      </w:r>
      <w:r w:rsidR="00DE20D0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945432" w:rsidRPr="00DE20D0">
        <w:rPr>
          <w:rFonts w:ascii="Times New Roman" w:eastAsia="宋体" w:hAnsi="Times New Roman" w:cs="Times New Roman"/>
          <w:bCs/>
          <w:sz w:val="24"/>
          <w:szCs w:val="24"/>
        </w:rPr>
        <w:t>in the studies</w:t>
      </w:r>
      <w:r w:rsidR="00945432" w:rsidRPr="00C4774A">
        <w:rPr>
          <w:rFonts w:ascii="Times New Roman" w:eastAsia="宋体" w:hAnsi="Times New Roman" w:cs="Times New Roman"/>
          <w:bCs/>
          <w:sz w:val="24"/>
          <w:szCs w:val="24"/>
        </w:rPr>
        <w:t>.</w:t>
      </w:r>
    </w:p>
    <w:tbl>
      <w:tblPr>
        <w:tblW w:w="15253" w:type="dxa"/>
        <w:jc w:val="center"/>
        <w:tblLook w:val="04A0" w:firstRow="1" w:lastRow="0" w:firstColumn="1" w:lastColumn="0" w:noHBand="0" w:noVBand="1"/>
      </w:tblPr>
      <w:tblGrid>
        <w:gridCol w:w="222"/>
        <w:gridCol w:w="1905"/>
        <w:gridCol w:w="670"/>
        <w:gridCol w:w="1031"/>
        <w:gridCol w:w="1008"/>
        <w:gridCol w:w="1042"/>
        <w:gridCol w:w="894"/>
        <w:gridCol w:w="1042"/>
        <w:gridCol w:w="815"/>
        <w:gridCol w:w="276"/>
        <w:gridCol w:w="1462"/>
        <w:gridCol w:w="1462"/>
        <w:gridCol w:w="1638"/>
        <w:gridCol w:w="1786"/>
      </w:tblGrid>
      <w:tr w:rsidR="00FE0467" w:rsidRPr="00FE0467" w14:paraId="7F06AE16" w14:textId="77777777" w:rsidTr="00B8590F">
        <w:trPr>
          <w:trHeight w:val="282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3"/>
          <w:p w14:paraId="14D7D2EF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Study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3C7B5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No. of vessels</w:t>
            </w:r>
          </w:p>
        </w:tc>
        <w:tc>
          <w:tcPr>
            <w:tcW w:w="5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3D07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Target vessel, n (%)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F9F3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7D942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Quantitative coronary angiography analysis</w:t>
            </w:r>
          </w:p>
        </w:tc>
      </w:tr>
      <w:tr w:rsidR="00FE0467" w:rsidRPr="00FE0467" w14:paraId="1DEA91EE" w14:textId="77777777" w:rsidTr="00FE0467">
        <w:trPr>
          <w:trHeight w:val="264"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17E8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FB05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C2B3A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LAD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506D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11EEC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 LCx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BF57D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58743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RCA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300C9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Other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20AFE" w14:textId="777777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C824B" w14:textId="710575D6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MLD</w:t>
            </w:r>
            <w:r w:rsidR="00B8590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, </w:t>
            </w:r>
            <w:r w:rsidR="00B8590F">
              <w:rPr>
                <w:rFonts w:ascii="Times New Roman" w:eastAsia="等线" w:hAnsi="Times New Roman" w:cs="Times New Roman" w:hint="eastAsia"/>
                <w:kern w:val="0"/>
                <w:sz w:val="16"/>
                <w:szCs w:val="16"/>
              </w:rPr>
              <w:t>mm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7727" w14:textId="487AE877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RVD</w:t>
            </w:r>
            <w:r w:rsidR="00B8590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, mm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AC90B" w14:textId="3684827D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%DS</w:t>
            </w:r>
            <w:r w:rsidR="00B8590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, %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F757A" w14:textId="3BFA72B5" w:rsidR="00FE0467" w:rsidRPr="00FE0467" w:rsidRDefault="00FE0467" w:rsidP="00FE046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LL</w:t>
            </w:r>
            <w:r w:rsidR="00B8590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, mm</w:t>
            </w:r>
          </w:p>
        </w:tc>
      </w:tr>
      <w:tr w:rsidR="00FE0467" w:rsidRPr="00FE0467" w14:paraId="1FE96FDF" w14:textId="77777777" w:rsidTr="00FE0467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0B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Mode=fQFR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7CA3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64C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783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5187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91C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4D6E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B1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E8A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66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4A39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D7E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C96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E0467" w:rsidRPr="00FE0467" w14:paraId="7EC76E06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8B7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0D3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79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9D16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 (54.8)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2D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82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(14.3)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23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(6.0)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73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(22.6)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17E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61FD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E2F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1.52 ± 0.36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7E4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2.84 (2.57–3.06)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C5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46.1 ± 8.9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6FE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704AEA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CC5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49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E4B1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78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(80)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EFF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4DD2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(20)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3CFA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B20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A23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189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1A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B2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82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38.7 ± 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ED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15.4 ± 7.7</w:t>
            </w:r>
          </w:p>
        </w:tc>
      </w:tr>
      <w:tr w:rsidR="00FE0467" w:rsidRPr="00FE0467" w14:paraId="1ACCB859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D21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57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Stähli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FA8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8AC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287 (55.6)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05A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 (2.9)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9A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 (13.0)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9C2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(4.5)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073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119 (23.1)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FF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60D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2C3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 (1.4–1.9)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FD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 (2.5–3.2)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C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 (36–46)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4C3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(12.0–24.9)</w:t>
            </w:r>
          </w:p>
        </w:tc>
      </w:tr>
      <w:tr w:rsidR="00FE0467" w:rsidRPr="00FE0467" w14:paraId="0C9FA393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FF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410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Kołtowski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3A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77C5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174 (56.9)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991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220 (71.9)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7BBD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 (10.1)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F42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(4.2)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A0B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(26.5)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F5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(1.3)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6398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9694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7B7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2BC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51.3 ± 10.2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CE7A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01B4020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2F0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DD83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(+)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CC91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5A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(64)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467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3DF8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45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B62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 (29)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D6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2F4D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454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1.27 ± 0.06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BF3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2.71 ± 0.06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5A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53 ± 14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0D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20.2 ± 9.6</w:t>
            </w:r>
          </w:p>
        </w:tc>
      </w:tr>
      <w:tr w:rsidR="00FE0467" w:rsidRPr="00FE0467" w14:paraId="5760496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F66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2B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(–)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154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CD5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(65)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7EA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D1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F0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AC1A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 (19)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718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A7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0E6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1.30 ± 0.06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84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2.79 ± 0.06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0E8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54 ± 14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E92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20.2 ± 9.9</w:t>
            </w:r>
          </w:p>
        </w:tc>
      </w:tr>
      <w:tr w:rsidR="00FE0467" w:rsidRPr="00FE0467" w14:paraId="0CC327F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4A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14D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G1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45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33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157 (58.1)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A07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(4.5)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B7B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44 (16.3)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8D3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(6.3)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70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(13.0)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2A3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(1.8)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CC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B730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1.4 (1.3–1.6)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951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2.5 (2.3–2.7)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DE1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41.4 (36.4–47.6)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9FD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17.0 (11.7–24.0)</w:t>
            </w:r>
          </w:p>
        </w:tc>
      </w:tr>
      <w:tr w:rsidR="00FE0467" w:rsidRPr="00FE0467" w14:paraId="7245F8D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0A4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B7B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G2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994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5AB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130 (52.8)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65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(1.2)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AFE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(9.4)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12BF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 (2.5)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C8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 (34.1)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D4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D5C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24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 1.9 (1.7–2.1)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81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3.3 (3.0–3.6)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839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41.4 (36.4–45.7)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1FF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(12.1–25.9)</w:t>
            </w:r>
          </w:p>
        </w:tc>
      </w:tr>
      <w:tr w:rsidR="00FE0467" w:rsidRPr="00FE0467" w14:paraId="1E21666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D7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6AF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Santos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E2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1CDD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 (57.4)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20B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(2.7)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0F2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 (8)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324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DA8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 (29.3)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8B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A0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CB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1.31 ± 0.32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93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2.43 ± 0.49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1939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46.2 ± 7.4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6F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18.95 ± 12.97</w:t>
            </w:r>
          </w:p>
        </w:tc>
      </w:tr>
      <w:tr w:rsidR="00FE0467" w:rsidRPr="00FE0467" w14:paraId="036BA316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C2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0381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Wienemann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50B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DA83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385 (61.5)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15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25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103 (16.5)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785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E3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126 (20.1)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82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 (1.9)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59C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1D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 (1.3–1.8)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3B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7C4F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44.5 ± 7.5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CA3F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18.5 (12.3–26.1) </w:t>
            </w:r>
          </w:p>
        </w:tc>
      </w:tr>
      <w:tr w:rsidR="00FE0467" w:rsidRPr="00FE0467" w14:paraId="35A755B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C40C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F196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Echavarría</w:t>
            </w: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noBreakHyphen/>
              <w:t xml:space="preserve">Pinto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FE0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347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(53.3)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279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(2.2)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A933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(21.1)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6F4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(4.4)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2E4A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(14.4)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A25F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(4.4)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726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C1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 ± 0.5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7EC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2.9 ± 0.6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BD2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46.6 ± 12.8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66C5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(10.9–30.5)</w:t>
            </w:r>
          </w:p>
        </w:tc>
      </w:tr>
      <w:tr w:rsidR="00FE0467" w:rsidRPr="00FE0467" w14:paraId="2B46023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4C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E03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BBB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FCF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127 (38)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6B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77A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114 (34)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FD3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E3B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93 (28)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47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35D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CE4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1.7 ± 0.5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804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08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41 ± 14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44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16.3 (10.5–26.2) </w:t>
            </w:r>
          </w:p>
        </w:tc>
      </w:tr>
      <w:tr w:rsidR="00FE0467" w:rsidRPr="00FE0467" w14:paraId="60E35EE5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46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2D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Xiao 2024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1ED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D3FC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169 (68.7)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74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91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(14.2)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95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3E4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 (17.1)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3DB7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72B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CF4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25C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C0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A5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5FCC847" w14:textId="77777777" w:rsidTr="00FE0467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C649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Mode=cQFR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AF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5099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ED5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41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70F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D5A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97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6C3C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0FD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479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7198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C1E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E0467" w:rsidRPr="00FE0467" w14:paraId="10C1899F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29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0C39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BA0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F1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 (54.8)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9E8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C9A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(14.3)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DC2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(6.0)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54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(22.6)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49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2EC7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718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1.52 ± 0.36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D7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2.84 (2.57–3.06)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78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46.1 ± 8.9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2A8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093F5BE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55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C29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Xu 2017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40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58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185 (55.7)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5D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(0.6)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EC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(14.8)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50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00A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(26.2)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C19D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(1.2)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963B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40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1.51 ± 0.44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A4C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2.82 ± 0.56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67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46.5 ± 11.3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40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13.1 ± 6.4</w:t>
            </w:r>
          </w:p>
        </w:tc>
      </w:tr>
      <w:tr w:rsidR="00FE0467" w:rsidRPr="00FE0467" w14:paraId="11B9C1D4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4B1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081F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Yazaki 2017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634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B6C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 (63.6)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C3A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(1.3)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E4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 (16.6)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19E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5080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 (17.2)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4B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(1.3)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B95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0E8F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1.38 ± 0.39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531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2.84 ± 0.57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8A9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48.8 ± 8.2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254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16.8 (12.1–24.6)</w:t>
            </w:r>
          </w:p>
        </w:tc>
      </w:tr>
      <w:tr w:rsidR="00FE0467" w:rsidRPr="00FE0467" w14:paraId="4D49807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9B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29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1B8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C384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(80)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8E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019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(20)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CEA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BD3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657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8079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C3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28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2B15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38.7 ± 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18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15.4 ± 7.7</w:t>
            </w:r>
          </w:p>
        </w:tc>
      </w:tr>
      <w:tr w:rsidR="00FE0467" w:rsidRPr="00FE0467" w14:paraId="43F95F1F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63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FC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83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E4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63 (63)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B11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797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(23)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7D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EB9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 (14)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4608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844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0A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1.19 ± 0.39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0B3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2.62 ± 0.55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2C3A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55 ± 10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8978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22.6 ± 12.4</w:t>
            </w:r>
          </w:p>
        </w:tc>
      </w:tr>
      <w:tr w:rsidR="00FE0467" w:rsidRPr="00FE0467" w14:paraId="04C41B29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FC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29A8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Stähli 2018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33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B7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287 (55.6)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411F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 (2.9)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EA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 (13.0)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A918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(4.5)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102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119 (23.1)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7F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7C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F33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 (1.4–1.9)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2D2B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 (2.5–3.2)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1D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 (36–46)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D7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(12.0–24.9)</w:t>
            </w:r>
          </w:p>
        </w:tc>
      </w:tr>
      <w:tr w:rsidR="00FE0467" w:rsidRPr="00FE0467" w14:paraId="0290447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2AB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B1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Spitaleri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437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03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1CD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9AE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61B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33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A2E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10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FE2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DDB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± 0.4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9C34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66 ± 10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14D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7E57659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034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351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Kołtowski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11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2A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174 (56.9)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BF2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220 (71.9)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A7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 (10.1)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A2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(4.2)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59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(26.5)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010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(1.3)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10A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7FFC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D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4BA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51.3 ± 10.2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230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66CE02E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A04A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141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Westra, T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30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EBF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129 (51)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4F6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43CF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29 (11)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05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5F2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 (18)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9DF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 (4)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97F7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F2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935F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7B57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AE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347A61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57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AF3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Mejía-Rentería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ECC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8B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177 (59.0)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10A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(4.3)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C7E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37 (12.3)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852F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 (6.0)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9F1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(16.3)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8C5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 (2.0)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2A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2A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1.30 (1.00–1.60)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CCA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2.80 ± 0.57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5C6B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52 ± 12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34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75.9 ± 22.4</w:t>
            </w:r>
          </w:p>
        </w:tc>
      </w:tr>
      <w:tr w:rsidR="00FE0467" w:rsidRPr="00FE0467" w14:paraId="47E674A6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E81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6953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Westra, A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52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7C7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160 (50)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DFD4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80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50 (16)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5F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E6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68 (22)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F89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 (3)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65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75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1.57 (1.27–1.90)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33E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2.82 (2.44–3.20)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020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45 ± 10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70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9.64 (7.53–13.76)</w:t>
            </w:r>
          </w:p>
        </w:tc>
      </w:tr>
      <w:tr w:rsidR="00FE0467" w:rsidRPr="00FE0467" w14:paraId="315525D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DF6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8E0E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(+)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51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AADA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(64)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453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4A9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37A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2308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22 (29)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43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3F57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C31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1.27 ± 0.06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43D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2.71 ± 0.06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2A0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53 ± 14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A83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20.2 ± 9.6</w:t>
            </w:r>
          </w:p>
        </w:tc>
      </w:tr>
      <w:tr w:rsidR="00FE0467" w:rsidRPr="00FE0467" w14:paraId="08E3D5C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A7C4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A1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(–) 2018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79B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7D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(65)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604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5AF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73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899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 (19)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FAD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B23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CA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1.30 ± 0.06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B6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2.79 ± 0.06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2978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54 ± 14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BC3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20.2 ± 9.9</w:t>
            </w:r>
          </w:p>
        </w:tc>
      </w:tr>
      <w:tr w:rsidR="00FE0467" w:rsidRPr="00FE0467" w14:paraId="60B113B0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5C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91A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Tanigaki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C31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E3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132 (56)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FFAF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7C9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53 (23)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3E3E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E5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(21)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0E43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24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C7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1.38 ± 0.46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D74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2.87 ± 0.65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BBF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± 13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1561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20.4 ± 9.8</w:t>
            </w:r>
          </w:p>
        </w:tc>
      </w:tr>
      <w:tr w:rsidR="00FE0467" w:rsidRPr="00FE0467" w14:paraId="3E51327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24A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4BD3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G1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B6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A2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157 (58.1)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7E15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(4.5)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D08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44 (16.3)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F3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(6.3)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66C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(13.0)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4D6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(1.8)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70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51C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1.4 (1.3–1.6)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5B94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2.5 (2.3–2.7)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1A87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41.4 (36.4–47.6)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D41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17.0 (11.7–24.0)</w:t>
            </w:r>
          </w:p>
        </w:tc>
      </w:tr>
      <w:tr w:rsidR="00FE0467" w:rsidRPr="00FE0467" w14:paraId="6F30025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E9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66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G2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68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2F3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130 (52.8)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EB3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(1.2)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83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(9.4)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72B5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 (2.5)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765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 (34.1)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39C2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84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7B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1.9 (1.7–2.1)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977B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3.3 (3.0–3.6)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753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41.4 (36.4–45.7)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73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(12.1–25.9)</w:t>
            </w:r>
          </w:p>
        </w:tc>
      </w:tr>
      <w:tr w:rsidR="00FE0467" w:rsidRPr="00FE0467" w14:paraId="57733D74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7963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42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Kleczyński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17A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E9E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(39.0)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918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BF84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4C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9E9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D6D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 (61.0)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B95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32D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D92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44.2 ± 11.7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FD2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12C9B6F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96C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F6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Smit, DM (+)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06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BF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55 (67)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FD14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D569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(16)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F634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69C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 (11)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6F6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7F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779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 ± 0.3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58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902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42.7 ± 8.9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25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20.8 (11.9–31.8)</w:t>
            </w:r>
          </w:p>
        </w:tc>
      </w:tr>
      <w:tr w:rsidR="00FE0467" w:rsidRPr="00FE0467" w14:paraId="2FCACA54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B6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1F3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Smit, DM (–) 2019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C26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5BF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161 (68)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D0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CD9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 (14)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EC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0A8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 (10)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98B0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 (8)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813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C8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 ± 0.3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5AA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86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43.3 ± 8.5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4B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20.0 (12.7–28.6)</w:t>
            </w:r>
          </w:p>
        </w:tc>
      </w:tr>
      <w:tr w:rsidR="00FE0467" w:rsidRPr="00FE0467" w14:paraId="2CE57C0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0D7E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75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Kanno 2020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813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504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9E6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348 (69.0)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0E94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DE6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56 (11.1)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AEE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EA1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 (19.8)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594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0E58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5A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1.4 (1.1–1.7)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91D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 (2.5–3.1)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D6F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49.6 ± 12.0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A0F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18.4 (13.1–24.0)</w:t>
            </w:r>
          </w:p>
        </w:tc>
      </w:tr>
      <w:tr w:rsidR="00FE0467" w:rsidRPr="00FE0467" w14:paraId="76323E1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C1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A5F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Mehta 2020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715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07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 (44.7)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812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C0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 (17.6)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15F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 (11.8)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EA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(20.0)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3D79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(5.9)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710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44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359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C399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35.3 ± 14.7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994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11.9 ± 10.2</w:t>
            </w:r>
          </w:p>
        </w:tc>
      </w:tr>
      <w:tr w:rsidR="00FE0467" w:rsidRPr="00FE0467" w14:paraId="7E4E48E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0A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38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Tebaldi 2020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6DC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747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 (54)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39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247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44 (24)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8D6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7E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40 (22)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D0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FE6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46A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6C1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 (2.5–3.4)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56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62 (55–75)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E884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(13–25)</w:t>
            </w:r>
          </w:p>
        </w:tc>
      </w:tr>
      <w:tr w:rsidR="00FE0467" w:rsidRPr="00FE0467" w14:paraId="5943DD85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ED81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1F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A9F5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286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ED1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122 (43)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64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80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58 (20)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6C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7E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 (27)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0C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 (4.9)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992E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68E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 ± 0.6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6C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547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37 ± 16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51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 ± 13</w:t>
            </w:r>
          </w:p>
        </w:tc>
      </w:tr>
      <w:tr w:rsidR="00FE0467" w:rsidRPr="00FE0467" w14:paraId="2C8E411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128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BAE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Gutiérrez-Chico 2020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FF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75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39 (52.0)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8C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 (6.7)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EB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  (5.3)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B7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 (2.7)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16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23 (30.7)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576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 (2.7)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D5C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8E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2FDD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179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F62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DAF611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DFD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CB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Kirigaya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83F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D35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61 (64)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A5CC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C7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(18)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58C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1B7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(18)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F69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D8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94F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1.42 ± 0.38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45D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2.82 ± 0.61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430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49.2 ± 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B87A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20.3 ± 10.8</w:t>
            </w:r>
          </w:p>
        </w:tc>
      </w:tr>
      <w:tr w:rsidR="00FE0467" w:rsidRPr="00FE0467" w14:paraId="0BE52AE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D7AC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B73E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Kleczynski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BEC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C7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190 (45.7)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8FF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(4.6)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6EB1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 (15.4)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AED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(5.5)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422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(21.2)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A1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32 (7.7)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E2B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6CD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 ± 0.5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98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3.4 ± 0.6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FA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58.6 ± 13.4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E42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18.5 ± 9.9</w:t>
            </w:r>
          </w:p>
        </w:tc>
      </w:tr>
      <w:tr w:rsidR="00FE0467" w:rsidRPr="00FE0467" w14:paraId="759286D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C8FC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3A7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F8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EF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70 (52)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8DB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(1)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07E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 (10)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9004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 (6)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C43C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 (25)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165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(5.2)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A77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22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0.98 ± 0.36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668E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189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 ± 12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724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402DF8D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FBB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097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Xu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DB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ABA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 (54.17)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DE6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9AA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(10.42)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9F0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CA26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(35.42)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EBE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1A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08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2B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1C9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47.2 ± 11.2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6F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2EEA818F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1CF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B0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Zasada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96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6EA3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(92)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560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14B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(7.7)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FE62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70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0A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751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0F0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85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0A3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4CA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8371430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9165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A640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Dowling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BCA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2C4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 (54)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A94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(9)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3B4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B98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 (16)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F6CB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D8A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C0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5EB4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0C0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DAB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E7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D5C3A2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E539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AE0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Kawashima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344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6BC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190 (40.5)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64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6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143 (30.5)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FF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0C4C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136 (29.0)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9A3D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C21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4DC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21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2.75 ± 0.64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280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BA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09D0D9A4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0AD1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E01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Wienemann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9BE4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46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385 (61.5)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95F4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8F4F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103 (16.5)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ACB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31F2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126 (20.1)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EF3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(1.9)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EA3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A27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 (1.3–1.8)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F02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B01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44.5 ± 7.5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14D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18.5 (12.3–26.1) </w:t>
            </w:r>
          </w:p>
        </w:tc>
      </w:tr>
      <w:tr w:rsidR="00FE0467" w:rsidRPr="00FE0467" w14:paraId="178661B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A2D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79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Echavarría</w:t>
            </w: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noBreakHyphen/>
              <w:t xml:space="preserve">Pinto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38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C261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 (53.3)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A8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(2.2)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CCA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(21.1)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48D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 (4.4)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CF0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(14.4)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E3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73E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55C2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1.5 ± 0.5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37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2.9 ± 0.6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325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46.6 ± 12.8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D4D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17.2 (10.9–30.5)</w:t>
            </w:r>
          </w:p>
        </w:tc>
      </w:tr>
      <w:tr w:rsidR="00FE0467" w:rsidRPr="00FE0467" w14:paraId="0C253F60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FFA0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E59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3651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1D6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127 (38)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1B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2BB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114 (34)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B4FC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A13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93 (28)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BAF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2C2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FA1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1.7 ± 0.5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EAAE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82F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41 ± 14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FFA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16.3 (10.5–26.2) </w:t>
            </w:r>
          </w:p>
        </w:tc>
      </w:tr>
      <w:tr w:rsidR="00FE0467" w:rsidRPr="00FE0467" w14:paraId="117496A3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D02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73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Kasinadhuni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03D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A3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28 (50)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5BA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C7E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 (26.8)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614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D0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(21.5)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7095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F7A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69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1.35 ± 0.33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22C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3.2 ± 0.37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56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45.25 ± 11.22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518C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20.8 ± 12.4</w:t>
            </w:r>
          </w:p>
        </w:tc>
      </w:tr>
      <w:tr w:rsidR="00FE0467" w:rsidRPr="00FE0467" w14:paraId="5E8AA12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A6D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0F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Lopez-Palop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E8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C32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(76.6)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DC76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57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 (23.4)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828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1718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C1B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F8E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64A1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1.86 ± 0.40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5B5A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3.59 ± 1.67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1C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45.88 ± 8.80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967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13.35 ± 6.92 </w:t>
            </w:r>
          </w:p>
        </w:tc>
      </w:tr>
      <w:tr w:rsidR="00FE0467" w:rsidRPr="00FE0467" w14:paraId="3D94C74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2EA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F8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Xiao 2024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442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AA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169 (68.7)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F4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AEA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(14.2)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4E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64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 (17.1)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FCAE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BED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3A17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6DD3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CE7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46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6A1A56F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53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DD0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Yang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63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C2F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67 (68.4)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B5C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BD5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22 (22.4)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5EE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11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 (3.1)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7ED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 (6.1)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8E8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556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1.82 ± 0.34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CB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3.85 ± 0.65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9019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52.1 ± 8.5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EF4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20.12 ± 14.33 </w:t>
            </w:r>
          </w:p>
        </w:tc>
      </w:tr>
      <w:tr w:rsidR="00FE0467" w:rsidRPr="00FE0467" w14:paraId="4C37D959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57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3A6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Winter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7B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F277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 (31)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BEB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856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 (64)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914E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33F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 (46)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83B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AA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FB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1.77 ± 0.70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3F1D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3.04 ± 0.71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DF6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42.26 ± 15.56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462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10.59 (6.41–17.61)</w:t>
            </w:r>
          </w:p>
        </w:tc>
      </w:tr>
      <w:tr w:rsidR="00FE0467" w:rsidRPr="00FE0467" w14:paraId="6443A6FC" w14:textId="77777777" w:rsidTr="00FE0467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18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Mode=aQFR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198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FC6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DE9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E9A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F6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D71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1A5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6F1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74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12F9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C27B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AD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E0467" w:rsidRPr="00FE0467" w14:paraId="009192D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F0B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41D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D2D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6A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 (54.8)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0A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E220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(14.3)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BD6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 (6.0)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F49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 (22.6)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E1D2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1F73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488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1.52 ± 0.36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68C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2.84 (2.57–3.06)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EF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46.1 ± 8.9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984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C13E93D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EF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0716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80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86B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(80)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F57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DF6B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 (20)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66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1E0C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98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D0D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86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4F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5F2B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38.7 ± 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DA0F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15.4 ± 7.7</w:t>
            </w:r>
          </w:p>
        </w:tc>
      </w:tr>
      <w:tr w:rsidR="00FE0467" w:rsidRPr="00FE0467" w14:paraId="56E7EB60" w14:textId="77777777" w:rsidTr="00FE0467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78A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 xml:space="preserve">Mode=uQFR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F1B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D3A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68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0E3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031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DB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4E6D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1BB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82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1F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FA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EEB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E0467" w:rsidRPr="00FE0467" w14:paraId="40E0F1B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963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B6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B88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5F5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A6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6D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9E1A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2D0A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9DB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75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AD6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6D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56E3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395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338469FF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5ED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11A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Guan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32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C5C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41 (67.2)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A4B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73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 (14.8)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EAD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8F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 (18.0)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346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70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72E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F48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AE3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DDA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0B46DCE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1B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A8A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Li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985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DF4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131 (68.6)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7DF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(3.7)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028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 (12.6)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CDF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(1.0)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F248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 (14.1)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8C72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E06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71E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1.60 ± 0.40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90F9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8940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40.2 ± 8.2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F83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05F6F9ED" w14:textId="77777777" w:rsidTr="00FE0467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5723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A23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Fezzi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9EF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6358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116 (58.6)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2C4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38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441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E785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 (19.2)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DA4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B2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4CF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1.69 ± 0.69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558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2.80 ± 0.57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05E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42.9 ± 16.4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D51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14.8 ± 7.0</w:t>
            </w:r>
          </w:p>
        </w:tc>
      </w:tr>
      <w:tr w:rsidR="00FE0467" w:rsidRPr="00FE0467" w14:paraId="1941D5A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A47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8E30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Distal LM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E74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5C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32F8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27D8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540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FB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8F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07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3F3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5A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4.06 ± 0.82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4362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CD9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3B694B47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193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6F7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pLAD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66CC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862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B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E09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8B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219D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FAD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8898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2E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23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2.78 ± 0.71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1F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F02B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413EDD8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9C03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05E5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pLCX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F1C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184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4DEA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F1A7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1B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D0B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00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97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AE3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42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2.63 ± 0.62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B0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F14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1E67315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826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7EF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Sun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5B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46C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123 (69.10)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6C83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(1.12)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896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 (13.48)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F28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59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29 (16.29)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A87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195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2F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69FE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3.14 ± 0.70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137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47.38 ± 12.30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B1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2E4271B5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D09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95D0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J, Men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3E43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7BF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220 (66.9)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17C0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063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56 (17.0)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02E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857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53 (16.1)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24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9FEE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3C52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1.80 (1.54–2.16)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EFA4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3.0 (2.6–3.5)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52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39.4 ± 8.1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30B3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21.6 (11.8–33.1)</w:t>
            </w:r>
          </w:p>
        </w:tc>
      </w:tr>
      <w:tr w:rsidR="00FE0467" w:rsidRPr="00FE0467" w14:paraId="438D20C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10B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3F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J, Women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9C3A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E8B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115 (68.5)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452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E5E1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(13.7)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36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B274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 (17.9)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05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B96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238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1.87 (1.57–2.19)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9E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2.9 (2.5–3.4)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4C3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36.4 ± 8.2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CC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18.3 (11.6–27.3) </w:t>
            </w:r>
          </w:p>
        </w:tc>
      </w:tr>
      <w:tr w:rsidR="00FE0467" w:rsidRPr="00FE0467" w14:paraId="31E72AF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FB31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145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X, n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C3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BEF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331 (66.7)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F15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BEB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 (16.9)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BB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2DD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(16.3)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7F6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E6A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2E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1.81 (1.54–2.17)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11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FA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37.8 ± 8.4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2D5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19.3 (11.7–30.2)</w:t>
            </w:r>
          </w:p>
        </w:tc>
      </w:tr>
      <w:tr w:rsidR="00FE0467" w:rsidRPr="00FE0467" w14:paraId="37C92D9C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1A9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182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X, m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6F5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EB73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56 (74.7)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A0A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331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(9.3)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BB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A858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(16.0)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CBD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90C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5A8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1.77 (1.52–2.10)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2CF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67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39.8 ± 7.3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F2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24.9 (16.7–34.4)</w:t>
            </w:r>
          </w:p>
        </w:tc>
      </w:tr>
      <w:tr w:rsidR="00FE0467" w:rsidRPr="00FE0467" w14:paraId="25AADE94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77B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CA44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Yang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7A74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286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8A3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194 (67.83)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C06C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 (0.70)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DA8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40 (13.99)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B379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(0.35)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0E6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49 (17.13)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33CD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17B3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C90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4DF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3.19 ± 0.70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CB6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47.31 ± 12.21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1D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2FB79923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91C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B74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Lai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D52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7C6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58 (64.44)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54D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C75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 (13.33)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81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87D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 (22.22)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AEF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7F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B9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1F2A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3.25 ± 0.78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4C9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50.08 ± 8.95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CE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5C8BD823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AA0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696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Yuta, pre-TAVR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9C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7B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(55.3)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98A9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213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 (26.3)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4FF7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52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(18.4)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0CF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E49C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171D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1.82 ± 0.60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A474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D9C1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33.8 ± 13.0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708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11.8 ± 6.8</w:t>
            </w:r>
          </w:p>
        </w:tc>
      </w:tr>
      <w:tr w:rsidR="00FE0467" w:rsidRPr="00FE0467" w14:paraId="6DF60FD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FADF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316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Yuta, post-TAVR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71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DFD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(55.3)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7EA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FD6A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 (26.3)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A2E1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F4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(18.4)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66D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E5D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730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1.96 ± 0.70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C74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5C77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31.3 ± 13.6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C2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11.2 ± 7.1</w:t>
            </w:r>
          </w:p>
        </w:tc>
      </w:tr>
      <w:tr w:rsidR="00FE0467" w:rsidRPr="00FE0467" w14:paraId="507DC3EB" w14:textId="77777777" w:rsidTr="00FE0467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B38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lastRenderedPageBreak/>
              <w:t>Mode=non-specified QFR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D3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7C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53D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D1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45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AB42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ECB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5A3B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7A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C3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14E9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C0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E0467" w:rsidRPr="00FE0467" w14:paraId="40A6E4D6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E9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AE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Xi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031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938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70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8D12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989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664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352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C08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9BF1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5F8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928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4DD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3DB0E63E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BF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0A8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Gan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8FF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911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(67.3)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D2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F7B0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 (15.4)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00D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129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 (17.3)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47D3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DC2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ECC5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F47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3.20 ± 0.62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B6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48.97 ± 10.15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7F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4150B425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DB9E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2BE6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Peper 2021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07D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D03E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117 (30.7)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4F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(3.4)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C6A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35 (9.2)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5D2E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BB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195 (51.2)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2127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(5.5)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501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9D79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1.35 ± 0.38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106D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2.63 (0.57)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01C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48.5 ± 9.4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F66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20.3 (12.7–24.1)</w:t>
            </w:r>
          </w:p>
        </w:tc>
      </w:tr>
      <w:tr w:rsidR="00FE0467" w:rsidRPr="00FE0467" w14:paraId="71645B4C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CA6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BE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Zhang 2022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F2C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1D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119 (68)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390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18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29 (16.57)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372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0A2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 (15.43)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91A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B57F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A687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1.37 ± 0.46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468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2.66 ± 0.60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130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48.29 ± 13.2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4B0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10.52 ± 4.55</w:t>
            </w:r>
          </w:p>
        </w:tc>
      </w:tr>
      <w:tr w:rsidR="00FE0467" w:rsidRPr="00FE0467" w14:paraId="6478231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F6F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4AD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Liu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B738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BB96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264 (78.34)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4FA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1C59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 (6.82)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6F9B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C2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50 (14.84)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444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DA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3C5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1.60 (1.39–1.84)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BD28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2.80 (2.50–3.20)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9775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43.00 (37.00–49.00)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11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26.90 (16.15–39.75)</w:t>
            </w:r>
          </w:p>
        </w:tc>
      </w:tr>
      <w:tr w:rsidR="00FE0467" w:rsidRPr="00FE0467" w14:paraId="21E0ADAA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4C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3A15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Dong, DM,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3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2E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75 (53)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8BAD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F00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(15)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7E95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EDDE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29 (20)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3F56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 (12)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B69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A81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1.4 (1.1–1.6)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A1B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C7E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44 ± 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34A9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26.0 (16.1–38.3)</w:t>
            </w:r>
          </w:p>
        </w:tc>
      </w:tr>
      <w:tr w:rsidR="00FE0467" w:rsidRPr="00FE0467" w14:paraId="3968E2C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187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D950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Dong, Non-DM,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BB9B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587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105 (60)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269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931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 (15)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005E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C8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29 (17)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B0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14 (8)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3F54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19E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1.5 (1.2–1.7)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8C5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4A72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45 ± 10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DF41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26.4 (16.9–39.9)</w:t>
            </w:r>
          </w:p>
        </w:tc>
      </w:tr>
      <w:tr w:rsidR="00FE0467" w:rsidRPr="00FE0467" w14:paraId="73C9E12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D0E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D9F4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Yuasa 2023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5636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429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 (87.7)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C37B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F1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(9.6)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F480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 (1.4)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12E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0F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E32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499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1.82 ± 0.39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450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3.38 ± 0.88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CC37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43.81 ± 10.84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5BF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6425E1D2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EC89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30C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Zhang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640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F83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186 (78.81)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9F0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1D0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(5.51)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4F88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279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37 (15.68)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4EB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4B9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391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114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F74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3502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24AA5EE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51B5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6C19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Han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D36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604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54 (52.4)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10C9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CC7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 (12.6)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6B6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885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36 (35.0)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511A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300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9042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6D2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1F7C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CD1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FE0467" w:rsidRPr="00FE0467" w14:paraId="2DD02DC1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8315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AE6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 2024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80CD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0FD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(55.3)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E7D00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574C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 (26.3)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7C078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AED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(18.4)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094E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8CCB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E74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1.82 ± 0.60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C9D1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518CA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33.8 ± 13.0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CA4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11.8 ± 6.8</w:t>
            </w:r>
          </w:p>
        </w:tc>
      </w:tr>
      <w:tr w:rsidR="00FE0467" w:rsidRPr="00FE0467" w14:paraId="63B3BD5B" w14:textId="77777777" w:rsidTr="00FE0467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80E8B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2C4A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 2024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E686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7D9F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 (55.3)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1821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8906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 (26.3)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7EC3F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F154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 (18.4)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F8626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(0.0)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A65B3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C74A4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1.96 ± 0.70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53B815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9C4E2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31.3 ± 13.6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30857" w14:textId="77777777" w:rsidR="00FE0467" w:rsidRPr="00FE0467" w:rsidRDefault="00FE0467" w:rsidP="00FE046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E0467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11.2 ± 7.1</w:t>
            </w:r>
          </w:p>
        </w:tc>
      </w:tr>
    </w:tbl>
    <w:p w14:paraId="3EEF5393" w14:textId="502348D2" w:rsidR="007A02A0" w:rsidRPr="00B8590F" w:rsidRDefault="00B8590F" w:rsidP="00FF50B5">
      <w:pPr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r w:rsidRPr="004D5462">
        <w:rPr>
          <w:rFonts w:ascii="Times New Roman" w:hAnsi="Times New Roman" w:cs="Times New Roman"/>
        </w:rPr>
        <w:t>Values are n</w:t>
      </w:r>
      <w:r>
        <w:rPr>
          <w:rFonts w:ascii="Times New Roman" w:hAnsi="Times New Roman" w:cs="Times New Roman"/>
        </w:rPr>
        <w:t xml:space="preserve"> </w:t>
      </w:r>
      <w:r w:rsidRPr="004D5462">
        <w:rPr>
          <w:rFonts w:ascii="Times New Roman" w:hAnsi="Times New Roman" w:cs="Times New Roman"/>
        </w:rPr>
        <w:t>(%), mean ±</w:t>
      </w:r>
      <w:r w:rsidR="00405A64">
        <w:rPr>
          <w:rFonts w:ascii="Times New Roman" w:hAnsi="Times New Roman" w:cs="Times New Roman"/>
        </w:rPr>
        <w:t xml:space="preserve"> </w:t>
      </w:r>
      <w:r w:rsidR="00405A64" w:rsidRPr="00405A64">
        <w:rPr>
          <w:rFonts w:ascii="Times New Roman" w:hAnsi="Times New Roman" w:cs="Times New Roman"/>
        </w:rPr>
        <w:t>standard deviation</w:t>
      </w:r>
      <w:r w:rsidRPr="004D5462">
        <w:rPr>
          <w:rFonts w:ascii="Times New Roman" w:hAnsi="Times New Roman" w:cs="Times New Roman"/>
        </w:rPr>
        <w:t xml:space="preserve"> or </w:t>
      </w:r>
      <w:r w:rsidR="00405A64">
        <w:rPr>
          <w:rFonts w:ascii="Times New Roman" w:hAnsi="Times New Roman" w:cs="Times New Roman"/>
        </w:rPr>
        <w:t>median (</w:t>
      </w:r>
      <w:r w:rsidRPr="004D5462">
        <w:rPr>
          <w:rFonts w:ascii="Times New Roman" w:hAnsi="Times New Roman" w:cs="Times New Roman"/>
        </w:rPr>
        <w:t>interquartile range</w:t>
      </w:r>
      <w:r w:rsidR="00405A64">
        <w:rPr>
          <w:rFonts w:ascii="Times New Roman" w:hAnsi="Times New Roman" w:cs="Times New Roman"/>
        </w:rPr>
        <w:t>)</w:t>
      </w:r>
      <w:r w:rsidRPr="004D5462">
        <w:rPr>
          <w:rFonts w:ascii="Times New Roman" w:hAnsi="Times New Roman" w:cs="Times New Roman"/>
        </w:rPr>
        <w:t xml:space="preserve">. </w:t>
      </w:r>
      <w:r w:rsidRPr="00B8590F">
        <w:rPr>
          <w:rFonts w:ascii="Times New Roman" w:hAnsi="Times New Roman" w:cs="Times New Roman"/>
        </w:rPr>
        <w:t>LAD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left descending artery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,</w:t>
      </w:r>
      <w:r w:rsidRPr="00B8590F">
        <w:t xml:space="preserve"> </w:t>
      </w:r>
      <w:r w:rsidRPr="00B8590F">
        <w:rPr>
          <w:rFonts w:ascii="Times New Roman" w:hAnsi="Times New Roman" w:cs="Times New Roman"/>
        </w:rPr>
        <w:t>diagonal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LCx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left circumflex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obtuse marginal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RCA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right coronary artery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MLD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minimum lumen diameter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RVD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reference vessel diameter</w:t>
      </w:r>
      <w:r>
        <w:rPr>
          <w:rFonts w:ascii="Times New Roman" w:hAnsi="Times New Roman" w:cs="Times New Roman"/>
        </w:rPr>
        <w:t xml:space="preserve">; </w:t>
      </w:r>
      <w:r w:rsidRPr="00B8590F"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diameter stenosis</w:t>
      </w:r>
      <w:r>
        <w:rPr>
          <w:rFonts w:ascii="Times New Roman" w:hAnsi="Times New Roman" w:cs="Times New Roman"/>
        </w:rPr>
        <w:t>;</w:t>
      </w:r>
      <w:r w:rsidRPr="00B8590F">
        <w:rPr>
          <w:rFonts w:ascii="Times New Roman" w:hAnsi="Times New Roman" w:cs="Times New Roman"/>
        </w:rPr>
        <w:tab/>
        <w:t>LL</w:t>
      </w:r>
      <w:r>
        <w:rPr>
          <w:rFonts w:ascii="Times New Roman" w:hAnsi="Times New Roman" w:cs="Times New Roman"/>
        </w:rPr>
        <w:t xml:space="preserve">, </w:t>
      </w:r>
      <w:r w:rsidRPr="00B8590F">
        <w:rPr>
          <w:rFonts w:ascii="Times New Roman" w:hAnsi="Times New Roman" w:cs="Times New Roman"/>
        </w:rPr>
        <w:t>lesion length</w:t>
      </w:r>
      <w:r w:rsidR="00FF50B5">
        <w:rPr>
          <w:rFonts w:ascii="Times New Roman" w:hAnsi="Times New Roman" w:cs="Times New Roman"/>
        </w:rPr>
        <w:t>.</w:t>
      </w:r>
      <w:r w:rsidR="00FF50B5" w:rsidRPr="00FF50B5">
        <w:rPr>
          <w:rFonts w:ascii="Times New Roman" w:hAnsi="Times New Roman" w:cs="Times New Roman"/>
        </w:rPr>
        <w:t xml:space="preserve"> </w:t>
      </w:r>
      <w:r w:rsidR="00FF50B5" w:rsidRPr="0043344B">
        <w:rPr>
          <w:rFonts w:ascii="Times New Roman" w:hAnsi="Times New Roman" w:cs="Times New Roman"/>
        </w:rPr>
        <w:t xml:space="preserve">Other abbreviations are as in </w:t>
      </w:r>
      <w:r w:rsidR="00FF50B5" w:rsidRPr="00951E4A">
        <w:rPr>
          <w:rFonts w:ascii="Times New Roman" w:hAnsi="Times New Roman" w:cs="Times New Roman"/>
        </w:rPr>
        <w:t xml:space="preserve">Supplement </w:t>
      </w:r>
      <w:r w:rsidR="00FF50B5" w:rsidRPr="0043344B">
        <w:rPr>
          <w:rFonts w:ascii="Times New Roman" w:hAnsi="Times New Roman" w:cs="Times New Roman"/>
        </w:rPr>
        <w:t>1.</w:t>
      </w:r>
    </w:p>
    <w:p w14:paraId="2931FCE6" w14:textId="7DBFCA82" w:rsidR="007A02A0" w:rsidRDefault="007A02A0" w:rsidP="001E3145">
      <w:pPr>
        <w:rPr>
          <w:vertAlign w:val="superscript"/>
        </w:rPr>
      </w:pPr>
    </w:p>
    <w:p w14:paraId="41C8DDF4" w14:textId="51F7B5E0" w:rsidR="007A02A0" w:rsidRDefault="007A02A0" w:rsidP="001E3145">
      <w:pPr>
        <w:rPr>
          <w:vertAlign w:val="superscript"/>
        </w:rPr>
      </w:pPr>
    </w:p>
    <w:p w14:paraId="27094338" w14:textId="296483F3" w:rsidR="007A02A0" w:rsidRDefault="007A02A0" w:rsidP="001E3145">
      <w:pPr>
        <w:rPr>
          <w:vertAlign w:val="superscript"/>
        </w:rPr>
      </w:pPr>
    </w:p>
    <w:p w14:paraId="1026DB7F" w14:textId="3DBF3EED" w:rsidR="007A02A0" w:rsidRDefault="007A02A0" w:rsidP="001E3145">
      <w:pPr>
        <w:rPr>
          <w:vertAlign w:val="superscript"/>
        </w:rPr>
      </w:pPr>
    </w:p>
    <w:p w14:paraId="6CDDCEE1" w14:textId="14568434" w:rsidR="007A02A0" w:rsidRDefault="007A02A0" w:rsidP="001E3145">
      <w:pPr>
        <w:rPr>
          <w:vertAlign w:val="superscript"/>
        </w:rPr>
      </w:pPr>
    </w:p>
    <w:p w14:paraId="561A791C" w14:textId="219BD76D" w:rsidR="007A02A0" w:rsidRDefault="00FF50B5" w:rsidP="001E3145">
      <w:pPr>
        <w:rPr>
          <w:vertAlign w:val="superscript"/>
        </w:rPr>
      </w:pPr>
      <w:r>
        <w:rPr>
          <w:rFonts w:hint="eastAsia"/>
          <w:vertAlign w:val="superscript"/>
        </w:rPr>
        <w:t xml:space="preserve"> </w:t>
      </w:r>
    </w:p>
    <w:p w14:paraId="72A43155" w14:textId="200587B0" w:rsidR="00FF50B5" w:rsidRDefault="00FF50B5" w:rsidP="001E3145">
      <w:pPr>
        <w:rPr>
          <w:vertAlign w:val="superscript"/>
        </w:rPr>
      </w:pPr>
    </w:p>
    <w:p w14:paraId="0F331D84" w14:textId="37001BBC" w:rsidR="00FF50B5" w:rsidRDefault="00FF50B5" w:rsidP="001E3145">
      <w:pPr>
        <w:rPr>
          <w:vertAlign w:val="superscript"/>
        </w:rPr>
      </w:pPr>
    </w:p>
    <w:p w14:paraId="1A34B96A" w14:textId="77777777" w:rsidR="00FF50B5" w:rsidRDefault="00FF50B5" w:rsidP="001E3145">
      <w:pPr>
        <w:rPr>
          <w:vertAlign w:val="superscript"/>
        </w:rPr>
      </w:pPr>
    </w:p>
    <w:p w14:paraId="65EAF8D6" w14:textId="025919B0" w:rsidR="007A02A0" w:rsidRDefault="007A02A0" w:rsidP="001E3145">
      <w:pPr>
        <w:rPr>
          <w:vertAlign w:val="superscript"/>
        </w:rPr>
      </w:pPr>
    </w:p>
    <w:p w14:paraId="789F27FE" w14:textId="43251060" w:rsidR="00871470" w:rsidRPr="00871470" w:rsidRDefault="00666716" w:rsidP="00B94D14">
      <w:pPr>
        <w:jc w:val="left"/>
        <w:outlineLvl w:val="2"/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bookmarkStart w:id="4" w:name="_Hlk187966176"/>
      <w:r w:rsidRPr="00961148">
        <w:rPr>
          <w:rFonts w:ascii="Times New Roman" w:eastAsia="宋体" w:hAnsi="Times New Roman" w:cs="Times New Roman"/>
          <w:b/>
          <w:color w:val="C00000"/>
          <w:sz w:val="24"/>
          <w:szCs w:val="24"/>
        </w:rPr>
        <w:lastRenderedPageBreak/>
        <w:t xml:space="preserve">Table S4 </w:t>
      </w:r>
      <w:r w:rsidR="0038419C" w:rsidRPr="0038419C">
        <w:rPr>
          <w:rFonts w:ascii="Times New Roman" w:eastAsia="宋体" w:hAnsi="Times New Roman" w:cs="Times New Roman"/>
          <w:bCs/>
          <w:sz w:val="24"/>
          <w:szCs w:val="24"/>
        </w:rPr>
        <w:t>Individual study estimates of per-vessel diagnostic accuracy of QFR.</w:t>
      </w:r>
    </w:p>
    <w:tbl>
      <w:tblPr>
        <w:tblW w:w="15593" w:type="dxa"/>
        <w:jc w:val="center"/>
        <w:tblLook w:val="04A0" w:firstRow="1" w:lastRow="0" w:firstColumn="1" w:lastColumn="0" w:noHBand="0" w:noVBand="1"/>
      </w:tblPr>
      <w:tblGrid>
        <w:gridCol w:w="222"/>
        <w:gridCol w:w="1905"/>
        <w:gridCol w:w="1956"/>
        <w:gridCol w:w="1587"/>
        <w:gridCol w:w="1701"/>
        <w:gridCol w:w="1796"/>
        <w:gridCol w:w="1606"/>
        <w:gridCol w:w="1843"/>
        <w:gridCol w:w="1386"/>
        <w:gridCol w:w="1591"/>
      </w:tblGrid>
      <w:tr w:rsidR="007A1525" w:rsidRPr="007A1525" w14:paraId="63AC40C5" w14:textId="77777777" w:rsidTr="007A1525">
        <w:trPr>
          <w:trHeight w:val="26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4"/>
          <w:p w14:paraId="57C01D64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Study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45CD9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Accuracy, %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AA4D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Sensitivity,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43207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Specificity, %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078A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PPV, %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2089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NPV,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2F4B9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LR+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32597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LR−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D72A" w14:textId="77777777" w:rsidR="007A1525" w:rsidRPr="007A1525" w:rsidRDefault="007A1525" w:rsidP="007A152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AUC</w:t>
            </w:r>
          </w:p>
        </w:tc>
      </w:tr>
      <w:tr w:rsidR="007A1525" w:rsidRPr="007A1525" w14:paraId="57E34B93" w14:textId="77777777" w:rsidTr="007A1525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DAF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Mode=fQFR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60E8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7D5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448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EE2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A5E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BD4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D1C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13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A1525" w:rsidRPr="007A1525" w14:paraId="67FE101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72DC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504C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81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 (71–89)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01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 (46–84)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98D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 (74–94)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784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69 (48–86)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0AA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(73–93)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E65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4.8 (2.4–9.5)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5AB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 (0.2–0.7)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D52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0.88 (0.79–0.94)</w:t>
            </w:r>
          </w:p>
        </w:tc>
      </w:tr>
      <w:tr w:rsidR="007A1525" w:rsidRPr="007A1525" w14:paraId="23C416CF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D108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0361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779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86.67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07DC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DF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84.62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50D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50.00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820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FA9C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001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EBB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21AD04C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BC27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F283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Stähli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A48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91.9 (89.2–94.1)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324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72.0 (62.1–80.5)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821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96.6 (94.4–98.2)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8277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83.7 (75.2–89.7)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F476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93.5 (91.3–95.2)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998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21.4 (12.6–36.3)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8D7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0.29 (0.21–0.40)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A5C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0.84 (0.81–0.87)</w:t>
            </w:r>
          </w:p>
        </w:tc>
      </w:tr>
      <w:tr w:rsidR="007A1525" w:rsidRPr="007A1525" w14:paraId="61E4FD0C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602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15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Kołtowski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25B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74.5 (68.7–78.1)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4C4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DD91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63.4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162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64.4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BFD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DB93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E3C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DB4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0.87 (0.83–0.91)</w:t>
            </w:r>
          </w:p>
        </w:tc>
      </w:tr>
      <w:tr w:rsidR="007A1525" w:rsidRPr="007A1525" w14:paraId="2309ACD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C9AE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D50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(+)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F29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 (68–81)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5BF3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(85–98)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F9E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62 (53–65)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C0A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69 (62–72)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8C5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(79–98)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6099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2.5 (1.8–2.8)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E3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(0.0–0.3)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22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0.90 (0.81–0.95)</w:t>
            </w:r>
          </w:p>
        </w:tc>
      </w:tr>
      <w:tr w:rsidR="007A1525" w:rsidRPr="007A1525" w14:paraId="6C97260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96B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6F6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(–)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143E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(78–89)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5A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 (90–99)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499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 (63–75)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979D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(76–84)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8E8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 (84–99)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F36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3.6 (2.5–4.0)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F49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 (0.0–0.2)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8A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(0.93–0.99)</w:t>
            </w:r>
          </w:p>
        </w:tc>
      </w:tr>
      <w:tr w:rsidR="007A1525" w:rsidRPr="007A1525" w14:paraId="4F9CDB09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F02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BE2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G1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77C8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91.1 (87.1–94.2)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09D1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73.9 (61.5–84.0)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13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96.6 (93.1–98.6)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A2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87.3 (76.6–93.5)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5B7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92.1 (88.6–94.6)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02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21.6 (10.9–45.4)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3598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 (0.2–0.4)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E78C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0.98 (0.96–0.99)</w:t>
            </w:r>
          </w:p>
        </w:tc>
      </w:tr>
      <w:tr w:rsidR="007A1525" w:rsidRPr="007A1525" w14:paraId="589E4F3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BD98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6355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G2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18A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92.7 (88.7–95.6)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FF59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68.6 (50.7–83.2)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5E0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96.7 (93.3–98.7)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B06A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77.4 (61.5–88.0)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AAD5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94.9 (91.9–96.8)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82AA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20.7 (9.7–44.3)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6EC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 (0.2–0.5)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BD2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(0.94–0.99)</w:t>
            </w:r>
          </w:p>
        </w:tc>
      </w:tr>
      <w:tr w:rsidR="007A1525" w:rsidRPr="007A1525" w14:paraId="374E16A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E1B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9961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Santos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2F0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84.0 (75.6–92.4)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9D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67.9 (47.6–84.1)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C949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93.6 (82.5–98.7)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C6AA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86.4 (65.2–95.5)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325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83.0 (70.4–90.9)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9A0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10.29 (1.97–28.4)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E73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 (0.23–0.53)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145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0.85 (0.75–0.92)</w:t>
            </w:r>
          </w:p>
        </w:tc>
      </w:tr>
      <w:tr w:rsidR="007A1525" w:rsidRPr="007A1525" w14:paraId="6D2A763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7726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248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Wienemann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1D30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 (80.0–86.1)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90BF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60 (52.4–66.7)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799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94 (91.0–95.8)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8FA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80 (72.8–86.5)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805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84 (80.5–87.2)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43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9.27 (6.36–13.52)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754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0.43 (0.36–0.51)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F2C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0.891 (0.865–0.918) </w:t>
            </w:r>
          </w:p>
        </w:tc>
      </w:tr>
      <w:tr w:rsidR="007A1525" w:rsidRPr="007A1525" w14:paraId="76384D97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7223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247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Echavarría</w:t>
            </w: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noBreakHyphen/>
              <w:t xml:space="preserve">Pinto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CDC6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15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33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0845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75.00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1D4F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26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38F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72A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0.90 (0.86–0.97)</w:t>
            </w:r>
          </w:p>
        </w:tc>
      </w:tr>
      <w:tr w:rsidR="007A1525" w:rsidRPr="007A1525" w14:paraId="2B8C2C77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581A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ED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09D2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 (79–88)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3DA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68 (56–78)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2BD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(84–92)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83C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61 (50–71)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FD44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(87–94)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FCD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5.75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75AB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0.36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F8D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640F38A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901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D1C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Xiao 2024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3F5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76.83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5D9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7650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89.04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429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78.67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56E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76.02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869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5.38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1AF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0.46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AFE0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0.821 (0.766-0.875)</w:t>
            </w:r>
          </w:p>
        </w:tc>
      </w:tr>
      <w:tr w:rsidR="007A1525" w:rsidRPr="007A1525" w14:paraId="4736E43C" w14:textId="77777777" w:rsidTr="007A1525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D0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Mode=cQFR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18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8F0E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6C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A5BE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756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E3E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42B6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8B4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A1525" w:rsidRPr="007A1525" w14:paraId="59B68E89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B4C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0E1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1D8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 (78–93)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5268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74 (54–89)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A6C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(81–97)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2717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 (59–93)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8CE0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(77–95)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F77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8.4 (3.6–20.1)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A13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 (0.1–0.5)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AA70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 (0.85–0.97)</w:t>
            </w:r>
          </w:p>
        </w:tc>
      </w:tr>
      <w:tr w:rsidR="007A1525" w:rsidRPr="007A1525" w14:paraId="7A7341D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F33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C54F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Xu 2017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4BA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92.7 (89.3–95.3)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75A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94.6 (88.7–98.0)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964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91.7 (87.1–95.0)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C54F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85.5 (78.0–91.2)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AD7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97.1 (93.7–98.9)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1A69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11.4 (7.1–17.0)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91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0.06 (0.03–0.13)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0C0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 (0.94–0.98)</w:t>
            </w:r>
          </w:p>
        </w:tc>
      </w:tr>
      <w:tr w:rsidR="007A1525" w:rsidRPr="007A1525" w14:paraId="77738C36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1361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BC5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Yazaki 2017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20F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330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3227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C1B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77.4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8A8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5289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7.80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6C9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8E19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</w:t>
            </w:r>
          </w:p>
        </w:tc>
      </w:tr>
      <w:tr w:rsidR="007A1525" w:rsidRPr="007A1525" w14:paraId="35A1B41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E7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46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D868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86.67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F310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AB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84.62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557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50.00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8DF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57D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560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56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4F572FA5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B4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DB21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6D14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(88–97)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7B3C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 (92–99)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1C4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(77–92)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295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(90–96)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A6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 (82–98)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EA31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7.5 (4.0–11.7)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B9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 (0.0–0.1)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6A8D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1F5E623B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B9EF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25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Stähli 2018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23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93.4 (90.9–95.4)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286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75.0 (65.3–83.1)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A719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97.8 (95.9–99.0)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0DE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89.3 (81.2–94.1)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C1B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94.2 (92.1–95.8)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53C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34.7 (18.0–66.8)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0D3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 (0.18–0.36)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72E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0.86 (0.83–0.89) </w:t>
            </w:r>
          </w:p>
        </w:tc>
      </w:tr>
      <w:tr w:rsidR="007A1525" w:rsidRPr="007A1525" w14:paraId="11B4A68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B3D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064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Spitaleri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FB4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E50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13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29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0139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A98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28.88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5F5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58C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 (0.89–0.99)</w:t>
            </w:r>
          </w:p>
        </w:tc>
      </w:tr>
      <w:tr w:rsidR="007A1525" w:rsidRPr="007A1525" w14:paraId="1107DC0B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79E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C21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Kołtowski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6C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85.4 (78.7–89.5)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2E8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547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2CC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EBC2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95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5EA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AA9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0.94 (0.91–0.97)</w:t>
            </w:r>
          </w:p>
        </w:tc>
      </w:tr>
      <w:tr w:rsidR="007A1525" w:rsidRPr="007A1525" w14:paraId="28A2FDD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13F2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9AF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Westra, T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3EB3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4BC1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 (66–85)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568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 (79–91)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792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 (65–84)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9D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(80–92)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AD2F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5.4 (3.6–8)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BB6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 (0.18–0.4)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A1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0.86 (0.81–0.91)</w:t>
            </w:r>
          </w:p>
        </w:tc>
      </w:tr>
      <w:tr w:rsidR="007A1525" w:rsidRPr="007A1525" w14:paraId="651672E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05E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454F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Mejía-Rentería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CA4A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49BF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 (83–94)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026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(80–91)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78C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(79–89)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9120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(86–94)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5BA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6.6 (4.5–9.8)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5E81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(0.1–0.2)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685C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0.93 (0.90–0.96) </w:t>
            </w:r>
          </w:p>
        </w:tc>
      </w:tr>
      <w:tr w:rsidR="007A1525" w:rsidRPr="007A1525" w14:paraId="3F06DFD7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261C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DFE0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Westra, A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8A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1A2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86.5 (78.4–92.4)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9A1B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86.9 (81.6–91.1)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73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76.3 (67.6–83.6)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CFC9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93.0 (88.5–96.1)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AF0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6.58 (4.62–9.37)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183A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0.16 (0.09–0.25)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448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 (0.89–0.96)</w:t>
            </w:r>
          </w:p>
        </w:tc>
      </w:tr>
      <w:tr w:rsidR="007A1525" w:rsidRPr="007A1525" w14:paraId="3E768C3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167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7D70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(+)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EEB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(77–92)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F86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(82–97)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999A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(73–87)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4B2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 (74–87)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B6F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(82–97)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15B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5.1 (3.0–7.3)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149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(0.0–0.2)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385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 (0.86–0.97)</w:t>
            </w:r>
          </w:p>
        </w:tc>
      </w:tr>
      <w:tr w:rsidR="007A1525" w:rsidRPr="007A1525" w14:paraId="3789ACD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0A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498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Emori, Prior MI (–) 2018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D2F6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(84–96)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9C8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 (88–99)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72B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(79–92)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69CE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(84–94)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D66D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(84–98)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012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7.9 (4.1–12.4)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13D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(0.0–0.2)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AF3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(0.93– 0.99)</w:t>
            </w:r>
          </w:p>
        </w:tc>
      </w:tr>
      <w:tr w:rsidR="007A1525" w:rsidRPr="007A1525" w14:paraId="53B13C59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A87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E0C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Tanigaki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172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(81–89)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9F91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(85–94)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660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(77–85)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F5A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(76–84)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1AE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(85–94)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EB8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4.9 (3.7–6.2)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5FF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(0.1–0.2)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ED9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</w:t>
            </w:r>
          </w:p>
        </w:tc>
      </w:tr>
      <w:tr w:rsidR="007A1525" w:rsidRPr="007A1525" w14:paraId="69666E6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502D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ACA2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G1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D7B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94.1 (90.6–96.6)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46A8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80.0 (68.2–88.9)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C27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98.5(95.8–99.7)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EFC6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94.6 (84.9–98.2)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6364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94.0 (90.5–96.2)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D8F2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54.7 (17.7–169.2)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601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 (0.1–0.3)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5AC7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0.98 (0.96–0.99)</w:t>
            </w:r>
          </w:p>
        </w:tc>
      </w:tr>
      <w:tr w:rsidR="007A1525" w:rsidRPr="007A1525" w14:paraId="2DA5E36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74EF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83B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Erbay, G2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C93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92.7 (88.7–95.6)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607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65.7 (47.8–80.9)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019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97.2 (93.9–99.0)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4A7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79.3 (62.7–89.7)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85C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94.5 (91.5–96.4)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071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23.1 (10.1–52.7)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BFB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 (0.2–0.6)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05A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(0.94–0.99)</w:t>
            </w:r>
          </w:p>
        </w:tc>
      </w:tr>
      <w:tr w:rsidR="007A1525" w:rsidRPr="007A1525" w14:paraId="5411493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DD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FCB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Kleczyński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0655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27B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C6B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1150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95.74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09B9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94.74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EA95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33.98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E1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0.08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075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0.98 (0.94–1.00) </w:t>
            </w:r>
          </w:p>
        </w:tc>
      </w:tr>
      <w:tr w:rsidR="007A1525" w:rsidRPr="007A1525" w14:paraId="47680125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3D5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8DAB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Smit, DM (+)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BF0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(79–94)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D396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71 (49–87)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08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 (86–99)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649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(65–95)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B3F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 (81–94)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9489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13.69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2FA0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0.31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0018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0.91 (0.84–0.99)</w:t>
            </w:r>
          </w:p>
        </w:tc>
      </w:tr>
      <w:tr w:rsidR="007A1525" w:rsidRPr="007A1525" w14:paraId="721A2B6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C58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B0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Smit, DM (–) 2019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808C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(79–89)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59F9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69 (56–79)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7A3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(85–95)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63ED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74 (64–83)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9F4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(84–91)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A3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7.83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90D2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F7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 (0.89–0.96)</w:t>
            </w:r>
          </w:p>
        </w:tc>
      </w:tr>
      <w:tr w:rsidR="007A1525" w:rsidRPr="007A1525" w14:paraId="45FAD8E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F4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0E0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Kanno 2020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984C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78.6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5BA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E65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72.6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DB5E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73.6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17C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752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3.11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B372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078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0.84 (0.81–0.88) </w:t>
            </w:r>
          </w:p>
        </w:tc>
      </w:tr>
      <w:tr w:rsidR="007A1525" w:rsidRPr="007A1525" w14:paraId="7C66CDFF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D12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32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Mehta 2020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43D4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0DC6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38FF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D3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9CE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B69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18.29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1779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3D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1DA5204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A2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34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Tebaldi 2020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C33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0A83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400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6F4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60B5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1D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11.80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DC0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1D8C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0.964 (0.903–0.974)</w:t>
            </w:r>
          </w:p>
        </w:tc>
      </w:tr>
      <w:tr w:rsidR="007A1525" w:rsidRPr="007A1525" w14:paraId="043532F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3E9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68A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2020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6A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(84–92)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838F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70 (57–81)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ED85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 (89–96)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5A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 (62–82)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D10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(89–94)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CFD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9.91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F0E5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6D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0.94 (0.91–0.97)</w:t>
            </w:r>
          </w:p>
        </w:tc>
      </w:tr>
      <w:tr w:rsidR="007A1525" w:rsidRPr="007A1525" w14:paraId="1750EE9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1C55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562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Gutiérrez-Chico 2020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E058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(83–97)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8031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(72–99)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349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89 (77–97)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312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(61–93)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C3B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 (85–99)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50E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8.6 (3.7–19.8)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4719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 (0.0–0.4)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156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0.91</w:t>
            </w:r>
          </w:p>
        </w:tc>
      </w:tr>
      <w:tr w:rsidR="007A1525" w:rsidRPr="007A1525" w14:paraId="599BCE16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B6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0CB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Kirigaya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5293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85.20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0C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80.40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514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91.00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E642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91.10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21D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80.00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CE28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8.84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98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A9B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6297EF7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FE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7878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Kleczynski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024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94.2 (91.5–96.3)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F85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100.0 (96.6–100.0)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0C8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92.2 (88.6–94.9)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FAAE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81.8 (75.4–86.9)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CF5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1353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12.83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484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B85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2E2D91B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B761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F90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2CF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(88–97)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1A3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 (97–100)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381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 (6–61)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223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(91–95)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CA4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1E3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75B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641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16B49FF6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EF0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63B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Xu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F2A1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81.3 (71.3–91.2)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EABC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75.0 (62.3–92.3)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52C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84.4 (73.0–95.2)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8A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70.6 (62.3–96.6)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0E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87.1 (75.2–94.7)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2C06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4.808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CD96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536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0.862 (0.824–0.931)</w:t>
            </w:r>
          </w:p>
        </w:tc>
      </w:tr>
      <w:tr w:rsidR="007A1525" w:rsidRPr="007A1525" w14:paraId="52739C4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94D2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282A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Zasada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09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61.54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BC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CA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75.00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F14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50.00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CEAA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66.67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377D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945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BF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7E44ABB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373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9FFE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Dowling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BAC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C1BD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EB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4FDA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39C6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3DFC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8.48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BBBC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211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 (0.84–1.00)</w:t>
            </w:r>
          </w:p>
        </w:tc>
      </w:tr>
      <w:tr w:rsidR="007A1525" w:rsidRPr="007A1525" w14:paraId="5CD6CCA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A4A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978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Kawashima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2F5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88.27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FCCE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90.10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412F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78.67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8097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95.69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C0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60.20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21D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D2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F36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3AFD4AA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038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52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Wienemann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1A52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91 (88.2–92.9)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61E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82 (75.5–86.9)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8BE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 (92.2–96.6)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1F4D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87 (81.3–91.7)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3F4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(89.3–94.5)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C98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15.45 (10.3–23.1)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437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0.19 (0.14–0.26)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1D0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0.938 (0.917–0.961) </w:t>
            </w:r>
          </w:p>
        </w:tc>
      </w:tr>
      <w:tr w:rsidR="007A1525" w:rsidRPr="007A1525" w14:paraId="4376D68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52D8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1480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Echavarría</w:t>
            </w: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noBreakHyphen/>
              <w:t xml:space="preserve">Pinto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F04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C5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EF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ED5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75.61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740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89.80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A24A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4.65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E15E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0.17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A3D8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 (0.86–0.97)</w:t>
            </w:r>
          </w:p>
        </w:tc>
      </w:tr>
      <w:tr w:rsidR="007A1525" w:rsidRPr="007A1525" w14:paraId="7B0EA28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EB1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961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Diemen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BF9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84 (80–88)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BA0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72 (61–81)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3CF4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87 (83–91)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29E5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61 (50–71)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81F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 (88–95)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84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5.57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487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0BF1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51CCE16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F29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B93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Kasinadhuni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408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92.80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7B2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87.50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711B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95.00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6A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87.50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BA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6E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17.50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10F9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40F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(0.94–1.00)</w:t>
            </w:r>
          </w:p>
        </w:tc>
      </w:tr>
      <w:tr w:rsidR="007A1525" w:rsidRPr="007A1525" w14:paraId="3A2ECA5D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129A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CCB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Lopez-Palop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4D17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90.7 (83.5–95.4)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4F7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88.1 (75.0–94.8)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BA9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92.3 (83.2–96.7)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9F4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88.1 (77.1–99.1)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E5D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92.3 (85.1–99.5)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3E0B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11.5 (4.9–26.8)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0A1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0.13 (0.1–0.3)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91D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 (0.88–0.98)</w:t>
            </w:r>
          </w:p>
        </w:tc>
      </w:tr>
      <w:tr w:rsidR="007A1525" w:rsidRPr="007A1525" w14:paraId="0BD47D0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2E0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066A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Xiao 2024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29F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81.30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1C3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56.00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382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98.63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4353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96.55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2FA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76.60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291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40.88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9FD9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0.45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2BC0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0.829 (0.773-0.885)</w:t>
            </w:r>
          </w:p>
        </w:tc>
      </w:tr>
      <w:tr w:rsidR="007A1525" w:rsidRPr="007A1525" w14:paraId="2C47875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AA7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70E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Yang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D18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90 (84–94)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AA1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85 (74–92)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D4A6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 (88–99)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7DD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93 (84–97)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2C3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 (91–93)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759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16.7 (6.4–43.7)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683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0.16 (0.09–0.29)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4F21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0.93 (0.87–0.96) </w:t>
            </w:r>
          </w:p>
        </w:tc>
      </w:tr>
      <w:tr w:rsidR="007A1525" w:rsidRPr="007A1525" w14:paraId="542A3BC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EDBA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975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Winter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0215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83 (76–88)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B1C6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 (70–92)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99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(74–89)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DE8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68 (55–79)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9DB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(84–96)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70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4.78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63B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AE0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 0.90 (0.84–0.95) </w:t>
            </w:r>
          </w:p>
        </w:tc>
      </w:tr>
      <w:tr w:rsidR="007A1525" w:rsidRPr="007A1525" w14:paraId="29780AA6" w14:textId="77777777" w:rsidTr="007A1525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3D2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Mode=aQFR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8E4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F236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DF40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82A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1A0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EF80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DFA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A3C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A1525" w:rsidRPr="007A1525" w14:paraId="5C9821BC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506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7D6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2016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5462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 (80-94)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1A0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78 (58-91)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C0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(81-97)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B7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(61-93)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172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(79-96)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71D2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8.9 (3.7-21.0)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A0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 (0.1-0.5)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66D9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0.91 (0.83-0.96)</w:t>
            </w:r>
          </w:p>
        </w:tc>
      </w:tr>
      <w:tr w:rsidR="007A1525" w:rsidRPr="007A1525" w14:paraId="23918D8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133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62B9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Rosendaelc 2017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C8D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86.67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FFEE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50.00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D39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92.31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C14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50.00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727E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92.31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76C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543F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0.54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5EF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0512CC2D" w14:textId="77777777" w:rsidTr="007A1525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BBA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 xml:space="preserve">Mode=uQFR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0A53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F22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4C53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EA1E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6DD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A15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984C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80E2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A1525" w:rsidRPr="007A1525" w14:paraId="1B21E64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991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D5E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Tu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EBA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93.0 (90.2–95.8)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D7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87.5 (80.2–92.8)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2E5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96.2 (92.6–98.3)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E694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92.9 (86.5–96.9)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E90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93.1 (88.9–96.1)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A3F2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23.0 (11.6–45.5)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A3C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0.13 (0.08–0.20)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AC0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(0.95–0.99)</w:t>
            </w:r>
          </w:p>
        </w:tc>
      </w:tr>
      <w:tr w:rsidR="007A1525" w:rsidRPr="007A1525" w14:paraId="73434D56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F16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72AE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Guan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4E7D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96.7 (88.7–99.6)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C38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 (92.0–100.0)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AC3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88.2 (63.6–98.5)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74A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95.7 (85.7–98.8)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E6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 (100–100.0)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943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8.50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DA5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D81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7F835862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AD77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A1BB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Li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5F8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 (90–97)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F364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(83–97)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396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 (89–98)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0142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 (84–97)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0F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(87–97)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B6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16.8 (7.7–36.6)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097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0.09 (0.04–0.2)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C43D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0.97 (0.93–0.99)</w:t>
            </w:r>
          </w:p>
        </w:tc>
      </w:tr>
      <w:tr w:rsidR="007A1525" w:rsidRPr="007A1525" w14:paraId="6CEA137B" w14:textId="77777777" w:rsidTr="007A1525">
        <w:trPr>
          <w:trHeight w:val="25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29A2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133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Fezzi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2FB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93.4 (89.9–96.9)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5B77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82.5 (67.2–92.7)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CCCD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96.8 (92.8–99.0)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2D5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86.8 (71.9–95.6)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498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95.6 (91.2–98.2)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965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26.07(10.9–62.5)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2AD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0.18 (0.09–0.4</w:t>
            </w:r>
            <w:r w:rsidRPr="007A1525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FC8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0.930 (0.875–0.965)</w:t>
            </w:r>
          </w:p>
        </w:tc>
      </w:tr>
      <w:tr w:rsidR="007A1525" w:rsidRPr="007A1525" w14:paraId="1691809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53D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1AA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Distal LM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68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98.3 (96.2–99.5)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AB6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81.2 (54.4–96.0)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74F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99.3 (97.5–99.9)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D6DE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86.7 (59.5–98.3)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6E9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98.9 (97.0–99.8)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4C0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115.38 (28.43–468.31)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D3C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0.19 (0.07–0.52)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289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0.95 (0.87–1.00)</w:t>
            </w:r>
          </w:p>
        </w:tc>
      </w:tr>
      <w:tr w:rsidR="007A1525" w:rsidRPr="007A1525" w14:paraId="2F45F217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5F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FC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pLAD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ADB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95.3 (92.3–97.4)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7BE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88.2 (76.1–95.6)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93E9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96.8 (93.8–98.6)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EF1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84.9 (72.4–93.3)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922D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97.6 (94.8–99.1)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9B2B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27.46 (13.79–54.70)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34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0.12 (0.06–0.26)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4762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0.94 (0.89–0.99)</w:t>
            </w:r>
          </w:p>
        </w:tc>
      </w:tr>
      <w:tr w:rsidR="007A1525" w:rsidRPr="007A1525" w14:paraId="6B8CB5F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251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8B5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Kotoku, pLCX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6B51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95.3 (92.3–97.4)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EC5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84.8 (71.1–93.7)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3DB6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97.2 (94.4–98.9)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42A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84.8 (71.1–93.7)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CF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97.2 (94.4–98.9)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0B0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30.76 (14.67–64.53)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15FF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0.16 (0.08–0.31)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5EB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0.94 (0.89–0.99)</w:t>
            </w:r>
          </w:p>
        </w:tc>
      </w:tr>
      <w:tr w:rsidR="007A1525" w:rsidRPr="007A1525" w14:paraId="3273D545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CD23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596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Sun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3DBA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95.51 (91.34–98.04)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F0B8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85.45 (73.34–95.51)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952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100.00 (97.05–100.00)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4444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100.00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3F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93.89 (89.01–96.69)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2343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8B6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0.15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2012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 (0.93–0.99)</w:t>
            </w:r>
          </w:p>
        </w:tc>
      </w:tr>
      <w:tr w:rsidR="007A1525" w:rsidRPr="007A1525" w14:paraId="4EE85BFA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7B3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84A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J, Men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0F2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83.3 (78.8–87.2)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67D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66.0 (56.0–75.1)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9C0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91.2 (86.7–94.5)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0BE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77.3 (68.6–84.1)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F98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85.5 (81.8–88.5)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C07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7.5 (4.8–11.6)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D0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 (0.3–0.5)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6CF3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74B3164B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D6E5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F0EB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J, Women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80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92.9 (87.9–96.3)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489A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74.1 (53.7–88.9)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14AF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96.5 (91.9–98.8)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DA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80.0 (62.2–90.7)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ACE2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95.1 (91.1–97.4)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520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20.9 (8.6–50.8)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B29B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 (0.1–0.5)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F9A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376F0F06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41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F2B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X, n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70B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 (85–91)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76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70 (61–78)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5CD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 (91–96)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26B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77 (69–83)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795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(89–93)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A1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11.66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154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3DC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0.91 (0.88–0.93) </w:t>
            </w:r>
          </w:p>
        </w:tc>
      </w:tr>
      <w:tr w:rsidR="007A1525" w:rsidRPr="007A1525" w14:paraId="6A7BEC8F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20F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D57A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Zuo, X, m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9D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 (69–88)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A1D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69 (52–84)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A38E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(76–97)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6C00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 (71–94)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98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76 (66–84)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D6D8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6.77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94A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0.34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FA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0.87 (0.78–0.94)</w:t>
            </w:r>
          </w:p>
        </w:tc>
      </w:tr>
      <w:tr w:rsidR="007A1525" w:rsidRPr="007A1525" w14:paraId="48159E2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218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65AB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Yang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DF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94.06 (90.65–96.50)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7F0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82.56 (72.87–89.90)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AAA1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99.00 (96.44–99.88)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90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97.26 (89.91–99.30)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844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92.96 (89.29–95.44)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FD7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82.56 (20.72–328.95)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8F4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0.18 (0.11–0.28)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D370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0.96</w:t>
            </w:r>
          </w:p>
        </w:tc>
      </w:tr>
      <w:tr w:rsidR="007A1525" w:rsidRPr="007A1525" w14:paraId="6E671F39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188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8CF6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Lai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614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95.56 (89.01–98.78)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FE9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90.91 (75.67–98.09)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456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98.25 (90.61–99.96)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B53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96.77 (81.04–99.53)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4613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94.92 (86.38–98.21)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105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51.82 (7.40–362.66)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7AA4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0.09 (0.03–0.27)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841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521ACFB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5C8B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2DE6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Yuta, pre-TAVR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731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84.2 (68.7–93.4)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7E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61.6 (31.6–86.1)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BCD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96.0 (79.6–99.9)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57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88.9 (52.8–98.3)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2F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82.8 (70.6–90.6)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DD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15.38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45D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7C62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0.91 (0.77–0.98)</w:t>
            </w:r>
          </w:p>
        </w:tc>
      </w:tr>
      <w:tr w:rsidR="007A1525" w:rsidRPr="007A1525" w14:paraId="7750A487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E923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D1F4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Yuta, post-TAVR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B1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86.1 (70.5–93.7)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78D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66.7 (34.9–90.1)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D2A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95.8 (78.9–99.9)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7A7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88.9 (53.0–98.3)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A4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85.2 (72.0–92.8)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404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17.31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E87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F78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0.93 (0.79–0.99)</w:t>
            </w:r>
          </w:p>
        </w:tc>
      </w:tr>
      <w:tr w:rsidR="007A1525" w:rsidRPr="007A1525" w14:paraId="5729981C" w14:textId="77777777" w:rsidTr="007A1525">
        <w:trPr>
          <w:trHeight w:val="252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4B3D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Mode=non-specified QFR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364F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444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1F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8B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6DFE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8913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88F6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204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7A1525" w:rsidRPr="007A1525" w14:paraId="2CB758E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47F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51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Xi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168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83.6 (75.5–89.5)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A624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75.0 (61.7–84.9)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90A9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91.4 (81.0–96.7)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8557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88.6 (75.6–95.5)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884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80.3 (69.0–88.3)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07C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8.70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54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0BB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0.94</w:t>
            </w:r>
          </w:p>
        </w:tc>
      </w:tr>
      <w:tr w:rsidR="007A1525" w:rsidRPr="007A1525" w14:paraId="73C0A2E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6AB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79B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Gan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D6B2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83.3 (72.2–92.6)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780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85.7 (66.7–100.0)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0706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87.5 (75.0–96.9)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BF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81.8 (63.8–95.5)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C84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90.0 (80.0–100.0)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AD9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6.856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98B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0.163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A0E3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1E889018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78D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13F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Peper 2021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BD7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85.6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8CC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677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96.3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10A6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313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2DBDB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6.19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539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0.18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8015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0.89</w:t>
            </w:r>
          </w:p>
        </w:tc>
      </w:tr>
      <w:tr w:rsidR="007A1525" w:rsidRPr="007A1525" w14:paraId="593AC1F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CBD9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022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Zhang 2022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955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D130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F281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84.04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1D79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AE0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AF3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5.03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89B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0.24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8853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0.86 (0.80–0.91)</w:t>
            </w:r>
          </w:p>
        </w:tc>
      </w:tr>
      <w:tr w:rsidR="007A1525" w:rsidRPr="007A1525" w14:paraId="123E8D21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91F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B94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Liu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A42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81.01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D56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77.78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2EC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83.70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4CD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79.87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E28C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81.91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3AA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4.77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BCA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0.27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22DA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0.823 (0.775–0.870)</w:t>
            </w:r>
          </w:p>
        </w:tc>
      </w:tr>
      <w:tr w:rsidR="007A1525" w:rsidRPr="007A1525" w14:paraId="7B6F2735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8F19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4BE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Dong, DM,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58D6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 (84–94)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6FA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70 (56–81)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A55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90 (81–95)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F25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 (69–89)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FD94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82 (75–87)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E658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6.7 (3.5–12.7)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AFBB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 (0.2–0.5)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4A0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0.90 (0.84–0.94) </w:t>
            </w:r>
          </w:p>
        </w:tc>
      </w:tr>
      <w:tr w:rsidR="007A1525" w:rsidRPr="007A1525" w14:paraId="553853FF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1F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811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Dong, Non-DM,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BB15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 (87–96)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E03C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85 (74–92)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2FE1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89 (82–94)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D5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 (73–89)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001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 (85–95)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A5F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7.8 (4.8–13.4)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4B72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 (0.1–0.3)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F7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0.92 (0.87–0.96)</w:t>
            </w:r>
          </w:p>
        </w:tc>
      </w:tr>
      <w:tr w:rsidR="007A1525" w:rsidRPr="007A1525" w14:paraId="5571DBC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33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5B7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Yuasa 2023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D7F2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79.4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F6E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85.4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77EB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69.6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5418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85.4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F5BB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64.0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E517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2.83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630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0.20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9FBE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3FE72860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A56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88FC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Zhang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DCF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78.0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9225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60.9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D871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3E6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60C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73.1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22D92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8.53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B293D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0.42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9AB8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–</w:t>
            </w:r>
          </w:p>
        </w:tc>
      </w:tr>
      <w:tr w:rsidR="007A1525" w:rsidRPr="007A1525" w14:paraId="42D3C784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C7C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4CD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Han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1114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92.2 (85.3–96.6)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E37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87.2 (74.3–95.2)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073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96.4 (87.7–99.6)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2D9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95.4 (84.0–98.8)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4B48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90.0 (81.0–95.0)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5B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24.4 (6.2–95.7)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1B1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0.13 (0.06–0.28)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19B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0.987 (0.842–0.999)</w:t>
            </w:r>
          </w:p>
        </w:tc>
      </w:tr>
      <w:tr w:rsidR="007A1525" w:rsidRPr="007A1525" w14:paraId="1D45BAB3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EFB7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E146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 2024 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78FE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81.5 (65.7–92.3)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AB7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69.2 (38.6–90.9)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1CE5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88.0 (68.8–97.5)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522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75.0 (49.4–90.2)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C7F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84.6 (70.6–92.6)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2E756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5.77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B17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4F23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0.91 (0.77–0.98)</w:t>
            </w:r>
          </w:p>
        </w:tc>
      </w:tr>
      <w:tr w:rsidR="007A1525" w:rsidRPr="007A1525" w14:paraId="10AAAFBE" w14:textId="77777777" w:rsidTr="007A1525">
        <w:trPr>
          <w:trHeight w:val="252"/>
          <w:jc w:val="center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8155C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823F8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 xml:space="preserve">Yuta 2024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8A7C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81.5 (61.9–93.7)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8559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55.6 (21.2–86.3)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8E1A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94.4 (72.7–99.9)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62619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83.3 (40.5–97.3)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08A4A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81.0 (67.0–89.9)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60070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13.46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BB46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5E7CF" w14:textId="77777777" w:rsidR="007A1525" w:rsidRPr="007A1525" w:rsidRDefault="007A1525" w:rsidP="007A152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7A1525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0.89 (0.71–0.98)</w:t>
            </w:r>
          </w:p>
        </w:tc>
      </w:tr>
    </w:tbl>
    <w:p w14:paraId="412266FE" w14:textId="682E6854" w:rsidR="0043344B" w:rsidRDefault="00405A64" w:rsidP="008539A7">
      <w:pPr>
        <w:rPr>
          <w:rFonts w:ascii="Times New Roman" w:hAnsi="Times New Roman" w:cs="Times New Roman"/>
        </w:rPr>
      </w:pPr>
      <w:r w:rsidRPr="00405A64">
        <w:rPr>
          <w:rFonts w:ascii="Times New Roman" w:hAnsi="Times New Roman" w:cs="Times New Roman"/>
        </w:rPr>
        <w:t>Values are mean (95% confidence interval).</w:t>
      </w:r>
      <w:r>
        <w:rPr>
          <w:rFonts w:ascii="Times New Roman" w:hAnsi="Times New Roman" w:cs="Times New Roman"/>
        </w:rPr>
        <w:t xml:space="preserve"> </w:t>
      </w:r>
      <w:r w:rsidR="0043344B" w:rsidRPr="0043344B">
        <w:rPr>
          <w:rFonts w:ascii="Times New Roman" w:hAnsi="Times New Roman" w:cs="Times New Roman"/>
        </w:rPr>
        <w:t>PPV,</w:t>
      </w:r>
      <w:r w:rsidR="0043344B">
        <w:rPr>
          <w:rFonts w:ascii="Times New Roman" w:hAnsi="Times New Roman" w:cs="Times New Roman"/>
        </w:rPr>
        <w:t xml:space="preserve"> </w:t>
      </w:r>
      <w:r w:rsidR="000E5DB5" w:rsidRPr="0043344B">
        <w:rPr>
          <w:rFonts w:ascii="Times New Roman" w:hAnsi="Times New Roman" w:cs="Times New Roman"/>
        </w:rPr>
        <w:t>positive predictive valu</w:t>
      </w:r>
      <w:r w:rsidR="0043344B" w:rsidRPr="0043344B">
        <w:rPr>
          <w:rFonts w:ascii="Times New Roman" w:hAnsi="Times New Roman" w:cs="Times New Roman"/>
        </w:rPr>
        <w:t>e</w:t>
      </w:r>
      <w:r w:rsidR="0043344B">
        <w:rPr>
          <w:rFonts w:ascii="Times New Roman" w:hAnsi="Times New Roman" w:cs="Times New Roman"/>
        </w:rPr>
        <w:t xml:space="preserve">; </w:t>
      </w:r>
      <w:r w:rsidR="0043344B" w:rsidRPr="0043344B">
        <w:rPr>
          <w:rFonts w:ascii="Times New Roman" w:hAnsi="Times New Roman" w:cs="Times New Roman"/>
        </w:rPr>
        <w:t>NPV,</w:t>
      </w:r>
      <w:r w:rsidR="0043344B" w:rsidRPr="0043344B">
        <w:t xml:space="preserve"> </w:t>
      </w:r>
      <w:r w:rsidR="000E5DB5" w:rsidRPr="0043344B">
        <w:rPr>
          <w:rFonts w:ascii="Times New Roman" w:hAnsi="Times New Roman" w:cs="Times New Roman"/>
        </w:rPr>
        <w:t>negative predictive value</w:t>
      </w:r>
      <w:r w:rsidR="0043344B">
        <w:rPr>
          <w:rFonts w:ascii="Times New Roman" w:hAnsi="Times New Roman" w:cs="Times New Roman"/>
        </w:rPr>
        <w:t xml:space="preserve">; </w:t>
      </w:r>
      <w:r w:rsidR="0043344B" w:rsidRPr="0043344B">
        <w:rPr>
          <w:rFonts w:ascii="Times New Roman" w:hAnsi="Times New Roman" w:cs="Times New Roman"/>
        </w:rPr>
        <w:t>LR+</w:t>
      </w:r>
      <w:r w:rsidR="0043344B">
        <w:rPr>
          <w:rFonts w:ascii="Times New Roman" w:hAnsi="Times New Roman" w:cs="Times New Roman"/>
        </w:rPr>
        <w:t xml:space="preserve">, </w:t>
      </w:r>
      <w:r w:rsidR="0043344B" w:rsidRPr="0043344B">
        <w:rPr>
          <w:rFonts w:ascii="Times New Roman" w:hAnsi="Times New Roman" w:cs="Times New Roman"/>
        </w:rPr>
        <w:t>positive likelihood ratio;</w:t>
      </w:r>
      <w:r w:rsidR="0043344B">
        <w:rPr>
          <w:rFonts w:ascii="Times New Roman" w:hAnsi="Times New Roman" w:cs="Times New Roman"/>
        </w:rPr>
        <w:t xml:space="preserve"> </w:t>
      </w:r>
      <w:r w:rsidR="0043344B" w:rsidRPr="0043344B">
        <w:rPr>
          <w:rFonts w:ascii="Times New Roman" w:hAnsi="Times New Roman" w:cs="Times New Roman"/>
        </w:rPr>
        <w:t>LR−</w:t>
      </w:r>
      <w:r w:rsidR="0043344B">
        <w:rPr>
          <w:rFonts w:ascii="Times New Roman" w:hAnsi="Times New Roman" w:cs="Times New Roman"/>
        </w:rPr>
        <w:t xml:space="preserve">, </w:t>
      </w:r>
      <w:r w:rsidR="0043344B" w:rsidRPr="0043344B">
        <w:rPr>
          <w:rFonts w:ascii="Times New Roman" w:hAnsi="Times New Roman" w:cs="Times New Roman"/>
        </w:rPr>
        <w:t>negative likelihood ratio;</w:t>
      </w:r>
      <w:r w:rsidR="0043344B">
        <w:rPr>
          <w:rFonts w:ascii="Times New Roman" w:hAnsi="Times New Roman" w:cs="Times New Roman"/>
        </w:rPr>
        <w:t xml:space="preserve"> </w:t>
      </w:r>
      <w:r w:rsidR="0043344B" w:rsidRPr="0043344B">
        <w:rPr>
          <w:rFonts w:ascii="Times New Roman" w:hAnsi="Times New Roman" w:cs="Times New Roman"/>
        </w:rPr>
        <w:t>AUC</w:t>
      </w:r>
      <w:r w:rsidR="0043344B">
        <w:rPr>
          <w:rFonts w:ascii="Times New Roman" w:hAnsi="Times New Roman" w:cs="Times New Roman"/>
        </w:rPr>
        <w:t xml:space="preserve">, </w:t>
      </w:r>
      <w:r w:rsidR="000E5DB5" w:rsidRPr="0043344B">
        <w:rPr>
          <w:rFonts w:ascii="Times New Roman" w:hAnsi="Times New Roman" w:cs="Times New Roman"/>
        </w:rPr>
        <w:t>area under the receiver operating characteristic curv</w:t>
      </w:r>
      <w:r w:rsidR="0043344B" w:rsidRPr="0043344B">
        <w:rPr>
          <w:rFonts w:ascii="Times New Roman" w:hAnsi="Times New Roman" w:cs="Times New Roman"/>
        </w:rPr>
        <w:t>e</w:t>
      </w:r>
      <w:r w:rsidR="0043344B">
        <w:rPr>
          <w:rFonts w:ascii="Times New Roman" w:hAnsi="Times New Roman" w:cs="Times New Roman"/>
        </w:rPr>
        <w:t xml:space="preserve">. </w:t>
      </w:r>
      <w:r w:rsidR="0043344B" w:rsidRPr="0043344B">
        <w:rPr>
          <w:rFonts w:ascii="Times New Roman" w:hAnsi="Times New Roman" w:cs="Times New Roman"/>
        </w:rPr>
        <w:t xml:space="preserve">Other abbreviations are as in </w:t>
      </w:r>
      <w:r w:rsidR="00951E4A" w:rsidRPr="00951E4A">
        <w:rPr>
          <w:rFonts w:ascii="Times New Roman" w:hAnsi="Times New Roman" w:cs="Times New Roman"/>
        </w:rPr>
        <w:t xml:space="preserve">Supplement </w:t>
      </w:r>
      <w:r w:rsidR="0043344B" w:rsidRPr="0043344B">
        <w:rPr>
          <w:rFonts w:ascii="Times New Roman" w:hAnsi="Times New Roman" w:cs="Times New Roman"/>
        </w:rPr>
        <w:t>1.</w:t>
      </w:r>
    </w:p>
    <w:p w14:paraId="09259634" w14:textId="02000C08" w:rsidR="007A02A0" w:rsidRPr="008539A7" w:rsidRDefault="007A02A0" w:rsidP="001E3145">
      <w:pPr>
        <w:rPr>
          <w:vertAlign w:val="superscript"/>
        </w:rPr>
      </w:pPr>
    </w:p>
    <w:p w14:paraId="56DA38CA" w14:textId="0CC18BD5" w:rsidR="007A02A0" w:rsidRPr="008539A7" w:rsidRDefault="007A02A0" w:rsidP="001E3145">
      <w:pPr>
        <w:rPr>
          <w:vertAlign w:val="superscript"/>
        </w:rPr>
      </w:pPr>
    </w:p>
    <w:p w14:paraId="781E2AD0" w14:textId="385D75DC" w:rsidR="007A02A0" w:rsidRDefault="007A02A0" w:rsidP="001E3145">
      <w:pPr>
        <w:rPr>
          <w:vertAlign w:val="superscript"/>
        </w:rPr>
      </w:pPr>
    </w:p>
    <w:p w14:paraId="747F3BFB" w14:textId="502CFBD3" w:rsidR="007A02A0" w:rsidRDefault="007A02A0" w:rsidP="001E3145">
      <w:pPr>
        <w:rPr>
          <w:vertAlign w:val="superscript"/>
        </w:rPr>
      </w:pPr>
    </w:p>
    <w:p w14:paraId="65862F3C" w14:textId="77777777" w:rsidR="00EB2A3B" w:rsidRPr="00EB2A3B" w:rsidRDefault="00EB2A3B" w:rsidP="00EB2A3B">
      <w:pPr>
        <w:contextualSpacing/>
        <w:rPr>
          <w:rFonts w:ascii="Times New Roman" w:eastAsia="等线" w:hAnsi="Times New Roman" w:cs="Times New Roman"/>
        </w:rPr>
      </w:pPr>
    </w:p>
    <w:p w14:paraId="2293AC8E" w14:textId="77777777" w:rsidR="00EB2A3B" w:rsidRDefault="00EB2A3B" w:rsidP="00EB2A3B">
      <w:pPr>
        <w:contextualSpacing/>
        <w:rPr>
          <w:rFonts w:ascii="Times New Roman" w:eastAsia="等线" w:hAnsi="Times New Roman" w:cs="Times New Roman"/>
        </w:rPr>
        <w:sectPr w:rsidR="00EB2A3B" w:rsidSect="00BE257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6EC1351" w14:textId="77777777" w:rsidR="00EB2A3B" w:rsidRPr="00EB2A3B" w:rsidRDefault="00EB2A3B" w:rsidP="00EB2A3B">
      <w:pPr>
        <w:contextualSpacing/>
        <w:jc w:val="center"/>
        <w:rPr>
          <w:rFonts w:ascii="Times New Roman" w:eastAsia="等线" w:hAnsi="Times New Roman" w:cs="Times New Roman"/>
        </w:rPr>
      </w:pPr>
      <w:r w:rsidRPr="00EB2A3B">
        <w:rPr>
          <w:rFonts w:ascii="Times New Roman" w:eastAsia="等线" w:hAnsi="Times New Roman" w:cs="Times New Roman"/>
          <w:noProof/>
        </w:rPr>
        <w:lastRenderedPageBreak/>
        <w:drawing>
          <wp:inline distT="0" distB="0" distL="0" distR="0" wp14:anchorId="41F037AC" wp14:editId="379495B4">
            <wp:extent cx="2587625" cy="7388225"/>
            <wp:effectExtent l="0" t="0" r="3175" b="317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73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A3B">
        <w:rPr>
          <w:rFonts w:ascii="Times New Roman" w:eastAsia="等线" w:hAnsi="Times New Roman" w:cs="Times New Roman" w:hint="eastAsia"/>
          <w:noProof/>
        </w:rPr>
        <w:drawing>
          <wp:inline distT="0" distB="0" distL="0" distR="0" wp14:anchorId="5A3FFA86" wp14:editId="637AC23D">
            <wp:extent cx="2587625" cy="7388225"/>
            <wp:effectExtent l="0" t="0" r="3175" b="317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73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EDB4" w14:textId="77777777" w:rsidR="00EB2A3B" w:rsidRPr="00EB2A3B" w:rsidRDefault="00EB2A3B" w:rsidP="00EB2A3B">
      <w:pPr>
        <w:spacing w:line="480" w:lineRule="auto"/>
        <w:contextualSpacing/>
        <w:jc w:val="left"/>
        <w:outlineLvl w:val="2"/>
        <w:rPr>
          <w:rFonts w:ascii="Times New Roman" w:eastAsia="宋体" w:hAnsi="Times New Roman" w:cs="Times New Roman"/>
          <w:sz w:val="24"/>
          <w:szCs w:val="24"/>
        </w:rPr>
      </w:pPr>
      <w:r w:rsidRPr="00EB2A3B">
        <w:rPr>
          <w:rFonts w:ascii="Times New Roman" w:eastAsia="宋体" w:hAnsi="Times New Roman" w:cs="Times New Roman"/>
          <w:b/>
          <w:bCs/>
          <w:sz w:val="24"/>
          <w:szCs w:val="24"/>
        </w:rPr>
        <w:t>Figure S1</w:t>
      </w:r>
      <w:r w:rsidRPr="00EB2A3B">
        <w:rPr>
          <w:rFonts w:ascii="Times New Roman" w:eastAsia="宋体" w:hAnsi="Times New Roman" w:cs="Times New Roman"/>
          <w:sz w:val="24"/>
          <w:szCs w:val="24"/>
        </w:rPr>
        <w:t xml:space="preserve"> Forest plots of LR+ and LR- of QFR.</w:t>
      </w:r>
    </w:p>
    <w:p w14:paraId="50850614" w14:textId="77777777" w:rsidR="00EB2A3B" w:rsidRPr="00EB2A3B" w:rsidRDefault="00EB2A3B" w:rsidP="00EB2A3B">
      <w:pPr>
        <w:contextualSpacing/>
        <w:rPr>
          <w:rFonts w:ascii="Times New Roman" w:eastAsia="等线" w:hAnsi="Times New Roman" w:cs="Times New Roman"/>
        </w:rPr>
      </w:pPr>
    </w:p>
    <w:p w14:paraId="1A47187E" w14:textId="77777777" w:rsidR="00EB2A3B" w:rsidRPr="00EB2A3B" w:rsidRDefault="00EB2A3B" w:rsidP="00EB2A3B">
      <w:pPr>
        <w:contextualSpacing/>
        <w:rPr>
          <w:rFonts w:ascii="Times New Roman" w:eastAsia="等线" w:hAnsi="Times New Roman" w:cs="Times New Roman"/>
        </w:rPr>
      </w:pPr>
    </w:p>
    <w:p w14:paraId="34834A7A" w14:textId="77777777" w:rsidR="00EB2A3B" w:rsidRPr="00EB2A3B" w:rsidRDefault="00EB2A3B" w:rsidP="00EB2A3B">
      <w:pPr>
        <w:contextualSpacing/>
        <w:jc w:val="center"/>
        <w:rPr>
          <w:rFonts w:ascii="Times New Roman" w:eastAsia="等线" w:hAnsi="Times New Roman" w:cs="Times New Roman"/>
        </w:rPr>
      </w:pPr>
      <w:r w:rsidRPr="00EB2A3B">
        <w:rPr>
          <w:rFonts w:ascii="Times New Roman" w:eastAsia="等线" w:hAnsi="Times New Roman" w:cs="Times New Roman"/>
          <w:noProof/>
        </w:rPr>
        <w:lastRenderedPageBreak/>
        <w:drawing>
          <wp:inline distT="0" distB="0" distL="0" distR="0" wp14:anchorId="777A9D03" wp14:editId="35E669C9">
            <wp:extent cx="3044825" cy="7388225"/>
            <wp:effectExtent l="0" t="0" r="3175" b="317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91" cy="739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06B5" w14:textId="77777777" w:rsidR="00EB2A3B" w:rsidRPr="00EB2A3B" w:rsidRDefault="00EB2A3B" w:rsidP="00EB2A3B">
      <w:pPr>
        <w:spacing w:line="480" w:lineRule="auto"/>
        <w:contextualSpacing/>
        <w:jc w:val="left"/>
        <w:outlineLvl w:val="2"/>
        <w:rPr>
          <w:rFonts w:ascii="Times New Roman" w:eastAsia="宋体" w:hAnsi="Times New Roman" w:cs="Times New Roman"/>
          <w:sz w:val="24"/>
          <w:szCs w:val="24"/>
        </w:rPr>
      </w:pPr>
      <w:r w:rsidRPr="00EB2A3B">
        <w:rPr>
          <w:rFonts w:ascii="Times New Roman" w:eastAsia="宋体" w:hAnsi="Times New Roman" w:cs="Times New Roman"/>
          <w:b/>
          <w:bCs/>
          <w:sz w:val="24"/>
          <w:szCs w:val="24"/>
        </w:rPr>
        <w:t>Figure S2</w:t>
      </w:r>
      <w:r w:rsidRPr="00EB2A3B">
        <w:rPr>
          <w:rFonts w:ascii="Times New Roman" w:eastAsia="宋体" w:hAnsi="Times New Roman" w:cs="Times New Roman"/>
          <w:sz w:val="24"/>
          <w:szCs w:val="24"/>
        </w:rPr>
        <w:t xml:space="preserve"> Forest plots of DOR of QFR.</w:t>
      </w:r>
    </w:p>
    <w:p w14:paraId="7387262B" w14:textId="77777777" w:rsidR="00EB2A3B" w:rsidRPr="00EB2A3B" w:rsidRDefault="00EB2A3B" w:rsidP="00EB2A3B">
      <w:pPr>
        <w:contextualSpacing/>
        <w:rPr>
          <w:rFonts w:ascii="Times New Roman" w:eastAsia="等线" w:hAnsi="Times New Roman" w:cs="Times New Roman"/>
        </w:rPr>
      </w:pPr>
    </w:p>
    <w:p w14:paraId="22D0265A" w14:textId="77777777" w:rsidR="00EB2A3B" w:rsidRPr="00EB2A3B" w:rsidRDefault="00EB2A3B" w:rsidP="00EB2A3B">
      <w:pPr>
        <w:contextualSpacing/>
        <w:rPr>
          <w:rFonts w:ascii="Times New Roman" w:eastAsia="等线" w:hAnsi="Times New Roman" w:cs="Times New Roman"/>
        </w:rPr>
      </w:pPr>
    </w:p>
    <w:p w14:paraId="265BFF5F" w14:textId="77777777" w:rsidR="00EB2A3B" w:rsidRPr="00EB2A3B" w:rsidRDefault="00EB2A3B" w:rsidP="00EB2A3B">
      <w:pPr>
        <w:contextualSpacing/>
        <w:jc w:val="center"/>
        <w:rPr>
          <w:rFonts w:ascii="Times New Roman" w:eastAsia="等线" w:hAnsi="Times New Roman" w:cs="Times New Roman"/>
        </w:rPr>
      </w:pPr>
      <w:r w:rsidRPr="00EB2A3B">
        <w:rPr>
          <w:rFonts w:ascii="Times New Roman" w:eastAsia="等线" w:hAnsi="Times New Roman" w:cs="Times New Roman"/>
          <w:noProof/>
        </w:rPr>
        <w:lastRenderedPageBreak/>
        <w:drawing>
          <wp:inline distT="0" distB="0" distL="0" distR="0" wp14:anchorId="63751ADC" wp14:editId="1E9457C5">
            <wp:extent cx="2466340" cy="8440882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77" cy="8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92A7A" w14:textId="55D2EF8A" w:rsidR="00BE257C" w:rsidRPr="00EB2A3B" w:rsidRDefault="00EB2A3B" w:rsidP="00EB2A3B">
      <w:pPr>
        <w:spacing w:line="480" w:lineRule="auto"/>
        <w:contextualSpacing/>
        <w:jc w:val="left"/>
        <w:outlineLvl w:val="2"/>
        <w:rPr>
          <w:rFonts w:hint="eastAsia"/>
          <w:vertAlign w:val="superscript"/>
        </w:rPr>
      </w:pPr>
      <w:r w:rsidRPr="00EB2A3B">
        <w:rPr>
          <w:rFonts w:ascii="Times New Roman" w:eastAsia="等线" w:hAnsi="Times New Roman" w:cs="Times New Roman"/>
          <w:b/>
          <w:bCs/>
          <w:sz w:val="24"/>
          <w:szCs w:val="24"/>
        </w:rPr>
        <w:t>Figure S3</w:t>
      </w:r>
      <w:r w:rsidRPr="00EB2A3B">
        <w:rPr>
          <w:rFonts w:ascii="Times New Roman" w:eastAsia="等线" w:hAnsi="Times New Roman" w:cs="Times New Roman"/>
          <w:sz w:val="24"/>
          <w:szCs w:val="24"/>
        </w:rPr>
        <w:t xml:space="preserve"> Quality assessment of the included studies.</w:t>
      </w:r>
    </w:p>
    <w:sectPr w:rsidR="00BE257C" w:rsidRPr="00EB2A3B" w:rsidSect="00EB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9A3D" w14:textId="77777777" w:rsidR="004B5215" w:rsidRDefault="004B5215" w:rsidP="00B94D14">
      <w:r>
        <w:separator/>
      </w:r>
    </w:p>
  </w:endnote>
  <w:endnote w:type="continuationSeparator" w:id="0">
    <w:p w14:paraId="593A290B" w14:textId="77777777" w:rsidR="004B5215" w:rsidRDefault="004B5215" w:rsidP="00B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F3B7" w14:textId="77777777" w:rsidR="004B5215" w:rsidRDefault="004B5215" w:rsidP="00B94D14">
      <w:r>
        <w:separator/>
      </w:r>
    </w:p>
  </w:footnote>
  <w:footnote w:type="continuationSeparator" w:id="0">
    <w:p w14:paraId="16973439" w14:textId="77777777" w:rsidR="004B5215" w:rsidRDefault="004B5215" w:rsidP="00B9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2F"/>
    <w:rsid w:val="0001683E"/>
    <w:rsid w:val="00035DDC"/>
    <w:rsid w:val="0005741B"/>
    <w:rsid w:val="000670D7"/>
    <w:rsid w:val="0007055D"/>
    <w:rsid w:val="00080DAD"/>
    <w:rsid w:val="00095FC1"/>
    <w:rsid w:val="000B1C76"/>
    <w:rsid w:val="000E5DB5"/>
    <w:rsid w:val="00115003"/>
    <w:rsid w:val="0012075E"/>
    <w:rsid w:val="001225AC"/>
    <w:rsid w:val="00127A00"/>
    <w:rsid w:val="00133591"/>
    <w:rsid w:val="001612EE"/>
    <w:rsid w:val="001B6EC0"/>
    <w:rsid w:val="001C1293"/>
    <w:rsid w:val="001D09A9"/>
    <w:rsid w:val="001E1D87"/>
    <w:rsid w:val="001E3145"/>
    <w:rsid w:val="001E55ED"/>
    <w:rsid w:val="001E79BD"/>
    <w:rsid w:val="00266847"/>
    <w:rsid w:val="00285A20"/>
    <w:rsid w:val="002A1553"/>
    <w:rsid w:val="002A17AE"/>
    <w:rsid w:val="002A2F6E"/>
    <w:rsid w:val="002C4403"/>
    <w:rsid w:val="002E1FD6"/>
    <w:rsid w:val="002E268B"/>
    <w:rsid w:val="002E4A51"/>
    <w:rsid w:val="003169B8"/>
    <w:rsid w:val="00325ADA"/>
    <w:rsid w:val="0038419C"/>
    <w:rsid w:val="00394A7F"/>
    <w:rsid w:val="00405A64"/>
    <w:rsid w:val="00411F7D"/>
    <w:rsid w:val="004204A5"/>
    <w:rsid w:val="0043344B"/>
    <w:rsid w:val="0044125D"/>
    <w:rsid w:val="004542F6"/>
    <w:rsid w:val="00465950"/>
    <w:rsid w:val="00477E19"/>
    <w:rsid w:val="004A1055"/>
    <w:rsid w:val="004A1A44"/>
    <w:rsid w:val="004B5215"/>
    <w:rsid w:val="004D5462"/>
    <w:rsid w:val="004E6662"/>
    <w:rsid w:val="004F0596"/>
    <w:rsid w:val="004F4C84"/>
    <w:rsid w:val="004F4F78"/>
    <w:rsid w:val="005249AD"/>
    <w:rsid w:val="005821D3"/>
    <w:rsid w:val="005B7834"/>
    <w:rsid w:val="005C2AF8"/>
    <w:rsid w:val="005D0202"/>
    <w:rsid w:val="005F3FED"/>
    <w:rsid w:val="00601EC7"/>
    <w:rsid w:val="00605F4B"/>
    <w:rsid w:val="006365DA"/>
    <w:rsid w:val="0064068F"/>
    <w:rsid w:val="00655834"/>
    <w:rsid w:val="00666716"/>
    <w:rsid w:val="00695F45"/>
    <w:rsid w:val="006A0C05"/>
    <w:rsid w:val="007A02A0"/>
    <w:rsid w:val="007A1525"/>
    <w:rsid w:val="007D4976"/>
    <w:rsid w:val="007F6B12"/>
    <w:rsid w:val="00830770"/>
    <w:rsid w:val="008539A7"/>
    <w:rsid w:val="008567FC"/>
    <w:rsid w:val="00871470"/>
    <w:rsid w:val="008852D2"/>
    <w:rsid w:val="00893FFC"/>
    <w:rsid w:val="008A6E4C"/>
    <w:rsid w:val="008F1B6D"/>
    <w:rsid w:val="00901A86"/>
    <w:rsid w:val="00903306"/>
    <w:rsid w:val="0092000E"/>
    <w:rsid w:val="009257C3"/>
    <w:rsid w:val="00945432"/>
    <w:rsid w:val="009506DA"/>
    <w:rsid w:val="00951E4A"/>
    <w:rsid w:val="0095421F"/>
    <w:rsid w:val="00961148"/>
    <w:rsid w:val="009B79D3"/>
    <w:rsid w:val="009C6045"/>
    <w:rsid w:val="00A516CF"/>
    <w:rsid w:val="00A9197E"/>
    <w:rsid w:val="00AE4603"/>
    <w:rsid w:val="00B10877"/>
    <w:rsid w:val="00B43A9B"/>
    <w:rsid w:val="00B72319"/>
    <w:rsid w:val="00B8590F"/>
    <w:rsid w:val="00B8621D"/>
    <w:rsid w:val="00B918B0"/>
    <w:rsid w:val="00B94778"/>
    <w:rsid w:val="00B94D14"/>
    <w:rsid w:val="00BE257C"/>
    <w:rsid w:val="00C3184E"/>
    <w:rsid w:val="00C47362"/>
    <w:rsid w:val="00C4774A"/>
    <w:rsid w:val="00C61556"/>
    <w:rsid w:val="00C82EAA"/>
    <w:rsid w:val="00CE2E8A"/>
    <w:rsid w:val="00CE5811"/>
    <w:rsid w:val="00D02802"/>
    <w:rsid w:val="00D509BC"/>
    <w:rsid w:val="00D60323"/>
    <w:rsid w:val="00D66890"/>
    <w:rsid w:val="00D83AF6"/>
    <w:rsid w:val="00DA437D"/>
    <w:rsid w:val="00DA7F2B"/>
    <w:rsid w:val="00DB19AC"/>
    <w:rsid w:val="00DD7C8B"/>
    <w:rsid w:val="00DE20D0"/>
    <w:rsid w:val="00DE5126"/>
    <w:rsid w:val="00E4120E"/>
    <w:rsid w:val="00E50A2F"/>
    <w:rsid w:val="00EA0221"/>
    <w:rsid w:val="00EA39C8"/>
    <w:rsid w:val="00EB128D"/>
    <w:rsid w:val="00EB2A3B"/>
    <w:rsid w:val="00EB2FBA"/>
    <w:rsid w:val="00EE36D7"/>
    <w:rsid w:val="00EE392B"/>
    <w:rsid w:val="00F24840"/>
    <w:rsid w:val="00F313BF"/>
    <w:rsid w:val="00F75BA1"/>
    <w:rsid w:val="00F9553E"/>
    <w:rsid w:val="00FA58C6"/>
    <w:rsid w:val="00FB706E"/>
    <w:rsid w:val="00FC14D3"/>
    <w:rsid w:val="00FD3B08"/>
    <w:rsid w:val="00FD610D"/>
    <w:rsid w:val="00FE0467"/>
    <w:rsid w:val="00FF019C"/>
    <w:rsid w:val="00FF28E2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A1D76"/>
  <w15:chartTrackingRefBased/>
  <w15:docId w15:val="{0C5358D4-DBC3-4EB9-9AD1-FC3FDAC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14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B94D14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link w:val="1"/>
    <w:locked/>
    <w:rsid w:val="00B94D1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B9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D14"/>
    <w:rPr>
      <w:sz w:val="18"/>
      <w:szCs w:val="18"/>
    </w:rPr>
  </w:style>
  <w:style w:type="character" w:customStyle="1" w:styleId="10">
    <w:name w:val="标题 1 字符"/>
    <w:basedOn w:val="a0"/>
    <w:uiPriority w:val="9"/>
    <w:rsid w:val="00B94D14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64068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068F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542F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4542F6"/>
    <w:rPr>
      <w:color w:val="954F72"/>
      <w:u w:val="single"/>
    </w:rPr>
  </w:style>
  <w:style w:type="paragraph" w:customStyle="1" w:styleId="msonormal0">
    <w:name w:val="msonormal"/>
    <w:basedOn w:val="a"/>
    <w:rsid w:val="004542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542F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542F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4542F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454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4542F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4542F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4542F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4542F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4542F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4542F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4542F6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4542F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C47362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76">
    <w:name w:val="xl76"/>
    <w:basedOn w:val="a"/>
    <w:rsid w:val="00C4736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rsid w:val="00C4736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8">
    <w:name w:val="xl78"/>
    <w:basedOn w:val="a"/>
    <w:rsid w:val="007A1525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7A152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7A1525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B27D-C6D2-49FC-AF2B-754B23E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19</Pages>
  <Words>4803</Words>
  <Characters>27381</Characters>
  <Application>Microsoft Office Word</Application>
  <DocSecurity>0</DocSecurity>
  <Lines>228</Lines>
  <Paragraphs>64</Paragraphs>
  <ScaleCrop>false</ScaleCrop>
  <Company>China</Company>
  <LinksUpToDate>false</LinksUpToDate>
  <CharactersWithSpaces>32120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果</dc:creator>
  <cp:keywords/>
  <dc:description/>
  <cp:lastModifiedBy>guo</cp:lastModifiedBy>
  <cp:revision>352</cp:revision>
  <dcterms:created xsi:type="dcterms:W3CDTF">2021-07-04T15:46:00Z</dcterms:created>
  <dcterms:modified xsi:type="dcterms:W3CDTF">2025-05-06T13:13:00Z</dcterms:modified>
</cp:coreProperties>
</file>