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7B3049" w14:textId="4C5BADA8" w:rsidR="003859F8" w:rsidRDefault="00C313F5" w:rsidP="003859F8">
      <w:pPr>
        <w:widowControl w:val="0"/>
        <w:spacing w:after="0" w:line="276" w:lineRule="auto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Additional file</w:t>
      </w:r>
      <w:r w:rsidR="003859F8">
        <w:rPr>
          <w:b/>
          <w:sz w:val="24"/>
          <w:szCs w:val="24"/>
          <w:u w:val="single"/>
        </w:rPr>
        <w:t xml:space="preserve"> 6: Transition between states</w:t>
      </w:r>
    </w:p>
    <w:p w14:paraId="053D0B3B" w14:textId="77777777" w:rsidR="003859F8" w:rsidRDefault="003859F8" w:rsidP="003859F8">
      <w:pPr>
        <w:widowControl w:val="0"/>
        <w:spacing w:after="0" w:line="276" w:lineRule="auto"/>
        <w:jc w:val="left"/>
        <w:rPr>
          <w:b/>
          <w:u w:val="single"/>
        </w:rPr>
      </w:pPr>
    </w:p>
    <w:p w14:paraId="19F82C46" w14:textId="77777777" w:rsidR="003859F8" w:rsidRDefault="003859F8" w:rsidP="003859F8">
      <w:pPr>
        <w:numPr>
          <w:ilvl w:val="0"/>
          <w:numId w:val="1"/>
        </w:numPr>
        <w:spacing w:after="240"/>
        <w:rPr>
          <w:b/>
          <w:sz w:val="26"/>
          <w:szCs w:val="26"/>
        </w:rPr>
      </w:pPr>
      <w:r>
        <w:rPr>
          <w:b/>
          <w:sz w:val="26"/>
          <w:szCs w:val="26"/>
        </w:rPr>
        <w:t>Clustering results</w:t>
      </w:r>
    </w:p>
    <w:p w14:paraId="60C74568" w14:textId="77777777" w:rsidR="003859F8" w:rsidRPr="003859F8" w:rsidRDefault="003859F8" w:rsidP="003859F8">
      <w:pPr>
        <w:spacing w:before="240" w:after="240"/>
        <w:rPr>
          <w:bCs/>
        </w:rPr>
      </w:pPr>
      <w:r>
        <w:rPr>
          <w:b/>
        </w:rPr>
        <w:t xml:space="preserve">Table 1: Transition matrix of profiles estimated by the Markov chain. </w:t>
      </w:r>
      <w:r w:rsidRPr="003859F8">
        <w:rPr>
          <w:bCs/>
        </w:rPr>
        <w:t>The rows represent the initial state, while the columns correspond to the destination state.</w:t>
      </w:r>
    </w:p>
    <w:tbl>
      <w:tblPr>
        <w:tblW w:w="807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2"/>
        <w:gridCol w:w="1153"/>
        <w:gridCol w:w="1153"/>
        <w:gridCol w:w="1153"/>
        <w:gridCol w:w="1153"/>
        <w:gridCol w:w="1153"/>
        <w:gridCol w:w="1153"/>
      </w:tblGrid>
      <w:tr w:rsidR="003859F8" w14:paraId="331BEAA1" w14:textId="77777777" w:rsidTr="003859F8"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BE87AA" w14:textId="77777777" w:rsidR="003859F8" w:rsidRDefault="003859F8">
            <w:pPr>
              <w:ind w:left="140" w:right="140"/>
              <w:jc w:val="left"/>
              <w:rPr>
                <w:b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3675947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ED8CE6F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E7469C5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30A5E58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FD21D26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AB52A13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</w:t>
            </w:r>
          </w:p>
        </w:tc>
      </w:tr>
      <w:tr w:rsidR="003859F8" w14:paraId="6830D135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104E027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824D0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0.514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4927F1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0.195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DFD00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FC889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0.064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CF9F4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0.060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DB25F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0.160</w:t>
            </w:r>
          </w:p>
        </w:tc>
      </w:tr>
      <w:tr w:rsidR="003859F8" w14:paraId="45EFA58A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3D6D145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2716F0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7CAFC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0.471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22D833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CCEE46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DD3CA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2B67E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0.119</w:t>
            </w:r>
          </w:p>
        </w:tc>
      </w:tr>
      <w:tr w:rsidR="003859F8" w14:paraId="5F49F22C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5AE6798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C8E398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D032F5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3FBAB1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0.689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EA0266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0.244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6AE4AF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D4017E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0.000</w:t>
            </w:r>
          </w:p>
        </w:tc>
      </w:tr>
      <w:tr w:rsidR="003859F8" w14:paraId="1FD54FE2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2DC730D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36973C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0.102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4A6A6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9FD95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0.059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1F75A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0.801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0AF057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B31FBD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0.011</w:t>
            </w:r>
          </w:p>
        </w:tc>
      </w:tr>
      <w:tr w:rsidR="003859F8" w14:paraId="23B7153E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56649BF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280A83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283389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0.329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4DD07B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0.013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3E3FE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8E2A91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0.316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03C55B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0.114</w:t>
            </w:r>
          </w:p>
        </w:tc>
      </w:tr>
      <w:tr w:rsidR="003859F8" w14:paraId="5A6D6A22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1B6B58E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5FCDBF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0.237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64E4F8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0.309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B0A3A2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8257C3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6DD2D9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0.065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3E7DD0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0.367</w:t>
            </w:r>
          </w:p>
        </w:tc>
      </w:tr>
    </w:tbl>
    <w:p w14:paraId="31B27D6F" w14:textId="77777777" w:rsidR="003859F8" w:rsidRDefault="003859F8" w:rsidP="003859F8">
      <w:pPr>
        <w:spacing w:before="240" w:after="240"/>
        <w:rPr>
          <w:b/>
        </w:rPr>
      </w:pPr>
      <w:r>
        <w:rPr>
          <w:b/>
        </w:rPr>
        <w:t xml:space="preserve"> </w:t>
      </w:r>
    </w:p>
    <w:p w14:paraId="328D7577" w14:textId="7796D1BD" w:rsidR="003859F8" w:rsidRDefault="003859F8" w:rsidP="003859F8">
      <w:pPr>
        <w:spacing w:before="240" w:after="240"/>
        <w:rPr>
          <w:b/>
        </w:rPr>
      </w:pPr>
      <w:r>
        <w:rPr>
          <w:b/>
        </w:rPr>
        <w:t xml:space="preserve"> Table 2: </w:t>
      </w:r>
      <w:r w:rsidR="00005EC1">
        <w:rPr>
          <w:b/>
        </w:rPr>
        <w:t>P</w:t>
      </w:r>
      <w:r w:rsidR="00005EC1" w:rsidRPr="00005EC1">
        <w:rPr>
          <w:b/>
        </w:rPr>
        <w:t>robabilit</w:t>
      </w:r>
      <w:r w:rsidR="00005EC1">
        <w:rPr>
          <w:b/>
        </w:rPr>
        <w:t>y</w:t>
      </w:r>
      <w:r w:rsidR="00005EC1" w:rsidRPr="00005EC1">
        <w:rPr>
          <w:b/>
        </w:rPr>
        <w:t xml:space="preserve"> from the stationary distribution</w:t>
      </w:r>
      <w:r w:rsidR="00005EC1">
        <w:rPr>
          <w:b/>
        </w:rPr>
        <w:t xml:space="preserve"> </w:t>
      </w:r>
      <w:r>
        <w:rPr>
          <w:b/>
        </w:rPr>
        <w:t>for each profile estimated by the Markov chain.</w:t>
      </w:r>
    </w:p>
    <w:tbl>
      <w:tblPr>
        <w:tblW w:w="712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45"/>
        <w:gridCol w:w="880"/>
        <w:gridCol w:w="880"/>
        <w:gridCol w:w="880"/>
        <w:gridCol w:w="880"/>
        <w:gridCol w:w="880"/>
        <w:gridCol w:w="880"/>
      </w:tblGrid>
      <w:tr w:rsidR="003859F8" w14:paraId="7938A2C4" w14:textId="77777777" w:rsidTr="003859F8">
        <w:trPr>
          <w:trHeight w:val="287"/>
        </w:trPr>
        <w:tc>
          <w:tcPr>
            <w:tcW w:w="184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E02B45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E8FC7C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2B1C28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6E3EECA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4CA76E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BFFE1B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4840ECD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</w:t>
            </w:r>
          </w:p>
        </w:tc>
      </w:tr>
      <w:tr w:rsidR="003859F8" w14:paraId="24F201E7" w14:textId="77777777" w:rsidTr="003859F8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CC9204F" w14:textId="7A0FB361" w:rsidR="003859F8" w:rsidRDefault="00005EC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Stationary probability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AE927C8" w14:textId="77777777" w:rsidR="003859F8" w:rsidRDefault="003859F8">
            <w:pPr>
              <w:spacing w:after="0" w:line="276" w:lineRule="auto"/>
              <w:jc w:val="center"/>
            </w:pPr>
            <w:r>
              <w:t>0.285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DA7D628" w14:textId="77777777" w:rsidR="003859F8" w:rsidRDefault="003859F8">
            <w:pPr>
              <w:spacing w:after="0" w:line="276" w:lineRule="auto"/>
              <w:jc w:val="center"/>
            </w:pPr>
            <w:r>
              <w:t>0.244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CFA6B5" w14:textId="77777777" w:rsidR="003859F8" w:rsidRDefault="003859F8">
            <w:pPr>
              <w:spacing w:after="0" w:line="276" w:lineRule="auto"/>
              <w:jc w:val="center"/>
            </w:pPr>
            <w:r>
              <w:t>0.052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3B3010" w14:textId="77777777" w:rsidR="003859F8" w:rsidRDefault="003859F8">
            <w:pPr>
              <w:spacing w:after="0" w:line="276" w:lineRule="auto"/>
              <w:jc w:val="center"/>
            </w:pPr>
            <w:r>
              <w:t>0.205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AFCC80" w14:textId="77777777" w:rsidR="003859F8" w:rsidRDefault="003859F8">
            <w:pPr>
              <w:spacing w:after="0" w:line="276" w:lineRule="auto"/>
              <w:jc w:val="center"/>
            </w:pPr>
            <w:r>
              <w:t>0.079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B45198C" w14:textId="77777777" w:rsidR="003859F8" w:rsidRDefault="003859F8">
            <w:pPr>
              <w:spacing w:after="0" w:line="276" w:lineRule="auto"/>
              <w:jc w:val="center"/>
            </w:pPr>
            <w:r>
              <w:t>0.135</w:t>
            </w:r>
          </w:p>
        </w:tc>
      </w:tr>
    </w:tbl>
    <w:p w14:paraId="733FC013" w14:textId="77777777" w:rsidR="003859F8" w:rsidRDefault="003859F8" w:rsidP="003859F8">
      <w:pPr>
        <w:rPr>
          <w:b/>
        </w:rPr>
      </w:pPr>
    </w:p>
    <w:p w14:paraId="6FB88BD7" w14:textId="77777777" w:rsidR="003859F8" w:rsidRDefault="003859F8" w:rsidP="003859F8">
      <w:pPr>
        <w:rPr>
          <w:b/>
        </w:rPr>
      </w:pPr>
    </w:p>
    <w:p w14:paraId="15D9A986" w14:textId="77777777" w:rsidR="003859F8" w:rsidRDefault="003859F8" w:rsidP="003859F8">
      <w:pPr>
        <w:numPr>
          <w:ilvl w:val="0"/>
          <w:numId w:val="2"/>
        </w:numPr>
        <w:rPr>
          <w:b/>
          <w:sz w:val="26"/>
          <w:szCs w:val="26"/>
        </w:rPr>
      </w:pPr>
      <w:r>
        <w:rPr>
          <w:b/>
          <w:sz w:val="26"/>
          <w:szCs w:val="26"/>
        </w:rPr>
        <w:t>After correction of pathogen profiles</w:t>
      </w:r>
    </w:p>
    <w:p w14:paraId="5A493B3E" w14:textId="77777777" w:rsidR="003859F8" w:rsidRPr="003859F8" w:rsidRDefault="003859F8" w:rsidP="003859F8">
      <w:pPr>
        <w:spacing w:before="240" w:after="240"/>
        <w:rPr>
          <w:bCs/>
        </w:rPr>
      </w:pPr>
      <w:r>
        <w:rPr>
          <w:b/>
        </w:rPr>
        <w:t xml:space="preserve">Table 3: Transition matrix of corrected profiles (without unclassifiable samples) estimated by the Markov chain. </w:t>
      </w:r>
      <w:r w:rsidRPr="003859F8">
        <w:rPr>
          <w:bCs/>
        </w:rPr>
        <w:t>The rows represent the initial state, while the columns correspond to the destination state.</w:t>
      </w:r>
    </w:p>
    <w:tbl>
      <w:tblPr>
        <w:tblW w:w="807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2"/>
        <w:gridCol w:w="1153"/>
        <w:gridCol w:w="1153"/>
        <w:gridCol w:w="1153"/>
        <w:gridCol w:w="1153"/>
        <w:gridCol w:w="1153"/>
        <w:gridCol w:w="1153"/>
      </w:tblGrid>
      <w:tr w:rsidR="003859F8" w14:paraId="634AAC92" w14:textId="77777777" w:rsidTr="003859F8"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67290E4" w14:textId="77777777" w:rsidR="003859F8" w:rsidRDefault="003859F8">
            <w:pPr>
              <w:ind w:left="140" w:right="140"/>
              <w:jc w:val="left"/>
              <w:rPr>
                <w:b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42D4CBA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8E54380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E5B6DBA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348D4573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2AAE0E31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E*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7263373A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F*</w:t>
            </w:r>
          </w:p>
        </w:tc>
      </w:tr>
      <w:tr w:rsidR="003859F8" w14:paraId="6C35708F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42CB4AA9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BFC0546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0.483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E62F3AB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0.191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2ACB87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5CEBCCE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0.061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72DFE9C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0.070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A8D5D00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0.178</w:t>
            </w:r>
          </w:p>
        </w:tc>
      </w:tr>
      <w:tr w:rsidR="003859F8" w14:paraId="21BDD17A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92C1A8E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C039620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0.222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0A3099E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0.471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9B4AA86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2FE8C07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0.036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A4EDA79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0.136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E2021CF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0.136</w:t>
            </w:r>
          </w:p>
        </w:tc>
      </w:tr>
      <w:tr w:rsidR="003859F8" w14:paraId="226A0539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0A19EF8B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076025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6002B34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F8659D5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0.686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0312874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0.255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8E9CF72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CC81211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0.000</w:t>
            </w:r>
          </w:p>
        </w:tc>
      </w:tr>
      <w:tr w:rsidR="003859F8" w14:paraId="67637992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85716AD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0DC2D1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0.095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AF788D8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0.028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54993CC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42B7BDF8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0.788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DFFAA2A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42FC347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0.011</w:t>
            </w:r>
          </w:p>
        </w:tc>
      </w:tr>
      <w:tr w:rsidR="003859F8" w14:paraId="48F0BE73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6E3BBCC3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4C5862C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8B8E6E1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87E159C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80FF3A2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02989F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0.333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9A5CE86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0.115</w:t>
            </w:r>
          </w:p>
        </w:tc>
      </w:tr>
      <w:tr w:rsidR="003859F8" w14:paraId="2B1EDE72" w14:textId="77777777" w:rsidTr="003859F8">
        <w:trPr>
          <w:trHeight w:val="300"/>
        </w:trPr>
        <w:tc>
          <w:tcPr>
            <w:tcW w:w="1153" w:type="dxa"/>
            <w:tcBorders>
              <w:top w:val="nil"/>
              <w:left w:val="nil"/>
              <w:bottom w:val="nil"/>
              <w:right w:val="single" w:sz="8" w:space="0" w:color="7F7F7F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56C71E76" w14:textId="77777777" w:rsidR="003859F8" w:rsidRDefault="003859F8">
            <w:pPr>
              <w:spacing w:after="0" w:line="276" w:lineRule="auto"/>
              <w:ind w:left="140" w:right="140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F*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FE88928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0.230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6E299C7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0.317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E321D64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9E64B7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0.014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E8A7CBA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0.086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1DFA08B" w14:textId="77777777" w:rsidR="003859F8" w:rsidRDefault="003859F8">
            <w:pPr>
              <w:spacing w:after="0" w:line="276" w:lineRule="auto"/>
              <w:ind w:left="140" w:right="140"/>
              <w:jc w:val="center"/>
            </w:pPr>
            <w:r>
              <w:t>0.345</w:t>
            </w:r>
          </w:p>
        </w:tc>
      </w:tr>
    </w:tbl>
    <w:p w14:paraId="2CACBAA2" w14:textId="75346DA6" w:rsidR="003859F8" w:rsidRDefault="003859F8" w:rsidP="003859F8">
      <w:pPr>
        <w:spacing w:before="240" w:after="240"/>
        <w:rPr>
          <w:b/>
        </w:rPr>
      </w:pPr>
      <w:r>
        <w:rPr>
          <w:b/>
        </w:rPr>
        <w:lastRenderedPageBreak/>
        <w:t xml:space="preserve">Table 4: </w:t>
      </w:r>
      <w:r w:rsidR="00005EC1">
        <w:rPr>
          <w:b/>
        </w:rPr>
        <w:t>P</w:t>
      </w:r>
      <w:r w:rsidR="00005EC1" w:rsidRPr="00005EC1">
        <w:rPr>
          <w:b/>
        </w:rPr>
        <w:t>robabilit</w:t>
      </w:r>
      <w:r w:rsidR="00005EC1">
        <w:rPr>
          <w:b/>
        </w:rPr>
        <w:t>y</w:t>
      </w:r>
      <w:r w:rsidR="00005EC1" w:rsidRPr="00005EC1">
        <w:rPr>
          <w:b/>
        </w:rPr>
        <w:t xml:space="preserve"> from the stationary distribution</w:t>
      </w:r>
      <w:r w:rsidR="00005EC1">
        <w:rPr>
          <w:b/>
        </w:rPr>
        <w:t xml:space="preserve"> </w:t>
      </w:r>
      <w:r>
        <w:rPr>
          <w:b/>
        </w:rPr>
        <w:t xml:space="preserve">for each </w:t>
      </w:r>
      <w:r w:rsidR="00005EC1">
        <w:rPr>
          <w:b/>
        </w:rPr>
        <w:t>state</w:t>
      </w:r>
      <w:r>
        <w:rPr>
          <w:b/>
        </w:rPr>
        <w:t xml:space="preserve"> estimated by the Markov chain (without unclassifiable samples).</w:t>
      </w:r>
    </w:p>
    <w:tbl>
      <w:tblPr>
        <w:tblW w:w="712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45"/>
        <w:gridCol w:w="880"/>
        <w:gridCol w:w="880"/>
        <w:gridCol w:w="880"/>
        <w:gridCol w:w="880"/>
        <w:gridCol w:w="880"/>
        <w:gridCol w:w="880"/>
      </w:tblGrid>
      <w:tr w:rsidR="003859F8" w14:paraId="7B08E761" w14:textId="77777777" w:rsidTr="003859F8">
        <w:trPr>
          <w:trHeight w:val="287"/>
        </w:trPr>
        <w:tc>
          <w:tcPr>
            <w:tcW w:w="1843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80A2A7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ECDDA6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A*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800023E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B*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362F5AB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C*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775F3C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D*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8D70E4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E*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7F7F7F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30AA7B" w14:textId="77777777" w:rsidR="003859F8" w:rsidRDefault="003859F8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F*</w:t>
            </w:r>
          </w:p>
        </w:tc>
      </w:tr>
      <w:tr w:rsidR="003859F8" w14:paraId="2B18138B" w14:textId="77777777" w:rsidTr="003859F8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7F7F7F"/>
            </w:tcBorders>
            <w:shd w:val="clear" w:color="auto" w:fill="F2F2F2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  <w:hideMark/>
          </w:tcPr>
          <w:p w14:paraId="1FA16502" w14:textId="4DE03119" w:rsidR="003859F8" w:rsidRDefault="00005EC1">
            <w:pPr>
              <w:spacing w:after="0" w:line="276" w:lineRule="auto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Stationary probability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0DACBF71" w14:textId="77777777" w:rsidR="003859F8" w:rsidRDefault="003859F8">
            <w:pPr>
              <w:spacing w:after="0" w:line="276" w:lineRule="auto"/>
              <w:jc w:val="center"/>
            </w:pPr>
            <w:r>
              <w:t>0.246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73910FE" w14:textId="77777777" w:rsidR="003859F8" w:rsidRDefault="003859F8">
            <w:pPr>
              <w:spacing w:after="0" w:line="276" w:lineRule="auto"/>
              <w:jc w:val="center"/>
            </w:pPr>
            <w:r>
              <w:t>0.247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34DA9EE" w14:textId="77777777" w:rsidR="003859F8" w:rsidRDefault="003859F8">
            <w:pPr>
              <w:spacing w:after="0" w:line="276" w:lineRule="auto"/>
              <w:jc w:val="center"/>
            </w:pPr>
            <w:r>
              <w:t>0.067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757CD823" w14:textId="77777777" w:rsidR="003859F8" w:rsidRDefault="003859F8">
            <w:pPr>
              <w:spacing w:after="0" w:line="276" w:lineRule="auto"/>
              <w:jc w:val="center"/>
            </w:pPr>
            <w:r>
              <w:t>0.203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517CBE42" w14:textId="77777777" w:rsidR="003859F8" w:rsidRDefault="003859F8">
            <w:pPr>
              <w:spacing w:after="0" w:line="276" w:lineRule="auto"/>
              <w:jc w:val="center"/>
            </w:pPr>
            <w:r>
              <w:t>0.098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399BDA72" w14:textId="77777777" w:rsidR="003859F8" w:rsidRDefault="003859F8">
            <w:pPr>
              <w:spacing w:after="0" w:line="276" w:lineRule="auto"/>
              <w:jc w:val="center"/>
            </w:pPr>
            <w:r>
              <w:t>0.139</w:t>
            </w:r>
          </w:p>
        </w:tc>
      </w:tr>
    </w:tbl>
    <w:p w14:paraId="55B283F3" w14:textId="77777777" w:rsidR="003859F8" w:rsidRDefault="003859F8" w:rsidP="003859F8">
      <w:pPr>
        <w:rPr>
          <w:b/>
        </w:rPr>
      </w:pPr>
    </w:p>
    <w:p w14:paraId="3C7CF3EB" w14:textId="77777777" w:rsidR="003859F8" w:rsidRDefault="003859F8" w:rsidP="003859F8">
      <w:pPr>
        <w:rPr>
          <w:b/>
        </w:rPr>
      </w:pPr>
    </w:p>
    <w:p w14:paraId="20A654C4" w14:textId="604920C0" w:rsidR="003859F8" w:rsidRDefault="003859F8" w:rsidP="003859F8">
      <w:pPr>
        <w:numPr>
          <w:ilvl w:val="0"/>
          <w:numId w:val="3"/>
        </w:numPr>
        <w:spacing w:after="24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Comparison of transition matrices between </w:t>
      </w:r>
      <w:r w:rsidR="00005EC1">
        <w:rPr>
          <w:b/>
          <w:sz w:val="26"/>
          <w:szCs w:val="26"/>
        </w:rPr>
        <w:t xml:space="preserve">pathogen profiles </w:t>
      </w:r>
      <w:r>
        <w:rPr>
          <w:b/>
          <w:sz w:val="26"/>
          <w:szCs w:val="26"/>
        </w:rPr>
        <w:t xml:space="preserve">and </w:t>
      </w:r>
      <w:r w:rsidR="00005EC1">
        <w:rPr>
          <w:b/>
          <w:sz w:val="26"/>
          <w:szCs w:val="26"/>
        </w:rPr>
        <w:t>states</w:t>
      </w:r>
    </w:p>
    <w:p w14:paraId="1322BB55" w14:textId="493CF311" w:rsidR="003859F8" w:rsidRDefault="003859F8" w:rsidP="003859F8">
      <w:pPr>
        <w:spacing w:after="240"/>
      </w:pPr>
      <w:r>
        <w:rPr>
          <w:noProof/>
          <w14:ligatures w14:val="standardContextual"/>
        </w:rPr>
        <w:drawing>
          <wp:inline distT="0" distB="0" distL="0" distR="0" wp14:anchorId="4245B5B5" wp14:editId="3EE933DF">
            <wp:extent cx="5571786" cy="4137660"/>
            <wp:effectExtent l="0" t="0" r="0" b="0"/>
            <wp:docPr id="639690470" name="Shap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690470" name="Shape 2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933" cy="41399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22BAEC" w14:textId="4A7264B8" w:rsidR="003859F8" w:rsidRDefault="003859F8" w:rsidP="003859F8">
      <w:pPr>
        <w:spacing w:after="240"/>
      </w:pPr>
      <w:r w:rsidRPr="003859F8">
        <w:rPr>
          <w:b/>
          <w:bCs/>
        </w:rPr>
        <w:t>Figure 1: Comparison of transition probabilities.</w:t>
      </w:r>
      <w:r>
        <w:t xml:space="preserve"> The x-axis represents transition probabilities for the clustering results, while the y-axis shows the transition probabilities for the </w:t>
      </w:r>
      <w:r w:rsidR="00005EC1">
        <w:t>states</w:t>
      </w:r>
      <w:r>
        <w:t>. The points correspond to the different transitions (e.g., transition from A to B and from A* to B*)</w:t>
      </w:r>
    </w:p>
    <w:p w14:paraId="206992E1" w14:textId="77777777" w:rsidR="003859F8" w:rsidRDefault="003859F8" w:rsidP="003859F8">
      <w:pPr>
        <w:spacing w:after="240"/>
      </w:pPr>
    </w:p>
    <w:p w14:paraId="0D347C7C" w14:textId="77777777" w:rsidR="003859F8" w:rsidRDefault="003859F8" w:rsidP="003859F8">
      <w:pPr>
        <w:spacing w:after="240"/>
      </w:pPr>
    </w:p>
    <w:p w14:paraId="5D643214" w14:textId="77777777" w:rsidR="003859F8" w:rsidRDefault="003859F8" w:rsidP="003859F8">
      <w:pPr>
        <w:spacing w:after="240"/>
      </w:pPr>
    </w:p>
    <w:p w14:paraId="367959D0" w14:textId="77777777" w:rsidR="003859F8" w:rsidRDefault="003859F8" w:rsidP="003859F8">
      <w:pPr>
        <w:widowControl w:val="0"/>
        <w:spacing w:after="0" w:line="276" w:lineRule="auto"/>
        <w:jc w:val="left"/>
        <w:rPr>
          <w:b/>
          <w:sz w:val="24"/>
          <w:szCs w:val="24"/>
          <w:u w:val="single"/>
        </w:rPr>
      </w:pPr>
    </w:p>
    <w:p w14:paraId="1E8BBA27" w14:textId="77777777" w:rsidR="00651BD6" w:rsidRDefault="00651BD6"/>
    <w:sectPr w:rsidR="00651BD6" w:rsidSect="00933A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E6570C"/>
    <w:multiLevelType w:val="multilevel"/>
    <w:tmpl w:val="50E2664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5514255E"/>
    <w:multiLevelType w:val="multilevel"/>
    <w:tmpl w:val="6248D1F2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7B1A5BD8"/>
    <w:multiLevelType w:val="multilevel"/>
    <w:tmpl w:val="65BC7B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641695162">
    <w:abstractNumId w:val="2"/>
  </w:num>
  <w:num w:numId="2" w16cid:durableId="1277907177">
    <w:abstractNumId w:val="0"/>
  </w:num>
  <w:num w:numId="3" w16cid:durableId="323093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E62"/>
    <w:rsid w:val="00005EC1"/>
    <w:rsid w:val="001934CE"/>
    <w:rsid w:val="002A5A39"/>
    <w:rsid w:val="003859F8"/>
    <w:rsid w:val="00651BD6"/>
    <w:rsid w:val="006C5DCB"/>
    <w:rsid w:val="00701E62"/>
    <w:rsid w:val="0087199A"/>
    <w:rsid w:val="008D617A"/>
    <w:rsid w:val="00933A87"/>
    <w:rsid w:val="00A11AC0"/>
    <w:rsid w:val="00BD2D4A"/>
    <w:rsid w:val="00C313F5"/>
    <w:rsid w:val="00EE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F00DC"/>
  <w15:chartTrackingRefBased/>
  <w15:docId w15:val="{6296CDA1-C688-4210-9BDB-62886BC5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9F8"/>
    <w:pPr>
      <w:spacing w:line="254" w:lineRule="auto"/>
      <w:jc w:val="both"/>
    </w:pPr>
    <w:rPr>
      <w:rFonts w:ascii="Calibri" w:eastAsia="Calibri" w:hAnsi="Calibri" w:cs="Calibri"/>
      <w:kern w:val="0"/>
      <w:sz w:val="22"/>
      <w:szCs w:val="22"/>
      <w:lang w:eastAsia="en-GB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01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01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01E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01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01E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01E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01E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01E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01E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01E6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701E6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701E62"/>
    <w:rPr>
      <w:rFonts w:eastAsiaTheme="majorEastAsia" w:cstheme="majorBidi"/>
      <w:color w:val="0F4761" w:themeColor="accent1" w:themeShade="BF"/>
      <w:sz w:val="28"/>
      <w:szCs w:val="28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701E62"/>
    <w:rPr>
      <w:rFonts w:eastAsiaTheme="majorEastAsia" w:cstheme="majorBidi"/>
      <w:i/>
      <w:iCs/>
      <w:color w:val="0F4761" w:themeColor="accent1" w:themeShade="BF"/>
      <w:lang w:val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701E62"/>
    <w:rPr>
      <w:rFonts w:eastAsiaTheme="majorEastAsia" w:cstheme="majorBidi"/>
      <w:color w:val="0F4761" w:themeColor="accent1" w:themeShade="BF"/>
      <w:lang w:val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701E62"/>
    <w:rPr>
      <w:rFonts w:eastAsiaTheme="majorEastAsia" w:cstheme="majorBidi"/>
      <w:i/>
      <w:iCs/>
      <w:color w:val="595959" w:themeColor="text1" w:themeTint="A6"/>
      <w:lang w:val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701E62"/>
    <w:rPr>
      <w:rFonts w:eastAsiaTheme="majorEastAsia" w:cstheme="majorBidi"/>
      <w:color w:val="595959" w:themeColor="text1" w:themeTint="A6"/>
      <w:lang w:val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701E62"/>
    <w:rPr>
      <w:rFonts w:eastAsiaTheme="majorEastAsia" w:cstheme="majorBidi"/>
      <w:i/>
      <w:iCs/>
      <w:color w:val="272727" w:themeColor="text1" w:themeTint="D8"/>
      <w:lang w:val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701E62"/>
    <w:rPr>
      <w:rFonts w:eastAsiaTheme="majorEastAsia" w:cstheme="majorBidi"/>
      <w:color w:val="272727" w:themeColor="text1" w:themeTint="D8"/>
      <w:lang w:val="fr-FR"/>
    </w:rPr>
  </w:style>
  <w:style w:type="paragraph" w:styleId="Titre">
    <w:name w:val="Title"/>
    <w:basedOn w:val="Normal"/>
    <w:next w:val="Normal"/>
    <w:link w:val="TitreCar"/>
    <w:uiPriority w:val="10"/>
    <w:qFormat/>
    <w:rsid w:val="00701E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01E62"/>
    <w:rPr>
      <w:rFonts w:asciiTheme="majorHAnsi" w:eastAsiaTheme="majorEastAsia" w:hAnsiTheme="majorHAnsi" w:cstheme="majorBidi"/>
      <w:spacing w:val="-10"/>
      <w:kern w:val="28"/>
      <w:sz w:val="56"/>
      <w:szCs w:val="56"/>
      <w:lang w:val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01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01E62"/>
    <w:rPr>
      <w:rFonts w:eastAsiaTheme="majorEastAsia" w:cstheme="majorBidi"/>
      <w:color w:val="595959" w:themeColor="text1" w:themeTint="A6"/>
      <w:spacing w:val="15"/>
      <w:sz w:val="28"/>
      <w:szCs w:val="28"/>
      <w:lang w:val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701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01E62"/>
    <w:rPr>
      <w:i/>
      <w:iCs/>
      <w:color w:val="404040" w:themeColor="text1" w:themeTint="BF"/>
      <w:lang w:val="fr-FR"/>
    </w:rPr>
  </w:style>
  <w:style w:type="paragraph" w:styleId="Paragraphedeliste">
    <w:name w:val="List Paragraph"/>
    <w:basedOn w:val="Normal"/>
    <w:uiPriority w:val="34"/>
    <w:qFormat/>
    <w:rsid w:val="00701E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01E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01E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01E62"/>
    <w:rPr>
      <w:i/>
      <w:iCs/>
      <w:color w:val="0F4761" w:themeColor="accent1" w:themeShade="BF"/>
      <w:lang w:val="fr-FR"/>
    </w:rPr>
  </w:style>
  <w:style w:type="character" w:styleId="Rfrenceintense">
    <w:name w:val="Intense Reference"/>
    <w:basedOn w:val="Policepardfaut"/>
    <w:uiPriority w:val="32"/>
    <w:qFormat/>
    <w:rsid w:val="00701E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21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LIROT</dc:creator>
  <cp:keywords/>
  <dc:description/>
  <cp:lastModifiedBy>Helene LIROT</cp:lastModifiedBy>
  <cp:revision>4</cp:revision>
  <dcterms:created xsi:type="dcterms:W3CDTF">2025-03-03T14:28:00Z</dcterms:created>
  <dcterms:modified xsi:type="dcterms:W3CDTF">2025-03-26T08:26:00Z</dcterms:modified>
</cp:coreProperties>
</file>