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15EE8" w14:textId="376C77ED" w:rsidR="007E1E9C" w:rsidRPr="00FB0039" w:rsidRDefault="00FB0039" w:rsidP="00FB0039">
      <w:pPr>
        <w:spacing w:after="160"/>
        <w:jc w:val="center"/>
        <w:rPr>
          <w:rFonts w:ascii="Times New Roman" w:hAnsi="Times New Roman" w:cs="Times New Roman"/>
          <w:b/>
          <w:bCs/>
          <w:i/>
          <w:iCs/>
          <w:sz w:val="30"/>
          <w:szCs w:val="30"/>
        </w:rPr>
      </w:pPr>
      <w:bookmarkStart w:id="0" w:name="_Hlk174354983"/>
      <w:bookmarkStart w:id="1" w:name="_Hlk188531846"/>
      <w:bookmarkEnd w:id="0"/>
      <w:bookmarkEnd w:id="1"/>
      <w:r w:rsidRPr="00B63E5E">
        <w:rPr>
          <w:rFonts w:ascii="Times New Roman" w:hAnsi="Times New Roman" w:cs="Times New Roman" w:hint="eastAsia"/>
          <w:b/>
          <w:bCs/>
          <w:i/>
          <w:iCs/>
          <w:sz w:val="30"/>
          <w:szCs w:val="30"/>
        </w:rPr>
        <w:t>S</w:t>
      </w:r>
      <w:r w:rsidRPr="00B63E5E">
        <w:rPr>
          <w:rFonts w:ascii="Times New Roman" w:hAnsi="Times New Roman" w:cs="Times New Roman"/>
          <w:b/>
          <w:bCs/>
          <w:i/>
          <w:iCs/>
          <w:sz w:val="30"/>
          <w:szCs w:val="30"/>
        </w:rPr>
        <w:t>upplementary Information</w:t>
      </w:r>
    </w:p>
    <w:p w14:paraId="10B68916" w14:textId="05B07D3E" w:rsidR="002F7EE9" w:rsidRDefault="008B0303" w:rsidP="00FB0039">
      <w:pPr>
        <w:spacing w:after="400"/>
        <w:rPr>
          <w:rFonts w:ascii="Times New Roman" w:hAnsi="Times New Roman"/>
          <w:b/>
          <w:bCs/>
          <w:sz w:val="28"/>
          <w:szCs w:val="28"/>
        </w:rPr>
      </w:pPr>
      <w:r>
        <w:rPr>
          <w:rFonts w:ascii="Times New Roman" w:hAnsi="Times New Roman"/>
          <w:b/>
          <w:bCs/>
          <w:sz w:val="28"/>
          <w:szCs w:val="28"/>
        </w:rPr>
        <w:t>The 21</w:t>
      </w:r>
      <w:r w:rsidRPr="00CC1A29">
        <w:rPr>
          <w:rFonts w:ascii="Times New Roman" w:hAnsi="Times New Roman"/>
          <w:b/>
          <w:bCs/>
          <w:sz w:val="28"/>
          <w:szCs w:val="28"/>
          <w:vertAlign w:val="superscript"/>
        </w:rPr>
        <w:t>st</w:t>
      </w:r>
      <w:r>
        <w:rPr>
          <w:rFonts w:ascii="Times New Roman" w:hAnsi="Times New Roman"/>
          <w:b/>
          <w:bCs/>
          <w:sz w:val="28"/>
          <w:szCs w:val="28"/>
        </w:rPr>
        <w:t xml:space="preserve"> Century </w:t>
      </w:r>
      <w:r>
        <w:rPr>
          <w:rFonts w:ascii="Times New Roman" w:hAnsi="Times New Roman" w:hint="eastAsia"/>
          <w:b/>
          <w:bCs/>
          <w:sz w:val="28"/>
          <w:szCs w:val="28"/>
        </w:rPr>
        <w:t>Clima</w:t>
      </w:r>
      <w:r>
        <w:rPr>
          <w:rFonts w:ascii="Times New Roman" w:hAnsi="Times New Roman"/>
          <w:b/>
          <w:bCs/>
          <w:sz w:val="28"/>
          <w:szCs w:val="28"/>
        </w:rPr>
        <w:t>te Responses to China's Clean Air Actions</w:t>
      </w:r>
    </w:p>
    <w:p w14:paraId="7119F894" w14:textId="26727326" w:rsidR="00FB0039" w:rsidRPr="00D76B8A" w:rsidRDefault="00FB0039" w:rsidP="00FB0039">
      <w:pPr>
        <w:spacing w:after="240"/>
        <w:rPr>
          <w:rFonts w:ascii="Times New Roman" w:hAnsi="Times New Roman" w:cs="Times New Roman"/>
          <w:bCs/>
          <w:sz w:val="24"/>
          <w:vertAlign w:val="superscript"/>
        </w:rPr>
      </w:pPr>
      <w:r w:rsidRPr="00D76B8A">
        <w:rPr>
          <w:rFonts w:ascii="Times New Roman" w:hAnsi="Times New Roman" w:cs="Times New Roman"/>
          <w:b/>
          <w:sz w:val="24"/>
        </w:rPr>
        <w:t>Authors</w:t>
      </w:r>
      <w:r>
        <w:rPr>
          <w:rFonts w:ascii="Times New Roman" w:hAnsi="Times New Roman"/>
          <w:b/>
          <w:sz w:val="24"/>
        </w:rPr>
        <w:t xml:space="preserve">: </w:t>
      </w:r>
      <w:r w:rsidRPr="00D76B8A">
        <w:rPr>
          <w:rFonts w:ascii="Times New Roman" w:hAnsi="Times New Roman" w:cs="Times New Roman"/>
          <w:bCs/>
          <w:sz w:val="24"/>
        </w:rPr>
        <w:t>Xiaodong Zhang</w:t>
      </w:r>
      <w:proofErr w:type="gramStart"/>
      <w:r w:rsidRPr="00D76B8A">
        <w:rPr>
          <w:rFonts w:ascii="Times New Roman" w:hAnsi="Times New Roman" w:cs="Times New Roman"/>
          <w:bCs/>
          <w:sz w:val="24"/>
          <w:vertAlign w:val="superscript"/>
        </w:rPr>
        <w:t>1</w:t>
      </w:r>
      <w:r>
        <w:rPr>
          <w:rFonts w:ascii="Times New Roman" w:hAnsi="Times New Roman"/>
          <w:bCs/>
          <w:sz w:val="24"/>
          <w:vertAlign w:val="superscript"/>
        </w:rPr>
        <w:t>,</w:t>
      </w:r>
      <w:r w:rsidRPr="00D76B8A">
        <w:rPr>
          <w:rFonts w:ascii="Times New Roman" w:hAnsi="Times New Roman" w:cs="Times New Roman"/>
          <w:bCs/>
          <w:sz w:val="24"/>
          <w:vertAlign w:val="superscript"/>
        </w:rPr>
        <w:t>&amp;</w:t>
      </w:r>
      <w:proofErr w:type="gramEnd"/>
      <w:r w:rsidRPr="00D76B8A">
        <w:rPr>
          <w:rFonts w:ascii="Times New Roman" w:hAnsi="Times New Roman" w:cs="Times New Roman"/>
          <w:bCs/>
          <w:sz w:val="24"/>
        </w:rPr>
        <w:t>, Xiaohu Jian</w:t>
      </w:r>
      <w:r w:rsidRPr="00D76B8A">
        <w:rPr>
          <w:rFonts w:ascii="Times New Roman" w:hAnsi="Times New Roman" w:cs="Times New Roman"/>
          <w:bCs/>
          <w:sz w:val="24"/>
          <w:vertAlign w:val="superscript"/>
        </w:rPr>
        <w:t>1</w:t>
      </w:r>
      <w:r>
        <w:rPr>
          <w:rFonts w:ascii="Times New Roman" w:hAnsi="Times New Roman"/>
          <w:bCs/>
          <w:sz w:val="24"/>
          <w:vertAlign w:val="superscript"/>
        </w:rPr>
        <w:t>,</w:t>
      </w:r>
      <w:r w:rsidR="002247DA">
        <w:rPr>
          <w:rFonts w:ascii="Times New Roman" w:hAnsi="Times New Roman"/>
          <w:bCs/>
          <w:sz w:val="24"/>
          <w:vertAlign w:val="superscript"/>
        </w:rPr>
        <w:t>5,</w:t>
      </w:r>
      <w:r w:rsidRPr="00D76B8A">
        <w:rPr>
          <w:rFonts w:ascii="Times New Roman" w:hAnsi="Times New Roman" w:cs="Times New Roman"/>
          <w:bCs/>
          <w:sz w:val="24"/>
          <w:vertAlign w:val="superscript"/>
        </w:rPr>
        <w:t xml:space="preserve">&amp; </w:t>
      </w:r>
      <w:r w:rsidRPr="00D76B8A">
        <w:rPr>
          <w:rFonts w:ascii="Times New Roman" w:hAnsi="Times New Roman" w:cs="Times New Roman"/>
          <w:bCs/>
          <w:sz w:val="24"/>
        </w:rPr>
        <w:t>Bo Fu</w:t>
      </w:r>
      <w:r w:rsidRPr="00D76B8A">
        <w:rPr>
          <w:rFonts w:ascii="Times New Roman" w:hAnsi="Times New Roman" w:cs="Times New Roman"/>
          <w:bCs/>
          <w:sz w:val="24"/>
          <w:vertAlign w:val="superscript"/>
        </w:rPr>
        <w:t>1</w:t>
      </w:r>
      <w:r w:rsidRPr="00D76B8A">
        <w:rPr>
          <w:rFonts w:ascii="Times New Roman" w:hAnsi="Times New Roman" w:cs="Times New Roman"/>
          <w:bCs/>
          <w:sz w:val="24"/>
        </w:rPr>
        <w:t>, Jianmin Ma</w:t>
      </w:r>
      <w:r w:rsidRPr="00D76B8A">
        <w:rPr>
          <w:rFonts w:ascii="Times New Roman" w:hAnsi="Times New Roman" w:cs="Times New Roman"/>
          <w:bCs/>
          <w:sz w:val="24"/>
          <w:vertAlign w:val="superscript"/>
        </w:rPr>
        <w:t>1</w:t>
      </w:r>
      <w:r>
        <w:rPr>
          <w:rFonts w:ascii="Times New Roman" w:hAnsi="Times New Roman"/>
          <w:bCs/>
          <w:sz w:val="24"/>
          <w:vertAlign w:val="superscript"/>
        </w:rPr>
        <w:t>,</w:t>
      </w:r>
      <w:r w:rsidRPr="00D76B8A">
        <w:rPr>
          <w:rFonts w:ascii="Times New Roman" w:hAnsi="Times New Roman" w:cs="Times New Roman"/>
          <w:bCs/>
          <w:sz w:val="24"/>
          <w:vertAlign w:val="superscript"/>
        </w:rPr>
        <w:sym w:font="Wingdings" w:char="F079"/>
      </w:r>
      <w:r w:rsidRPr="00D76B8A">
        <w:rPr>
          <w:rFonts w:ascii="Times New Roman" w:hAnsi="Times New Roman" w:cs="Times New Roman"/>
          <w:bCs/>
          <w:sz w:val="24"/>
        </w:rPr>
        <w:t>, Thomas Gasser</w:t>
      </w:r>
      <w:r w:rsidRPr="00D76B8A">
        <w:rPr>
          <w:rFonts w:ascii="Times New Roman" w:hAnsi="Times New Roman" w:cs="Times New Roman"/>
          <w:bCs/>
          <w:sz w:val="24"/>
          <w:vertAlign w:val="superscript"/>
        </w:rPr>
        <w:t>2</w:t>
      </w:r>
      <w:r>
        <w:rPr>
          <w:rFonts w:ascii="Times New Roman" w:hAnsi="Times New Roman" w:hint="eastAsia"/>
          <w:bCs/>
          <w:sz w:val="24"/>
          <w:vertAlign w:val="superscript"/>
        </w:rPr>
        <w:t>,</w:t>
      </w:r>
      <w:r w:rsidRPr="00D76B8A">
        <w:rPr>
          <w:rFonts w:ascii="Times New Roman" w:hAnsi="Times New Roman" w:cs="Times New Roman"/>
          <w:bCs/>
          <w:sz w:val="24"/>
          <w:vertAlign w:val="superscript"/>
        </w:rPr>
        <w:t>3</w:t>
      </w:r>
      <w:r>
        <w:rPr>
          <w:rFonts w:ascii="Times New Roman" w:hAnsi="Times New Roman"/>
          <w:bCs/>
          <w:sz w:val="24"/>
          <w:vertAlign w:val="superscript"/>
        </w:rPr>
        <w:t>,</w:t>
      </w:r>
      <w:r w:rsidRPr="00D76B8A">
        <w:rPr>
          <w:rFonts w:ascii="Times New Roman" w:hAnsi="Times New Roman" w:cs="Times New Roman"/>
          <w:bCs/>
          <w:sz w:val="24"/>
          <w:vertAlign w:val="superscript"/>
        </w:rPr>
        <w:sym w:font="Wingdings" w:char="F079"/>
      </w:r>
      <w:r w:rsidRPr="00D76B8A">
        <w:rPr>
          <w:rFonts w:ascii="Times New Roman" w:hAnsi="Times New Roman" w:cs="Times New Roman"/>
          <w:bCs/>
          <w:sz w:val="24"/>
        </w:rPr>
        <w:t>, Xinrui Liu</w:t>
      </w:r>
      <w:r w:rsidRPr="00D76B8A">
        <w:rPr>
          <w:rFonts w:ascii="Times New Roman" w:hAnsi="Times New Roman" w:cs="Times New Roman"/>
          <w:bCs/>
          <w:sz w:val="24"/>
          <w:vertAlign w:val="superscript"/>
        </w:rPr>
        <w:t>1,2</w:t>
      </w:r>
      <w:r w:rsidRPr="00D76B8A">
        <w:rPr>
          <w:rFonts w:ascii="Times New Roman" w:hAnsi="Times New Roman" w:cs="Times New Roman"/>
          <w:bCs/>
          <w:sz w:val="24"/>
        </w:rPr>
        <w:t>, Shu Tao</w:t>
      </w:r>
      <w:r w:rsidRPr="00D76B8A">
        <w:rPr>
          <w:rFonts w:ascii="Times New Roman" w:hAnsi="Times New Roman" w:cs="Times New Roman"/>
          <w:bCs/>
          <w:sz w:val="24"/>
          <w:vertAlign w:val="superscript"/>
        </w:rPr>
        <w:t>1</w:t>
      </w:r>
      <w:r w:rsidRPr="00D76B8A">
        <w:rPr>
          <w:rFonts w:ascii="Times New Roman" w:hAnsi="Times New Roman" w:cs="Times New Roman"/>
          <w:bCs/>
          <w:sz w:val="24"/>
        </w:rPr>
        <w:t>, Junfeng Liu</w:t>
      </w:r>
      <w:r w:rsidRPr="00D76B8A">
        <w:rPr>
          <w:rFonts w:ascii="Times New Roman" w:hAnsi="Times New Roman" w:cs="Times New Roman"/>
          <w:bCs/>
          <w:sz w:val="24"/>
          <w:vertAlign w:val="superscript"/>
        </w:rPr>
        <w:t>1</w:t>
      </w:r>
      <w:r w:rsidRPr="00D76B8A">
        <w:rPr>
          <w:rFonts w:ascii="Times New Roman" w:hAnsi="Times New Roman" w:cs="Times New Roman"/>
          <w:bCs/>
          <w:sz w:val="24"/>
        </w:rPr>
        <w:t>, Tao Huang</w:t>
      </w:r>
      <w:r w:rsidRPr="00D76B8A">
        <w:rPr>
          <w:rFonts w:ascii="Times New Roman" w:hAnsi="Times New Roman" w:cs="Times New Roman"/>
          <w:bCs/>
          <w:sz w:val="24"/>
          <w:vertAlign w:val="superscript"/>
        </w:rPr>
        <w:t>4</w:t>
      </w:r>
      <w:r w:rsidRPr="00D76B8A">
        <w:rPr>
          <w:rFonts w:ascii="Times New Roman" w:hAnsi="Times New Roman" w:cs="Times New Roman"/>
          <w:bCs/>
          <w:sz w:val="24"/>
        </w:rPr>
        <w:t>, Hong Gao</w:t>
      </w:r>
      <w:r w:rsidRPr="00D76B8A">
        <w:rPr>
          <w:rFonts w:ascii="Times New Roman" w:hAnsi="Times New Roman" w:cs="Times New Roman"/>
          <w:bCs/>
          <w:sz w:val="24"/>
          <w:vertAlign w:val="superscript"/>
        </w:rPr>
        <w:t>4</w:t>
      </w:r>
      <w:r w:rsidRPr="00D76B8A">
        <w:rPr>
          <w:rFonts w:ascii="Times New Roman" w:hAnsi="Times New Roman" w:cs="Times New Roman"/>
          <w:bCs/>
          <w:sz w:val="24"/>
        </w:rPr>
        <w:t>, Yuan Zhao</w:t>
      </w:r>
      <w:r w:rsidRPr="00D76B8A">
        <w:rPr>
          <w:rFonts w:ascii="Times New Roman" w:hAnsi="Times New Roman" w:cs="Times New Roman"/>
          <w:bCs/>
          <w:sz w:val="24"/>
          <w:vertAlign w:val="superscript"/>
        </w:rPr>
        <w:t>4</w:t>
      </w:r>
    </w:p>
    <w:p w14:paraId="0C623A82" w14:textId="77777777" w:rsidR="00FB0039" w:rsidRDefault="00FB0039" w:rsidP="00FB0039">
      <w:pPr>
        <w:spacing w:before="320" w:after="160"/>
        <w:rPr>
          <w:rFonts w:ascii="Times New Roman" w:hAnsi="Times New Roman"/>
          <w:b/>
          <w:sz w:val="24"/>
        </w:rPr>
      </w:pPr>
      <w:r>
        <w:rPr>
          <w:rFonts w:ascii="Times New Roman" w:hAnsi="Times New Roman" w:hint="eastAsia"/>
          <w:b/>
          <w:sz w:val="24"/>
        </w:rPr>
        <w:t>A</w:t>
      </w:r>
      <w:r>
        <w:rPr>
          <w:rFonts w:ascii="Times New Roman" w:hAnsi="Times New Roman"/>
          <w:b/>
          <w:sz w:val="24"/>
        </w:rPr>
        <w:t>ffiliations:</w:t>
      </w:r>
    </w:p>
    <w:p w14:paraId="2F6B40B4" w14:textId="77777777" w:rsidR="00FB0039" w:rsidRDefault="00FB0039" w:rsidP="00FB0039">
      <w:pPr>
        <w:snapToGrid w:val="0"/>
        <w:spacing w:beforeLines="80" w:before="249"/>
        <w:rPr>
          <w:rFonts w:ascii="Times New Roman" w:hAnsi="Times New Roman"/>
          <w:sz w:val="24"/>
        </w:rPr>
      </w:pPr>
      <w:r>
        <w:rPr>
          <w:rFonts w:ascii="Times New Roman" w:hAnsi="Times New Roman"/>
          <w:sz w:val="24"/>
          <w:vertAlign w:val="superscript"/>
        </w:rPr>
        <w:t xml:space="preserve">1 </w:t>
      </w:r>
      <w:r>
        <w:rPr>
          <w:rFonts w:ascii="Times New Roman" w:hAnsi="Times New Roman"/>
          <w:sz w:val="24"/>
        </w:rPr>
        <w:t>Laboratory for Earth Surface Processes, College of Urban and Environmental Sciences, Peking University, Beijing 100871, PR China</w:t>
      </w:r>
    </w:p>
    <w:p w14:paraId="409E0B10" w14:textId="77777777" w:rsidR="00FB0039" w:rsidRPr="00344142" w:rsidRDefault="00FB0039" w:rsidP="00FB0039">
      <w:pPr>
        <w:snapToGrid w:val="0"/>
        <w:spacing w:beforeLines="80" w:before="249"/>
        <w:rPr>
          <w:rFonts w:ascii="Times New Roman" w:hAnsi="Times New Roman"/>
          <w:color w:val="000000"/>
          <w:sz w:val="24"/>
          <w:shd w:val="clear" w:color="auto" w:fill="F5F5F5"/>
        </w:rPr>
      </w:pPr>
      <w:r>
        <w:rPr>
          <w:rFonts w:ascii="Times New Roman" w:hAnsi="Times New Roman" w:hint="eastAsia"/>
          <w:sz w:val="24"/>
          <w:vertAlign w:val="superscript"/>
        </w:rPr>
        <w:t>2</w:t>
      </w:r>
      <w:r>
        <w:rPr>
          <w:rFonts w:ascii="Times New Roman" w:hAnsi="Times New Roman"/>
          <w:sz w:val="24"/>
          <w:vertAlign w:val="superscript"/>
        </w:rPr>
        <w:t xml:space="preserve"> </w:t>
      </w:r>
      <w:r w:rsidRPr="00344142">
        <w:rPr>
          <w:rFonts w:ascii="Times New Roman" w:hAnsi="Times New Roman"/>
          <w:sz w:val="24"/>
        </w:rPr>
        <w:t>The International Institute for Applied Systems Analysis (IIASA), Laxenburg, Austria</w:t>
      </w:r>
    </w:p>
    <w:p w14:paraId="0A1B3E35" w14:textId="77777777" w:rsidR="00FB0039" w:rsidRPr="007A70BA" w:rsidRDefault="00FB0039" w:rsidP="00FB0039">
      <w:pPr>
        <w:snapToGrid w:val="0"/>
        <w:spacing w:beforeLines="80" w:before="249"/>
        <w:rPr>
          <w:rFonts w:ascii="Times New Roman" w:hAnsi="Times New Roman"/>
          <w:sz w:val="24"/>
        </w:rPr>
      </w:pPr>
      <w:r>
        <w:rPr>
          <w:rFonts w:ascii="Times New Roman" w:hAnsi="Times New Roman" w:hint="eastAsia"/>
          <w:sz w:val="24"/>
          <w:vertAlign w:val="superscript"/>
        </w:rPr>
        <w:t>3</w:t>
      </w:r>
      <w:r>
        <w:rPr>
          <w:rFonts w:ascii="Times New Roman" w:hAnsi="Times New Roman"/>
          <w:sz w:val="24"/>
          <w:vertAlign w:val="superscript"/>
        </w:rPr>
        <w:t xml:space="preserve"> </w:t>
      </w:r>
      <w:r w:rsidRPr="007A70BA">
        <w:rPr>
          <w:rFonts w:ascii="Times New Roman" w:hAnsi="Times New Roman"/>
          <w:color w:val="000000"/>
          <w:sz w:val="24"/>
        </w:rPr>
        <w:t>Laboratoire des Sciences du Climat et de l’Environnement (LSCE), IPSL, CEA/CNRS/UVSQ, Université Paris-Saclay, Gif-sur-Yvette, France</w:t>
      </w:r>
    </w:p>
    <w:p w14:paraId="522E1F1D" w14:textId="5088D959" w:rsidR="00FB0039" w:rsidRDefault="00FB0039" w:rsidP="00FB0039">
      <w:pPr>
        <w:snapToGrid w:val="0"/>
        <w:spacing w:beforeLines="40" w:before="124"/>
        <w:rPr>
          <w:rFonts w:ascii="Times New Roman" w:hAnsi="Times New Roman"/>
          <w:sz w:val="24"/>
        </w:rPr>
      </w:pPr>
      <w:r>
        <w:rPr>
          <w:rFonts w:ascii="Times New Roman" w:hAnsi="Times New Roman"/>
          <w:sz w:val="24"/>
          <w:vertAlign w:val="superscript"/>
        </w:rPr>
        <w:t xml:space="preserve">4 </w:t>
      </w:r>
      <w:r>
        <w:rPr>
          <w:rFonts w:ascii="Times New Roman" w:hAnsi="Times New Roman"/>
          <w:sz w:val="24"/>
        </w:rPr>
        <w:t>Key Laboratory for Environmental Pollution Prediction and Control, Gansu Province, College of Earth and Environmental Sciences, Lanzhou University, Lanzhou 730000, PR China</w:t>
      </w:r>
    </w:p>
    <w:p w14:paraId="171FD242" w14:textId="77777777" w:rsidR="002247DA" w:rsidRDefault="002247DA" w:rsidP="002247DA">
      <w:pPr>
        <w:snapToGrid w:val="0"/>
        <w:spacing w:beforeLines="40" w:before="124"/>
        <w:rPr>
          <w:rFonts w:ascii="Times New Roman" w:hAnsi="Times New Roman"/>
          <w:sz w:val="24"/>
        </w:rPr>
      </w:pPr>
      <w:r>
        <w:rPr>
          <w:rFonts w:ascii="Times New Roman" w:hAnsi="Times New Roman"/>
          <w:sz w:val="24"/>
          <w:vertAlign w:val="superscript"/>
        </w:rPr>
        <w:t xml:space="preserve">5 </w:t>
      </w:r>
      <w:r w:rsidRPr="006000A0">
        <w:rPr>
          <w:rFonts w:ascii="Times New Roman" w:hAnsi="Times New Roman"/>
          <w:sz w:val="24"/>
        </w:rPr>
        <w:t>PowerChina Zhongnan Engineering Corporation Limited, Changsha</w:t>
      </w:r>
      <w:r>
        <w:rPr>
          <w:rFonts w:ascii="Times New Roman" w:hAnsi="Times New Roman"/>
          <w:sz w:val="24"/>
        </w:rPr>
        <w:t xml:space="preserve"> </w:t>
      </w:r>
      <w:r w:rsidRPr="00F85A6D">
        <w:rPr>
          <w:rFonts w:ascii="Times New Roman" w:hAnsi="Times New Roman"/>
          <w:sz w:val="24"/>
        </w:rPr>
        <w:t>410014</w:t>
      </w:r>
      <w:r w:rsidRPr="006000A0">
        <w:rPr>
          <w:rFonts w:ascii="Times New Roman" w:hAnsi="Times New Roman"/>
          <w:sz w:val="24"/>
        </w:rPr>
        <w:t xml:space="preserve">, </w:t>
      </w:r>
      <w:r>
        <w:rPr>
          <w:rFonts w:ascii="Times New Roman" w:hAnsi="Times New Roman"/>
          <w:sz w:val="24"/>
        </w:rPr>
        <w:t xml:space="preserve">PR </w:t>
      </w:r>
      <w:r w:rsidRPr="006000A0">
        <w:rPr>
          <w:rFonts w:ascii="Times New Roman" w:hAnsi="Times New Roman"/>
          <w:sz w:val="24"/>
        </w:rPr>
        <w:t>China</w:t>
      </w:r>
    </w:p>
    <w:p w14:paraId="2D071103" w14:textId="77777777" w:rsidR="002247DA" w:rsidRPr="002247DA" w:rsidRDefault="002247DA" w:rsidP="00FB0039">
      <w:pPr>
        <w:snapToGrid w:val="0"/>
        <w:spacing w:beforeLines="40" w:before="124"/>
        <w:rPr>
          <w:rFonts w:ascii="Times New Roman" w:hAnsi="Times New Roman"/>
          <w:sz w:val="24"/>
        </w:rPr>
      </w:pPr>
    </w:p>
    <w:p w14:paraId="4E6C8DA6" w14:textId="77777777" w:rsidR="00FB0039" w:rsidRPr="008F31C2" w:rsidRDefault="00FB0039" w:rsidP="00FB0039">
      <w:pPr>
        <w:snapToGrid w:val="0"/>
        <w:spacing w:beforeLines="80" w:before="249" w:after="240" w:line="276" w:lineRule="auto"/>
        <w:rPr>
          <w:rFonts w:ascii="Times New Roman" w:hAnsi="Times New Roman" w:cs="Times New Roman"/>
          <w:sz w:val="24"/>
          <w:szCs w:val="24"/>
        </w:rPr>
      </w:pPr>
      <w:r w:rsidRPr="008F31C2">
        <w:rPr>
          <w:rFonts w:ascii="Times New Roman" w:hAnsi="Times New Roman" w:cs="Times New Roman"/>
          <w:b/>
          <w:sz w:val="24"/>
          <w:szCs w:val="24"/>
          <w:vertAlign w:val="superscript"/>
        </w:rPr>
        <w:sym w:font="Wingdings" w:char="F079"/>
      </w:r>
      <w:r>
        <w:rPr>
          <w:rFonts w:ascii="Times New Roman" w:hAnsi="Times New Roman"/>
          <w:b/>
          <w:sz w:val="24"/>
          <w:vertAlign w:val="superscript"/>
        </w:rPr>
        <w:t xml:space="preserve"> </w:t>
      </w:r>
      <w:r w:rsidRPr="008F31C2">
        <w:rPr>
          <w:rFonts w:ascii="Times New Roman" w:hAnsi="Times New Roman" w:cs="Times New Roman"/>
          <w:b/>
          <w:sz w:val="24"/>
          <w:szCs w:val="24"/>
        </w:rPr>
        <w:t>Corresponding author:</w:t>
      </w:r>
      <w:r w:rsidRPr="008F31C2">
        <w:rPr>
          <w:rFonts w:ascii="Times New Roman" w:hAnsi="Times New Roman" w:cs="Times New Roman"/>
          <w:sz w:val="24"/>
          <w:szCs w:val="24"/>
        </w:rPr>
        <w:t xml:space="preserve"> Jianmin Ma (</w:t>
      </w:r>
      <w:hyperlink r:id="rId8" w:history="1">
        <w:r w:rsidRPr="00813E25">
          <w:rPr>
            <w:rStyle w:val="ae"/>
            <w:rFonts w:ascii="Times New Roman" w:hAnsi="Times New Roman"/>
            <w:sz w:val="24"/>
          </w:rPr>
          <w:t>jmma@pku.edu.cn</w:t>
        </w:r>
      </w:hyperlink>
      <w:r w:rsidRPr="008F31C2">
        <w:rPr>
          <w:rStyle w:val="ae"/>
          <w:rFonts w:ascii="Times New Roman" w:hAnsi="Times New Roman" w:cs="Times New Roman"/>
          <w:color w:val="auto"/>
          <w:sz w:val="24"/>
          <w:szCs w:val="24"/>
          <w:u w:val="none"/>
        </w:rPr>
        <w:t>);</w:t>
      </w:r>
      <w:r w:rsidRPr="008F31C2">
        <w:rPr>
          <w:rStyle w:val="ae"/>
          <w:rFonts w:ascii="Times New Roman" w:hAnsi="Times New Roman" w:cs="Times New Roman"/>
          <w:sz w:val="24"/>
          <w:szCs w:val="24"/>
          <w:u w:val="none"/>
        </w:rPr>
        <w:t xml:space="preserve"> </w:t>
      </w:r>
      <w:r w:rsidRPr="008F31C2">
        <w:rPr>
          <w:rFonts w:ascii="Times New Roman" w:hAnsi="Times New Roman" w:cs="Times New Roman"/>
          <w:sz w:val="24"/>
          <w:szCs w:val="24"/>
        </w:rPr>
        <w:t>Thomas Gasser</w:t>
      </w:r>
      <w:r w:rsidRPr="008F31C2">
        <w:rPr>
          <w:rStyle w:val="ae"/>
          <w:rFonts w:ascii="Times New Roman" w:hAnsi="Times New Roman" w:cs="Times New Roman"/>
          <w:color w:val="000000" w:themeColor="text1"/>
          <w:sz w:val="24"/>
          <w:szCs w:val="24"/>
          <w:u w:val="none"/>
        </w:rPr>
        <w:t xml:space="preserve"> (</w:t>
      </w:r>
      <w:hyperlink r:id="rId9" w:history="1">
        <w:r w:rsidRPr="00813E25">
          <w:rPr>
            <w:rStyle w:val="ae"/>
            <w:rFonts w:ascii="Times New Roman" w:hAnsi="Times New Roman"/>
            <w:sz w:val="24"/>
          </w:rPr>
          <w:t>gasser@iiasa.ac.at</w:t>
        </w:r>
      </w:hyperlink>
      <w:r w:rsidRPr="008F31C2">
        <w:rPr>
          <w:rStyle w:val="ae"/>
          <w:rFonts w:ascii="Times New Roman" w:hAnsi="Times New Roman" w:cs="Times New Roman"/>
          <w:color w:val="auto"/>
          <w:sz w:val="24"/>
          <w:szCs w:val="24"/>
          <w:u w:val="none"/>
        </w:rPr>
        <w:t>)</w:t>
      </w:r>
    </w:p>
    <w:p w14:paraId="35830BA5" w14:textId="0E702CF7" w:rsidR="00FB0039" w:rsidRDefault="00FB0039" w:rsidP="00FB0039">
      <w:pPr>
        <w:spacing w:after="240"/>
        <w:rPr>
          <w:rFonts w:ascii="Times New Roman" w:hAnsi="Times New Roman"/>
          <w:sz w:val="24"/>
        </w:rPr>
      </w:pPr>
      <w:r>
        <w:rPr>
          <w:rFonts w:ascii="Times New Roman" w:hAnsi="Times New Roman" w:hint="eastAsia"/>
          <w:b/>
          <w:sz w:val="24"/>
          <w:vertAlign w:val="superscript"/>
        </w:rPr>
        <w:t>&amp;</w:t>
      </w:r>
      <w:r>
        <w:rPr>
          <w:rFonts w:ascii="Times New Roman" w:hAnsi="Times New Roman"/>
          <w:b/>
          <w:sz w:val="24"/>
          <w:vertAlign w:val="superscript"/>
        </w:rPr>
        <w:t xml:space="preserve"> </w:t>
      </w:r>
      <w:r w:rsidRPr="007A70BA">
        <w:rPr>
          <w:rFonts w:ascii="Times New Roman" w:hAnsi="Times New Roman"/>
          <w:sz w:val="24"/>
        </w:rPr>
        <w:t xml:space="preserve">These authors </w:t>
      </w:r>
      <w:r>
        <w:rPr>
          <w:rFonts w:ascii="Times New Roman" w:hAnsi="Times New Roman"/>
          <w:sz w:val="24"/>
        </w:rPr>
        <w:t xml:space="preserve">contributed </w:t>
      </w:r>
      <w:r w:rsidRPr="007A70BA">
        <w:rPr>
          <w:rFonts w:ascii="Times New Roman" w:hAnsi="Times New Roman"/>
          <w:sz w:val="24"/>
        </w:rPr>
        <w:t>equal</w:t>
      </w:r>
      <w:r>
        <w:rPr>
          <w:rFonts w:ascii="Times New Roman" w:hAnsi="Times New Roman"/>
          <w:sz w:val="24"/>
        </w:rPr>
        <w:t>ly</w:t>
      </w:r>
      <w:r w:rsidRPr="007A70BA">
        <w:rPr>
          <w:rFonts w:ascii="Times New Roman" w:hAnsi="Times New Roman"/>
          <w:sz w:val="24"/>
        </w:rPr>
        <w:t xml:space="preserve"> to this </w:t>
      </w:r>
      <w:r>
        <w:rPr>
          <w:rFonts w:ascii="Times New Roman" w:hAnsi="Times New Roman"/>
          <w:sz w:val="24"/>
        </w:rPr>
        <w:t>work</w:t>
      </w:r>
    </w:p>
    <w:p w14:paraId="0079AAD2" w14:textId="77777777" w:rsidR="00503C8A" w:rsidRPr="007A70BA" w:rsidRDefault="00503C8A" w:rsidP="00FB0039">
      <w:pPr>
        <w:spacing w:after="240"/>
        <w:rPr>
          <w:rFonts w:ascii="Times New Roman" w:hAnsi="Times New Roman"/>
          <w:sz w:val="24"/>
        </w:rPr>
      </w:pPr>
    </w:p>
    <w:p w14:paraId="1C576816" w14:textId="77777777" w:rsidR="00503C8A" w:rsidRDefault="00503C8A" w:rsidP="00503C8A">
      <w:pPr>
        <w:spacing w:after="120"/>
        <w:rPr>
          <w:rFonts w:ascii="Times New Roman" w:hAnsi="Times New Roman" w:cs="Times New Roman"/>
          <w:b/>
          <w:bCs/>
          <w:sz w:val="24"/>
        </w:rPr>
      </w:pPr>
      <w:r>
        <w:rPr>
          <w:rFonts w:ascii="Times New Roman" w:hAnsi="Times New Roman" w:cs="Times New Roman" w:hint="eastAsia"/>
          <w:b/>
          <w:bCs/>
          <w:sz w:val="24"/>
        </w:rPr>
        <w:t>T</w:t>
      </w:r>
      <w:r>
        <w:rPr>
          <w:rFonts w:ascii="Times New Roman" w:hAnsi="Times New Roman" w:cs="Times New Roman"/>
          <w:b/>
          <w:bCs/>
          <w:sz w:val="24"/>
        </w:rPr>
        <w:t>his file contains</w:t>
      </w:r>
      <w:r>
        <w:rPr>
          <w:rFonts w:ascii="Times New Roman" w:hAnsi="Times New Roman" w:cs="Times New Roman" w:hint="eastAsia"/>
          <w:b/>
          <w:bCs/>
          <w:sz w:val="24"/>
        </w:rPr>
        <w:t>:</w:t>
      </w:r>
    </w:p>
    <w:p w14:paraId="6040DACC" w14:textId="364496CB" w:rsidR="00503C8A" w:rsidRDefault="00503C8A" w:rsidP="00D51FF7">
      <w:pPr>
        <w:spacing w:line="300" w:lineRule="auto"/>
        <w:rPr>
          <w:rFonts w:ascii="Times New Roman" w:hAnsi="Times New Roman" w:cs="Times New Roman"/>
          <w:bCs/>
          <w:sz w:val="24"/>
        </w:rPr>
      </w:pPr>
      <w:r>
        <w:rPr>
          <w:rFonts w:ascii="Times New Roman" w:hAnsi="Times New Roman" w:cs="Times New Roman"/>
          <w:bCs/>
          <w:sz w:val="24"/>
        </w:rPr>
        <w:t xml:space="preserve">2 </w:t>
      </w:r>
      <w:r>
        <w:rPr>
          <w:rFonts w:ascii="Times New Roman" w:hAnsi="Times New Roman" w:cs="Times New Roman" w:hint="eastAsia"/>
          <w:bCs/>
          <w:sz w:val="24"/>
        </w:rPr>
        <w:t>S</w:t>
      </w:r>
      <w:r>
        <w:rPr>
          <w:rFonts w:ascii="Times New Roman" w:hAnsi="Times New Roman" w:cs="Times New Roman"/>
          <w:bCs/>
          <w:sz w:val="24"/>
        </w:rPr>
        <w:t>upplementary Texts</w:t>
      </w:r>
    </w:p>
    <w:p w14:paraId="3316B6E7" w14:textId="0B8C4761" w:rsidR="00503C8A" w:rsidRDefault="00503C8A" w:rsidP="00D51FF7">
      <w:pPr>
        <w:spacing w:line="300" w:lineRule="auto"/>
        <w:rPr>
          <w:rFonts w:ascii="Times New Roman" w:hAnsi="Times New Roman" w:cs="Times New Roman"/>
          <w:bCs/>
          <w:sz w:val="24"/>
        </w:rPr>
      </w:pPr>
      <w:r>
        <w:rPr>
          <w:rFonts w:ascii="Times New Roman" w:hAnsi="Times New Roman" w:cs="Times New Roman"/>
          <w:bCs/>
          <w:sz w:val="24"/>
        </w:rPr>
        <w:t>2 Supplementary Tables</w:t>
      </w:r>
    </w:p>
    <w:p w14:paraId="097379E3" w14:textId="174A520A" w:rsidR="00503C8A" w:rsidRDefault="00503C8A" w:rsidP="00D51FF7">
      <w:pPr>
        <w:spacing w:line="300" w:lineRule="auto"/>
        <w:rPr>
          <w:rFonts w:ascii="Times New Roman" w:hAnsi="Times New Roman" w:cs="Times New Roman"/>
          <w:bCs/>
          <w:sz w:val="24"/>
        </w:rPr>
      </w:pPr>
      <w:r>
        <w:rPr>
          <w:rFonts w:ascii="Times New Roman" w:hAnsi="Times New Roman" w:cs="Times New Roman"/>
          <w:bCs/>
          <w:sz w:val="24"/>
        </w:rPr>
        <w:t>16 Supplementary Figures</w:t>
      </w:r>
    </w:p>
    <w:p w14:paraId="6D0EE523" w14:textId="569AD869" w:rsidR="008B0303" w:rsidRDefault="008B0303" w:rsidP="008B0303">
      <w:pPr>
        <w:rPr>
          <w:rFonts w:ascii="Times New Roman" w:hAnsi="Times New Roman" w:cs="Times New Roman"/>
          <w:b/>
          <w:sz w:val="24"/>
          <w:szCs w:val="24"/>
        </w:rPr>
      </w:pPr>
    </w:p>
    <w:p w14:paraId="0D6D0EBD" w14:textId="2BDB1864" w:rsidR="00503C8A" w:rsidRDefault="00503C8A" w:rsidP="008B0303">
      <w:pPr>
        <w:rPr>
          <w:rFonts w:ascii="Times New Roman" w:hAnsi="Times New Roman" w:cs="Times New Roman"/>
          <w:b/>
          <w:sz w:val="24"/>
          <w:szCs w:val="24"/>
        </w:rPr>
      </w:pPr>
    </w:p>
    <w:p w14:paraId="0F4382DB" w14:textId="2BFFCCD3" w:rsidR="00503C8A" w:rsidRDefault="00503C8A" w:rsidP="008B0303">
      <w:pPr>
        <w:rPr>
          <w:rFonts w:ascii="Times New Roman" w:hAnsi="Times New Roman" w:cs="Times New Roman"/>
          <w:b/>
          <w:sz w:val="24"/>
          <w:szCs w:val="24"/>
        </w:rPr>
      </w:pPr>
    </w:p>
    <w:p w14:paraId="0F617626" w14:textId="28FE4BD3" w:rsidR="00503C8A" w:rsidRDefault="00503C8A" w:rsidP="008B0303">
      <w:pPr>
        <w:rPr>
          <w:rFonts w:ascii="Times New Roman" w:hAnsi="Times New Roman" w:cs="Times New Roman"/>
          <w:b/>
          <w:sz w:val="24"/>
          <w:szCs w:val="24"/>
        </w:rPr>
      </w:pPr>
    </w:p>
    <w:p w14:paraId="3EAFA416" w14:textId="7336AFF0" w:rsidR="00503C8A" w:rsidRDefault="00503C8A" w:rsidP="008B0303">
      <w:pPr>
        <w:rPr>
          <w:rFonts w:ascii="Times New Roman" w:hAnsi="Times New Roman" w:cs="Times New Roman"/>
          <w:b/>
          <w:sz w:val="24"/>
          <w:szCs w:val="24"/>
        </w:rPr>
      </w:pPr>
    </w:p>
    <w:p w14:paraId="14FD82D8" w14:textId="5C915E60" w:rsidR="00503C8A" w:rsidRDefault="00503C8A" w:rsidP="008B0303">
      <w:pPr>
        <w:rPr>
          <w:rFonts w:ascii="Times New Roman" w:hAnsi="Times New Roman" w:cs="Times New Roman" w:hint="eastAsia"/>
          <w:b/>
          <w:sz w:val="24"/>
          <w:szCs w:val="24"/>
        </w:rPr>
      </w:pPr>
    </w:p>
    <w:p w14:paraId="4FDE74C5" w14:textId="243298FD" w:rsidR="00503C8A" w:rsidRDefault="00503C8A" w:rsidP="008B0303">
      <w:pPr>
        <w:rPr>
          <w:rFonts w:ascii="Times New Roman" w:hAnsi="Times New Roman" w:cs="Times New Roman"/>
          <w:b/>
          <w:sz w:val="24"/>
          <w:szCs w:val="24"/>
        </w:rPr>
      </w:pPr>
    </w:p>
    <w:p w14:paraId="66654707" w14:textId="5662B8E0" w:rsidR="00503C8A" w:rsidRDefault="00503C8A" w:rsidP="008B0303">
      <w:pPr>
        <w:rPr>
          <w:rFonts w:ascii="Times New Roman" w:hAnsi="Times New Roman" w:cs="Times New Roman"/>
          <w:b/>
          <w:sz w:val="24"/>
          <w:szCs w:val="24"/>
        </w:rPr>
      </w:pPr>
    </w:p>
    <w:p w14:paraId="245B4158" w14:textId="77777777" w:rsidR="00503C8A" w:rsidRPr="00FB0039" w:rsidRDefault="00503C8A" w:rsidP="008B0303">
      <w:pPr>
        <w:rPr>
          <w:rFonts w:ascii="Times New Roman" w:hAnsi="Times New Roman" w:cs="Times New Roman"/>
          <w:b/>
          <w:sz w:val="24"/>
          <w:szCs w:val="24"/>
        </w:rPr>
      </w:pPr>
    </w:p>
    <w:p w14:paraId="138C71EA" w14:textId="748362C9" w:rsidR="00196CC6" w:rsidRPr="00EC2122" w:rsidRDefault="00196CC6" w:rsidP="00851271">
      <w:pPr>
        <w:spacing w:after="240"/>
        <w:rPr>
          <w:rFonts w:ascii="Times New Roman" w:hAnsi="Times New Roman" w:cs="Times New Roman"/>
          <w:b/>
          <w:sz w:val="24"/>
          <w:szCs w:val="24"/>
        </w:rPr>
      </w:pPr>
      <w:r w:rsidRPr="00EC2122">
        <w:rPr>
          <w:rFonts w:ascii="Times New Roman" w:hAnsi="Times New Roman" w:cs="Times New Roman"/>
          <w:b/>
          <w:sz w:val="24"/>
          <w:szCs w:val="24"/>
        </w:rPr>
        <w:lastRenderedPageBreak/>
        <w:t xml:space="preserve">Supplementary </w:t>
      </w:r>
      <w:r w:rsidRPr="00EC2122">
        <w:rPr>
          <w:rFonts w:ascii="Times New Roman" w:hAnsi="Times New Roman" w:cs="Times New Roman" w:hint="eastAsia"/>
          <w:b/>
          <w:sz w:val="24"/>
          <w:szCs w:val="24"/>
        </w:rPr>
        <w:t>Text</w:t>
      </w:r>
      <w:r w:rsidRPr="00EC2122">
        <w:rPr>
          <w:rFonts w:ascii="Times New Roman" w:hAnsi="Times New Roman" w:cs="Times New Roman"/>
          <w:b/>
          <w:sz w:val="24"/>
          <w:szCs w:val="24"/>
        </w:rPr>
        <w:t>s</w:t>
      </w:r>
    </w:p>
    <w:p w14:paraId="79BB2263" w14:textId="09EAE629" w:rsidR="002F7EE9" w:rsidRPr="00851271" w:rsidRDefault="00D02B40" w:rsidP="00851271">
      <w:pPr>
        <w:spacing w:after="240"/>
        <w:rPr>
          <w:rFonts w:ascii="Times New Roman" w:hAnsi="Times New Roman" w:cs="Times New Roman"/>
          <w:b/>
          <w:sz w:val="24"/>
          <w:szCs w:val="24"/>
        </w:rPr>
      </w:pPr>
      <w:r>
        <w:rPr>
          <w:rFonts w:ascii="Times New Roman" w:hAnsi="Times New Roman" w:cs="Times New Roman"/>
          <w:b/>
          <w:sz w:val="24"/>
          <w:szCs w:val="24"/>
        </w:rPr>
        <w:t xml:space="preserve">Supplementary Text 1. RF </w:t>
      </w:r>
      <w:r w:rsidR="001D2C94">
        <w:rPr>
          <w:rFonts w:ascii="Times New Roman" w:hAnsi="Times New Roman" w:cs="Times New Roman"/>
          <w:b/>
          <w:sz w:val="24"/>
          <w:szCs w:val="24"/>
        </w:rPr>
        <w:t>t</w:t>
      </w:r>
      <w:r>
        <w:rPr>
          <w:rFonts w:ascii="Times New Roman" w:hAnsi="Times New Roman" w:cs="Times New Roman"/>
          <w:b/>
          <w:sz w:val="24"/>
          <w:szCs w:val="24"/>
        </w:rPr>
        <w:t>rends under DPEC pathways</w:t>
      </w:r>
    </w:p>
    <w:p w14:paraId="1B233B7C" w14:textId="36878819" w:rsidR="002F7EE9" w:rsidRDefault="00D02B40">
      <w:pPr>
        <w:spacing w:line="300" w:lineRule="auto"/>
        <w:ind w:firstLineChars="200" w:firstLine="480"/>
        <w:rPr>
          <w:rFonts w:ascii="Times New Roman" w:hAnsi="Times New Roman" w:cs="Times New Roman"/>
          <w:sz w:val="24"/>
          <w:szCs w:val="24"/>
        </w:rPr>
      </w:pPr>
      <w:r>
        <w:rPr>
          <w:rFonts w:ascii="Times New Roman" w:hAnsi="Times New Roman" w:cs="Times New Roman"/>
          <w:sz w:val="24"/>
          <w:szCs w:val="24"/>
        </w:rPr>
        <w:t>In the case of CO</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bookmarkStart w:id="2" w:name="OLE_LINK2"/>
      <w:r>
        <w:rPr>
          <w:rFonts w:ascii="Times New Roman" w:hAnsi="Times New Roman" w:cs="Times New Roman"/>
          <w:b/>
          <w:sz w:val="24"/>
          <w:szCs w:val="24"/>
        </w:rPr>
        <w:t>Supplementary Fig. 6a</w:t>
      </w:r>
      <w:bookmarkEnd w:id="2"/>
      <w:r>
        <w:rPr>
          <w:rFonts w:ascii="Times New Roman" w:hAnsi="Times New Roman" w:cs="Times New Roman"/>
          <w:sz w:val="24"/>
          <w:szCs w:val="24"/>
        </w:rPr>
        <w:t>), the RF_CO</w:t>
      </w:r>
      <w:r>
        <w:rPr>
          <w:rFonts w:ascii="Times New Roman" w:hAnsi="Times New Roman" w:cs="Times New Roman"/>
          <w:sz w:val="24"/>
          <w:szCs w:val="24"/>
          <w:vertAlign w:val="subscript"/>
        </w:rPr>
        <w:t>2</w:t>
      </w:r>
      <w:r>
        <w:rPr>
          <w:rFonts w:ascii="Times New Roman" w:hAnsi="Times New Roman" w:cs="Times New Roman"/>
          <w:sz w:val="24"/>
          <w:szCs w:val="24"/>
        </w:rPr>
        <w:t xml:space="preserve"> under the Baseline and Clean air scenarios (black and red solid lines) do not differ significantly, showing a continuous upward trend from 2020-2060, growing from 0.242±0.</w:t>
      </w:r>
      <w:r w:rsidR="00910F6D">
        <w:rPr>
          <w:rFonts w:ascii="Times New Roman" w:hAnsi="Times New Roman" w:cs="Times New Roman"/>
          <w:sz w:val="24"/>
          <w:szCs w:val="24"/>
        </w:rPr>
        <w:t xml:space="preserve">034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2020 to 0.649±0.</w:t>
      </w:r>
      <w:r w:rsidR="00910F6D">
        <w:rPr>
          <w:rFonts w:ascii="Times New Roman" w:hAnsi="Times New Roman" w:cs="Times New Roman"/>
          <w:sz w:val="24"/>
          <w:szCs w:val="24"/>
        </w:rPr>
        <w:t xml:space="preserve">090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w:t>
      </w:r>
      <w:bookmarkStart w:id="3" w:name="OLE_LINK1"/>
      <w:r>
        <w:rPr>
          <w:rFonts w:ascii="Times New Roman" w:hAnsi="Times New Roman" w:cs="Times New Roman"/>
          <w:sz w:val="24"/>
          <w:szCs w:val="24"/>
        </w:rPr>
        <w:t>Since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 (</w:t>
      </w:r>
      <w:r>
        <w:rPr>
          <w:rFonts w:ascii="Times New Roman" w:hAnsi="Times New Roman" w:cs="Times New Roman"/>
          <w:b/>
          <w:sz w:val="24"/>
          <w:szCs w:val="24"/>
        </w:rPr>
        <w:t>Supplementary Fig. 9a</w:t>
      </w:r>
      <w:r>
        <w:rPr>
          <w:rFonts w:ascii="Times New Roman" w:hAnsi="Times New Roman" w:cs="Times New Roman"/>
          <w:sz w:val="24"/>
          <w:szCs w:val="24"/>
        </w:rPr>
        <w:t>) in the Early scenario will reach the peak in 2025 and close to zero in 2060, the RF_CO</w:t>
      </w:r>
      <w:r>
        <w:rPr>
          <w:rFonts w:ascii="Times New Roman" w:hAnsi="Times New Roman" w:cs="Times New Roman"/>
          <w:sz w:val="24"/>
          <w:szCs w:val="24"/>
          <w:vertAlign w:val="subscript"/>
        </w:rPr>
        <w:t>2</w:t>
      </w:r>
      <w:r>
        <w:rPr>
          <w:rFonts w:ascii="Times New Roman" w:hAnsi="Times New Roman" w:cs="Times New Roman"/>
          <w:sz w:val="24"/>
          <w:szCs w:val="24"/>
        </w:rPr>
        <w:t xml:space="preserve"> under the Early scenario (blue solid line) is 0.292±0.</w:t>
      </w:r>
      <w:r w:rsidR="00910F6D">
        <w:rPr>
          <w:rFonts w:ascii="Times New Roman" w:hAnsi="Times New Roman" w:cs="Times New Roman"/>
          <w:sz w:val="24"/>
          <w:szCs w:val="24"/>
        </w:rPr>
        <w:t xml:space="preserve">040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2025, reaching the peak growth rate</w:t>
      </w:r>
      <w:bookmarkEnd w:id="3"/>
      <w:r>
        <w:rPr>
          <w:rFonts w:ascii="Times New Roman" w:hAnsi="Times New Roman" w:cs="Times New Roman"/>
          <w:sz w:val="24"/>
          <w:szCs w:val="24"/>
        </w:rPr>
        <w:t>. From 2025-2050, the growth rate of RF_CO</w:t>
      </w:r>
      <w:r>
        <w:rPr>
          <w:rFonts w:ascii="Times New Roman" w:hAnsi="Times New Roman" w:cs="Times New Roman"/>
          <w:sz w:val="24"/>
          <w:szCs w:val="24"/>
          <w:vertAlign w:val="subscript"/>
        </w:rPr>
        <w:t>2</w:t>
      </w:r>
      <w:r>
        <w:rPr>
          <w:rFonts w:ascii="Times New Roman" w:hAnsi="Times New Roman" w:cs="Times New Roman"/>
          <w:sz w:val="24"/>
          <w:szCs w:val="24"/>
        </w:rPr>
        <w:t xml:space="preserve"> slows down and modeled RF_CO</w:t>
      </w:r>
      <w:r>
        <w:rPr>
          <w:rFonts w:ascii="Times New Roman" w:hAnsi="Times New Roman" w:cs="Times New Roman"/>
          <w:sz w:val="24"/>
          <w:szCs w:val="24"/>
          <w:vertAlign w:val="subscript"/>
        </w:rPr>
        <w:t>2</w:t>
      </w:r>
      <w:r>
        <w:rPr>
          <w:rFonts w:ascii="Times New Roman" w:hAnsi="Times New Roman" w:cs="Times New Roman"/>
          <w:sz w:val="24"/>
          <w:szCs w:val="24"/>
        </w:rPr>
        <w:t xml:space="preserve"> reaches 0.400±0.</w:t>
      </w:r>
      <w:r w:rsidR="00910F6D">
        <w:rPr>
          <w:rFonts w:ascii="Times New Roman" w:hAnsi="Times New Roman" w:cs="Times New Roman"/>
          <w:sz w:val="24"/>
          <w:szCs w:val="24"/>
        </w:rPr>
        <w:t xml:space="preserve">056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2050 and decline to 0.386±0.</w:t>
      </w:r>
      <w:r w:rsidR="00910F6D">
        <w:rPr>
          <w:rFonts w:ascii="Times New Roman" w:hAnsi="Times New Roman" w:cs="Times New Roman"/>
          <w:sz w:val="24"/>
          <w:szCs w:val="24"/>
        </w:rPr>
        <w:t xml:space="preserve">053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by 2060, consistent with projected CO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 (</w:t>
      </w:r>
      <w:r>
        <w:rPr>
          <w:rFonts w:ascii="Times New Roman" w:hAnsi="Times New Roman" w:cs="Times New Roman"/>
          <w:b/>
          <w:sz w:val="24"/>
          <w:szCs w:val="24"/>
        </w:rPr>
        <w:t>Supplementary</w:t>
      </w:r>
      <w:r>
        <w:rPr>
          <w:rFonts w:ascii="Times New Roman" w:hAnsi="Times New Roman" w:cs="Times New Roman"/>
          <w:sz w:val="24"/>
          <w:szCs w:val="24"/>
        </w:rPr>
        <w:t xml:space="preserve"> </w:t>
      </w:r>
      <w:r>
        <w:rPr>
          <w:rFonts w:ascii="Times New Roman" w:hAnsi="Times New Roman" w:cs="Times New Roman"/>
          <w:b/>
          <w:sz w:val="24"/>
          <w:szCs w:val="24"/>
        </w:rPr>
        <w:t>Fig. 9a</w:t>
      </w:r>
      <w:r>
        <w:rPr>
          <w:rFonts w:ascii="Times New Roman" w:hAnsi="Times New Roman" w:cs="Times New Roman"/>
          <w:sz w:val="24"/>
          <w:szCs w:val="24"/>
        </w:rPr>
        <w:t>). Under the Peak scenario (solid green line), after the carbon peak in 2030, the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 remains relatively stable and falls after 2040 with its RF_CO</w:t>
      </w:r>
      <w:r>
        <w:rPr>
          <w:rFonts w:ascii="Times New Roman" w:hAnsi="Times New Roman" w:cs="Times New Roman"/>
          <w:sz w:val="24"/>
          <w:szCs w:val="24"/>
          <w:vertAlign w:val="subscript"/>
        </w:rPr>
        <w:t>2</w:t>
      </w:r>
      <w:r>
        <w:rPr>
          <w:rFonts w:ascii="Times New Roman" w:hAnsi="Times New Roman" w:cs="Times New Roman"/>
          <w:sz w:val="24"/>
          <w:szCs w:val="24"/>
        </w:rPr>
        <w:t xml:space="preserve"> growing from 0.242±0.</w:t>
      </w:r>
      <w:r w:rsidR="00910F6D">
        <w:rPr>
          <w:rFonts w:ascii="Times New Roman" w:hAnsi="Times New Roman" w:cs="Times New Roman"/>
          <w:sz w:val="24"/>
          <w:szCs w:val="24"/>
        </w:rPr>
        <w:t xml:space="preserve">034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to 0.435±0.</w:t>
      </w:r>
      <w:r w:rsidR="00910F6D">
        <w:rPr>
          <w:rFonts w:ascii="Times New Roman" w:hAnsi="Times New Roman" w:cs="Times New Roman"/>
          <w:sz w:val="24"/>
          <w:szCs w:val="24"/>
        </w:rPr>
        <w:t xml:space="preserve">060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2040 and 0.572±0.</w:t>
      </w:r>
      <w:r w:rsidR="00910F6D">
        <w:rPr>
          <w:rFonts w:ascii="Times New Roman" w:hAnsi="Times New Roman" w:cs="Times New Roman"/>
          <w:sz w:val="24"/>
          <w:szCs w:val="24"/>
        </w:rPr>
        <w:t xml:space="preserve">079 </w:t>
      </w:r>
      <w:r>
        <w:rPr>
          <w:rFonts w:ascii="Times New Roman" w:hAnsi="Times New Roman" w:cs="Times New Roman"/>
          <w:sz w:val="24"/>
          <w:szCs w:val="24"/>
        </w:rPr>
        <w:t>W</w:t>
      </w:r>
      <w:r w:rsidR="00741D0A">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respectively, indicating that this scenario fails to achieve the carbon neutrality. Since CO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 in the Zero scenario will reach the peak in 2030 and become zero in 2060 (</w:t>
      </w:r>
      <w:r>
        <w:rPr>
          <w:rFonts w:ascii="Times New Roman" w:hAnsi="Times New Roman" w:cs="Times New Roman"/>
          <w:b/>
          <w:sz w:val="24"/>
          <w:szCs w:val="24"/>
        </w:rPr>
        <w:t>Supplementary Fig. 9a</w:t>
      </w:r>
      <w:r>
        <w:rPr>
          <w:rFonts w:ascii="Times New Roman" w:hAnsi="Times New Roman" w:cs="Times New Roman"/>
          <w:sz w:val="24"/>
          <w:szCs w:val="24"/>
        </w:rPr>
        <w:t>), the RF_CO</w:t>
      </w:r>
      <w:r>
        <w:rPr>
          <w:rFonts w:ascii="Times New Roman" w:hAnsi="Times New Roman" w:cs="Times New Roman"/>
          <w:sz w:val="24"/>
          <w:szCs w:val="24"/>
          <w:vertAlign w:val="subscript"/>
        </w:rPr>
        <w:t>2</w:t>
      </w:r>
      <w:r>
        <w:rPr>
          <w:rFonts w:ascii="Times New Roman" w:hAnsi="Times New Roman" w:cs="Times New Roman"/>
          <w:sz w:val="24"/>
          <w:szCs w:val="24"/>
          <w:shd w:val="clear" w:color="auto" w:fill="FFFFFF"/>
        </w:rPr>
        <w:t xml:space="preserve"> will keep growing and reaching 0.343</w:t>
      </w:r>
      <w:r>
        <w:rPr>
          <w:rFonts w:ascii="Times New Roman" w:hAnsi="Times New Roman" w:cs="Times New Roman"/>
          <w:sz w:val="24"/>
          <w:szCs w:val="24"/>
        </w:rPr>
        <w:t>±0.</w:t>
      </w:r>
      <w:r w:rsidR="00910F6D">
        <w:rPr>
          <w:rFonts w:ascii="Times New Roman" w:hAnsi="Times New Roman" w:cs="Times New Roman"/>
          <w:sz w:val="24"/>
          <w:szCs w:val="24"/>
        </w:rPr>
        <w:t>047</w:t>
      </w:r>
      <w:r w:rsidR="00910F6D">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W</w:t>
      </w:r>
      <w:r w:rsidR="00741D0A">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m</w:t>
      </w:r>
      <w:r>
        <w:rPr>
          <w:rFonts w:ascii="Times New Roman" w:hAnsi="Times New Roman" w:cs="Times New Roman"/>
          <w:sz w:val="24"/>
          <w:szCs w:val="24"/>
          <w:shd w:val="clear" w:color="auto" w:fill="FFFFFF"/>
          <w:vertAlign w:val="superscript"/>
        </w:rPr>
        <w:t>-2</w:t>
      </w:r>
      <w:r>
        <w:rPr>
          <w:rFonts w:ascii="Times New Roman" w:hAnsi="Times New Roman" w:cs="Times New Roman"/>
          <w:sz w:val="24"/>
          <w:szCs w:val="24"/>
          <w:shd w:val="clear" w:color="auto" w:fill="FFFFFF"/>
        </w:rPr>
        <w:t xml:space="preserve"> in 2030. From 2030 to 2050, the growth rate of RF_CO</w:t>
      </w:r>
      <w:r>
        <w:rPr>
          <w:rFonts w:ascii="Times New Roman" w:hAnsi="Times New Roman" w:cs="Times New Roman"/>
          <w:sz w:val="24"/>
          <w:szCs w:val="24"/>
          <w:shd w:val="clear" w:color="auto" w:fill="FFFFFF"/>
          <w:vertAlign w:val="subscript"/>
        </w:rPr>
        <w:t>2</w:t>
      </w:r>
      <w:r>
        <w:rPr>
          <w:rFonts w:ascii="Times New Roman" w:hAnsi="Times New Roman" w:cs="Times New Roman"/>
          <w:sz w:val="24"/>
          <w:szCs w:val="24"/>
          <w:shd w:val="clear" w:color="auto" w:fill="FFFFFF"/>
        </w:rPr>
        <w:t xml:space="preserve"> will slow down and reach 0.447</w:t>
      </w:r>
      <w:r>
        <w:rPr>
          <w:rFonts w:ascii="Times New Roman" w:hAnsi="Times New Roman" w:cs="Times New Roman"/>
          <w:sz w:val="24"/>
          <w:szCs w:val="24"/>
        </w:rPr>
        <w:t>±0.</w:t>
      </w:r>
      <w:r w:rsidR="00910F6D">
        <w:rPr>
          <w:rFonts w:ascii="Times New Roman" w:hAnsi="Times New Roman" w:cs="Times New Roman"/>
          <w:sz w:val="24"/>
          <w:szCs w:val="24"/>
        </w:rPr>
        <w:t>061</w:t>
      </w:r>
      <w:r w:rsidR="00910F6D">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W</w:t>
      </w:r>
      <w:r w:rsidR="00741D0A">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m</w:t>
      </w:r>
      <w:r>
        <w:rPr>
          <w:rFonts w:ascii="Times New Roman" w:hAnsi="Times New Roman" w:cs="Times New Roman"/>
          <w:sz w:val="24"/>
          <w:szCs w:val="24"/>
          <w:shd w:val="clear" w:color="auto" w:fill="FFFFFF"/>
          <w:vertAlign w:val="superscript"/>
        </w:rPr>
        <w:t>-2</w:t>
      </w:r>
      <w:r>
        <w:rPr>
          <w:rFonts w:ascii="Times New Roman" w:hAnsi="Times New Roman" w:cs="Times New Roman"/>
          <w:sz w:val="24"/>
          <w:szCs w:val="24"/>
          <w:shd w:val="clear" w:color="auto" w:fill="FFFFFF"/>
        </w:rPr>
        <w:t xml:space="preserve"> in 2050. After 2050, RF_CO</w:t>
      </w:r>
      <w:r>
        <w:rPr>
          <w:rFonts w:ascii="Times New Roman" w:hAnsi="Times New Roman" w:cs="Times New Roman"/>
          <w:sz w:val="24"/>
          <w:szCs w:val="24"/>
          <w:shd w:val="clear" w:color="auto" w:fill="FFFFFF"/>
          <w:vertAlign w:val="subscript"/>
        </w:rPr>
        <w:t>2</w:t>
      </w:r>
      <w:r>
        <w:rPr>
          <w:rFonts w:ascii="Times New Roman" w:hAnsi="Times New Roman" w:cs="Times New Roman"/>
          <w:sz w:val="24"/>
          <w:szCs w:val="24"/>
          <w:shd w:val="clear" w:color="auto" w:fill="FFFFFF"/>
        </w:rPr>
        <w:t xml:space="preserve"> will drop to 0.428</w:t>
      </w:r>
      <w:r>
        <w:rPr>
          <w:rFonts w:ascii="Times New Roman" w:hAnsi="Times New Roman" w:cs="Times New Roman"/>
          <w:sz w:val="24"/>
          <w:szCs w:val="24"/>
        </w:rPr>
        <w:t>±0.</w:t>
      </w:r>
      <w:r w:rsidR="00910F6D">
        <w:rPr>
          <w:rFonts w:ascii="Times New Roman" w:hAnsi="Times New Roman" w:cs="Times New Roman"/>
          <w:sz w:val="24"/>
          <w:szCs w:val="24"/>
        </w:rPr>
        <w:t>059</w:t>
      </w:r>
      <w:r w:rsidR="00910F6D">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W</w:t>
      </w:r>
      <w:r w:rsidR="00741D0A">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m</w:t>
      </w:r>
      <w:r>
        <w:rPr>
          <w:rFonts w:ascii="Times New Roman" w:hAnsi="Times New Roman" w:cs="Times New Roman"/>
          <w:sz w:val="24"/>
          <w:szCs w:val="24"/>
          <w:shd w:val="clear" w:color="auto" w:fill="FFFFFF"/>
          <w:vertAlign w:val="superscript"/>
        </w:rPr>
        <w:t>-2</w:t>
      </w:r>
      <w:r>
        <w:rPr>
          <w:rFonts w:ascii="Times New Roman" w:hAnsi="Times New Roman" w:cs="Times New Roman"/>
          <w:sz w:val="24"/>
          <w:szCs w:val="24"/>
          <w:shd w:val="clear" w:color="auto" w:fill="FFFFFF"/>
        </w:rPr>
        <w:t xml:space="preserve"> by 2060, suggesting that carbon neutrality is achieved between 2050-2055 (</w:t>
      </w:r>
      <w:r>
        <w:rPr>
          <w:rFonts w:ascii="Times New Roman" w:hAnsi="Times New Roman" w:cs="Times New Roman"/>
          <w:b/>
          <w:sz w:val="24"/>
          <w:szCs w:val="24"/>
        </w:rPr>
        <w:t>Supplementary Fig. 6a</w:t>
      </w:r>
      <w:r>
        <w:rPr>
          <w:rFonts w:ascii="Times New Roman" w:hAnsi="Times New Roman" w:cs="Times New Roman"/>
          <w:sz w:val="24"/>
          <w:szCs w:val="24"/>
          <w:shd w:val="clear" w:color="auto" w:fill="FFFFFF"/>
        </w:rPr>
        <w:t>).</w:t>
      </w:r>
      <w:r>
        <w:rPr>
          <w:rFonts w:ascii="Times New Roman" w:hAnsi="Times New Roman" w:cs="Times New Roman"/>
          <w:sz w:val="24"/>
          <w:szCs w:val="24"/>
        </w:rPr>
        <w:t xml:space="preserve"> </w:t>
      </w:r>
    </w:p>
    <w:p w14:paraId="4C0CF379" w14:textId="2CEBDCFE" w:rsidR="002F7EE9" w:rsidRDefault="00D02B40">
      <w:pPr>
        <w:tabs>
          <w:tab w:val="left" w:pos="312"/>
        </w:tabs>
        <w:spacing w:line="300" w:lineRule="auto"/>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RF_O</w:t>
      </w:r>
      <w:r>
        <w:rPr>
          <w:rFonts w:ascii="Times New Roman" w:eastAsia="仿宋" w:hAnsi="Times New Roman" w:cs="Times New Roman"/>
          <w:sz w:val="24"/>
          <w:szCs w:val="24"/>
          <w:vertAlign w:val="subscript"/>
        </w:rPr>
        <w:t xml:space="preserve">3t </w:t>
      </w:r>
      <w:r>
        <w:rPr>
          <w:rFonts w:ascii="Times New Roman" w:eastAsia="仿宋" w:hAnsi="Times New Roman" w:cs="Times New Roman"/>
          <w:sz w:val="24"/>
          <w:szCs w:val="24"/>
        </w:rPr>
        <w:t>(</w:t>
      </w:r>
      <w:r>
        <w:rPr>
          <w:rFonts w:ascii="Times New Roman" w:eastAsia="仿宋" w:hAnsi="Times New Roman" w:cs="Times New Roman"/>
          <w:b/>
          <w:sz w:val="24"/>
          <w:szCs w:val="24"/>
        </w:rPr>
        <w:t>Supplementary</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Fig. 6b</w:t>
      </w:r>
      <w:r>
        <w:rPr>
          <w:rFonts w:ascii="Times New Roman" w:eastAsia="仿宋" w:hAnsi="Times New Roman" w:cs="Times New Roman"/>
          <w:sz w:val="24"/>
          <w:szCs w:val="24"/>
        </w:rPr>
        <w:t>) is associated with NO</w:t>
      </w:r>
      <w:r>
        <w:rPr>
          <w:rFonts w:ascii="Times New Roman" w:eastAsia="仿宋" w:hAnsi="Times New Roman" w:cs="Times New Roman"/>
          <w:sz w:val="24"/>
          <w:szCs w:val="24"/>
          <w:vertAlign w:val="subscript"/>
        </w:rPr>
        <w:t>x</w:t>
      </w:r>
      <w:r>
        <w:rPr>
          <w:rFonts w:ascii="Times New Roman" w:eastAsia="仿宋" w:hAnsi="Times New Roman" w:cs="Times New Roman"/>
          <w:sz w:val="24"/>
          <w:szCs w:val="24"/>
        </w:rPr>
        <w:t xml:space="preserve"> and VOC emissions (</w:t>
      </w:r>
      <w:r>
        <w:rPr>
          <w:rFonts w:ascii="Times New Roman" w:eastAsia="仿宋" w:hAnsi="Times New Roman" w:cs="Times New Roman"/>
          <w:b/>
          <w:sz w:val="24"/>
          <w:szCs w:val="24"/>
        </w:rPr>
        <w:t xml:space="preserve">Supplementary Figs. 9c </w:t>
      </w:r>
      <w:r>
        <w:rPr>
          <w:rFonts w:ascii="Times New Roman" w:eastAsia="仿宋" w:hAnsi="Times New Roman" w:cs="Times New Roman"/>
          <w:sz w:val="24"/>
          <w:szCs w:val="24"/>
        </w:rPr>
        <w:t>and</w:t>
      </w:r>
      <w:r>
        <w:rPr>
          <w:rFonts w:ascii="Times New Roman" w:eastAsia="仿宋" w:hAnsi="Times New Roman" w:cs="Times New Roman"/>
          <w:b/>
          <w:sz w:val="24"/>
          <w:szCs w:val="24"/>
        </w:rPr>
        <w:t xml:space="preserve"> 9d</w:t>
      </w:r>
      <w:r>
        <w:rPr>
          <w:rFonts w:ascii="Times New Roman" w:eastAsia="仿宋" w:hAnsi="Times New Roman" w:cs="Times New Roman"/>
          <w:sz w:val="24"/>
          <w:szCs w:val="24"/>
        </w:rPr>
        <w:t>). In the Baseline scenario, the NO</w:t>
      </w:r>
      <w:r>
        <w:rPr>
          <w:rFonts w:ascii="Times New Roman" w:eastAsia="仿宋" w:hAnsi="Times New Roman" w:cs="Times New Roman"/>
          <w:sz w:val="24"/>
          <w:szCs w:val="24"/>
          <w:vertAlign w:val="subscript"/>
        </w:rPr>
        <w:t>x</w:t>
      </w:r>
      <w:r>
        <w:rPr>
          <w:rFonts w:ascii="Times New Roman" w:eastAsia="仿宋" w:hAnsi="Times New Roman" w:cs="Times New Roman"/>
          <w:sz w:val="24"/>
          <w:szCs w:val="24"/>
        </w:rPr>
        <w:t xml:space="preserve"> emissions will increase from 2020 to 2030 and reach a peak of 8.53 TgN</w:t>
      </w:r>
      <w:r w:rsidR="00B4155E">
        <w:rPr>
          <w:rFonts w:ascii="Times New Roman" w:eastAsia="仿宋" w:hAnsi="Times New Roman" w:cs="Times New Roman"/>
          <w:sz w:val="24"/>
          <w:szCs w:val="24"/>
        </w:rPr>
        <w:t xml:space="preserve"> </w:t>
      </w:r>
      <w:r>
        <w:rPr>
          <w:rFonts w:ascii="Times New Roman" w:eastAsia="仿宋" w:hAnsi="Times New Roman" w:cs="Times New Roman"/>
          <w:sz w:val="24"/>
          <w:szCs w:val="24"/>
        </w:rPr>
        <w:t>yr</w:t>
      </w:r>
      <w:r w:rsidR="00B4155E" w:rsidRPr="00B4155E">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2030 and decline to 7.42 TgN</w:t>
      </w:r>
      <w:r w:rsidR="00B4155E">
        <w:rPr>
          <w:rFonts w:ascii="Times New Roman" w:eastAsia="仿宋" w:hAnsi="Times New Roman" w:cs="Times New Roman"/>
          <w:sz w:val="24"/>
          <w:szCs w:val="24"/>
        </w:rPr>
        <w:t xml:space="preserve"> yr</w:t>
      </w:r>
      <w:r w:rsidR="00B4155E" w:rsidRPr="00B4155E">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w:t>
      </w:r>
      <w:bookmarkStart w:id="4" w:name="OLE_LINK3"/>
      <w:r>
        <w:rPr>
          <w:rFonts w:ascii="Times New Roman" w:eastAsia="仿宋" w:hAnsi="Times New Roman" w:cs="Times New Roman"/>
          <w:b/>
          <w:sz w:val="24"/>
          <w:szCs w:val="24"/>
        </w:rPr>
        <w:t>Supplementary Fig. 9c</w:t>
      </w:r>
      <w:bookmarkEnd w:id="4"/>
      <w:r>
        <w:rPr>
          <w:rFonts w:ascii="Times New Roman" w:eastAsia="仿宋" w:hAnsi="Times New Roman" w:cs="Times New Roman"/>
          <w:sz w:val="24"/>
          <w:szCs w:val="24"/>
        </w:rPr>
        <w:t xml:space="preserve">). </w:t>
      </w:r>
      <w:bookmarkStart w:id="5" w:name="OLE_LINK5"/>
      <w:r>
        <w:rPr>
          <w:rFonts w:ascii="Times New Roman" w:eastAsia="仿宋" w:hAnsi="Times New Roman" w:cs="Times New Roman"/>
          <w:sz w:val="24"/>
          <w:szCs w:val="24"/>
        </w:rPr>
        <w:t>As a result, the RF_O</w:t>
      </w:r>
      <w:r>
        <w:rPr>
          <w:rFonts w:ascii="Times New Roman" w:eastAsia="仿宋" w:hAnsi="Times New Roman" w:cs="Times New Roman"/>
          <w:sz w:val="24"/>
          <w:szCs w:val="24"/>
          <w:vertAlign w:val="subscript"/>
        </w:rPr>
        <w:t>3t</w:t>
      </w:r>
      <w:r>
        <w:rPr>
          <w:rFonts w:ascii="Times New Roman" w:eastAsia="仿宋" w:hAnsi="Times New Roman" w:cs="Times New Roman"/>
          <w:sz w:val="24"/>
          <w:szCs w:val="24"/>
        </w:rPr>
        <w:t xml:space="preserve"> under the Baseline scenario will rise to 0.106</w:t>
      </w:r>
      <w:r>
        <w:rPr>
          <w:rFonts w:ascii="Times New Roman" w:hAnsi="Times New Roman" w:cs="Times New Roman"/>
          <w:sz w:val="24"/>
          <w:szCs w:val="24"/>
        </w:rPr>
        <w:t>±0.</w:t>
      </w:r>
      <w:r w:rsidR="00910F6D">
        <w:rPr>
          <w:rFonts w:ascii="Times New Roman" w:hAnsi="Times New Roman" w:cs="Times New Roman"/>
          <w:sz w:val="24"/>
          <w:szCs w:val="24"/>
        </w:rPr>
        <w:t>012</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B4155E">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from 2020 to 2030 and drop to 0.097</w:t>
      </w:r>
      <w:r>
        <w:rPr>
          <w:rFonts w:ascii="Times New Roman" w:hAnsi="Times New Roman" w:cs="Times New Roman"/>
          <w:sz w:val="24"/>
          <w:szCs w:val="24"/>
        </w:rPr>
        <w:t>±0.</w:t>
      </w:r>
      <w:r w:rsidR="00910F6D">
        <w:rPr>
          <w:rFonts w:ascii="Times New Roman" w:hAnsi="Times New Roman" w:cs="Times New Roman"/>
          <w:sz w:val="24"/>
          <w:szCs w:val="24"/>
        </w:rPr>
        <w:t>011</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B4155E">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from 2030 to 2060, in line with the temporal trend of NO</w:t>
      </w:r>
      <w:r>
        <w:rPr>
          <w:rFonts w:ascii="Times New Roman" w:eastAsia="仿宋" w:hAnsi="Times New Roman" w:cs="Times New Roman"/>
          <w:sz w:val="24"/>
          <w:szCs w:val="24"/>
          <w:vertAlign w:val="subscript"/>
        </w:rPr>
        <w:t>x</w:t>
      </w:r>
      <w:r>
        <w:rPr>
          <w:rFonts w:ascii="Times New Roman" w:eastAsia="仿宋" w:hAnsi="Times New Roman" w:cs="Times New Roman"/>
          <w:sz w:val="24"/>
          <w:szCs w:val="24"/>
        </w:rPr>
        <w:t xml:space="preserve"> emissions.</w:t>
      </w:r>
      <w:bookmarkEnd w:id="5"/>
      <w:r>
        <w:rPr>
          <w:rFonts w:ascii="Times New Roman" w:eastAsia="仿宋" w:hAnsi="Times New Roman" w:cs="Times New Roman"/>
          <w:sz w:val="24"/>
          <w:szCs w:val="24"/>
        </w:rPr>
        <w:t xml:space="preserve"> The RF_O</w:t>
      </w:r>
      <w:r>
        <w:rPr>
          <w:rFonts w:ascii="Times New Roman" w:eastAsia="仿宋" w:hAnsi="Times New Roman" w:cs="Times New Roman"/>
          <w:sz w:val="24"/>
          <w:szCs w:val="24"/>
          <w:vertAlign w:val="subscript"/>
        </w:rPr>
        <w:t>3t</w:t>
      </w:r>
      <w:r>
        <w:rPr>
          <w:rFonts w:ascii="Times New Roman" w:eastAsia="仿宋" w:hAnsi="Times New Roman" w:cs="Times New Roman"/>
          <w:sz w:val="24"/>
          <w:szCs w:val="24"/>
        </w:rPr>
        <w:t xml:space="preserve"> in the other four scenarios illustrate falling trends from 2020 to 2060. Of these trends, the </w:t>
      </w:r>
      <w:r w:rsidR="0033510B">
        <w:rPr>
          <w:rFonts w:ascii="Times New Roman" w:eastAsia="仿宋" w:hAnsi="Times New Roman" w:cs="Times New Roman"/>
          <w:sz w:val="24"/>
          <w:szCs w:val="24"/>
        </w:rPr>
        <w:t>clean</w:t>
      </w:r>
      <w:r>
        <w:rPr>
          <w:rFonts w:ascii="Times New Roman" w:eastAsia="仿宋" w:hAnsi="Times New Roman" w:cs="Times New Roman"/>
          <w:sz w:val="24"/>
          <w:szCs w:val="24"/>
        </w:rPr>
        <w:t xml:space="preserve"> scenario yields the slowest rate of decrease during this period, dropping by 0.064</w:t>
      </w:r>
      <w:r>
        <w:rPr>
          <w:rFonts w:ascii="Times New Roman" w:hAnsi="Times New Roman" w:cs="Times New Roman"/>
          <w:sz w:val="24"/>
          <w:szCs w:val="24"/>
        </w:rPr>
        <w:t>±0.</w:t>
      </w:r>
      <w:r w:rsidR="00910F6D">
        <w:rPr>
          <w:rFonts w:ascii="Times New Roman" w:hAnsi="Times New Roman" w:cs="Times New Roman"/>
          <w:sz w:val="24"/>
          <w:szCs w:val="24"/>
        </w:rPr>
        <w:t>008</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862721">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by 2060, corresponding to NO</w:t>
      </w:r>
      <w:r>
        <w:rPr>
          <w:rFonts w:ascii="Times New Roman" w:eastAsia="仿宋" w:hAnsi="Times New Roman" w:cs="Times New Roman"/>
          <w:sz w:val="24"/>
          <w:szCs w:val="24"/>
          <w:vertAlign w:val="subscript"/>
        </w:rPr>
        <w:t>x</w:t>
      </w:r>
      <w:r>
        <w:rPr>
          <w:rFonts w:ascii="Times New Roman" w:eastAsia="仿宋" w:hAnsi="Times New Roman" w:cs="Times New Roman"/>
          <w:sz w:val="24"/>
          <w:szCs w:val="24"/>
        </w:rPr>
        <w:t xml:space="preserve"> emissions that will decline on an annual basis from 2020 onward, reaching 4.75 TgN</w:t>
      </w:r>
      <w:r w:rsidR="00862721">
        <w:rPr>
          <w:rFonts w:ascii="Times New Roman" w:eastAsia="仿宋" w:hAnsi="Times New Roman" w:cs="Times New Roman"/>
          <w:sz w:val="24"/>
          <w:szCs w:val="24"/>
        </w:rPr>
        <w:t xml:space="preserve"> yr</w:t>
      </w:r>
      <w:r w:rsidR="00862721" w:rsidRPr="00B4155E">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w:t>
      </w:r>
      <w:r>
        <w:rPr>
          <w:rFonts w:ascii="Times New Roman" w:eastAsia="仿宋" w:hAnsi="Times New Roman" w:cs="Times New Roman"/>
          <w:b/>
          <w:sz w:val="24"/>
          <w:szCs w:val="24"/>
        </w:rPr>
        <w:t>Supplementary Fig. 9c</w:t>
      </w:r>
      <w:r>
        <w:rPr>
          <w:rFonts w:ascii="Times New Roman" w:eastAsia="仿宋" w:hAnsi="Times New Roman" w:cs="Times New Roman"/>
          <w:sz w:val="24"/>
          <w:szCs w:val="24"/>
        </w:rPr>
        <w:t>). The most rapid decrease of RF_O</w:t>
      </w:r>
      <w:r>
        <w:rPr>
          <w:rFonts w:ascii="Times New Roman" w:eastAsia="仿宋" w:hAnsi="Times New Roman" w:cs="Times New Roman"/>
          <w:sz w:val="24"/>
          <w:szCs w:val="24"/>
          <w:vertAlign w:val="subscript"/>
        </w:rPr>
        <w:t>3t</w:t>
      </w:r>
      <w:r>
        <w:rPr>
          <w:rFonts w:ascii="Times New Roman" w:eastAsia="仿宋" w:hAnsi="Times New Roman" w:cs="Times New Roman"/>
          <w:sz w:val="24"/>
          <w:szCs w:val="24"/>
        </w:rPr>
        <w:t xml:space="preserve"> occurs in the Early and Zero scenarios, under which the RF_O</w:t>
      </w:r>
      <w:r>
        <w:rPr>
          <w:rFonts w:ascii="Times New Roman" w:eastAsia="仿宋" w:hAnsi="Times New Roman" w:cs="Times New Roman"/>
          <w:sz w:val="24"/>
          <w:szCs w:val="24"/>
          <w:vertAlign w:val="subscript"/>
        </w:rPr>
        <w:t>3t</w:t>
      </w:r>
      <w:r>
        <w:rPr>
          <w:rFonts w:ascii="Times New Roman" w:eastAsia="仿宋" w:hAnsi="Times New Roman" w:cs="Times New Roman"/>
          <w:sz w:val="24"/>
          <w:szCs w:val="24"/>
        </w:rPr>
        <w:t xml:space="preserve"> will decline on an annual basis throughout 2020 to 2060 and drop to 0.021</w:t>
      </w:r>
      <w:r>
        <w:rPr>
          <w:rFonts w:ascii="Times New Roman" w:hAnsi="Times New Roman" w:cs="Times New Roman"/>
          <w:sz w:val="24"/>
          <w:szCs w:val="24"/>
        </w:rPr>
        <w:t>±0.</w:t>
      </w:r>
      <w:r w:rsidR="00910F6D">
        <w:rPr>
          <w:rFonts w:ascii="Times New Roman" w:hAnsi="Times New Roman" w:cs="Times New Roman"/>
          <w:sz w:val="24"/>
          <w:szCs w:val="24"/>
        </w:rPr>
        <w:t>002</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257822">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by 2060, in line the fastest decline of NO</w:t>
      </w:r>
      <w:r>
        <w:rPr>
          <w:rFonts w:ascii="Times New Roman" w:eastAsia="仿宋" w:hAnsi="Times New Roman" w:cs="Times New Roman"/>
          <w:sz w:val="24"/>
          <w:szCs w:val="24"/>
          <w:vertAlign w:val="subscript"/>
        </w:rPr>
        <w:t>x</w:t>
      </w:r>
      <w:r>
        <w:rPr>
          <w:rFonts w:ascii="Times New Roman" w:eastAsia="仿宋" w:hAnsi="Times New Roman" w:cs="Times New Roman"/>
          <w:sz w:val="24"/>
          <w:szCs w:val="24"/>
        </w:rPr>
        <w:t xml:space="preserve"> emission that will dive to 0.95 TgN</w:t>
      </w:r>
      <w:r w:rsidR="00257822">
        <w:rPr>
          <w:rFonts w:ascii="Times New Roman" w:eastAsia="仿宋" w:hAnsi="Times New Roman" w:cs="Times New Roman"/>
          <w:sz w:val="24"/>
          <w:szCs w:val="24"/>
        </w:rPr>
        <w:t xml:space="preserve"> yr</w:t>
      </w:r>
      <w:r w:rsidR="00257822" w:rsidRPr="00B4155E">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w:t>
      </w:r>
      <w:r>
        <w:rPr>
          <w:rFonts w:ascii="Times New Roman" w:eastAsia="仿宋" w:hAnsi="Times New Roman" w:cs="Times New Roman"/>
          <w:b/>
          <w:sz w:val="24"/>
          <w:szCs w:val="24"/>
        </w:rPr>
        <w:t>Supplementary Fig. 9c</w:t>
      </w:r>
      <w:r>
        <w:rPr>
          <w:rFonts w:ascii="Times New Roman" w:eastAsia="仿宋" w:hAnsi="Times New Roman" w:cs="Times New Roman"/>
          <w:sz w:val="24"/>
          <w:szCs w:val="24"/>
        </w:rPr>
        <w:t xml:space="preserve">). The annual </w:t>
      </w:r>
      <w:r>
        <w:rPr>
          <w:rFonts w:ascii="Times New Roman" w:eastAsia="仿宋" w:hAnsi="Times New Roman" w:cs="Times New Roman"/>
          <w:sz w:val="24"/>
          <w:szCs w:val="24"/>
        </w:rPr>
        <w:lastRenderedPageBreak/>
        <w:t>fluctuations of RF_BC (</w:t>
      </w:r>
      <w:r>
        <w:rPr>
          <w:rFonts w:ascii="Times New Roman" w:eastAsia="仿宋" w:hAnsi="Times New Roman" w:cs="Times New Roman"/>
          <w:b/>
          <w:sz w:val="24"/>
          <w:szCs w:val="24"/>
        </w:rPr>
        <w:t>Supplementary</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Fig. 6c</w:t>
      </w:r>
      <w:r>
        <w:rPr>
          <w:rFonts w:ascii="Times New Roman" w:eastAsia="仿宋" w:hAnsi="Times New Roman" w:cs="Times New Roman"/>
          <w:sz w:val="24"/>
          <w:szCs w:val="24"/>
        </w:rPr>
        <w:t>) are similar to RF_O</w:t>
      </w:r>
      <w:r>
        <w:rPr>
          <w:rFonts w:ascii="Times New Roman" w:eastAsia="仿宋" w:hAnsi="Times New Roman" w:cs="Times New Roman"/>
          <w:sz w:val="24"/>
          <w:szCs w:val="24"/>
          <w:vertAlign w:val="subscript"/>
        </w:rPr>
        <w:t>3t</w:t>
      </w:r>
      <w:r>
        <w:rPr>
          <w:rFonts w:ascii="Times New Roman" w:eastAsia="仿宋" w:hAnsi="Times New Roman" w:cs="Times New Roman"/>
          <w:sz w:val="24"/>
          <w:szCs w:val="24"/>
        </w:rPr>
        <w:t xml:space="preserve">. All five scenarios yield declining trends with the different falling rate, determined, to a significant extent, by projected BC emissions </w:t>
      </w:r>
      <w:bookmarkStart w:id="6" w:name="OLE_LINK4"/>
      <w:r>
        <w:rPr>
          <w:rFonts w:ascii="Times New Roman" w:eastAsia="仿宋" w:hAnsi="Times New Roman" w:cs="Times New Roman"/>
          <w:sz w:val="24"/>
          <w:szCs w:val="24"/>
        </w:rPr>
        <w:t>(</w:t>
      </w:r>
      <w:r>
        <w:rPr>
          <w:rFonts w:ascii="Times New Roman" w:eastAsia="仿宋" w:hAnsi="Times New Roman" w:cs="Times New Roman"/>
          <w:b/>
          <w:sz w:val="24"/>
          <w:szCs w:val="24"/>
        </w:rPr>
        <w:t>Supplementary Fig. 9f</w:t>
      </w:r>
      <w:r>
        <w:rPr>
          <w:rFonts w:ascii="Times New Roman" w:eastAsia="仿宋" w:hAnsi="Times New Roman" w:cs="Times New Roman"/>
          <w:sz w:val="24"/>
          <w:szCs w:val="24"/>
        </w:rPr>
        <w:t>)</w:t>
      </w:r>
      <w:bookmarkEnd w:id="6"/>
      <w:r>
        <w:rPr>
          <w:rFonts w:ascii="Times New Roman" w:eastAsia="仿宋" w:hAnsi="Times New Roman" w:cs="Times New Roman"/>
          <w:sz w:val="24"/>
          <w:szCs w:val="24"/>
        </w:rPr>
        <w:t>. The slowest rate of decline occurs in the Baseline scenario, in which the RF_BC will drop to 0.053</w:t>
      </w:r>
      <w:r>
        <w:rPr>
          <w:rFonts w:ascii="Times New Roman" w:hAnsi="Times New Roman" w:cs="Times New Roman"/>
          <w:sz w:val="24"/>
          <w:szCs w:val="24"/>
        </w:rPr>
        <w:t>±0.</w:t>
      </w:r>
      <w:r w:rsidR="00910F6D">
        <w:rPr>
          <w:rFonts w:ascii="Times New Roman" w:hAnsi="Times New Roman" w:cs="Times New Roman"/>
          <w:sz w:val="24"/>
          <w:szCs w:val="24"/>
        </w:rPr>
        <w:t>009</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1B6BA8">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by 2060, corresponding to the slowly declining BC emissions from 1.00 Tg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2020 to 0.94 Tg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The fastest rate of decline can be identified in the Early and Zero scenarios, in which the RF_BC will decrease to 0.011</w:t>
      </w:r>
      <w:r>
        <w:rPr>
          <w:rFonts w:ascii="Times New Roman" w:hAnsi="Times New Roman" w:cs="Times New Roman"/>
          <w:sz w:val="24"/>
          <w:szCs w:val="24"/>
        </w:rPr>
        <w:t>±0.</w:t>
      </w:r>
      <w:r w:rsidR="00910F6D">
        <w:rPr>
          <w:rFonts w:ascii="Times New Roman" w:hAnsi="Times New Roman" w:cs="Times New Roman"/>
          <w:sz w:val="24"/>
          <w:szCs w:val="24"/>
        </w:rPr>
        <w:t>002</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1B6BA8">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by 2060, corresponding to the falling BC emissions at 0.07 Tg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w:t>
      </w:r>
      <w:r>
        <w:rPr>
          <w:rFonts w:ascii="Times New Roman" w:eastAsia="仿宋" w:hAnsi="Times New Roman" w:cs="Times New Roman"/>
          <w:b/>
          <w:sz w:val="24"/>
          <w:szCs w:val="24"/>
        </w:rPr>
        <w:t>Supplementary Fig. 9f</w:t>
      </w:r>
      <w:r>
        <w:rPr>
          <w:rFonts w:ascii="Times New Roman" w:eastAsia="仿宋" w:hAnsi="Times New Roman" w:cs="Times New Roman"/>
          <w:sz w:val="24"/>
          <w:szCs w:val="24"/>
        </w:rPr>
        <w:t>). Differing from RF_O</w:t>
      </w:r>
      <w:r>
        <w:rPr>
          <w:rFonts w:ascii="Times New Roman" w:eastAsia="仿宋" w:hAnsi="Times New Roman" w:cs="Times New Roman"/>
          <w:sz w:val="24"/>
          <w:szCs w:val="24"/>
          <w:vertAlign w:val="subscript"/>
        </w:rPr>
        <w:t>3t</w:t>
      </w:r>
      <w:r>
        <w:rPr>
          <w:rFonts w:ascii="Times New Roman" w:eastAsia="仿宋" w:hAnsi="Times New Roman" w:cs="Times New Roman"/>
          <w:sz w:val="24"/>
          <w:szCs w:val="24"/>
        </w:rPr>
        <w:t xml:space="preserve"> and RF_BC, RF_N</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O exhibits a rising trend under all five model scenarios (</w:t>
      </w:r>
      <w:r>
        <w:rPr>
          <w:rFonts w:ascii="Times New Roman" w:eastAsia="仿宋" w:hAnsi="Times New Roman" w:cs="Times New Roman"/>
          <w:b/>
          <w:sz w:val="24"/>
          <w:szCs w:val="24"/>
        </w:rPr>
        <w:t>Supplementary Fig 6d</w:t>
      </w:r>
      <w:r>
        <w:rPr>
          <w:rFonts w:ascii="Times New Roman" w:eastAsia="仿宋" w:hAnsi="Times New Roman" w:cs="Times New Roman"/>
          <w:sz w:val="24"/>
          <w:szCs w:val="24"/>
        </w:rPr>
        <w:t>). The N</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O is associated with CO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and NO</w:t>
      </w:r>
      <w:r>
        <w:rPr>
          <w:rFonts w:ascii="Times New Roman" w:eastAsia="仿宋" w:hAnsi="Times New Roman" w:cs="Times New Roman"/>
          <w:sz w:val="24"/>
          <w:szCs w:val="24"/>
          <w:vertAlign w:val="subscript"/>
        </w:rPr>
        <w:t>x</w:t>
      </w:r>
      <w:r>
        <w:rPr>
          <w:rFonts w:ascii="Times New Roman" w:eastAsia="仿宋" w:hAnsi="Times New Roman" w:cs="Times New Roman"/>
          <w:sz w:val="24"/>
          <w:szCs w:val="24"/>
        </w:rPr>
        <w:t xml:space="preserve"> emissions and the RF_N</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O can be affected by many chemical and physical processes. Given its very small values compared to the other compounds, the effect of the RF_N</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O on summed RF is tiny and hence almost negligible.</w:t>
      </w:r>
    </w:p>
    <w:p w14:paraId="22C18C74" w14:textId="5852CC37" w:rsidR="002F7EE9" w:rsidRDefault="00D02B40">
      <w:pPr>
        <w:tabs>
          <w:tab w:val="left" w:pos="312"/>
        </w:tabs>
        <w:spacing w:line="300" w:lineRule="auto"/>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Among the four negative aerosol forcers, the change in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Supplementary</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Fig. 6e)</w:t>
      </w:r>
      <w:r>
        <w:rPr>
          <w:rFonts w:ascii="Times New Roman" w:eastAsia="仿宋" w:hAnsi="Times New Roman" w:cs="Times New Roman"/>
          <w:sz w:val="24"/>
          <w:szCs w:val="24"/>
        </w:rPr>
        <w:t xml:space="preserve"> from 2020 to 2060 is also determined by projected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emissions (</w:t>
      </w:r>
      <w:r>
        <w:rPr>
          <w:rFonts w:ascii="Times New Roman" w:eastAsia="仿宋" w:hAnsi="Times New Roman" w:cs="Times New Roman"/>
          <w:b/>
          <w:sz w:val="24"/>
          <w:szCs w:val="24"/>
        </w:rPr>
        <w:t>Supplementary Fig. 9b</w:t>
      </w:r>
      <w:r>
        <w:rPr>
          <w:rFonts w:ascii="Times New Roman" w:eastAsia="仿宋" w:hAnsi="Times New Roman" w:cs="Times New Roman"/>
          <w:sz w:val="24"/>
          <w:szCs w:val="24"/>
        </w:rPr>
        <w:t>). In the Baseline scenario,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emissions will increase to 4.17 TgS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2030, leading to a falling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at -0.028</w:t>
      </w:r>
      <w:r>
        <w:rPr>
          <w:rFonts w:ascii="Times New Roman" w:hAnsi="Times New Roman" w:cs="Times New Roman"/>
          <w:sz w:val="24"/>
          <w:szCs w:val="24"/>
        </w:rPr>
        <w:t>±0.</w:t>
      </w:r>
      <w:r w:rsidR="00910F6D">
        <w:rPr>
          <w:rFonts w:ascii="Times New Roman" w:hAnsi="Times New Roman" w:cs="Times New Roman"/>
          <w:sz w:val="24"/>
          <w:szCs w:val="24"/>
        </w:rPr>
        <w:t>004</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E64463">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during 2020-2030. However, from 2030-2060, along with decreasing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 by 3.67 TgS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2060, the negative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will increases to -0.025</w:t>
      </w:r>
      <w:r>
        <w:rPr>
          <w:rFonts w:ascii="Times New Roman" w:hAnsi="Times New Roman" w:cs="Times New Roman"/>
          <w:sz w:val="24"/>
          <w:szCs w:val="24"/>
        </w:rPr>
        <w:t>±0.</w:t>
      </w:r>
      <w:r w:rsidR="00910F6D">
        <w:rPr>
          <w:rFonts w:ascii="Times New Roman" w:hAnsi="Times New Roman" w:cs="Times New Roman"/>
          <w:sz w:val="24"/>
          <w:szCs w:val="24"/>
        </w:rPr>
        <w:t>004</w:t>
      </w:r>
      <w:r w:rsidR="00910F6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E64463">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The Clean scenario projects a rising negative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at -0.020</w:t>
      </w:r>
      <w:r>
        <w:rPr>
          <w:rFonts w:ascii="Times New Roman" w:hAnsi="Times New Roman" w:cs="Times New Roman"/>
          <w:sz w:val="24"/>
          <w:szCs w:val="24"/>
        </w:rPr>
        <w:t>±0.</w:t>
      </w:r>
      <w:r w:rsidR="00391ADD">
        <w:rPr>
          <w:rFonts w:ascii="Times New Roman" w:hAnsi="Times New Roman" w:cs="Times New Roman"/>
          <w:sz w:val="24"/>
          <w:szCs w:val="24"/>
        </w:rPr>
        <w:t>003</w:t>
      </w:r>
      <w:r w:rsidR="00391ADD">
        <w:rPr>
          <w:rFonts w:ascii="Times New Roman" w:eastAsia="仿宋" w:hAnsi="Times New Roman" w:cs="Times New Roman"/>
          <w:sz w:val="24"/>
          <w:szCs w:val="24"/>
        </w:rPr>
        <w:t xml:space="preserve"> </w:t>
      </w:r>
      <w:r>
        <w:rPr>
          <w:rFonts w:ascii="Times New Roman" w:eastAsia="仿宋" w:hAnsi="Times New Roman" w:cs="Times New Roman"/>
          <w:sz w:val="24"/>
          <w:szCs w:val="24"/>
        </w:rPr>
        <w:t>W</w:t>
      </w:r>
      <w:r w:rsidR="00E64463">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corresponding to the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 decline at 2.69 TgS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Like RF of other compounds, the Early and Zero scenarios predict the same lowest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at -0.006</w:t>
      </w:r>
      <w:r>
        <w:rPr>
          <w:rFonts w:ascii="Times New Roman" w:hAnsi="Times New Roman" w:cs="Times New Roman"/>
          <w:sz w:val="24"/>
          <w:szCs w:val="24"/>
        </w:rPr>
        <w:t>±0.</w:t>
      </w:r>
      <w:r w:rsidR="00391ADD">
        <w:rPr>
          <w:rFonts w:ascii="Times New Roman" w:hAnsi="Times New Roman" w:cs="Times New Roman"/>
          <w:sz w:val="24"/>
          <w:szCs w:val="24"/>
        </w:rPr>
        <w:t>0001</w:t>
      </w:r>
      <w:r w:rsidR="00391ADD">
        <w:rPr>
          <w:rFonts w:ascii="Times New Roman" w:eastAsia="仿宋" w:hAnsi="Times New Roman" w:cs="Times New Roman"/>
          <w:sz w:val="24"/>
          <w:szCs w:val="24"/>
        </w:rPr>
        <w:t xml:space="preserve"> </w:t>
      </w:r>
      <w:r>
        <w:rPr>
          <w:rFonts w:ascii="Times New Roman" w:eastAsia="仿宋" w:hAnsi="Times New Roman" w:cs="Times New Roman"/>
          <w:sz w:val="24"/>
          <w:szCs w:val="24"/>
        </w:rPr>
        <w:t>W 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by 2060, though with somewhat different rate of increase, in line with more rapidly decreasing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 to 0.49 TgS yr</w:t>
      </w:r>
      <w:r>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by 2060 (</w:t>
      </w:r>
      <w:r>
        <w:rPr>
          <w:rFonts w:ascii="Times New Roman" w:eastAsia="仿宋" w:hAnsi="Times New Roman" w:cs="Times New Roman"/>
          <w:b/>
          <w:sz w:val="24"/>
          <w:szCs w:val="24"/>
        </w:rPr>
        <w:t>Supplementary Fig. 9b</w:t>
      </w:r>
      <w:r>
        <w:rPr>
          <w:rFonts w:ascii="Times New Roman" w:eastAsia="仿宋" w:hAnsi="Times New Roman" w:cs="Times New Roman"/>
          <w:sz w:val="24"/>
          <w:szCs w:val="24"/>
        </w:rPr>
        <w:t>). The RF of the other three aerosol species, RF_NO</w:t>
      </w:r>
      <w:r>
        <w:rPr>
          <w:rFonts w:ascii="Times New Roman" w:eastAsia="仿宋" w:hAnsi="Times New Roman" w:cs="Times New Roman"/>
          <w:sz w:val="24"/>
          <w:szCs w:val="24"/>
          <w:vertAlign w:val="subscript"/>
        </w:rPr>
        <w:t>3</w:t>
      </w:r>
      <w:r>
        <w:rPr>
          <w:rFonts w:ascii="Times New Roman" w:eastAsia="仿宋" w:hAnsi="Times New Roman" w:cs="Times New Roman"/>
          <w:sz w:val="24"/>
          <w:szCs w:val="24"/>
        </w:rPr>
        <w:t>, RF_POA, and RF_SOA, exhibit the similar trends subject to the five scenarios from 2020 to 2060, driven largely by projected NH</w:t>
      </w:r>
      <w:r>
        <w:rPr>
          <w:rFonts w:ascii="Times New Roman" w:eastAsia="仿宋" w:hAnsi="Times New Roman" w:cs="Times New Roman"/>
          <w:sz w:val="24"/>
          <w:szCs w:val="24"/>
          <w:vertAlign w:val="subscript"/>
        </w:rPr>
        <w:t>3</w:t>
      </w:r>
      <w:r>
        <w:rPr>
          <w:rFonts w:ascii="Times New Roman" w:eastAsia="仿宋" w:hAnsi="Times New Roman" w:cs="Times New Roman"/>
          <w:sz w:val="24"/>
          <w:szCs w:val="24"/>
        </w:rPr>
        <w:t>, OC, and VOC emissions (</w:t>
      </w:r>
      <w:r>
        <w:rPr>
          <w:rFonts w:ascii="Times New Roman" w:eastAsia="仿宋" w:hAnsi="Times New Roman" w:cs="Times New Roman"/>
          <w:b/>
          <w:sz w:val="24"/>
          <w:szCs w:val="24"/>
        </w:rPr>
        <w:t>Supplementary Figs. 9h, 9g, and 9d</w:t>
      </w:r>
      <w:r>
        <w:rPr>
          <w:rFonts w:ascii="Times New Roman" w:eastAsia="仿宋" w:hAnsi="Times New Roman" w:cs="Times New Roman"/>
          <w:sz w:val="24"/>
          <w:szCs w:val="24"/>
        </w:rPr>
        <w:t>), respectively. The future emission scenarios of these substances have been used to simulate the corresponding changes in the RF of NO</w:t>
      </w:r>
      <w:r>
        <w:rPr>
          <w:rFonts w:ascii="Times New Roman" w:eastAsia="仿宋" w:hAnsi="Times New Roman" w:cs="Times New Roman"/>
          <w:sz w:val="24"/>
          <w:szCs w:val="24"/>
          <w:vertAlign w:val="subscript"/>
        </w:rPr>
        <w:t>3</w:t>
      </w:r>
      <w:r>
        <w:rPr>
          <w:rFonts w:ascii="Times New Roman" w:eastAsia="仿宋" w:hAnsi="Times New Roman" w:cs="Times New Roman"/>
          <w:sz w:val="24"/>
          <w:szCs w:val="24"/>
        </w:rPr>
        <w:t>, POA, and SOA.</w:t>
      </w:r>
    </w:p>
    <w:p w14:paraId="594DB512" w14:textId="24444761" w:rsidR="002F7EE9" w:rsidRDefault="001D2C94">
      <w:pPr>
        <w:spacing w:line="300" w:lineRule="auto"/>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 xml:space="preserve">Under the </w:t>
      </w:r>
      <w:r w:rsidR="00D02B40">
        <w:rPr>
          <w:rFonts w:ascii="Times New Roman" w:eastAsia="仿宋" w:hAnsi="Times New Roman" w:cs="Times New Roman"/>
          <w:sz w:val="24"/>
          <w:szCs w:val="24"/>
        </w:rPr>
        <w:t>five scenarios, the same 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emission</w:t>
      </w:r>
      <w:r>
        <w:rPr>
          <w:rFonts w:ascii="Times New Roman" w:eastAsia="仿宋" w:hAnsi="Times New Roman" w:cs="Times New Roman" w:hint="eastAsia"/>
          <w:sz w:val="24"/>
          <w:szCs w:val="24"/>
        </w:rPr>
        <w:t>s</w:t>
      </w:r>
      <w:r>
        <w:rPr>
          <w:rFonts w:ascii="Times New Roman" w:eastAsia="仿宋" w:hAnsi="Times New Roman" w:cs="Times New Roman"/>
          <w:sz w:val="24"/>
          <w:szCs w:val="24"/>
        </w:rPr>
        <w:t xml:space="preserve"> were</w:t>
      </w:r>
      <w:r w:rsidR="00D02B40">
        <w:rPr>
          <w:rFonts w:ascii="Times New Roman" w:eastAsia="仿宋" w:hAnsi="Times New Roman" w:cs="Times New Roman"/>
          <w:sz w:val="24"/>
          <w:szCs w:val="24"/>
        </w:rPr>
        <w:t xml:space="preserve"> adopted (</w:t>
      </w:r>
      <w:r w:rsidR="00D02B40">
        <w:rPr>
          <w:rFonts w:ascii="Times New Roman" w:eastAsia="仿宋" w:hAnsi="Times New Roman" w:cs="Times New Roman"/>
          <w:b/>
          <w:sz w:val="24"/>
          <w:szCs w:val="24"/>
        </w:rPr>
        <w:t>Supplementary Fig. 7a</w:t>
      </w:r>
      <w:r w:rsidR="00D02B40">
        <w:rPr>
          <w:rFonts w:ascii="Times New Roman" w:eastAsia="仿宋" w:hAnsi="Times New Roman" w:cs="Times New Roman"/>
          <w:sz w:val="24"/>
          <w:szCs w:val="24"/>
        </w:rPr>
        <w:t xml:space="preserve">). </w:t>
      </w:r>
      <w:r>
        <w:rPr>
          <w:rFonts w:ascii="Times New Roman" w:eastAsia="仿宋" w:hAnsi="Times New Roman" w:cs="Times New Roman"/>
          <w:sz w:val="24"/>
          <w:szCs w:val="24"/>
        </w:rPr>
        <w:t xml:space="preserve">As shown, </w:t>
      </w:r>
      <w:r w:rsidR="00D02B40">
        <w:rPr>
          <w:rFonts w:ascii="Times New Roman" w:eastAsia="仿宋" w:hAnsi="Times New Roman" w:cs="Times New Roman"/>
          <w:sz w:val="24"/>
          <w:szCs w:val="24"/>
        </w:rPr>
        <w:t>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emissions will decline slowly from 2020 to 2030 and reach 58.92 TgC</w:t>
      </w:r>
      <w:r w:rsidR="00305603">
        <w:rPr>
          <w:rFonts w:ascii="Times New Roman" w:eastAsia="仿宋" w:hAnsi="Times New Roman" w:cs="Times New Roman"/>
          <w:sz w:val="24"/>
          <w:szCs w:val="24"/>
        </w:rPr>
        <w:t xml:space="preserve"> yr</w:t>
      </w:r>
      <w:r w:rsidR="00305603" w:rsidRPr="00B4155E">
        <w:rPr>
          <w:rFonts w:ascii="Times New Roman" w:eastAsia="仿宋" w:hAnsi="Times New Roman" w:cs="Times New Roman"/>
          <w:sz w:val="24"/>
          <w:szCs w:val="24"/>
          <w:vertAlign w:val="superscript"/>
        </w:rPr>
        <w:t>-1</w:t>
      </w:r>
      <w:r w:rsidR="00D02B40">
        <w:rPr>
          <w:rFonts w:ascii="Times New Roman" w:eastAsia="仿宋" w:hAnsi="Times New Roman" w:cs="Times New Roman"/>
          <w:sz w:val="24"/>
          <w:szCs w:val="24"/>
        </w:rPr>
        <w:t xml:space="preserve"> in 2030 and decline rapidly </w:t>
      </w:r>
      <w:r>
        <w:rPr>
          <w:rFonts w:ascii="Times New Roman" w:eastAsia="仿宋" w:hAnsi="Times New Roman" w:cs="Times New Roman"/>
          <w:sz w:val="24"/>
          <w:szCs w:val="24"/>
        </w:rPr>
        <w:t xml:space="preserve">thereafter </w:t>
      </w:r>
      <w:r w:rsidR="00D02B40">
        <w:rPr>
          <w:rFonts w:ascii="Times New Roman" w:eastAsia="仿宋" w:hAnsi="Times New Roman" w:cs="Times New Roman"/>
          <w:sz w:val="24"/>
          <w:szCs w:val="24"/>
        </w:rPr>
        <w:t>to 31.79 TgC</w:t>
      </w:r>
      <w:r w:rsidR="00305603">
        <w:rPr>
          <w:rFonts w:ascii="Times New Roman" w:eastAsia="仿宋" w:hAnsi="Times New Roman" w:cs="Times New Roman"/>
          <w:sz w:val="24"/>
          <w:szCs w:val="24"/>
        </w:rPr>
        <w:t xml:space="preserve"> yr</w:t>
      </w:r>
      <w:r w:rsidR="00305603" w:rsidRPr="00B4155E">
        <w:rPr>
          <w:rFonts w:ascii="Times New Roman" w:eastAsia="仿宋" w:hAnsi="Times New Roman" w:cs="Times New Roman"/>
          <w:sz w:val="24"/>
          <w:szCs w:val="24"/>
          <w:vertAlign w:val="superscript"/>
        </w:rPr>
        <w:t>-1</w:t>
      </w:r>
      <w:r w:rsidR="00D02B40">
        <w:rPr>
          <w:rFonts w:ascii="Times New Roman" w:eastAsia="仿宋" w:hAnsi="Times New Roman" w:cs="Times New Roman"/>
          <w:sz w:val="24"/>
          <w:szCs w:val="24"/>
        </w:rPr>
        <w:t xml:space="preserve"> by 2060 (</w:t>
      </w:r>
      <w:r w:rsidR="00D02B40">
        <w:rPr>
          <w:rFonts w:ascii="Times New Roman" w:eastAsia="仿宋" w:hAnsi="Times New Roman" w:cs="Times New Roman"/>
          <w:b/>
          <w:sz w:val="24"/>
          <w:szCs w:val="24"/>
        </w:rPr>
        <w:t>Supplementary Fig. 7a</w:t>
      </w:r>
      <w:r w:rsidR="00D02B40">
        <w:rPr>
          <w:rFonts w:ascii="Times New Roman" w:eastAsia="仿宋" w:hAnsi="Times New Roman" w:cs="Times New Roman"/>
          <w:sz w:val="24"/>
          <w:szCs w:val="24"/>
        </w:rPr>
        <w:t>).</w:t>
      </w:r>
      <w:r>
        <w:rPr>
          <w:rFonts w:ascii="Times New Roman" w:eastAsia="仿宋" w:hAnsi="Times New Roman" w:cs="Times New Roman"/>
          <w:sz w:val="24"/>
          <w:szCs w:val="24"/>
        </w:rPr>
        <w:t xml:space="preserve"> Accordingly</w:t>
      </w:r>
      <w:r w:rsidR="00D02B40">
        <w:rPr>
          <w:rFonts w:ascii="Times New Roman" w:eastAsia="仿宋" w:hAnsi="Times New Roman" w:cs="Times New Roman"/>
          <w:sz w:val="24"/>
          <w:szCs w:val="24"/>
        </w:rPr>
        <w:t>, RF_CH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will increase from 2020 to 2030 and reach a peak of 0.101</w:t>
      </w:r>
      <w:r w:rsidR="00D02B40">
        <w:rPr>
          <w:rFonts w:ascii="Times New Roman" w:hAnsi="Times New Roman" w:cs="Times New Roman"/>
          <w:sz w:val="24"/>
          <w:szCs w:val="24"/>
        </w:rPr>
        <w:t>±0.012</w:t>
      </w:r>
      <w:r w:rsidR="00D02B40">
        <w:rPr>
          <w:rFonts w:ascii="Times New Roman" w:eastAsia="仿宋" w:hAnsi="Times New Roman" w:cs="Times New Roman"/>
          <w:sz w:val="24"/>
          <w:szCs w:val="24"/>
        </w:rPr>
        <w:t>W</w:t>
      </w:r>
      <w:r w:rsidR="00305603">
        <w:rPr>
          <w:rFonts w:ascii="Times New Roman" w:eastAsia="仿宋" w:hAnsi="Times New Roman" w:cs="Times New Roman"/>
          <w:sz w:val="24"/>
          <w:szCs w:val="24"/>
        </w:rPr>
        <w:t xml:space="preserve"> </w:t>
      </w:r>
      <w:r w:rsidR="00D02B40">
        <w:rPr>
          <w:rFonts w:ascii="Times New Roman" w:eastAsia="仿宋" w:hAnsi="Times New Roman" w:cs="Times New Roman"/>
          <w:sz w:val="24"/>
          <w:szCs w:val="24"/>
        </w:rPr>
        <w:t>m</w:t>
      </w:r>
      <w:r w:rsidR="00D02B40">
        <w:rPr>
          <w:rFonts w:ascii="Times New Roman" w:eastAsia="仿宋" w:hAnsi="Times New Roman" w:cs="Times New Roman"/>
          <w:sz w:val="24"/>
          <w:szCs w:val="24"/>
          <w:vertAlign w:val="superscript"/>
        </w:rPr>
        <w:t>-2</w:t>
      </w:r>
      <w:r w:rsidR="00D02B40">
        <w:rPr>
          <w:rFonts w:ascii="Times New Roman" w:eastAsia="仿宋" w:hAnsi="Times New Roman" w:cs="Times New Roman"/>
          <w:sz w:val="24"/>
          <w:szCs w:val="24"/>
        </w:rPr>
        <w:t xml:space="preserve"> in 2030 (</w:t>
      </w:r>
      <w:r w:rsidR="00D02B40">
        <w:rPr>
          <w:rFonts w:ascii="Times New Roman" w:eastAsia="仿宋" w:hAnsi="Times New Roman" w:cs="Times New Roman"/>
          <w:b/>
          <w:sz w:val="24"/>
          <w:szCs w:val="24"/>
        </w:rPr>
        <w:t>Supplementary Fig. 7b</w:t>
      </w:r>
      <w:r w:rsidR="00D02B40">
        <w:rPr>
          <w:rFonts w:ascii="Times New Roman" w:eastAsia="仿宋" w:hAnsi="Times New Roman" w:cs="Times New Roman"/>
          <w:sz w:val="24"/>
          <w:szCs w:val="24"/>
        </w:rPr>
        <w:t xml:space="preserve">). The slow decline </w:t>
      </w:r>
      <w:r w:rsidR="00D02B40">
        <w:rPr>
          <w:rFonts w:ascii="Times New Roman" w:eastAsia="仿宋" w:hAnsi="Times New Roman" w:cs="Times New Roman"/>
          <w:sz w:val="24"/>
          <w:szCs w:val="24"/>
        </w:rPr>
        <w:lastRenderedPageBreak/>
        <w:t>in 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emissions has reduced the growth rate of RF_CH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to zero. </w:t>
      </w:r>
      <w:r>
        <w:rPr>
          <w:rFonts w:ascii="Times New Roman" w:eastAsia="仿宋" w:hAnsi="Times New Roman" w:cs="Times New Roman"/>
          <w:sz w:val="24"/>
          <w:szCs w:val="24"/>
        </w:rPr>
        <w:t>From 2030 to 2060,</w:t>
      </w:r>
      <w:r w:rsidR="00D02B40">
        <w:rPr>
          <w:rFonts w:ascii="Times New Roman" w:eastAsia="仿宋" w:hAnsi="Times New Roman" w:cs="Times New Roman"/>
          <w:sz w:val="24"/>
          <w:szCs w:val="24"/>
        </w:rPr>
        <w:t xml:space="preserve"> RF_CH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will drop to 0.080</w:t>
      </w:r>
      <w:r w:rsidR="00D02B40">
        <w:rPr>
          <w:rFonts w:ascii="Times New Roman" w:hAnsi="Times New Roman" w:cs="Times New Roman"/>
          <w:sz w:val="24"/>
          <w:szCs w:val="24"/>
        </w:rPr>
        <w:t>±0.009</w:t>
      </w:r>
      <w:r w:rsidR="00D02B40">
        <w:rPr>
          <w:rFonts w:ascii="Times New Roman" w:eastAsia="仿宋" w:hAnsi="Times New Roman" w:cs="Times New Roman"/>
          <w:sz w:val="24"/>
          <w:szCs w:val="24"/>
        </w:rPr>
        <w:t xml:space="preserve"> W</w:t>
      </w:r>
      <w:r w:rsidR="00305603">
        <w:rPr>
          <w:rFonts w:ascii="Times New Roman" w:eastAsia="仿宋" w:hAnsi="Times New Roman" w:cs="Times New Roman"/>
          <w:sz w:val="24"/>
          <w:szCs w:val="24"/>
        </w:rPr>
        <w:t xml:space="preserve"> </w:t>
      </w:r>
      <w:r w:rsidR="00D02B40">
        <w:rPr>
          <w:rFonts w:ascii="Times New Roman" w:eastAsia="仿宋" w:hAnsi="Times New Roman" w:cs="Times New Roman"/>
          <w:sz w:val="24"/>
          <w:szCs w:val="24"/>
        </w:rPr>
        <w:t>m</w:t>
      </w:r>
      <w:r w:rsidR="00D02B40">
        <w:rPr>
          <w:rFonts w:ascii="Times New Roman" w:eastAsia="仿宋" w:hAnsi="Times New Roman" w:cs="Times New Roman"/>
          <w:sz w:val="24"/>
          <w:szCs w:val="24"/>
          <w:vertAlign w:val="superscript"/>
        </w:rPr>
        <w:t>-2</w:t>
      </w:r>
      <w:r w:rsidR="00D02B40">
        <w:rPr>
          <w:rFonts w:ascii="Times New Roman" w:eastAsia="仿宋" w:hAnsi="Times New Roman" w:cs="Times New Roman"/>
          <w:sz w:val="24"/>
          <w:szCs w:val="24"/>
        </w:rPr>
        <w:t>, in line with the temporal trend of CH</w:t>
      </w:r>
      <w:r w:rsidR="00D02B40">
        <w:rPr>
          <w:rFonts w:ascii="Times New Roman" w:eastAsia="仿宋" w:hAnsi="Times New Roman" w:cs="Times New Roman"/>
          <w:sz w:val="24"/>
          <w:szCs w:val="24"/>
          <w:vertAlign w:val="subscript"/>
        </w:rPr>
        <w:t>4</w:t>
      </w:r>
      <w:r w:rsidR="00D02B40">
        <w:rPr>
          <w:rFonts w:ascii="Times New Roman" w:eastAsia="仿宋" w:hAnsi="Times New Roman" w:cs="Times New Roman"/>
          <w:sz w:val="24"/>
          <w:szCs w:val="24"/>
        </w:rPr>
        <w:t xml:space="preserve"> emissions (</w:t>
      </w:r>
      <w:r w:rsidR="00D02B40">
        <w:rPr>
          <w:rFonts w:ascii="Times New Roman" w:eastAsia="仿宋" w:hAnsi="Times New Roman" w:cs="Times New Roman"/>
          <w:b/>
          <w:sz w:val="24"/>
          <w:szCs w:val="24"/>
        </w:rPr>
        <w:t>Supplementary Fig. 7a</w:t>
      </w:r>
      <w:r w:rsidR="00D02B40">
        <w:rPr>
          <w:rFonts w:ascii="Times New Roman" w:eastAsia="仿宋" w:hAnsi="Times New Roman" w:cs="Times New Roman"/>
          <w:bCs/>
          <w:sz w:val="24"/>
          <w:szCs w:val="24"/>
        </w:rPr>
        <w:t xml:space="preserve"> and </w:t>
      </w:r>
      <w:r w:rsidR="00D02B40">
        <w:rPr>
          <w:rFonts w:ascii="Times New Roman" w:eastAsia="仿宋" w:hAnsi="Times New Roman" w:cs="Times New Roman"/>
          <w:b/>
          <w:sz w:val="24"/>
          <w:szCs w:val="24"/>
        </w:rPr>
        <w:t>7b</w:t>
      </w:r>
      <w:r w:rsidR="00D02B40">
        <w:rPr>
          <w:rFonts w:ascii="Times New Roman" w:eastAsia="仿宋" w:hAnsi="Times New Roman" w:cs="Times New Roman"/>
          <w:sz w:val="24"/>
          <w:szCs w:val="24"/>
        </w:rPr>
        <w:t>).</w:t>
      </w:r>
      <w:bookmarkStart w:id="7" w:name="_Hlk176350991"/>
      <w:r w:rsidR="00305603">
        <w:rPr>
          <w:rFonts w:ascii="Times New Roman" w:eastAsia="仿宋" w:hAnsi="Times New Roman" w:cs="Times New Roman"/>
          <w:sz w:val="24"/>
          <w:szCs w:val="24"/>
        </w:rPr>
        <w:t xml:space="preserve"> </w:t>
      </w:r>
      <w:r w:rsidR="00D02B40">
        <w:rPr>
          <w:rFonts w:ascii="Times New Roman" w:eastAsia="仿宋" w:hAnsi="Times New Roman" w:cs="Times New Roman"/>
          <w:sz w:val="24"/>
          <w:szCs w:val="24"/>
        </w:rPr>
        <w:t>The annual changes in the net RF summed over the nine climate components from 2020 to 2060 (</w:t>
      </w:r>
      <w:r w:rsidR="00D02B40">
        <w:rPr>
          <w:rFonts w:ascii="Times New Roman" w:eastAsia="仿宋" w:hAnsi="Times New Roman" w:cs="Times New Roman"/>
          <w:b/>
          <w:sz w:val="24"/>
          <w:szCs w:val="24"/>
        </w:rPr>
        <w:t>Supplementary Fig. 8</w:t>
      </w:r>
      <w:r w:rsidR="00D02B40">
        <w:rPr>
          <w:rFonts w:ascii="Times New Roman" w:eastAsia="仿宋" w:hAnsi="Times New Roman" w:cs="Times New Roman"/>
          <w:sz w:val="24"/>
          <w:szCs w:val="24"/>
        </w:rPr>
        <w:t>) is almost identical to the RF</w:t>
      </w:r>
      <w:r w:rsidR="00D02B40">
        <w:rPr>
          <w:rFonts w:ascii="Times New Roman" w:eastAsia="仿宋" w:hAnsi="Times New Roman" w:cs="Times New Roman"/>
          <w:sz w:val="24"/>
          <w:szCs w:val="24"/>
        </w:rPr>
        <w:softHyphen/>
        <w:t>_CO</w:t>
      </w:r>
      <w:r w:rsidR="00D02B40">
        <w:rPr>
          <w:rFonts w:ascii="Times New Roman" w:eastAsia="仿宋" w:hAnsi="Times New Roman" w:cs="Times New Roman"/>
          <w:sz w:val="24"/>
          <w:szCs w:val="24"/>
          <w:vertAlign w:val="subscript"/>
        </w:rPr>
        <w:t>2</w:t>
      </w:r>
      <w:r w:rsidR="00D02B40">
        <w:rPr>
          <w:rFonts w:ascii="Times New Roman" w:eastAsia="仿宋" w:hAnsi="Times New Roman" w:cs="Times New Roman"/>
          <w:sz w:val="24"/>
          <w:szCs w:val="24"/>
        </w:rPr>
        <w:t xml:space="preserve"> (</w:t>
      </w:r>
      <w:r w:rsidR="00D02B40">
        <w:rPr>
          <w:rFonts w:ascii="Times New Roman" w:eastAsia="仿宋" w:hAnsi="Times New Roman" w:cs="Times New Roman"/>
          <w:b/>
          <w:sz w:val="24"/>
          <w:szCs w:val="24"/>
        </w:rPr>
        <w:t>Supplementary Fig. 6a</w:t>
      </w:r>
      <w:r w:rsidR="00D02B40">
        <w:rPr>
          <w:rFonts w:ascii="Times New Roman" w:eastAsia="仿宋" w:hAnsi="Times New Roman" w:cs="Times New Roman"/>
          <w:sz w:val="24"/>
          <w:szCs w:val="24"/>
        </w:rPr>
        <w:t>), manifesting that RF_CO</w:t>
      </w:r>
      <w:r w:rsidR="00D02B40">
        <w:rPr>
          <w:rFonts w:ascii="Times New Roman" w:eastAsia="仿宋" w:hAnsi="Times New Roman" w:cs="Times New Roman"/>
          <w:sz w:val="24"/>
          <w:szCs w:val="24"/>
          <w:vertAlign w:val="subscript"/>
        </w:rPr>
        <w:t>2</w:t>
      </w:r>
      <w:r w:rsidR="00D02B40">
        <w:rPr>
          <w:rFonts w:ascii="Times New Roman" w:eastAsia="仿宋" w:hAnsi="Times New Roman" w:cs="Times New Roman"/>
          <w:sz w:val="24"/>
          <w:szCs w:val="24"/>
        </w:rPr>
        <w:t xml:space="preserve"> still dominate the future trend of the RF induced by projected emissions of GHGs and aerosol species. </w:t>
      </w:r>
      <w:bookmarkEnd w:id="7"/>
    </w:p>
    <w:p w14:paraId="49D9499F" w14:textId="2C8B6A1A" w:rsidR="002F7EE9" w:rsidRDefault="002F7EE9">
      <w:pPr>
        <w:rPr>
          <w:rFonts w:ascii="Times New Roman" w:eastAsia="仿宋" w:hAnsi="Times New Roman" w:cs="Times New Roman"/>
          <w:sz w:val="24"/>
          <w:szCs w:val="24"/>
        </w:rPr>
      </w:pPr>
    </w:p>
    <w:p w14:paraId="7B722EB3" w14:textId="66767F43" w:rsidR="00196CC6" w:rsidRDefault="00196CC6">
      <w:pPr>
        <w:rPr>
          <w:rFonts w:ascii="Times New Roman" w:eastAsia="仿宋" w:hAnsi="Times New Roman" w:cs="Times New Roman"/>
          <w:sz w:val="24"/>
          <w:szCs w:val="24"/>
        </w:rPr>
      </w:pPr>
    </w:p>
    <w:p w14:paraId="6AFD1F74" w14:textId="0BAC977C" w:rsidR="00196CC6" w:rsidRDefault="00196CC6">
      <w:pPr>
        <w:rPr>
          <w:rFonts w:ascii="Times New Roman" w:eastAsia="仿宋" w:hAnsi="Times New Roman" w:cs="Times New Roman"/>
          <w:sz w:val="24"/>
          <w:szCs w:val="24"/>
        </w:rPr>
      </w:pPr>
    </w:p>
    <w:p w14:paraId="773C2AB6" w14:textId="5A3F90EF" w:rsidR="00196CC6" w:rsidRDefault="00196CC6">
      <w:pPr>
        <w:rPr>
          <w:rFonts w:ascii="Times New Roman" w:eastAsia="仿宋" w:hAnsi="Times New Roman" w:cs="Times New Roman"/>
          <w:sz w:val="24"/>
          <w:szCs w:val="24"/>
        </w:rPr>
      </w:pPr>
    </w:p>
    <w:p w14:paraId="53A814BD" w14:textId="7230706C" w:rsidR="00196CC6" w:rsidRDefault="00196CC6">
      <w:pPr>
        <w:rPr>
          <w:rFonts w:ascii="Times New Roman" w:eastAsia="仿宋" w:hAnsi="Times New Roman" w:cs="Times New Roman"/>
          <w:sz w:val="24"/>
          <w:szCs w:val="24"/>
        </w:rPr>
      </w:pPr>
    </w:p>
    <w:p w14:paraId="4755D04D" w14:textId="4224F78F" w:rsidR="00196CC6" w:rsidRDefault="00196CC6">
      <w:pPr>
        <w:rPr>
          <w:rFonts w:ascii="Times New Roman" w:eastAsia="仿宋" w:hAnsi="Times New Roman" w:cs="Times New Roman"/>
          <w:sz w:val="24"/>
          <w:szCs w:val="24"/>
        </w:rPr>
      </w:pPr>
    </w:p>
    <w:p w14:paraId="1F39FDC5" w14:textId="0EC939B9" w:rsidR="00196CC6" w:rsidRDefault="00196CC6">
      <w:pPr>
        <w:rPr>
          <w:rFonts w:ascii="Times New Roman" w:eastAsia="仿宋" w:hAnsi="Times New Roman" w:cs="Times New Roman"/>
          <w:sz w:val="24"/>
          <w:szCs w:val="24"/>
        </w:rPr>
      </w:pPr>
    </w:p>
    <w:p w14:paraId="58B828CD" w14:textId="2C021BF6" w:rsidR="00196CC6" w:rsidRDefault="00196CC6">
      <w:pPr>
        <w:rPr>
          <w:rFonts w:ascii="Times New Roman" w:eastAsia="仿宋" w:hAnsi="Times New Roman" w:cs="Times New Roman"/>
          <w:sz w:val="24"/>
          <w:szCs w:val="24"/>
        </w:rPr>
      </w:pPr>
    </w:p>
    <w:p w14:paraId="67F77DE3" w14:textId="1CA55F49" w:rsidR="00196CC6" w:rsidRDefault="00196CC6">
      <w:pPr>
        <w:rPr>
          <w:rFonts w:ascii="Times New Roman" w:eastAsia="仿宋" w:hAnsi="Times New Roman" w:cs="Times New Roman"/>
          <w:sz w:val="24"/>
          <w:szCs w:val="24"/>
        </w:rPr>
      </w:pPr>
    </w:p>
    <w:p w14:paraId="0F4523A0" w14:textId="6A747C20" w:rsidR="00196CC6" w:rsidRDefault="00196CC6">
      <w:pPr>
        <w:rPr>
          <w:rFonts w:ascii="Times New Roman" w:eastAsia="仿宋" w:hAnsi="Times New Roman" w:cs="Times New Roman"/>
          <w:sz w:val="24"/>
          <w:szCs w:val="24"/>
        </w:rPr>
      </w:pPr>
    </w:p>
    <w:p w14:paraId="11CAD103" w14:textId="2CC11D75" w:rsidR="00196CC6" w:rsidRDefault="00196CC6">
      <w:pPr>
        <w:rPr>
          <w:rFonts w:ascii="Times New Roman" w:eastAsia="仿宋" w:hAnsi="Times New Roman" w:cs="Times New Roman"/>
          <w:sz w:val="24"/>
          <w:szCs w:val="24"/>
        </w:rPr>
      </w:pPr>
    </w:p>
    <w:p w14:paraId="0793E248" w14:textId="4F5C904A" w:rsidR="00196CC6" w:rsidRDefault="00196CC6">
      <w:pPr>
        <w:rPr>
          <w:rFonts w:ascii="Times New Roman" w:eastAsia="仿宋" w:hAnsi="Times New Roman" w:cs="Times New Roman"/>
          <w:sz w:val="24"/>
          <w:szCs w:val="24"/>
        </w:rPr>
      </w:pPr>
    </w:p>
    <w:p w14:paraId="2D184033" w14:textId="1663ABC9" w:rsidR="00196CC6" w:rsidRDefault="00196CC6">
      <w:pPr>
        <w:rPr>
          <w:rFonts w:ascii="Times New Roman" w:eastAsia="仿宋" w:hAnsi="Times New Roman" w:cs="Times New Roman"/>
          <w:sz w:val="24"/>
          <w:szCs w:val="24"/>
        </w:rPr>
      </w:pPr>
    </w:p>
    <w:p w14:paraId="08C20DE6" w14:textId="179BD5CC" w:rsidR="00196CC6" w:rsidRDefault="00196CC6">
      <w:pPr>
        <w:rPr>
          <w:rFonts w:ascii="Times New Roman" w:eastAsia="仿宋" w:hAnsi="Times New Roman" w:cs="Times New Roman"/>
          <w:sz w:val="24"/>
          <w:szCs w:val="24"/>
        </w:rPr>
      </w:pPr>
    </w:p>
    <w:p w14:paraId="5065B126" w14:textId="6849E7ED" w:rsidR="00196CC6" w:rsidRDefault="00196CC6">
      <w:pPr>
        <w:rPr>
          <w:rFonts w:ascii="Times New Roman" w:eastAsia="仿宋" w:hAnsi="Times New Roman" w:cs="Times New Roman"/>
          <w:sz w:val="24"/>
          <w:szCs w:val="24"/>
        </w:rPr>
      </w:pPr>
    </w:p>
    <w:p w14:paraId="7653693A" w14:textId="78F8D91E" w:rsidR="00196CC6" w:rsidRDefault="00196CC6">
      <w:pPr>
        <w:rPr>
          <w:rFonts w:ascii="Times New Roman" w:eastAsia="仿宋" w:hAnsi="Times New Roman" w:cs="Times New Roman"/>
          <w:sz w:val="24"/>
          <w:szCs w:val="24"/>
        </w:rPr>
      </w:pPr>
    </w:p>
    <w:p w14:paraId="7DAE4842" w14:textId="22170FA1" w:rsidR="00196CC6" w:rsidRDefault="00196CC6">
      <w:pPr>
        <w:rPr>
          <w:rFonts w:ascii="Times New Roman" w:eastAsia="仿宋" w:hAnsi="Times New Roman" w:cs="Times New Roman"/>
          <w:sz w:val="24"/>
          <w:szCs w:val="24"/>
        </w:rPr>
      </w:pPr>
    </w:p>
    <w:p w14:paraId="69BF4C82" w14:textId="6AE6F9D4" w:rsidR="00196CC6" w:rsidRDefault="00196CC6">
      <w:pPr>
        <w:rPr>
          <w:rFonts w:ascii="Times New Roman" w:eastAsia="仿宋" w:hAnsi="Times New Roman" w:cs="Times New Roman"/>
          <w:sz w:val="24"/>
          <w:szCs w:val="24"/>
        </w:rPr>
      </w:pPr>
    </w:p>
    <w:p w14:paraId="3A0B3BB8" w14:textId="5BFEC581" w:rsidR="00196CC6" w:rsidRDefault="00196CC6">
      <w:pPr>
        <w:rPr>
          <w:rFonts w:ascii="Times New Roman" w:eastAsia="仿宋" w:hAnsi="Times New Roman" w:cs="Times New Roman"/>
          <w:sz w:val="24"/>
          <w:szCs w:val="24"/>
        </w:rPr>
      </w:pPr>
    </w:p>
    <w:p w14:paraId="57EBC086" w14:textId="0A45CCA5" w:rsidR="00196CC6" w:rsidRDefault="00196CC6">
      <w:pPr>
        <w:rPr>
          <w:rFonts w:ascii="Times New Roman" w:eastAsia="仿宋" w:hAnsi="Times New Roman" w:cs="Times New Roman"/>
          <w:sz w:val="24"/>
          <w:szCs w:val="24"/>
        </w:rPr>
      </w:pPr>
    </w:p>
    <w:p w14:paraId="32C88200" w14:textId="51300C58" w:rsidR="00196CC6" w:rsidRDefault="00196CC6">
      <w:pPr>
        <w:rPr>
          <w:rFonts w:ascii="Times New Roman" w:eastAsia="仿宋" w:hAnsi="Times New Roman" w:cs="Times New Roman"/>
          <w:sz w:val="24"/>
          <w:szCs w:val="24"/>
        </w:rPr>
      </w:pPr>
    </w:p>
    <w:p w14:paraId="3B567DB6" w14:textId="00217E9F" w:rsidR="00196CC6" w:rsidRDefault="00196CC6">
      <w:pPr>
        <w:rPr>
          <w:rFonts w:ascii="Times New Roman" w:eastAsia="仿宋" w:hAnsi="Times New Roman" w:cs="Times New Roman"/>
          <w:sz w:val="24"/>
          <w:szCs w:val="24"/>
        </w:rPr>
      </w:pPr>
    </w:p>
    <w:p w14:paraId="20034286" w14:textId="381BE154" w:rsidR="00196CC6" w:rsidRDefault="00196CC6">
      <w:pPr>
        <w:rPr>
          <w:rFonts w:ascii="Times New Roman" w:eastAsia="仿宋" w:hAnsi="Times New Roman" w:cs="Times New Roman"/>
          <w:sz w:val="24"/>
          <w:szCs w:val="24"/>
        </w:rPr>
      </w:pPr>
    </w:p>
    <w:p w14:paraId="20A022CB" w14:textId="3A637FF7" w:rsidR="00196CC6" w:rsidRDefault="00196CC6">
      <w:pPr>
        <w:rPr>
          <w:rFonts w:ascii="Times New Roman" w:eastAsia="仿宋" w:hAnsi="Times New Roman" w:cs="Times New Roman"/>
          <w:sz w:val="24"/>
          <w:szCs w:val="24"/>
        </w:rPr>
      </w:pPr>
    </w:p>
    <w:p w14:paraId="163105BE" w14:textId="71B609C9" w:rsidR="00196CC6" w:rsidRDefault="00196CC6">
      <w:pPr>
        <w:rPr>
          <w:rFonts w:ascii="Times New Roman" w:eastAsia="仿宋" w:hAnsi="Times New Roman" w:cs="Times New Roman"/>
          <w:sz w:val="24"/>
          <w:szCs w:val="24"/>
        </w:rPr>
      </w:pPr>
    </w:p>
    <w:p w14:paraId="6FA253F6" w14:textId="417BEC98" w:rsidR="00196CC6" w:rsidRDefault="00196CC6">
      <w:pPr>
        <w:rPr>
          <w:rFonts w:ascii="Times New Roman" w:eastAsia="仿宋" w:hAnsi="Times New Roman" w:cs="Times New Roman"/>
          <w:sz w:val="24"/>
          <w:szCs w:val="24"/>
        </w:rPr>
      </w:pPr>
    </w:p>
    <w:p w14:paraId="4A30502B" w14:textId="3A80705E" w:rsidR="00196CC6" w:rsidRDefault="00196CC6">
      <w:pPr>
        <w:rPr>
          <w:rFonts w:ascii="Times New Roman" w:eastAsia="仿宋" w:hAnsi="Times New Roman" w:cs="Times New Roman"/>
          <w:sz w:val="24"/>
          <w:szCs w:val="24"/>
        </w:rPr>
      </w:pPr>
    </w:p>
    <w:p w14:paraId="6C638B74" w14:textId="41E9E204" w:rsidR="00196CC6" w:rsidRDefault="00196CC6">
      <w:pPr>
        <w:rPr>
          <w:rFonts w:ascii="Times New Roman" w:eastAsia="仿宋" w:hAnsi="Times New Roman" w:cs="Times New Roman"/>
          <w:sz w:val="24"/>
          <w:szCs w:val="24"/>
        </w:rPr>
      </w:pPr>
    </w:p>
    <w:p w14:paraId="44909D7A" w14:textId="7AF62BFB" w:rsidR="00196CC6" w:rsidRDefault="00196CC6">
      <w:pPr>
        <w:rPr>
          <w:rFonts w:ascii="Times New Roman" w:eastAsia="仿宋" w:hAnsi="Times New Roman" w:cs="Times New Roman"/>
          <w:sz w:val="24"/>
          <w:szCs w:val="24"/>
        </w:rPr>
      </w:pPr>
    </w:p>
    <w:p w14:paraId="51023425" w14:textId="5C9741F0" w:rsidR="00196CC6" w:rsidRDefault="00196CC6">
      <w:pPr>
        <w:rPr>
          <w:rFonts w:ascii="Times New Roman" w:eastAsia="仿宋" w:hAnsi="Times New Roman" w:cs="Times New Roman"/>
          <w:sz w:val="24"/>
          <w:szCs w:val="24"/>
        </w:rPr>
      </w:pPr>
    </w:p>
    <w:p w14:paraId="11F635DA" w14:textId="2D7CA2AB" w:rsidR="00196CC6" w:rsidRDefault="00196CC6">
      <w:pPr>
        <w:rPr>
          <w:rFonts w:ascii="Times New Roman" w:eastAsia="仿宋" w:hAnsi="Times New Roman" w:cs="Times New Roman"/>
          <w:sz w:val="24"/>
          <w:szCs w:val="24"/>
        </w:rPr>
      </w:pPr>
    </w:p>
    <w:p w14:paraId="217955FC" w14:textId="46E4728C" w:rsidR="00196CC6" w:rsidRDefault="00196CC6">
      <w:pPr>
        <w:rPr>
          <w:rFonts w:ascii="Times New Roman" w:eastAsia="仿宋" w:hAnsi="Times New Roman" w:cs="Times New Roman"/>
          <w:sz w:val="24"/>
          <w:szCs w:val="24"/>
        </w:rPr>
      </w:pPr>
    </w:p>
    <w:p w14:paraId="450B4212" w14:textId="08F458B8" w:rsidR="00196CC6" w:rsidRDefault="00196CC6">
      <w:pPr>
        <w:rPr>
          <w:rFonts w:ascii="Times New Roman" w:eastAsia="仿宋" w:hAnsi="Times New Roman" w:cs="Times New Roman"/>
          <w:sz w:val="24"/>
          <w:szCs w:val="24"/>
        </w:rPr>
      </w:pPr>
    </w:p>
    <w:p w14:paraId="20FC3362" w14:textId="064BF459" w:rsidR="004714E3" w:rsidRDefault="004714E3">
      <w:pPr>
        <w:rPr>
          <w:rFonts w:ascii="Times New Roman" w:eastAsia="仿宋" w:hAnsi="Times New Roman" w:cs="Times New Roman"/>
          <w:sz w:val="24"/>
          <w:szCs w:val="24"/>
        </w:rPr>
      </w:pPr>
    </w:p>
    <w:p w14:paraId="2AE9A139" w14:textId="77777777" w:rsidR="004714E3" w:rsidRDefault="004714E3">
      <w:pPr>
        <w:rPr>
          <w:rFonts w:ascii="Times New Roman" w:eastAsia="仿宋" w:hAnsi="Times New Roman" w:cs="Times New Roman"/>
          <w:sz w:val="24"/>
          <w:szCs w:val="24"/>
        </w:rPr>
      </w:pPr>
    </w:p>
    <w:p w14:paraId="01E08B80" w14:textId="77777777" w:rsidR="00196CC6" w:rsidRDefault="00196CC6">
      <w:pPr>
        <w:rPr>
          <w:rFonts w:ascii="Times New Roman" w:eastAsia="仿宋" w:hAnsi="Times New Roman" w:cs="Times New Roman"/>
          <w:sz w:val="24"/>
          <w:szCs w:val="24"/>
        </w:rPr>
      </w:pPr>
    </w:p>
    <w:p w14:paraId="76360864" w14:textId="3E0AEA58" w:rsidR="002F7EE9" w:rsidRDefault="00D02B40" w:rsidP="00196CC6">
      <w:pPr>
        <w:spacing w:after="240"/>
        <w:rPr>
          <w:rFonts w:ascii="Times New Roman" w:eastAsia="仿宋" w:hAnsi="Times New Roman" w:cs="Times New Roman"/>
          <w:b/>
          <w:sz w:val="24"/>
          <w:szCs w:val="24"/>
        </w:rPr>
      </w:pPr>
      <w:r>
        <w:rPr>
          <w:rFonts w:ascii="Times New Roman" w:eastAsia="仿宋" w:hAnsi="Times New Roman" w:cs="Times New Roman"/>
          <w:b/>
          <w:sz w:val="24"/>
          <w:szCs w:val="24"/>
        </w:rPr>
        <w:t>Supplementary Text 2. Summed RF</w:t>
      </w:r>
      <w:r>
        <w:rPr>
          <w:rFonts w:ascii="Times New Roman" w:eastAsia="仿宋" w:hAnsi="Times New Roman" w:cs="Times New Roman"/>
          <w:b/>
          <w:sz w:val="24"/>
          <w:szCs w:val="24"/>
        </w:rPr>
        <w:softHyphen/>
        <w:t>_CO</w:t>
      </w:r>
      <w:r>
        <w:rPr>
          <w:rFonts w:ascii="Times New Roman" w:eastAsia="仿宋" w:hAnsi="Times New Roman" w:cs="Times New Roman"/>
          <w:b/>
          <w:sz w:val="24"/>
          <w:szCs w:val="24"/>
          <w:vertAlign w:val="subscript"/>
        </w:rPr>
        <w:t>2</w:t>
      </w:r>
      <w:r>
        <w:rPr>
          <w:rFonts w:ascii="Times New Roman" w:eastAsia="仿宋" w:hAnsi="Times New Roman" w:cs="Times New Roman"/>
          <w:b/>
          <w:sz w:val="24"/>
          <w:szCs w:val="24"/>
        </w:rPr>
        <w:t xml:space="preserve"> and RF</w:t>
      </w:r>
      <w:r>
        <w:rPr>
          <w:rFonts w:ascii="Times New Roman" w:eastAsia="仿宋" w:hAnsi="Times New Roman" w:cs="Times New Roman"/>
          <w:b/>
          <w:sz w:val="24"/>
          <w:szCs w:val="24"/>
          <w:vertAlign w:val="subscript"/>
        </w:rPr>
        <w:t>_</w:t>
      </w:r>
      <w:r>
        <w:rPr>
          <w:rFonts w:ascii="Times New Roman" w:eastAsia="仿宋" w:hAnsi="Times New Roman" w:cs="Times New Roman"/>
          <w:b/>
          <w:sz w:val="24"/>
          <w:szCs w:val="24"/>
        </w:rPr>
        <w:t>SO</w:t>
      </w:r>
      <w:r>
        <w:rPr>
          <w:rFonts w:ascii="Times New Roman" w:eastAsia="仿宋" w:hAnsi="Times New Roman" w:cs="Times New Roman"/>
          <w:b/>
          <w:sz w:val="24"/>
          <w:szCs w:val="24"/>
          <w:vertAlign w:val="subscript"/>
        </w:rPr>
        <w:t>4</w:t>
      </w:r>
      <w:r>
        <w:rPr>
          <w:rFonts w:ascii="Times New Roman" w:eastAsia="仿宋" w:hAnsi="Times New Roman" w:cs="Times New Roman"/>
          <w:b/>
          <w:sz w:val="24"/>
          <w:szCs w:val="24"/>
        </w:rPr>
        <w:t xml:space="preserve"> subject to </w:t>
      </w:r>
      <w:r w:rsidR="001D2C94">
        <w:rPr>
          <w:rFonts w:ascii="Times New Roman" w:eastAsia="仿宋" w:hAnsi="Times New Roman" w:cs="Times New Roman"/>
          <w:b/>
          <w:sz w:val="24"/>
          <w:szCs w:val="24"/>
        </w:rPr>
        <w:t>CAA</w:t>
      </w:r>
      <w:r>
        <w:rPr>
          <w:rFonts w:ascii="Times New Roman" w:eastAsia="仿宋" w:hAnsi="Times New Roman" w:cs="Times New Roman"/>
          <w:b/>
          <w:sz w:val="24"/>
          <w:szCs w:val="24"/>
        </w:rPr>
        <w:t xml:space="preserve"> </w:t>
      </w:r>
    </w:p>
    <w:p w14:paraId="7D27396A" w14:textId="3861CE6D" w:rsidR="002F7EE9" w:rsidRDefault="00D02B40">
      <w:pPr>
        <w:spacing w:before="240" w:line="300" w:lineRule="auto"/>
        <w:ind w:firstLineChars="200" w:firstLine="480"/>
        <w:rPr>
          <w:rFonts w:ascii="Times New Roman" w:hAnsi="Times New Roman" w:cs="Times New Roman"/>
          <w:sz w:val="24"/>
          <w:szCs w:val="24"/>
        </w:rPr>
      </w:pPr>
      <w:r>
        <w:rPr>
          <w:rFonts w:ascii="Times New Roman" w:hAnsi="Times New Roman" w:cs="Times New Roman"/>
          <w:sz w:val="24"/>
          <w:szCs w:val="24"/>
        </w:rPr>
        <w:t>The Clean scenario yields strongest RFs, followed by the Baseline and Early scenarios, respectively, and the RF_</w:t>
      </w:r>
      <w:r w:rsidR="001D2C94">
        <w:rPr>
          <w:rFonts w:ascii="Times New Roman" w:hAnsi="Times New Roman" w:cs="Times New Roman"/>
          <w:sz w:val="24"/>
          <w:szCs w:val="24"/>
        </w:rPr>
        <w:t>CAA</w:t>
      </w:r>
      <w:r>
        <w:rPr>
          <w:rFonts w:ascii="Times New Roman" w:hAnsi="Times New Roman" w:cs="Times New Roman"/>
          <w:sz w:val="24"/>
          <w:szCs w:val="24"/>
        </w:rPr>
        <w:t xml:space="preserve"> values are greater than RF_no</w:t>
      </w:r>
      <w:r w:rsidR="001D2C94">
        <w:rPr>
          <w:rFonts w:ascii="Times New Roman" w:hAnsi="Times New Roman" w:cs="Times New Roman"/>
          <w:sz w:val="24"/>
          <w:szCs w:val="24"/>
        </w:rPr>
        <w:t>CAA</w:t>
      </w:r>
      <w:r>
        <w:rPr>
          <w:rFonts w:ascii="Times New Roman" w:hAnsi="Times New Roman" w:cs="Times New Roman"/>
          <w:sz w:val="24"/>
          <w:szCs w:val="24"/>
        </w:rPr>
        <w:t xml:space="preserve"> values subject to all three scenarios, suggesting stronger warming (</w:t>
      </w:r>
      <w:r>
        <w:rPr>
          <w:rFonts w:ascii="Times New Roman" w:hAnsi="Times New Roman" w:cs="Times New Roman"/>
          <w:b/>
          <w:sz w:val="24"/>
          <w:szCs w:val="24"/>
        </w:rPr>
        <w:t>Supplementary Fig. 10</w:t>
      </w:r>
      <w:r>
        <w:rPr>
          <w:rFonts w:ascii="Times New Roman" w:hAnsi="Times New Roman" w:cs="Times New Roman"/>
          <w:sz w:val="24"/>
          <w:szCs w:val="24"/>
        </w:rPr>
        <w:t>). A comparison between RF_</w:t>
      </w:r>
      <w:r w:rsidR="001D2C94">
        <w:rPr>
          <w:rFonts w:ascii="Times New Roman" w:hAnsi="Times New Roman" w:cs="Times New Roman"/>
          <w:sz w:val="24"/>
          <w:szCs w:val="24"/>
        </w:rPr>
        <w:t>CAA</w:t>
      </w:r>
      <w:r>
        <w:rPr>
          <w:rFonts w:ascii="Times New Roman" w:hAnsi="Times New Roman" w:cs="Times New Roman"/>
          <w:sz w:val="24"/>
          <w:szCs w:val="24"/>
        </w:rPr>
        <w:t xml:space="preserve"> and RF_no</w:t>
      </w:r>
      <w:r w:rsidR="001D2C94">
        <w:rPr>
          <w:rFonts w:ascii="Times New Roman" w:hAnsi="Times New Roman" w:cs="Times New Roman"/>
          <w:sz w:val="24"/>
          <w:szCs w:val="24"/>
        </w:rPr>
        <w:t>CAA</w:t>
      </w:r>
      <w:r>
        <w:rPr>
          <w:rFonts w:ascii="Times New Roman" w:hAnsi="Times New Roman" w:cs="Times New Roman"/>
          <w:sz w:val="24"/>
          <w:szCs w:val="24"/>
        </w:rPr>
        <w:t xml:space="preserve"> under the Baseline scenario reveals that RF_</w:t>
      </w:r>
      <w:r w:rsidR="001D2C94">
        <w:rPr>
          <w:rFonts w:ascii="Times New Roman" w:hAnsi="Times New Roman" w:cs="Times New Roman"/>
          <w:sz w:val="24"/>
          <w:szCs w:val="24"/>
        </w:rPr>
        <w:t>CAA</w:t>
      </w:r>
      <w:r>
        <w:rPr>
          <w:rFonts w:ascii="Times New Roman" w:hAnsi="Times New Roman" w:cs="Times New Roman"/>
          <w:sz w:val="24"/>
          <w:szCs w:val="24"/>
        </w:rPr>
        <w:t xml:space="preserve"> (solid gray line) increases from 0.216±0.011 W</w:t>
      </w:r>
      <w:r w:rsidR="00555DD7">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2020 to 0.623±0.028 W</w:t>
      </w:r>
      <w:r w:rsidR="00555DD7">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and RF_</w:t>
      </w:r>
      <w:r w:rsidR="00C548E4">
        <w:rPr>
          <w:rFonts w:ascii="Times New Roman" w:hAnsi="Times New Roman" w:cs="Times New Roman"/>
          <w:sz w:val="24"/>
          <w:szCs w:val="24"/>
        </w:rPr>
        <w:t xml:space="preserve">noCAA </w:t>
      </w:r>
      <w:r>
        <w:rPr>
          <w:rFonts w:ascii="Times New Roman" w:hAnsi="Times New Roman" w:cs="Times New Roman"/>
          <w:sz w:val="24"/>
          <w:szCs w:val="24"/>
        </w:rPr>
        <w:t>increases from 0.053±0.015 W</w:t>
      </w:r>
      <w:r w:rsidR="00555DD7">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2020 to 0.471±0.030 W</w:t>
      </w:r>
      <w:r w:rsidR="00555DD7">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24.4% lower than the RF_</w:t>
      </w:r>
      <w:r w:rsidR="00C548E4">
        <w:rPr>
          <w:rFonts w:ascii="Times New Roman" w:hAnsi="Times New Roman" w:cs="Times New Roman"/>
          <w:sz w:val="24"/>
          <w:szCs w:val="24"/>
        </w:rPr>
        <w:t xml:space="preserve">CAA </w:t>
      </w:r>
      <w:r>
        <w:rPr>
          <w:rFonts w:ascii="Times New Roman" w:hAnsi="Times New Roman" w:cs="Times New Roman"/>
          <w:sz w:val="24"/>
          <w:szCs w:val="24"/>
        </w:rPr>
        <w:t>(</w:t>
      </w:r>
      <w:r>
        <w:rPr>
          <w:rFonts w:ascii="Times New Roman" w:hAnsi="Times New Roman" w:cs="Times New Roman"/>
          <w:b/>
          <w:sz w:val="24"/>
          <w:szCs w:val="24"/>
        </w:rPr>
        <w:t>Supplementary Fig. 10a</w:t>
      </w:r>
      <w:r>
        <w:rPr>
          <w:rFonts w:ascii="Times New Roman" w:hAnsi="Times New Roman" w:cs="Times New Roman"/>
          <w:sz w:val="24"/>
          <w:szCs w:val="24"/>
        </w:rPr>
        <w:t xml:space="preserve">). </w:t>
      </w:r>
    </w:p>
    <w:p w14:paraId="64D280DB" w14:textId="44638D2A" w:rsidR="002F7EE9" w:rsidRDefault="00D02B40">
      <w:pPr>
        <w:spacing w:line="300" w:lineRule="auto"/>
        <w:ind w:firstLineChars="200" w:firstLine="480"/>
        <w:rPr>
          <w:rFonts w:ascii="Times New Roman" w:eastAsia="仿宋" w:hAnsi="Times New Roman" w:cs="Times New Roman"/>
          <w:sz w:val="24"/>
          <w:szCs w:val="24"/>
        </w:rPr>
      </w:pPr>
      <w:r>
        <w:rPr>
          <w:rFonts w:ascii="Times New Roman" w:hAnsi="Times New Roman" w:cs="Times New Roman"/>
          <w:sz w:val="24"/>
          <w:szCs w:val="24"/>
        </w:rPr>
        <w:t>In the Clean scenario, RF_</w:t>
      </w:r>
      <w:r w:rsidR="001D2C94">
        <w:rPr>
          <w:rFonts w:ascii="Times New Roman" w:hAnsi="Times New Roman" w:cs="Times New Roman"/>
          <w:sz w:val="24"/>
          <w:szCs w:val="24"/>
        </w:rPr>
        <w:t>CAA</w:t>
      </w:r>
      <w:r>
        <w:rPr>
          <w:rFonts w:ascii="Times New Roman" w:hAnsi="Times New Roman" w:cs="Times New Roman"/>
          <w:sz w:val="24"/>
          <w:szCs w:val="24"/>
        </w:rPr>
        <w:t xml:space="preserve"> (red solid line) increases from 0.216±0.011 W</w:t>
      </w:r>
      <w:r w:rsidR="00F81DA4">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2020 to 0.629±0.028 W</w:t>
      </w:r>
      <w:r w:rsidR="00F81DA4">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RF_no</w:t>
      </w:r>
      <w:r w:rsidR="001D2C94">
        <w:rPr>
          <w:rFonts w:ascii="Times New Roman" w:hAnsi="Times New Roman" w:cs="Times New Roman"/>
          <w:sz w:val="24"/>
          <w:szCs w:val="24"/>
        </w:rPr>
        <w:t>CAA</w:t>
      </w:r>
      <w:r>
        <w:rPr>
          <w:rFonts w:ascii="Times New Roman" w:hAnsi="Times New Roman" w:cs="Times New Roman"/>
          <w:sz w:val="24"/>
          <w:szCs w:val="24"/>
        </w:rPr>
        <w:t xml:space="preserve"> (red dashed line) increases from 0.053±0.015 W</w:t>
      </w:r>
      <w:r w:rsidR="00F81DA4">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2020 to 0.472±0.030 W</w:t>
      </w:r>
      <w:r w:rsidR="00F81DA4">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25.03% lower than the RF_</w:t>
      </w:r>
      <w:r w:rsidR="001D2C94">
        <w:rPr>
          <w:rFonts w:ascii="Times New Roman" w:hAnsi="Times New Roman" w:cs="Times New Roman"/>
          <w:sz w:val="24"/>
          <w:szCs w:val="24"/>
        </w:rPr>
        <w:t>CAA</w:t>
      </w:r>
      <w:r>
        <w:rPr>
          <w:rFonts w:ascii="Times New Roman" w:hAnsi="Times New Roman" w:cs="Times New Roman"/>
          <w:sz w:val="24"/>
          <w:szCs w:val="24"/>
        </w:rPr>
        <w:t xml:space="preserve"> (</w:t>
      </w:r>
      <w:bookmarkStart w:id="8" w:name="OLE_LINK6"/>
      <w:r>
        <w:rPr>
          <w:rFonts w:ascii="Times New Roman" w:hAnsi="Times New Roman" w:cs="Times New Roman"/>
          <w:b/>
          <w:sz w:val="24"/>
          <w:szCs w:val="24"/>
        </w:rPr>
        <w:t>Supplementary Fig. 10b</w:t>
      </w:r>
      <w:bookmarkEnd w:id="8"/>
      <w:r>
        <w:rPr>
          <w:rFonts w:ascii="Times New Roman" w:hAnsi="Times New Roman" w:cs="Times New Roman"/>
          <w:sz w:val="24"/>
          <w:szCs w:val="24"/>
        </w:rPr>
        <w:t>). The similarities of RF_</w:t>
      </w:r>
      <w:r w:rsidR="001D2C94">
        <w:rPr>
          <w:rFonts w:ascii="Times New Roman" w:hAnsi="Times New Roman" w:cs="Times New Roman"/>
          <w:sz w:val="24"/>
          <w:szCs w:val="24"/>
        </w:rPr>
        <w:t>CAA</w:t>
      </w:r>
      <w:r>
        <w:rPr>
          <w:rFonts w:ascii="Times New Roman" w:hAnsi="Times New Roman" w:cs="Times New Roman"/>
          <w:sz w:val="24"/>
          <w:szCs w:val="24"/>
        </w:rPr>
        <w:t xml:space="preserve"> values between the Baseline and Clean scenarios are attributed to similar projected CO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emissions in the two scenarios (</w:t>
      </w:r>
      <w:r>
        <w:rPr>
          <w:rFonts w:ascii="Times New Roman" w:hAnsi="Times New Roman" w:cs="Times New Roman"/>
          <w:b/>
          <w:sz w:val="24"/>
          <w:szCs w:val="24"/>
        </w:rPr>
        <w:t>Supplementary Fig. 9a</w:t>
      </w:r>
      <w:r>
        <w:rPr>
          <w:rFonts w:ascii="Times New Roman" w:hAnsi="Times New Roman" w:cs="Times New Roman"/>
          <w:sz w:val="24"/>
          <w:szCs w:val="24"/>
        </w:rPr>
        <w:t xml:space="preserve">). The Early scenario projects the lowest RF values subject to the </w:t>
      </w:r>
      <w:r w:rsidR="001D2C94">
        <w:rPr>
          <w:rFonts w:ascii="Times New Roman" w:hAnsi="Times New Roman" w:cs="Times New Roman"/>
          <w:sz w:val="24"/>
          <w:szCs w:val="24"/>
        </w:rPr>
        <w:t>CAA</w:t>
      </w:r>
      <w:r>
        <w:rPr>
          <w:rFonts w:ascii="Times New Roman" w:hAnsi="Times New Roman" w:cs="Times New Roman"/>
          <w:sz w:val="24"/>
          <w:szCs w:val="24"/>
        </w:rPr>
        <w:t xml:space="preserve"> and no</w:t>
      </w:r>
      <w:r w:rsidR="001D2C94">
        <w:rPr>
          <w:rFonts w:ascii="Times New Roman" w:hAnsi="Times New Roman" w:cs="Times New Roman"/>
          <w:sz w:val="24"/>
          <w:szCs w:val="24"/>
        </w:rPr>
        <w:t>CAA</w:t>
      </w:r>
      <w:r>
        <w:rPr>
          <w:rFonts w:ascii="Times New Roman" w:hAnsi="Times New Roman" w:cs="Times New Roman"/>
          <w:sz w:val="24"/>
          <w:szCs w:val="24"/>
        </w:rPr>
        <w:t xml:space="preserve"> scenarios due to the lower SO</w:t>
      </w:r>
      <w:r>
        <w:rPr>
          <w:rFonts w:ascii="Times New Roman" w:hAnsi="Times New Roman" w:cs="Times New Roman"/>
          <w:sz w:val="24"/>
          <w:szCs w:val="24"/>
          <w:vertAlign w:val="subscript"/>
        </w:rPr>
        <w:t>2</w:t>
      </w:r>
      <w:r>
        <w:rPr>
          <w:rFonts w:ascii="Times New Roman" w:hAnsi="Times New Roman" w:cs="Times New Roman"/>
          <w:sz w:val="24"/>
          <w:szCs w:val="24"/>
        </w:rPr>
        <w:t xml:space="preserve"> emissions (</w:t>
      </w:r>
      <w:r>
        <w:rPr>
          <w:rFonts w:ascii="Times New Roman" w:hAnsi="Times New Roman" w:cs="Times New Roman"/>
          <w:b/>
          <w:sz w:val="24"/>
          <w:szCs w:val="24"/>
        </w:rPr>
        <w:t>Supplementary Fig.</w:t>
      </w:r>
      <w:r>
        <w:rPr>
          <w:rFonts w:ascii="Times New Roman" w:hAnsi="Times New Roman" w:cs="Times New Roman"/>
          <w:sz w:val="24"/>
          <w:szCs w:val="24"/>
        </w:rPr>
        <w:t xml:space="preserve"> </w:t>
      </w:r>
      <w:r>
        <w:rPr>
          <w:rFonts w:ascii="Times New Roman" w:hAnsi="Times New Roman" w:cs="Times New Roman"/>
          <w:b/>
          <w:bCs/>
          <w:sz w:val="24"/>
          <w:szCs w:val="24"/>
        </w:rPr>
        <w:t>9b</w:t>
      </w:r>
      <w:r>
        <w:rPr>
          <w:rFonts w:ascii="Times New Roman" w:hAnsi="Times New Roman" w:cs="Times New Roman"/>
          <w:sz w:val="24"/>
          <w:szCs w:val="24"/>
        </w:rPr>
        <w:t>). Under this scenario, the RF_</w:t>
      </w:r>
      <w:r w:rsidR="001D2C94">
        <w:rPr>
          <w:rFonts w:ascii="Times New Roman" w:hAnsi="Times New Roman" w:cs="Times New Roman"/>
          <w:sz w:val="24"/>
          <w:szCs w:val="24"/>
        </w:rPr>
        <w:t>CAA</w:t>
      </w:r>
      <w:r>
        <w:rPr>
          <w:rFonts w:ascii="Times New Roman" w:hAnsi="Times New Roman" w:cs="Times New Roman"/>
          <w:sz w:val="24"/>
          <w:szCs w:val="24"/>
        </w:rPr>
        <w:t xml:space="preserve"> (blue solid line) increases from 0.216±0.011 W</w:t>
      </w:r>
      <w:r w:rsidR="00F81DA4">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2020 to 0.380±0.017 W</w:t>
      </w:r>
      <w:r w:rsidR="00F81DA4">
        <w:rPr>
          <w:rFonts w:ascii="Times New Roman" w:hAnsi="Times New Roman" w:cs="Times New Roman"/>
          <w:sz w:val="24"/>
          <w:szCs w:val="24"/>
        </w:rPr>
        <w:t xml:space="preserve"> </w:t>
      </w:r>
      <w:r>
        <w:rPr>
          <w:rFonts w:ascii="Times New Roman" w:hAnsi="Times New Roman" w:cs="Times New Roman"/>
          <w:sz w:val="24"/>
          <w:szCs w:val="24"/>
        </w:rPr>
        <w:t>m</w:t>
      </w:r>
      <w:r>
        <w:rPr>
          <w:rFonts w:ascii="Times New Roman" w:hAnsi="Times New Roman" w:cs="Times New Roman"/>
          <w:sz w:val="24"/>
          <w:szCs w:val="24"/>
          <w:vertAlign w:val="superscript"/>
        </w:rPr>
        <w:t>-2</w:t>
      </w:r>
      <w:r>
        <w:rPr>
          <w:rFonts w:ascii="Times New Roman" w:hAnsi="Times New Roman" w:cs="Times New Roman"/>
          <w:sz w:val="24"/>
          <w:szCs w:val="24"/>
        </w:rPr>
        <w:t xml:space="preserve"> in 2060 (</w:t>
      </w:r>
      <w:r>
        <w:rPr>
          <w:rFonts w:ascii="Times New Roman" w:hAnsi="Times New Roman" w:cs="Times New Roman"/>
          <w:b/>
          <w:sz w:val="24"/>
          <w:szCs w:val="24"/>
        </w:rPr>
        <w:t>Supplementary Fig. 10c</w:t>
      </w:r>
      <w:r>
        <w:rPr>
          <w:rFonts w:ascii="Times New Roman" w:hAnsi="Times New Roman" w:cs="Times New Roman"/>
          <w:sz w:val="24"/>
          <w:szCs w:val="24"/>
        </w:rPr>
        <w:t>). If we define the percentage change between RF_SO</w:t>
      </w:r>
      <w:r>
        <w:rPr>
          <w:rFonts w:ascii="Times New Roman" w:hAnsi="Times New Roman" w:cs="Times New Roman"/>
          <w:sz w:val="24"/>
          <w:szCs w:val="24"/>
          <w:vertAlign w:val="subscript"/>
        </w:rPr>
        <w:t>4_</w:t>
      </w:r>
      <w:r w:rsidR="001D2C94">
        <w:rPr>
          <w:rFonts w:ascii="Times New Roman" w:hAnsi="Times New Roman" w:cs="Times New Roman"/>
          <w:sz w:val="24"/>
          <w:szCs w:val="24"/>
        </w:rPr>
        <w:t>CAA</w:t>
      </w:r>
      <w:r>
        <w:rPr>
          <w:rFonts w:ascii="Times New Roman" w:hAnsi="Times New Roman" w:cs="Times New Roman"/>
          <w:sz w:val="24"/>
          <w:szCs w:val="24"/>
          <w:vertAlign w:val="subscript"/>
        </w:rPr>
        <w:t xml:space="preserve"> </w:t>
      </w:r>
      <w:r>
        <w:rPr>
          <w:rFonts w:ascii="Times New Roman" w:hAnsi="Times New Roman" w:cs="Times New Roman"/>
          <w:sz w:val="24"/>
          <w:szCs w:val="24"/>
        </w:rPr>
        <w:t>(or RF_SO</w:t>
      </w:r>
      <w:r>
        <w:rPr>
          <w:rFonts w:ascii="Times New Roman" w:hAnsi="Times New Roman" w:cs="Times New Roman"/>
          <w:sz w:val="24"/>
          <w:szCs w:val="24"/>
          <w:vertAlign w:val="subscript"/>
        </w:rPr>
        <w:t>4_</w:t>
      </w:r>
      <w:r>
        <w:rPr>
          <w:rFonts w:ascii="Times New Roman" w:hAnsi="Times New Roman" w:cs="Times New Roman"/>
          <w:sz w:val="24"/>
          <w:szCs w:val="24"/>
        </w:rPr>
        <w:t>no</w:t>
      </w:r>
      <w:r w:rsidR="001D2C94">
        <w:rPr>
          <w:rFonts w:ascii="Times New Roman" w:hAnsi="Times New Roman" w:cs="Times New Roman"/>
          <w:sz w:val="24"/>
          <w:szCs w:val="24"/>
        </w:rPr>
        <w:t>CAA</w:t>
      </w:r>
      <w:r>
        <w:rPr>
          <w:rFonts w:ascii="Times New Roman" w:hAnsi="Times New Roman" w:cs="Times New Roman"/>
          <w:sz w:val="24"/>
          <w:szCs w:val="24"/>
        </w:rPr>
        <w:t>) and RF_CO</w:t>
      </w:r>
      <w:r>
        <w:rPr>
          <w:rFonts w:ascii="Times New Roman" w:hAnsi="Times New Roman" w:cs="Times New Roman"/>
          <w:sz w:val="24"/>
          <w:szCs w:val="24"/>
          <w:vertAlign w:val="subscript"/>
        </w:rPr>
        <w:t xml:space="preserve">2 </w:t>
      </w:r>
      <w:r>
        <w:rPr>
          <w:rFonts w:ascii="Times New Roman" w:hAnsi="Times New Roman" w:cs="Times New Roman"/>
          <w:sz w:val="24"/>
          <w:szCs w:val="24"/>
        </w:rPr>
        <w:t>as the cooling effect, represents the magnitude of the radiative forcing due to sulfate aerosols relative to that due to carbon dioxide, estimated by RF_SO</w:t>
      </w:r>
      <w:r>
        <w:rPr>
          <w:rFonts w:ascii="Times New Roman" w:hAnsi="Times New Roman" w:cs="Times New Roman"/>
          <w:sz w:val="24"/>
          <w:szCs w:val="24"/>
          <w:vertAlign w:val="subscript"/>
        </w:rPr>
        <w:t>4_</w:t>
      </w:r>
      <w:r>
        <w:rPr>
          <w:rFonts w:ascii="Times New Roman" w:hAnsi="Times New Roman" w:cs="Times New Roman"/>
          <w:sz w:val="24"/>
          <w:szCs w:val="24"/>
        </w:rPr>
        <w:t>k / RF_CO</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hAnsi="Times New Roman" w:cs="Times New Roman"/>
          <w:sz w:val="24"/>
          <w:szCs w:val="24"/>
        </w:rPr>
        <w:t>100%, k=</w:t>
      </w:r>
      <w:r w:rsidR="001D2C94">
        <w:rPr>
          <w:rFonts w:ascii="Times New Roman" w:hAnsi="Times New Roman" w:cs="Times New Roman"/>
          <w:sz w:val="24"/>
          <w:szCs w:val="24"/>
        </w:rPr>
        <w:t>CAA</w:t>
      </w:r>
      <w:r>
        <w:rPr>
          <w:rFonts w:ascii="Times New Roman" w:hAnsi="Times New Roman" w:cs="Times New Roman"/>
          <w:sz w:val="24"/>
          <w:szCs w:val="24"/>
        </w:rPr>
        <w:t>, no</w:t>
      </w:r>
      <w:r w:rsidR="001D2C94">
        <w:rPr>
          <w:rFonts w:ascii="Times New Roman" w:hAnsi="Times New Roman" w:cs="Times New Roman"/>
          <w:sz w:val="24"/>
          <w:szCs w:val="24"/>
        </w:rPr>
        <w:t>CAA</w:t>
      </w:r>
      <w:r>
        <w:rPr>
          <w:rFonts w:ascii="Times New Roman" w:hAnsi="Times New Roman" w:cs="Times New Roman"/>
          <w:sz w:val="24"/>
          <w:szCs w:val="24"/>
        </w:rPr>
        <w:t>. The RF_SO</w:t>
      </w:r>
      <w:r>
        <w:rPr>
          <w:rFonts w:ascii="Times New Roman" w:hAnsi="Times New Roman" w:cs="Times New Roman"/>
          <w:sz w:val="24"/>
          <w:szCs w:val="24"/>
          <w:vertAlign w:val="subscript"/>
        </w:rPr>
        <w:t>4_</w:t>
      </w:r>
      <w:r w:rsidR="001D2C94">
        <w:rPr>
          <w:rFonts w:ascii="Times New Roman" w:hAnsi="Times New Roman" w:cs="Times New Roman"/>
          <w:sz w:val="24"/>
          <w:szCs w:val="24"/>
        </w:rPr>
        <w:t>CAA</w:t>
      </w:r>
      <w:r>
        <w:rPr>
          <w:rFonts w:ascii="Times New Roman" w:hAnsi="Times New Roman" w:cs="Times New Roman"/>
          <w:sz w:val="24"/>
          <w:szCs w:val="24"/>
        </w:rPr>
        <w:t xml:space="preserve"> imposes a cooling effect by 6.56% from 2020-2060 and the RF_SO</w:t>
      </w:r>
      <w:r>
        <w:rPr>
          <w:rFonts w:ascii="Times New Roman" w:hAnsi="Times New Roman" w:cs="Times New Roman"/>
          <w:sz w:val="24"/>
          <w:szCs w:val="24"/>
          <w:vertAlign w:val="subscript"/>
        </w:rPr>
        <w:t>4_</w:t>
      </w:r>
      <w:r>
        <w:rPr>
          <w:rFonts w:ascii="Times New Roman" w:hAnsi="Times New Roman" w:cs="Times New Roman"/>
          <w:sz w:val="24"/>
          <w:szCs w:val="24"/>
        </w:rPr>
        <w:t>no</w:t>
      </w:r>
      <w:r w:rsidR="001D2C94">
        <w:rPr>
          <w:rFonts w:ascii="Times New Roman" w:hAnsi="Times New Roman" w:cs="Times New Roman"/>
          <w:sz w:val="24"/>
          <w:szCs w:val="24"/>
        </w:rPr>
        <w:t>CAA</w:t>
      </w:r>
      <w:r>
        <w:rPr>
          <w:rFonts w:ascii="Times New Roman" w:hAnsi="Times New Roman" w:cs="Times New Roman"/>
          <w:sz w:val="24"/>
          <w:szCs w:val="24"/>
        </w:rPr>
        <w:t xml:space="preserve"> yields the cooling effect by 51.01% during the same period for the Baseline scenario. Likewise, the cooling effects induced by no</w:t>
      </w:r>
      <w:r w:rsidR="001D2C94">
        <w:rPr>
          <w:rFonts w:ascii="Times New Roman" w:hAnsi="Times New Roman" w:cs="Times New Roman"/>
          <w:sz w:val="24"/>
          <w:szCs w:val="24"/>
        </w:rPr>
        <w:t>CAA</w:t>
      </w:r>
      <w:r>
        <w:rPr>
          <w:rFonts w:ascii="Times New Roman" w:hAnsi="Times New Roman" w:cs="Times New Roman"/>
          <w:sz w:val="24"/>
          <w:szCs w:val="24"/>
        </w:rPr>
        <w:t xml:space="preserve"> under the Clean and Early scenarios are 51.00% and 59.75%, considerably greater than the cooling effect of the RF_</w:t>
      </w:r>
      <w:r w:rsidR="001D2C94">
        <w:rPr>
          <w:rFonts w:ascii="Times New Roman" w:hAnsi="Times New Roman" w:cs="Times New Roman"/>
          <w:sz w:val="24"/>
          <w:szCs w:val="24"/>
        </w:rPr>
        <w:t>CAA</w:t>
      </w:r>
      <w:r>
        <w:rPr>
          <w:rFonts w:ascii="Times New Roman" w:hAnsi="Times New Roman" w:cs="Times New Roman"/>
          <w:sz w:val="24"/>
          <w:szCs w:val="24"/>
        </w:rPr>
        <w:t xml:space="preserve"> at 5.65% and 4.16% from 2020-2060.</w:t>
      </w:r>
    </w:p>
    <w:p w14:paraId="7AA63A61" w14:textId="155C2741" w:rsidR="002F7EE9" w:rsidRDefault="00D02B40">
      <w:pPr>
        <w:spacing w:line="300" w:lineRule="auto"/>
        <w:ind w:firstLineChars="200" w:firstLine="480"/>
        <w:rPr>
          <w:rFonts w:ascii="Times New Roman" w:eastAsia="仿宋" w:hAnsi="Times New Roman" w:cs="Times New Roman"/>
          <w:sz w:val="24"/>
          <w:szCs w:val="24"/>
        </w:rPr>
      </w:pPr>
      <w:r>
        <w:rPr>
          <w:rFonts w:ascii="Times New Roman" w:eastAsia="仿宋" w:hAnsi="Times New Roman" w:cs="Times New Roman"/>
          <w:sz w:val="24"/>
          <w:szCs w:val="24"/>
        </w:rPr>
        <w:t>The changes in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under the </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and 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subject to the DPEC Peak and Zero emission scenarios are depicted in</w:t>
      </w:r>
      <w:r>
        <w:rPr>
          <w:rFonts w:ascii="Times New Roman" w:eastAsia="仿宋" w:hAnsi="Times New Roman" w:cs="Times New Roman"/>
          <w:b/>
          <w:sz w:val="24"/>
          <w:szCs w:val="24"/>
        </w:rPr>
        <w:t xml:space="preserve"> Supplementary</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Fig. 10d-10e</w:t>
      </w:r>
      <w:r>
        <w:rPr>
          <w:rFonts w:ascii="Times New Roman" w:eastAsia="仿宋" w:hAnsi="Times New Roman" w:cs="Times New Roman"/>
          <w:sz w:val="24"/>
          <w:szCs w:val="24"/>
        </w:rPr>
        <w:t>. In the Peak scenario, RF_</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(solid green line) increases from 0.216</w:t>
      </w:r>
      <w:r>
        <w:rPr>
          <w:rFonts w:ascii="Times New Roman" w:hAnsi="Times New Roman" w:cs="Times New Roman"/>
          <w:sz w:val="24"/>
          <w:szCs w:val="24"/>
        </w:rPr>
        <w:t>±0.011</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2020 to 0.557</w:t>
      </w:r>
      <w:r>
        <w:rPr>
          <w:rFonts w:ascii="Times New Roman" w:hAnsi="Times New Roman" w:cs="Times New Roman"/>
          <w:sz w:val="24"/>
          <w:szCs w:val="24"/>
        </w:rPr>
        <w:t>±0.025</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2060, yielding stronger RF than the RF_no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(dashed green line). The latter extends from 0.053</w:t>
      </w:r>
      <w:r>
        <w:rPr>
          <w:rFonts w:ascii="Times New Roman" w:hAnsi="Times New Roman" w:cs="Times New Roman"/>
          <w:sz w:val="24"/>
          <w:szCs w:val="24"/>
        </w:rPr>
        <w:t>±0.015</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2020 to 0.395</w:t>
      </w:r>
      <w:r>
        <w:rPr>
          <w:rFonts w:ascii="Times New Roman" w:hAnsi="Times New Roman" w:cs="Times New Roman"/>
          <w:sz w:val="24"/>
          <w:szCs w:val="24"/>
        </w:rPr>
        <w:t>±0.027</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2060. As a result, the cooling effect of the </w:t>
      </w:r>
      <w:r>
        <w:rPr>
          <w:rFonts w:ascii="Times New Roman" w:hAnsi="Times New Roman" w:cs="Times New Roman"/>
          <w:sz w:val="24"/>
          <w:szCs w:val="24"/>
        </w:rPr>
        <w:t>RF_SO</w:t>
      </w:r>
      <w:r>
        <w:rPr>
          <w:rFonts w:ascii="Times New Roman" w:hAnsi="Times New Roman" w:cs="Times New Roman"/>
          <w:sz w:val="24"/>
          <w:szCs w:val="24"/>
          <w:vertAlign w:val="subscript"/>
        </w:rPr>
        <w:t>4_</w:t>
      </w:r>
      <w:r w:rsidR="001D2C94">
        <w:rPr>
          <w:rFonts w:ascii="Times New Roman" w:hAnsi="Times New Roman" w:cs="Times New Roman"/>
          <w:sz w:val="24"/>
          <w:szCs w:val="24"/>
        </w:rPr>
        <w:t>CAA</w:t>
      </w:r>
      <w:r>
        <w:rPr>
          <w:rFonts w:ascii="Times New Roman" w:eastAsia="仿宋" w:hAnsi="Times New Roman" w:cs="Times New Roman"/>
          <w:sz w:val="24"/>
          <w:szCs w:val="24"/>
        </w:rPr>
        <w:t xml:space="preserve"> at 5.01% is one order of magnitude smaller than the </w:t>
      </w:r>
      <w:r>
        <w:rPr>
          <w:rFonts w:ascii="Times New Roman" w:hAnsi="Times New Roman" w:cs="Times New Roman"/>
          <w:sz w:val="24"/>
          <w:szCs w:val="24"/>
        </w:rPr>
        <w:t>RF_SO</w:t>
      </w:r>
      <w:r>
        <w:rPr>
          <w:rFonts w:ascii="Times New Roman" w:hAnsi="Times New Roman" w:cs="Times New Roman"/>
          <w:sz w:val="24"/>
          <w:szCs w:val="24"/>
          <w:vertAlign w:val="subscript"/>
        </w:rPr>
        <w:t>4_</w:t>
      </w:r>
      <w:r>
        <w:rPr>
          <w:rFonts w:ascii="Times New Roman" w:hAnsi="Times New Roman" w:cs="Times New Roman"/>
          <w:sz w:val="24"/>
          <w:szCs w:val="24"/>
        </w:rPr>
        <w:t>no</w:t>
      </w:r>
      <w:r w:rsidR="001D2C94">
        <w:rPr>
          <w:rFonts w:ascii="Times New Roman" w:hAnsi="Times New Roman" w:cs="Times New Roman"/>
          <w:sz w:val="24"/>
          <w:szCs w:val="24"/>
        </w:rPr>
        <w:t>CAA</w:t>
      </w:r>
      <w:r>
        <w:rPr>
          <w:rFonts w:ascii="Times New Roman" w:eastAsia="仿宋" w:hAnsi="Times New Roman" w:cs="Times New Roman"/>
          <w:sz w:val="24"/>
          <w:szCs w:val="24"/>
        </w:rPr>
        <w:t xml:space="preserve"> with 53.25% from 2020 to 2060 (</w:t>
      </w:r>
      <w:r>
        <w:rPr>
          <w:rFonts w:ascii="Times New Roman" w:hAnsi="Times New Roman" w:cs="Times New Roman"/>
          <w:b/>
          <w:sz w:val="24"/>
          <w:szCs w:val="24"/>
        </w:rPr>
        <w:t>Supplementary Fig. 10d</w:t>
      </w:r>
      <w:r>
        <w:rPr>
          <w:rFonts w:ascii="Times New Roman" w:eastAsia="仿宋" w:hAnsi="Times New Roman" w:cs="Times New Roman"/>
          <w:sz w:val="24"/>
          <w:szCs w:val="24"/>
        </w:rPr>
        <w:t xml:space="preserve">). The Zero scenario also projects stronger RF in the </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scenario with the </w:t>
      </w:r>
      <w:r>
        <w:rPr>
          <w:rFonts w:ascii="Times New Roman" w:eastAsia="仿宋" w:hAnsi="Times New Roman" w:cs="Times New Roman"/>
          <w:sz w:val="24"/>
          <w:szCs w:val="24"/>
        </w:rPr>
        <w:lastRenderedPageBreak/>
        <w:t>RF_</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(solid purple line) ranging from 0.216</w:t>
      </w:r>
      <w:r>
        <w:rPr>
          <w:rFonts w:ascii="Times New Roman" w:hAnsi="Times New Roman" w:cs="Times New Roman"/>
          <w:sz w:val="24"/>
          <w:szCs w:val="24"/>
        </w:rPr>
        <w:t>±0.011</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2020 to 0.423</w:t>
      </w:r>
      <w:r>
        <w:rPr>
          <w:rFonts w:ascii="Times New Roman" w:hAnsi="Times New Roman" w:cs="Times New Roman"/>
          <w:sz w:val="24"/>
          <w:szCs w:val="24"/>
        </w:rPr>
        <w:t>±0.019</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2060, as compared to the 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with the RF_no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(dashed pink line) extending from 0.053</w:t>
      </w:r>
      <w:r>
        <w:rPr>
          <w:rFonts w:ascii="Times New Roman" w:hAnsi="Times New Roman" w:cs="Times New Roman"/>
          <w:sz w:val="24"/>
          <w:szCs w:val="24"/>
        </w:rPr>
        <w:t>±0.015</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2020 to 0.251</w:t>
      </w:r>
      <w:r>
        <w:rPr>
          <w:rFonts w:ascii="Times New Roman" w:hAnsi="Times New Roman" w:cs="Times New Roman"/>
          <w:sz w:val="24"/>
          <w:szCs w:val="24"/>
        </w:rPr>
        <w:t>±0.021</w:t>
      </w:r>
      <w:r>
        <w:rPr>
          <w:rFonts w:ascii="Times New Roman" w:eastAsia="仿宋" w:hAnsi="Times New Roman" w:cs="Times New Roman"/>
          <w:sz w:val="24"/>
          <w:szCs w:val="24"/>
        </w:rPr>
        <w:t xml:space="preserve"> W</w:t>
      </w:r>
      <w:r w:rsidR="00DB6B55">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2060. Again, under these two pathways, the </w:t>
      </w:r>
      <w:r>
        <w:rPr>
          <w:rFonts w:ascii="Times New Roman" w:hAnsi="Times New Roman" w:cs="Times New Roman"/>
          <w:sz w:val="24"/>
          <w:szCs w:val="24"/>
        </w:rPr>
        <w:t>RF_SO</w:t>
      </w:r>
      <w:r>
        <w:rPr>
          <w:rFonts w:ascii="Times New Roman" w:hAnsi="Times New Roman" w:cs="Times New Roman"/>
          <w:sz w:val="24"/>
          <w:szCs w:val="24"/>
          <w:vertAlign w:val="subscript"/>
        </w:rPr>
        <w:t>4_</w:t>
      </w:r>
      <w:r w:rsidR="001D2C94">
        <w:rPr>
          <w:rFonts w:ascii="Times New Roman" w:hAnsi="Times New Roman" w:cs="Times New Roman"/>
          <w:sz w:val="24"/>
          <w:szCs w:val="24"/>
        </w:rPr>
        <w:t>CAA</w:t>
      </w:r>
      <w:r>
        <w:rPr>
          <w:rFonts w:ascii="Times New Roman" w:hAnsi="Times New Roman" w:cs="Times New Roman"/>
          <w:sz w:val="24"/>
          <w:szCs w:val="24"/>
          <w:vertAlign w:val="subscript"/>
        </w:rPr>
        <w:t xml:space="preserve"> </w:t>
      </w:r>
      <w:r>
        <w:rPr>
          <w:rFonts w:ascii="Times New Roman" w:eastAsia="仿宋" w:hAnsi="Times New Roman" w:cs="Times New Roman"/>
          <w:sz w:val="24"/>
          <w:szCs w:val="24"/>
        </w:rPr>
        <w:t xml:space="preserve">exerts a weaker cooing effect at 4.42% than the </w:t>
      </w:r>
      <w:r>
        <w:rPr>
          <w:rFonts w:ascii="Times New Roman" w:hAnsi="Times New Roman" w:cs="Times New Roman"/>
          <w:sz w:val="24"/>
          <w:szCs w:val="24"/>
        </w:rPr>
        <w:t>RF_SO</w:t>
      </w:r>
      <w:r>
        <w:rPr>
          <w:rFonts w:ascii="Times New Roman" w:hAnsi="Times New Roman" w:cs="Times New Roman"/>
          <w:sz w:val="24"/>
          <w:szCs w:val="24"/>
          <w:vertAlign w:val="subscript"/>
        </w:rPr>
        <w:t>4_</w:t>
      </w:r>
      <w:r>
        <w:rPr>
          <w:rFonts w:ascii="Times New Roman" w:hAnsi="Times New Roman" w:cs="Times New Roman"/>
          <w:sz w:val="24"/>
          <w:szCs w:val="24"/>
        </w:rPr>
        <w:t>no</w:t>
      </w:r>
      <w:r w:rsidR="001D2C94">
        <w:rPr>
          <w:rFonts w:ascii="Times New Roman" w:hAnsi="Times New Roman" w:cs="Times New Roman"/>
          <w:sz w:val="24"/>
          <w:szCs w:val="24"/>
        </w:rPr>
        <w:t>CAA</w:t>
      </w:r>
      <w:r>
        <w:rPr>
          <w:rFonts w:ascii="Times New Roman" w:eastAsia="仿宋" w:hAnsi="Times New Roman" w:cs="Times New Roman"/>
          <w:sz w:val="24"/>
          <w:szCs w:val="24"/>
        </w:rPr>
        <w:t xml:space="preserve"> with the cooling effect of 56.56% (</w:t>
      </w:r>
      <w:r>
        <w:rPr>
          <w:rFonts w:ascii="Times New Roman" w:hAnsi="Times New Roman" w:cs="Times New Roman"/>
          <w:b/>
          <w:sz w:val="24"/>
          <w:szCs w:val="24"/>
        </w:rPr>
        <w:t>Supplementary Fig. 10e</w:t>
      </w:r>
      <w:r>
        <w:rPr>
          <w:rFonts w:ascii="Times New Roman" w:eastAsia="仿宋" w:hAnsi="Times New Roman" w:cs="Times New Roman"/>
          <w:sz w:val="24"/>
          <w:szCs w:val="24"/>
        </w:rPr>
        <w:t>). Compared to the Peak scenario, the growing trend of both RF_</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and RF_no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slows down and even decreases from 2050, consistent with the RF_CO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trend (</w:t>
      </w:r>
      <w:r>
        <w:rPr>
          <w:rFonts w:ascii="Times New Roman" w:eastAsia="仿宋" w:hAnsi="Times New Roman" w:cs="Times New Roman"/>
          <w:b/>
          <w:sz w:val="24"/>
          <w:szCs w:val="24"/>
        </w:rPr>
        <w:t>Supplementary Fig. 6a</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Supplementary</w:t>
      </w:r>
      <w:r>
        <w:rPr>
          <w:rFonts w:ascii="Times New Roman" w:eastAsia="仿宋" w:hAnsi="Times New Roman" w:cs="Times New Roman"/>
          <w:sz w:val="24"/>
          <w:szCs w:val="24"/>
        </w:rPr>
        <w:t xml:space="preserve"> </w:t>
      </w:r>
      <w:r>
        <w:rPr>
          <w:rFonts w:ascii="Times New Roman" w:eastAsia="仿宋" w:hAnsi="Times New Roman" w:cs="Times New Roman"/>
          <w:b/>
          <w:sz w:val="24"/>
          <w:szCs w:val="24"/>
        </w:rPr>
        <w:t>Fig. 10f</w:t>
      </w:r>
      <w:r>
        <w:rPr>
          <w:rFonts w:ascii="Times New Roman" w:eastAsia="仿宋" w:hAnsi="Times New Roman" w:cs="Times New Roman"/>
          <w:sz w:val="24"/>
          <w:szCs w:val="24"/>
        </w:rPr>
        <w:t xml:space="preserve"> highlights the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under the 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pathway, which is a typical case of the cooling effect due to remarkable decline in the DPEC projected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vertAlign w:val="superscript"/>
        </w:rPr>
        <w:t xml:space="preserve"> </w:t>
      </w:r>
      <w:r>
        <w:rPr>
          <w:rFonts w:ascii="Times New Roman" w:eastAsia="仿宋" w:hAnsi="Times New Roman" w:cs="Times New Roman"/>
          <w:sz w:val="24"/>
          <w:szCs w:val="24"/>
        </w:rPr>
        <w:t>emissions. With projected falling raw coal production and rising GDP and electricity generation due to social and economic development and technique progresses driven by China's "dual carbon" targets and the promotion of energy transition,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emissions will start to decline after 2030. The MRM predicted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emissions (</w:t>
      </w:r>
      <w:r>
        <w:rPr>
          <w:rFonts w:ascii="Times New Roman" w:eastAsia="仿宋" w:hAnsi="Times New Roman" w:cs="Times New Roman"/>
          <w:b/>
          <w:sz w:val="24"/>
          <w:szCs w:val="24"/>
        </w:rPr>
        <w:t xml:space="preserve">Supplementary Fig. 10f) </w:t>
      </w:r>
      <w:r>
        <w:rPr>
          <w:rFonts w:ascii="Times New Roman" w:eastAsia="仿宋" w:hAnsi="Times New Roman" w:cs="Times New Roman"/>
          <w:sz w:val="24"/>
          <w:szCs w:val="24"/>
        </w:rPr>
        <w:t>fitted by the MRM model (Methods) tends to rise from 33.28</w:t>
      </w:r>
      <w:r>
        <w:rPr>
          <w:rFonts w:ascii="Times New Roman" w:hAnsi="Times New Roman" w:cs="Times New Roman"/>
          <w:sz w:val="24"/>
          <w:szCs w:val="24"/>
        </w:rPr>
        <w:t>±3.87</w:t>
      </w:r>
      <w:r>
        <w:rPr>
          <w:rFonts w:ascii="Times New Roman" w:eastAsia="仿宋" w:hAnsi="Times New Roman" w:cs="Times New Roman"/>
          <w:sz w:val="24"/>
          <w:szCs w:val="24"/>
        </w:rPr>
        <w:t xml:space="preserve"> TgS</w:t>
      </w:r>
      <w:r w:rsidR="00DB6B55">
        <w:rPr>
          <w:rFonts w:ascii="Times New Roman" w:eastAsia="仿宋" w:hAnsi="Times New Roman" w:cs="Times New Roman"/>
          <w:sz w:val="24"/>
          <w:szCs w:val="24"/>
        </w:rPr>
        <w:t xml:space="preserve"> yr</w:t>
      </w:r>
      <w:r w:rsidR="00DB6B55" w:rsidRPr="00DB6B55">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2020 to 40.19</w:t>
      </w:r>
      <w:r>
        <w:rPr>
          <w:rFonts w:ascii="Times New Roman" w:hAnsi="Times New Roman" w:cs="Times New Roman"/>
          <w:sz w:val="24"/>
          <w:szCs w:val="24"/>
        </w:rPr>
        <w:t>±4.37</w:t>
      </w:r>
      <w:r>
        <w:rPr>
          <w:rFonts w:ascii="Times New Roman" w:eastAsia="仿宋" w:hAnsi="Times New Roman" w:cs="Times New Roman"/>
          <w:sz w:val="24"/>
          <w:szCs w:val="24"/>
        </w:rPr>
        <w:t xml:space="preserve"> TgS</w:t>
      </w:r>
      <w:r w:rsidR="00B04A18">
        <w:rPr>
          <w:rFonts w:ascii="Times New Roman" w:eastAsia="仿宋" w:hAnsi="Times New Roman" w:cs="Times New Roman"/>
          <w:sz w:val="24"/>
          <w:szCs w:val="24"/>
        </w:rPr>
        <w:t xml:space="preserve"> yr</w:t>
      </w:r>
      <w:r w:rsidR="00B04A18" w:rsidRPr="00DB6B55">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2030, and rapidly drops to 31.03</w:t>
      </w:r>
      <w:r>
        <w:rPr>
          <w:rFonts w:ascii="Times New Roman" w:hAnsi="Times New Roman" w:cs="Times New Roman"/>
          <w:sz w:val="24"/>
          <w:szCs w:val="24"/>
        </w:rPr>
        <w:t>±4.21</w:t>
      </w:r>
      <w:r>
        <w:rPr>
          <w:rFonts w:ascii="Times New Roman" w:eastAsia="仿宋" w:hAnsi="Times New Roman" w:cs="Times New Roman"/>
          <w:sz w:val="24"/>
          <w:szCs w:val="24"/>
        </w:rPr>
        <w:t xml:space="preserve"> TgS</w:t>
      </w:r>
      <w:r w:rsidR="00274808">
        <w:rPr>
          <w:rFonts w:ascii="Times New Roman" w:eastAsia="仿宋" w:hAnsi="Times New Roman" w:cs="Times New Roman"/>
          <w:sz w:val="24"/>
          <w:szCs w:val="24"/>
        </w:rPr>
        <w:t xml:space="preserve"> yr</w:t>
      </w:r>
      <w:r w:rsidR="00274808" w:rsidRPr="00DB6B55">
        <w:rPr>
          <w:rFonts w:ascii="Times New Roman" w:eastAsia="仿宋" w:hAnsi="Times New Roman" w:cs="Times New Roman"/>
          <w:sz w:val="24"/>
          <w:szCs w:val="24"/>
          <w:vertAlign w:val="superscript"/>
        </w:rPr>
        <w:t>-1</w:t>
      </w:r>
      <w:r>
        <w:rPr>
          <w:rFonts w:ascii="Times New Roman" w:eastAsia="仿宋" w:hAnsi="Times New Roman" w:cs="Times New Roman"/>
          <w:sz w:val="24"/>
          <w:szCs w:val="24"/>
        </w:rPr>
        <w:t xml:space="preserve"> in 2060. As a result, the RF_SO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subject to no</w:t>
      </w:r>
      <w:r w:rsidR="001D2C94">
        <w:rPr>
          <w:rFonts w:ascii="Times New Roman" w:eastAsia="仿宋" w:hAnsi="Times New Roman" w:cs="Times New Roman"/>
          <w:sz w:val="24"/>
          <w:szCs w:val="24"/>
        </w:rPr>
        <w:t>CAA</w:t>
      </w:r>
      <w:r>
        <w:rPr>
          <w:rFonts w:ascii="Times New Roman" w:eastAsia="仿宋" w:hAnsi="Times New Roman" w:cs="Times New Roman"/>
          <w:sz w:val="24"/>
          <w:szCs w:val="24"/>
        </w:rPr>
        <w:t xml:space="preserve"> will decrease from -0.190</w:t>
      </w:r>
      <w:r>
        <w:rPr>
          <w:rFonts w:ascii="Times New Roman" w:hAnsi="Times New Roman" w:cs="Times New Roman"/>
          <w:sz w:val="24"/>
          <w:szCs w:val="24"/>
        </w:rPr>
        <w:t>±0.010</w:t>
      </w:r>
      <w:r>
        <w:rPr>
          <w:rFonts w:ascii="Times New Roman" w:eastAsia="仿宋" w:hAnsi="Times New Roman" w:cs="Times New Roman"/>
          <w:sz w:val="24"/>
          <w:szCs w:val="24"/>
        </w:rPr>
        <w:t xml:space="preserve"> W</w:t>
      </w:r>
      <w:r w:rsidR="00274808">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2020 to -0.229</w:t>
      </w:r>
      <w:r>
        <w:rPr>
          <w:rFonts w:ascii="Times New Roman" w:hAnsi="Times New Roman" w:cs="Times New Roman"/>
          <w:sz w:val="24"/>
          <w:szCs w:val="24"/>
        </w:rPr>
        <w:t>±0.012</w:t>
      </w:r>
      <w:r>
        <w:rPr>
          <w:rFonts w:ascii="Times New Roman" w:eastAsia="仿宋" w:hAnsi="Times New Roman" w:cs="Times New Roman"/>
          <w:sz w:val="24"/>
          <w:szCs w:val="24"/>
        </w:rPr>
        <w:t xml:space="preserve"> W</w:t>
      </w:r>
      <w:r w:rsidR="00274808">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2030,</w:t>
      </w:r>
      <w:r>
        <w:rPr>
          <w:rFonts w:ascii="Times New Roman" w:eastAsia="仿宋" w:hAnsi="Times New Roman" w:cs="Times New Roman"/>
          <w:sz w:val="24"/>
          <w:szCs w:val="24"/>
          <w:vertAlign w:val="superscript"/>
        </w:rPr>
        <w:t xml:space="preserve"> </w:t>
      </w:r>
      <w:r>
        <w:rPr>
          <w:rFonts w:ascii="Times New Roman" w:eastAsia="仿宋" w:hAnsi="Times New Roman" w:cs="Times New Roman"/>
          <w:sz w:val="24"/>
          <w:szCs w:val="24"/>
        </w:rPr>
        <w:t>meaning the increasing cooling effect, and rapidly increase thereafter to -0.177</w:t>
      </w:r>
      <w:r>
        <w:rPr>
          <w:rFonts w:ascii="Times New Roman" w:hAnsi="Times New Roman" w:cs="Times New Roman"/>
          <w:sz w:val="24"/>
          <w:szCs w:val="24"/>
        </w:rPr>
        <w:t>±0.009</w:t>
      </w:r>
      <w:r>
        <w:rPr>
          <w:rFonts w:ascii="Times New Roman" w:eastAsia="仿宋" w:hAnsi="Times New Roman" w:cs="Times New Roman"/>
          <w:sz w:val="24"/>
          <w:szCs w:val="24"/>
        </w:rPr>
        <w:t xml:space="preserve"> W</w:t>
      </w:r>
      <w:r w:rsidR="00274808">
        <w:rPr>
          <w:rFonts w:ascii="Times New Roman" w:eastAsia="仿宋" w:hAnsi="Times New Roman" w:cs="Times New Roman"/>
          <w:sz w:val="24"/>
          <w:szCs w:val="24"/>
        </w:rPr>
        <w:t xml:space="preserve"> </w:t>
      </w:r>
      <w:r>
        <w:rPr>
          <w:rFonts w:ascii="Times New Roman" w:eastAsia="仿宋" w:hAnsi="Times New Roman" w:cs="Times New Roman"/>
          <w:sz w:val="24"/>
          <w:szCs w:val="24"/>
        </w:rPr>
        <w:t>m</w:t>
      </w:r>
      <w:r>
        <w:rPr>
          <w:rFonts w:ascii="Times New Roman" w:eastAsia="仿宋" w:hAnsi="Times New Roman" w:cs="Times New Roman"/>
          <w:sz w:val="24"/>
          <w:szCs w:val="24"/>
          <w:vertAlign w:val="superscript"/>
        </w:rPr>
        <w:t>-2</w:t>
      </w:r>
      <w:r>
        <w:rPr>
          <w:rFonts w:ascii="Times New Roman" w:eastAsia="仿宋" w:hAnsi="Times New Roman" w:cs="Times New Roman"/>
          <w:sz w:val="24"/>
          <w:szCs w:val="24"/>
        </w:rPr>
        <w:t xml:space="preserve"> in 2060. Differing from CO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whose </w:t>
      </w:r>
      <w:r>
        <w:rPr>
          <w:rFonts w:ascii="Times New Roman" w:eastAsia="MinionPro-Regular" w:hAnsi="Times New Roman" w:cs="Times New Roman"/>
          <w:kern w:val="0"/>
          <w:sz w:val="24"/>
          <w:szCs w:val="24"/>
        </w:rPr>
        <w:t>past emissions also contribute to present-day RF larger due to its much longer lifetime</w:t>
      </w:r>
      <w:r>
        <w:rPr>
          <w:rFonts w:ascii="Times New Roman" w:eastAsia="仿宋" w:hAnsi="Times New Roman" w:cs="Times New Roman"/>
          <w:sz w:val="24"/>
          <w:szCs w:val="24"/>
        </w:rPr>
        <w:t>, the SO</w:t>
      </w:r>
      <w:r>
        <w:rPr>
          <w:rFonts w:ascii="Times New Roman" w:eastAsia="仿宋" w:hAnsi="Times New Roman" w:cs="Times New Roman"/>
          <w:sz w:val="24"/>
          <w:szCs w:val="24"/>
          <w:vertAlign w:val="subscript"/>
        </w:rPr>
        <w:t>4</w:t>
      </w:r>
      <w:r>
        <w:rPr>
          <w:rFonts w:ascii="Times New Roman" w:eastAsia="仿宋" w:hAnsi="Times New Roman" w:cs="Times New Roman"/>
          <w:sz w:val="24"/>
          <w:szCs w:val="24"/>
        </w:rPr>
        <w:t xml:space="preserve"> RF has no accumulative effect. This can be also demonstrated by the statistically significant negative correlation between SO</w:t>
      </w:r>
      <w:r>
        <w:rPr>
          <w:rFonts w:ascii="Times New Roman" w:eastAsia="仿宋" w:hAnsi="Times New Roman" w:cs="Times New Roman"/>
          <w:sz w:val="24"/>
          <w:szCs w:val="24"/>
          <w:vertAlign w:val="subscript"/>
        </w:rPr>
        <w:t>2</w:t>
      </w:r>
      <w:r>
        <w:rPr>
          <w:rFonts w:ascii="Times New Roman" w:eastAsia="仿宋" w:hAnsi="Times New Roman" w:cs="Times New Roman"/>
          <w:sz w:val="24"/>
          <w:szCs w:val="24"/>
        </w:rPr>
        <w:t xml:space="preserve"> emissions and RF_SO</w:t>
      </w:r>
      <w:r>
        <w:rPr>
          <w:rFonts w:ascii="Times New Roman" w:eastAsia="仿宋" w:hAnsi="Times New Roman" w:cs="Times New Roman"/>
          <w:sz w:val="24"/>
          <w:szCs w:val="24"/>
          <w:vertAlign w:val="subscript"/>
        </w:rPr>
        <w:t xml:space="preserve">4 </w:t>
      </w:r>
      <w:r>
        <w:rPr>
          <w:rFonts w:ascii="Times New Roman" w:eastAsia="仿宋" w:hAnsi="Times New Roman" w:cs="Times New Roman"/>
          <w:sz w:val="24"/>
          <w:szCs w:val="24"/>
        </w:rPr>
        <w:t>(</w:t>
      </w:r>
      <w:r>
        <w:rPr>
          <w:rFonts w:ascii="Times New Roman" w:eastAsia="仿宋" w:hAnsi="Times New Roman" w:cs="Times New Roman"/>
          <w:b/>
          <w:sz w:val="24"/>
          <w:szCs w:val="24"/>
        </w:rPr>
        <w:t>Supplementary Fig. 10f</w:t>
      </w:r>
      <w:r>
        <w:rPr>
          <w:rFonts w:ascii="Times New Roman" w:eastAsia="仿宋" w:hAnsi="Times New Roman" w:cs="Times New Roman"/>
          <w:sz w:val="24"/>
          <w:szCs w:val="24"/>
        </w:rPr>
        <w:t>).</w:t>
      </w:r>
    </w:p>
    <w:p w14:paraId="38B7C5AC" w14:textId="0B5AA7DB" w:rsidR="002F7EE9" w:rsidRDefault="002F7EE9">
      <w:pPr>
        <w:rPr>
          <w:b/>
        </w:rPr>
      </w:pPr>
    </w:p>
    <w:p w14:paraId="2FE63BB9" w14:textId="2E8E06C5" w:rsidR="00274808" w:rsidRDefault="00274808">
      <w:pPr>
        <w:rPr>
          <w:b/>
        </w:rPr>
      </w:pPr>
    </w:p>
    <w:p w14:paraId="19A66FE3" w14:textId="4E2BCEBE" w:rsidR="00274808" w:rsidRDefault="00274808">
      <w:pPr>
        <w:rPr>
          <w:b/>
        </w:rPr>
      </w:pPr>
    </w:p>
    <w:p w14:paraId="01A72139" w14:textId="301CC6BC" w:rsidR="00274808" w:rsidRDefault="00274808">
      <w:pPr>
        <w:rPr>
          <w:b/>
        </w:rPr>
      </w:pPr>
    </w:p>
    <w:p w14:paraId="5B00D4AA" w14:textId="4F92C31F" w:rsidR="00274808" w:rsidRDefault="00274808">
      <w:pPr>
        <w:rPr>
          <w:b/>
        </w:rPr>
      </w:pPr>
    </w:p>
    <w:p w14:paraId="4C545D4B" w14:textId="23234D93" w:rsidR="00274808" w:rsidRDefault="00274808">
      <w:pPr>
        <w:rPr>
          <w:b/>
        </w:rPr>
      </w:pPr>
    </w:p>
    <w:p w14:paraId="1C63D35A" w14:textId="004E1C29" w:rsidR="00274808" w:rsidRDefault="00274808">
      <w:pPr>
        <w:rPr>
          <w:b/>
        </w:rPr>
      </w:pPr>
    </w:p>
    <w:p w14:paraId="4F9B075E" w14:textId="13FFF8BD" w:rsidR="00274808" w:rsidRDefault="00274808">
      <w:pPr>
        <w:rPr>
          <w:b/>
        </w:rPr>
      </w:pPr>
    </w:p>
    <w:p w14:paraId="5DF62B06" w14:textId="25A60D29" w:rsidR="00274808" w:rsidRDefault="00274808">
      <w:pPr>
        <w:rPr>
          <w:b/>
        </w:rPr>
      </w:pPr>
    </w:p>
    <w:p w14:paraId="6E53B1BD" w14:textId="1D7B61CB" w:rsidR="00274808" w:rsidRDefault="00274808">
      <w:pPr>
        <w:rPr>
          <w:b/>
        </w:rPr>
      </w:pPr>
    </w:p>
    <w:p w14:paraId="21637972" w14:textId="5267BFCB" w:rsidR="00274808" w:rsidRDefault="00274808">
      <w:pPr>
        <w:rPr>
          <w:b/>
        </w:rPr>
      </w:pPr>
    </w:p>
    <w:p w14:paraId="7135B086" w14:textId="5129EC06" w:rsidR="00274808" w:rsidRDefault="00274808">
      <w:pPr>
        <w:rPr>
          <w:b/>
        </w:rPr>
      </w:pPr>
    </w:p>
    <w:p w14:paraId="50507846" w14:textId="17DAE590" w:rsidR="00274808" w:rsidRDefault="00274808">
      <w:pPr>
        <w:rPr>
          <w:b/>
        </w:rPr>
      </w:pPr>
    </w:p>
    <w:p w14:paraId="43A58155" w14:textId="6D401EA9" w:rsidR="00274808" w:rsidRDefault="00274808">
      <w:pPr>
        <w:rPr>
          <w:b/>
        </w:rPr>
      </w:pPr>
    </w:p>
    <w:p w14:paraId="4FE519AD" w14:textId="110AD71B" w:rsidR="00274808" w:rsidRDefault="00274808">
      <w:pPr>
        <w:rPr>
          <w:b/>
        </w:rPr>
      </w:pPr>
    </w:p>
    <w:p w14:paraId="67EAD09E" w14:textId="05031CDF" w:rsidR="00274808" w:rsidRDefault="00274808">
      <w:pPr>
        <w:rPr>
          <w:b/>
        </w:rPr>
      </w:pPr>
    </w:p>
    <w:p w14:paraId="63775CB1" w14:textId="75E2111A" w:rsidR="00274808" w:rsidRDefault="00274808">
      <w:pPr>
        <w:rPr>
          <w:b/>
        </w:rPr>
      </w:pPr>
    </w:p>
    <w:p w14:paraId="7CB6F98B" w14:textId="77777777" w:rsidR="00C72852" w:rsidRDefault="00C72852">
      <w:pPr>
        <w:rPr>
          <w:b/>
        </w:rPr>
      </w:pPr>
    </w:p>
    <w:p w14:paraId="7B036DEE" w14:textId="647CD86A" w:rsidR="002F7EE9" w:rsidRPr="00C72852" w:rsidRDefault="00D02B40">
      <w:pPr>
        <w:rPr>
          <w:rFonts w:ascii="Times New Roman" w:hAnsi="Times New Roman" w:cs="Times New Roman"/>
          <w:b/>
          <w:sz w:val="24"/>
          <w:szCs w:val="24"/>
        </w:rPr>
      </w:pPr>
      <w:bookmarkStart w:id="9" w:name="OLE_LINK12"/>
      <w:r w:rsidRPr="00C72852">
        <w:rPr>
          <w:rFonts w:ascii="Times New Roman" w:hAnsi="Times New Roman" w:cs="Times New Roman"/>
          <w:b/>
          <w:sz w:val="24"/>
          <w:szCs w:val="24"/>
        </w:rPr>
        <w:t xml:space="preserve">Supplementary </w:t>
      </w:r>
      <w:r w:rsidR="00274808" w:rsidRPr="00C72852">
        <w:rPr>
          <w:rFonts w:ascii="Times New Roman" w:hAnsi="Times New Roman" w:cs="Times New Roman"/>
          <w:b/>
          <w:sz w:val="24"/>
          <w:szCs w:val="24"/>
        </w:rPr>
        <w:t>F</w:t>
      </w:r>
      <w:r w:rsidRPr="00C72852">
        <w:rPr>
          <w:rFonts w:ascii="Times New Roman" w:hAnsi="Times New Roman" w:cs="Times New Roman"/>
          <w:b/>
          <w:sz w:val="24"/>
          <w:szCs w:val="24"/>
        </w:rPr>
        <w:t>igures</w:t>
      </w:r>
      <w:bookmarkEnd w:id="9"/>
    </w:p>
    <w:p w14:paraId="0DC5357E" w14:textId="77777777" w:rsidR="002F7EE9" w:rsidRDefault="002F7EE9">
      <w:pPr>
        <w:rPr>
          <w:b/>
        </w:rPr>
      </w:pPr>
    </w:p>
    <w:p w14:paraId="7B45A5B6" w14:textId="38E86E78" w:rsidR="002F7EE9" w:rsidRDefault="00D02B40">
      <w:pPr>
        <w:rPr>
          <w:b/>
        </w:rPr>
      </w:pPr>
      <w:r>
        <w:rPr>
          <w:rFonts w:hint="eastAsia"/>
          <w:b/>
          <w:noProof/>
        </w:rPr>
        <w:drawing>
          <wp:inline distT="0" distB="0" distL="114300" distR="114300" wp14:anchorId="4A5573C2" wp14:editId="4B46C320">
            <wp:extent cx="5268595" cy="3456305"/>
            <wp:effectExtent l="0" t="0" r="8255" b="10795"/>
            <wp:docPr id="12" name="图片 12"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Figure S1"/>
                    <pic:cNvPicPr>
                      <a:picLocks noChangeAspect="1"/>
                    </pic:cNvPicPr>
                  </pic:nvPicPr>
                  <pic:blipFill>
                    <a:blip r:embed="rId10"/>
                    <a:stretch>
                      <a:fillRect/>
                    </a:stretch>
                  </pic:blipFill>
                  <pic:spPr>
                    <a:xfrm>
                      <a:off x="0" y="0"/>
                      <a:ext cx="5268595" cy="3456305"/>
                    </a:xfrm>
                    <a:prstGeom prst="rect">
                      <a:avLst/>
                    </a:prstGeom>
                  </pic:spPr>
                </pic:pic>
              </a:graphicData>
            </a:graphic>
          </wp:inline>
        </w:drawing>
      </w:r>
    </w:p>
    <w:p w14:paraId="47E2CA62" w14:textId="77777777" w:rsidR="008C2D11" w:rsidRDefault="008C2D11">
      <w:pPr>
        <w:rPr>
          <w:b/>
        </w:rPr>
      </w:pPr>
    </w:p>
    <w:p w14:paraId="4444A39A" w14:textId="4E60727B" w:rsidR="002F7EE9" w:rsidRDefault="00D02B40">
      <w:pPr>
        <w:rPr>
          <w:rFonts w:ascii="Times New Roman" w:hAnsi="Times New Roman" w:cs="Times New Roman"/>
          <w:szCs w:val="21"/>
        </w:rPr>
      </w:pPr>
      <w:r>
        <w:rPr>
          <w:rFonts w:ascii="Times New Roman" w:hAnsi="Times New Roman" w:cs="Times New Roman"/>
          <w:b/>
        </w:rPr>
        <w:t xml:space="preserve">Supplementary Figure 1. Annual emissions of six climate forcers </w:t>
      </w:r>
      <w:r w:rsidR="00E71199">
        <w:rPr>
          <w:rFonts w:ascii="Times New Roman" w:hAnsi="Times New Roman" w:cs="Times New Roman" w:hint="eastAsia"/>
          <w:b/>
        </w:rPr>
        <w:t xml:space="preserve">in China </w:t>
      </w:r>
      <w:r>
        <w:rPr>
          <w:rFonts w:ascii="Times New Roman" w:hAnsi="Times New Roman" w:cs="Times New Roman"/>
          <w:b/>
        </w:rPr>
        <w:t>from 1990 to 2020</w:t>
      </w:r>
      <w:r w:rsidR="003E0323">
        <w:rPr>
          <w:rFonts w:ascii="Times New Roman" w:hAnsi="Times New Roman" w:cs="Times New Roman"/>
          <w:b/>
        </w:rPr>
        <w:t xml:space="preserve"> </w:t>
      </w:r>
      <w:r w:rsidR="003E0323">
        <w:rPr>
          <w:rFonts w:ascii="Times New Roman" w:hAnsi="Times New Roman" w:cs="Times New Roman" w:hint="eastAsia"/>
          <w:b/>
        </w:rPr>
        <w:t>under</w:t>
      </w:r>
      <w:r w:rsidR="003E0323">
        <w:rPr>
          <w:rFonts w:ascii="Times New Roman" w:hAnsi="Times New Roman" w:cs="Times New Roman"/>
          <w:b/>
        </w:rPr>
        <w:t xml:space="preserve"> the baseline (CAA) scenario</w:t>
      </w:r>
      <w:r>
        <w:rPr>
          <w:rFonts w:ascii="Times New Roman" w:hAnsi="Times New Roman" w:cs="Times New Roman"/>
          <w:b/>
        </w:rPr>
        <w:t>.</w:t>
      </w:r>
      <w:r w:rsidRPr="00FC626C">
        <w:rPr>
          <w:rFonts w:ascii="Times New Roman" w:hAnsi="Times New Roman" w:cs="Times New Roman"/>
          <w:bCs/>
        </w:rPr>
        <w:t xml:space="preserve"> (a) NO</w:t>
      </w:r>
      <w:r w:rsidRPr="00FC626C">
        <w:rPr>
          <w:rFonts w:ascii="Times New Roman" w:hAnsi="Times New Roman" w:cs="Times New Roman"/>
          <w:bCs/>
          <w:vertAlign w:val="subscript"/>
        </w:rPr>
        <w:t>x</w:t>
      </w:r>
      <w:r w:rsidRPr="00FC626C">
        <w:rPr>
          <w:rFonts w:ascii="Times New Roman" w:hAnsi="Times New Roman" w:cs="Times New Roman"/>
          <w:bCs/>
        </w:rPr>
        <w:t>, (b) BC, (c) NMVOC, (d) OC, (e) CO, (f) NH</w:t>
      </w:r>
      <w:r w:rsidRPr="00FC626C">
        <w:rPr>
          <w:rFonts w:ascii="Times New Roman" w:hAnsi="Times New Roman" w:cs="Times New Roman"/>
          <w:bCs/>
          <w:vertAlign w:val="subscript"/>
        </w:rPr>
        <w:t>3</w:t>
      </w:r>
      <w:r w:rsidRPr="00FC626C">
        <w:rPr>
          <w:rFonts w:ascii="Times New Roman" w:hAnsi="Times New Roman" w:cs="Times New Roman"/>
          <w:bCs/>
        </w:rPr>
        <w:t>.</w:t>
      </w:r>
      <w:r>
        <w:rPr>
          <w:rFonts w:ascii="Times New Roman" w:hAnsi="Times New Roman" w:cs="Times New Roman"/>
        </w:rPr>
        <w:t xml:space="preserve"> Emission data is collected f</w:t>
      </w:r>
      <w:r>
        <w:rPr>
          <w:rFonts w:ascii="Times New Roman" w:hAnsi="Times New Roman" w:cs="Times New Roman"/>
          <w:szCs w:val="21"/>
        </w:rPr>
        <w:t>rom the MEIC inventory (Multi-resolution Emission Inventory for China,</w:t>
      </w:r>
      <w:r>
        <w:rPr>
          <w:rFonts w:ascii="Times New Roman" w:eastAsia="仿宋" w:hAnsi="Times New Roman" w:cs="Times New Roman"/>
          <w:szCs w:val="21"/>
        </w:rPr>
        <w:t xml:space="preserve"> </w:t>
      </w:r>
      <w:r>
        <w:rPr>
          <w:rFonts w:ascii="Times New Roman" w:hAnsi="Times New Roman" w:cs="Times New Roman"/>
        </w:rPr>
        <w:t>http://meicmodel.org.cn/?page_id=560</w:t>
      </w:r>
      <w:r>
        <w:rPr>
          <w:rFonts w:ascii="Times New Roman" w:eastAsia="仿宋" w:hAnsi="Times New Roman" w:cs="Times New Roman"/>
          <w:szCs w:val="21"/>
        </w:rPr>
        <w:t>)</w:t>
      </w:r>
      <w:r>
        <w:rPr>
          <w:rFonts w:ascii="Times New Roman" w:hAnsi="Times New Roman" w:cs="Times New Roman"/>
          <w:szCs w:val="21"/>
        </w:rPr>
        <w:t>.</w:t>
      </w:r>
    </w:p>
    <w:p w14:paraId="04D723DE" w14:textId="77777777" w:rsidR="002F7EE9" w:rsidRDefault="002F7EE9">
      <w:pPr>
        <w:rPr>
          <w:rFonts w:ascii="Times New Roman" w:hAnsi="Times New Roman" w:cs="Times New Roman"/>
          <w:szCs w:val="21"/>
        </w:rPr>
      </w:pPr>
    </w:p>
    <w:p w14:paraId="4447DC6E" w14:textId="1F4ED8D5" w:rsidR="002F7EE9" w:rsidRDefault="002F7EE9">
      <w:pPr>
        <w:rPr>
          <w:rFonts w:ascii="Times New Roman" w:hAnsi="Times New Roman" w:cs="Times New Roman"/>
          <w:szCs w:val="21"/>
        </w:rPr>
      </w:pPr>
    </w:p>
    <w:p w14:paraId="2EE11DE6" w14:textId="0D44D514" w:rsidR="00EB151C" w:rsidRDefault="00EB151C">
      <w:pPr>
        <w:rPr>
          <w:rFonts w:ascii="Times New Roman" w:hAnsi="Times New Roman" w:cs="Times New Roman"/>
          <w:szCs w:val="21"/>
        </w:rPr>
      </w:pPr>
    </w:p>
    <w:p w14:paraId="24AF0F8C" w14:textId="6AF438EF" w:rsidR="00EB151C" w:rsidRDefault="00EB151C">
      <w:pPr>
        <w:rPr>
          <w:rFonts w:ascii="Times New Roman" w:hAnsi="Times New Roman" w:cs="Times New Roman"/>
          <w:szCs w:val="21"/>
        </w:rPr>
      </w:pPr>
    </w:p>
    <w:p w14:paraId="3639292D" w14:textId="49ED8308" w:rsidR="00EB151C" w:rsidRDefault="00EB151C">
      <w:pPr>
        <w:rPr>
          <w:rFonts w:ascii="Times New Roman" w:hAnsi="Times New Roman" w:cs="Times New Roman"/>
          <w:szCs w:val="21"/>
        </w:rPr>
      </w:pPr>
    </w:p>
    <w:p w14:paraId="37C8A206" w14:textId="26FC8B09" w:rsidR="00EB151C" w:rsidRDefault="00EB151C">
      <w:pPr>
        <w:rPr>
          <w:rFonts w:ascii="Times New Roman" w:hAnsi="Times New Roman" w:cs="Times New Roman"/>
          <w:szCs w:val="21"/>
        </w:rPr>
      </w:pPr>
    </w:p>
    <w:p w14:paraId="416E9D5B" w14:textId="4B9771AB" w:rsidR="00EB151C" w:rsidRDefault="00EB151C">
      <w:pPr>
        <w:rPr>
          <w:rFonts w:ascii="Times New Roman" w:hAnsi="Times New Roman" w:cs="Times New Roman"/>
          <w:szCs w:val="21"/>
        </w:rPr>
      </w:pPr>
    </w:p>
    <w:p w14:paraId="0BF07D26" w14:textId="23FDCDFC" w:rsidR="00EB151C" w:rsidRDefault="00EB151C">
      <w:pPr>
        <w:rPr>
          <w:rFonts w:ascii="Times New Roman" w:hAnsi="Times New Roman" w:cs="Times New Roman"/>
          <w:szCs w:val="21"/>
        </w:rPr>
      </w:pPr>
    </w:p>
    <w:p w14:paraId="5AD3F258" w14:textId="100503D8" w:rsidR="00EB151C" w:rsidRDefault="00EB151C">
      <w:pPr>
        <w:rPr>
          <w:rFonts w:ascii="Times New Roman" w:hAnsi="Times New Roman" w:cs="Times New Roman"/>
          <w:szCs w:val="21"/>
        </w:rPr>
      </w:pPr>
    </w:p>
    <w:p w14:paraId="2B714232" w14:textId="33055201" w:rsidR="00EB151C" w:rsidRDefault="00EB151C">
      <w:pPr>
        <w:rPr>
          <w:rFonts w:ascii="Times New Roman" w:hAnsi="Times New Roman" w:cs="Times New Roman"/>
          <w:szCs w:val="21"/>
        </w:rPr>
      </w:pPr>
    </w:p>
    <w:p w14:paraId="6E27C208" w14:textId="064BACAA" w:rsidR="00EB151C" w:rsidRDefault="00EB151C">
      <w:pPr>
        <w:rPr>
          <w:rFonts w:ascii="Times New Roman" w:hAnsi="Times New Roman" w:cs="Times New Roman"/>
          <w:szCs w:val="21"/>
        </w:rPr>
      </w:pPr>
    </w:p>
    <w:p w14:paraId="202B9DB2" w14:textId="444D8863" w:rsidR="00EB151C" w:rsidRDefault="00EB151C">
      <w:pPr>
        <w:rPr>
          <w:rFonts w:ascii="Times New Roman" w:hAnsi="Times New Roman" w:cs="Times New Roman"/>
          <w:szCs w:val="21"/>
        </w:rPr>
      </w:pPr>
    </w:p>
    <w:p w14:paraId="6D7605D2" w14:textId="63CA2A8B" w:rsidR="00EB151C" w:rsidRDefault="00EB151C">
      <w:pPr>
        <w:rPr>
          <w:rFonts w:ascii="Times New Roman" w:hAnsi="Times New Roman" w:cs="Times New Roman"/>
          <w:szCs w:val="21"/>
        </w:rPr>
      </w:pPr>
    </w:p>
    <w:p w14:paraId="5DCF0E01" w14:textId="6B5931B3" w:rsidR="00EB151C" w:rsidRDefault="00EB151C">
      <w:pPr>
        <w:rPr>
          <w:rFonts w:ascii="Times New Roman" w:hAnsi="Times New Roman" w:cs="Times New Roman"/>
          <w:szCs w:val="21"/>
        </w:rPr>
      </w:pPr>
    </w:p>
    <w:p w14:paraId="57D48B19" w14:textId="0FE92DA7" w:rsidR="00EB151C" w:rsidRDefault="00EB151C">
      <w:pPr>
        <w:rPr>
          <w:rFonts w:ascii="Times New Roman" w:hAnsi="Times New Roman" w:cs="Times New Roman"/>
          <w:szCs w:val="21"/>
        </w:rPr>
      </w:pPr>
    </w:p>
    <w:p w14:paraId="7F8924E6" w14:textId="4B598576" w:rsidR="00EB151C" w:rsidRDefault="00EB151C">
      <w:pPr>
        <w:rPr>
          <w:rFonts w:ascii="Times New Roman" w:hAnsi="Times New Roman" w:cs="Times New Roman"/>
          <w:szCs w:val="21"/>
        </w:rPr>
      </w:pPr>
    </w:p>
    <w:p w14:paraId="663E9F3F" w14:textId="0B701B5E" w:rsidR="00EB151C" w:rsidRDefault="00EB151C">
      <w:pPr>
        <w:rPr>
          <w:rFonts w:ascii="Times New Roman" w:hAnsi="Times New Roman" w:cs="Times New Roman"/>
          <w:szCs w:val="21"/>
        </w:rPr>
      </w:pPr>
    </w:p>
    <w:p w14:paraId="7AA5D522" w14:textId="77777777" w:rsidR="00EB151C" w:rsidRPr="000E60B8" w:rsidRDefault="00EB151C">
      <w:pPr>
        <w:rPr>
          <w:rFonts w:ascii="Times New Roman" w:hAnsi="Times New Roman" w:cs="Times New Roman"/>
          <w:szCs w:val="21"/>
        </w:rPr>
      </w:pPr>
    </w:p>
    <w:p w14:paraId="0CDD4A39" w14:textId="627AF4CE" w:rsidR="002F7EE9" w:rsidRDefault="00D02B40">
      <w:pP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114300" distR="114300" wp14:anchorId="74B880CF" wp14:editId="6C78EAB8">
            <wp:extent cx="4185315" cy="1229641"/>
            <wp:effectExtent l="0" t="0" r="5715" b="8890"/>
            <wp:docPr id="14" name="图片 14"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S2"/>
                    <pic:cNvPicPr>
                      <a:picLocks noChangeAspect="1"/>
                    </pic:cNvPicPr>
                  </pic:nvPicPr>
                  <pic:blipFill>
                    <a:blip r:embed="rId11"/>
                    <a:stretch>
                      <a:fillRect/>
                    </a:stretch>
                  </pic:blipFill>
                  <pic:spPr>
                    <a:xfrm>
                      <a:off x="0" y="0"/>
                      <a:ext cx="4189877" cy="1230981"/>
                    </a:xfrm>
                    <a:prstGeom prst="rect">
                      <a:avLst/>
                    </a:prstGeom>
                  </pic:spPr>
                </pic:pic>
              </a:graphicData>
            </a:graphic>
          </wp:inline>
        </w:drawing>
      </w:r>
    </w:p>
    <w:p w14:paraId="220E6F8F" w14:textId="77777777" w:rsidR="008C2D11" w:rsidRDefault="008C2D11">
      <w:pPr>
        <w:rPr>
          <w:rFonts w:ascii="Times New Roman" w:hAnsi="Times New Roman" w:cs="Times New Roman"/>
          <w:szCs w:val="21"/>
        </w:rPr>
      </w:pPr>
    </w:p>
    <w:p w14:paraId="341796DB" w14:textId="5D89F71E" w:rsidR="002F7EE9" w:rsidRDefault="00D02B40">
      <w:pPr>
        <w:rPr>
          <w:rFonts w:ascii="Times New Roman" w:hAnsi="Times New Roman" w:cs="Times New Roman"/>
          <w:szCs w:val="21"/>
        </w:rPr>
      </w:pPr>
      <w:r>
        <w:rPr>
          <w:rFonts w:ascii="Times New Roman" w:hAnsi="Times New Roman" w:cs="Times New Roman"/>
          <w:b/>
        </w:rPr>
        <w:t xml:space="preserve">Supplementary Figure 2. Annual emissions of </w:t>
      </w:r>
      <w:r>
        <w:rPr>
          <w:rFonts w:ascii="Times New Roman" w:hAnsi="Times New Roman" w:cs="Times New Roman" w:hint="eastAsia"/>
          <w:b/>
        </w:rPr>
        <w:t>CH</w:t>
      </w:r>
      <w:r>
        <w:rPr>
          <w:rFonts w:ascii="Times New Roman" w:hAnsi="Times New Roman" w:cs="Times New Roman"/>
          <w:b/>
          <w:vertAlign w:val="subscript"/>
        </w:rPr>
        <w:t xml:space="preserve">4 </w:t>
      </w:r>
      <w:r w:rsidR="00E71199">
        <w:rPr>
          <w:rFonts w:ascii="Times New Roman" w:hAnsi="Times New Roman" w:cs="Times New Roman" w:hint="eastAsia"/>
          <w:b/>
        </w:rPr>
        <w:t xml:space="preserve">in China </w:t>
      </w:r>
      <w:r>
        <w:rPr>
          <w:rFonts w:ascii="Times New Roman" w:hAnsi="Times New Roman" w:cs="Times New Roman"/>
          <w:b/>
        </w:rPr>
        <w:t>from 1990 to 2020</w:t>
      </w:r>
      <w:r>
        <w:rPr>
          <w:rFonts w:ascii="Times New Roman" w:hAnsi="Times New Roman" w:cs="Times New Roman"/>
        </w:rPr>
        <w:t>. Emission data is collected f</w:t>
      </w:r>
      <w:r>
        <w:rPr>
          <w:rFonts w:ascii="Times New Roman" w:hAnsi="Times New Roman" w:cs="Times New Roman"/>
          <w:szCs w:val="21"/>
        </w:rPr>
        <w:t>rom</w:t>
      </w:r>
      <w:r>
        <w:rPr>
          <w:rFonts w:ascii="Times New Roman" w:hAnsi="Times New Roman" w:cs="Times New Roman"/>
          <w:szCs w:val="21"/>
          <w:shd w:val="clear" w:color="auto" w:fill="FFFFFF"/>
        </w:rPr>
        <w:t xml:space="preserve"> the Community Emissions Data System (CEDS, https://zenodo.org/records/14145000)</w:t>
      </w:r>
      <w:r>
        <w:rPr>
          <w:rFonts w:ascii="Times New Roman" w:hAnsi="Times New Roman" w:cs="Times New Roman"/>
          <w:szCs w:val="21"/>
        </w:rPr>
        <w:t>.</w:t>
      </w:r>
    </w:p>
    <w:p w14:paraId="6E9AD304" w14:textId="33D38208" w:rsidR="002F7EE9" w:rsidRDefault="002F7EE9">
      <w:pPr>
        <w:rPr>
          <w:rFonts w:ascii="Times New Roman" w:hAnsi="Times New Roman" w:cs="Times New Roman"/>
          <w:szCs w:val="21"/>
        </w:rPr>
      </w:pPr>
    </w:p>
    <w:p w14:paraId="54303403" w14:textId="58483F64" w:rsidR="00A00D48" w:rsidRDefault="00A00D48">
      <w:pPr>
        <w:rPr>
          <w:rFonts w:ascii="Times New Roman" w:hAnsi="Times New Roman" w:cs="Times New Roman"/>
          <w:szCs w:val="21"/>
        </w:rPr>
      </w:pPr>
    </w:p>
    <w:p w14:paraId="66B4B32C" w14:textId="3D4A82A4" w:rsidR="00A00D48" w:rsidRDefault="00A00D48">
      <w:pPr>
        <w:rPr>
          <w:rFonts w:ascii="Times New Roman" w:hAnsi="Times New Roman" w:cs="Times New Roman"/>
          <w:szCs w:val="21"/>
        </w:rPr>
      </w:pPr>
    </w:p>
    <w:p w14:paraId="6E829761" w14:textId="22F66139" w:rsidR="00A00D48" w:rsidRDefault="00A00D48">
      <w:pPr>
        <w:rPr>
          <w:rFonts w:ascii="Times New Roman" w:hAnsi="Times New Roman" w:cs="Times New Roman"/>
          <w:szCs w:val="21"/>
        </w:rPr>
      </w:pPr>
    </w:p>
    <w:p w14:paraId="60FC7A48" w14:textId="50EC0D4C" w:rsidR="00A00D48" w:rsidRDefault="00A00D48">
      <w:pPr>
        <w:rPr>
          <w:rFonts w:ascii="Times New Roman" w:hAnsi="Times New Roman" w:cs="Times New Roman"/>
          <w:szCs w:val="21"/>
        </w:rPr>
      </w:pPr>
    </w:p>
    <w:p w14:paraId="0AC70117" w14:textId="0F819917" w:rsidR="00A00D48" w:rsidRDefault="00A00D48">
      <w:pPr>
        <w:rPr>
          <w:rFonts w:ascii="Times New Roman" w:hAnsi="Times New Roman" w:cs="Times New Roman"/>
          <w:szCs w:val="21"/>
        </w:rPr>
      </w:pPr>
    </w:p>
    <w:p w14:paraId="79DAB0A3" w14:textId="55B760A3" w:rsidR="00A00D48" w:rsidRDefault="00A00D48">
      <w:pPr>
        <w:rPr>
          <w:rFonts w:ascii="Times New Roman" w:hAnsi="Times New Roman" w:cs="Times New Roman"/>
          <w:szCs w:val="21"/>
        </w:rPr>
      </w:pPr>
    </w:p>
    <w:p w14:paraId="77033E21" w14:textId="52736DED" w:rsidR="00A00D48" w:rsidRDefault="00A00D48">
      <w:pPr>
        <w:rPr>
          <w:rFonts w:ascii="Times New Roman" w:hAnsi="Times New Roman" w:cs="Times New Roman"/>
          <w:szCs w:val="21"/>
        </w:rPr>
      </w:pPr>
    </w:p>
    <w:p w14:paraId="314CF357" w14:textId="70202D10" w:rsidR="00A00D48" w:rsidRDefault="00A00D48">
      <w:pPr>
        <w:rPr>
          <w:rFonts w:ascii="Times New Roman" w:hAnsi="Times New Roman" w:cs="Times New Roman"/>
          <w:szCs w:val="21"/>
        </w:rPr>
      </w:pPr>
    </w:p>
    <w:p w14:paraId="1D6DC490" w14:textId="171A84A2" w:rsidR="00A00D48" w:rsidRDefault="00A00D48">
      <w:pPr>
        <w:rPr>
          <w:rFonts w:ascii="Times New Roman" w:hAnsi="Times New Roman" w:cs="Times New Roman"/>
          <w:szCs w:val="21"/>
        </w:rPr>
      </w:pPr>
    </w:p>
    <w:p w14:paraId="6F5EF6CB" w14:textId="292EAF93" w:rsidR="00A00D48" w:rsidRDefault="00A00D48">
      <w:pPr>
        <w:rPr>
          <w:rFonts w:ascii="Times New Roman" w:hAnsi="Times New Roman" w:cs="Times New Roman"/>
          <w:szCs w:val="21"/>
        </w:rPr>
      </w:pPr>
    </w:p>
    <w:p w14:paraId="7F126E8B" w14:textId="0127CA07" w:rsidR="00A00D48" w:rsidRDefault="00A00D48">
      <w:pPr>
        <w:rPr>
          <w:rFonts w:ascii="Times New Roman" w:hAnsi="Times New Roman" w:cs="Times New Roman"/>
          <w:szCs w:val="21"/>
        </w:rPr>
      </w:pPr>
    </w:p>
    <w:p w14:paraId="6E7E2803" w14:textId="78D1E124" w:rsidR="00A00D48" w:rsidRDefault="00A00D48">
      <w:pPr>
        <w:rPr>
          <w:rFonts w:ascii="Times New Roman" w:hAnsi="Times New Roman" w:cs="Times New Roman"/>
          <w:szCs w:val="21"/>
        </w:rPr>
      </w:pPr>
    </w:p>
    <w:p w14:paraId="26B71698" w14:textId="58EA8A14" w:rsidR="00A00D48" w:rsidRDefault="00A00D48">
      <w:pPr>
        <w:rPr>
          <w:rFonts w:ascii="Times New Roman" w:hAnsi="Times New Roman" w:cs="Times New Roman"/>
          <w:szCs w:val="21"/>
        </w:rPr>
      </w:pPr>
    </w:p>
    <w:p w14:paraId="38BFF855" w14:textId="37A6B144" w:rsidR="00A00D48" w:rsidRDefault="00A00D48">
      <w:pPr>
        <w:rPr>
          <w:rFonts w:ascii="Times New Roman" w:hAnsi="Times New Roman" w:cs="Times New Roman"/>
          <w:szCs w:val="21"/>
        </w:rPr>
      </w:pPr>
    </w:p>
    <w:p w14:paraId="10EB561F" w14:textId="2F53A3A0" w:rsidR="00A00D48" w:rsidRDefault="00A00D48">
      <w:pPr>
        <w:rPr>
          <w:rFonts w:ascii="Times New Roman" w:hAnsi="Times New Roman" w:cs="Times New Roman"/>
          <w:szCs w:val="21"/>
        </w:rPr>
      </w:pPr>
    </w:p>
    <w:p w14:paraId="36B90C17" w14:textId="74119576" w:rsidR="00A00D48" w:rsidRDefault="00A00D48">
      <w:pPr>
        <w:rPr>
          <w:rFonts w:ascii="Times New Roman" w:hAnsi="Times New Roman" w:cs="Times New Roman"/>
          <w:szCs w:val="21"/>
        </w:rPr>
      </w:pPr>
    </w:p>
    <w:p w14:paraId="619FB82A" w14:textId="47691D77" w:rsidR="00A00D48" w:rsidRDefault="00A00D48">
      <w:pPr>
        <w:rPr>
          <w:rFonts w:ascii="Times New Roman" w:hAnsi="Times New Roman" w:cs="Times New Roman"/>
          <w:szCs w:val="21"/>
        </w:rPr>
      </w:pPr>
    </w:p>
    <w:p w14:paraId="269C41E3" w14:textId="5430C0CF" w:rsidR="00A00D48" w:rsidRDefault="00A00D48">
      <w:pPr>
        <w:rPr>
          <w:rFonts w:ascii="Times New Roman" w:hAnsi="Times New Roman" w:cs="Times New Roman"/>
          <w:szCs w:val="21"/>
        </w:rPr>
      </w:pPr>
    </w:p>
    <w:p w14:paraId="6D61A03C" w14:textId="554D123C" w:rsidR="00A00D48" w:rsidRDefault="00A00D48">
      <w:pPr>
        <w:rPr>
          <w:rFonts w:ascii="Times New Roman" w:hAnsi="Times New Roman" w:cs="Times New Roman"/>
          <w:szCs w:val="21"/>
        </w:rPr>
      </w:pPr>
    </w:p>
    <w:p w14:paraId="08C16C21" w14:textId="7F5DE9C7" w:rsidR="00A00D48" w:rsidRDefault="00A00D48">
      <w:pPr>
        <w:rPr>
          <w:rFonts w:ascii="Times New Roman" w:hAnsi="Times New Roman" w:cs="Times New Roman"/>
          <w:szCs w:val="21"/>
        </w:rPr>
      </w:pPr>
    </w:p>
    <w:p w14:paraId="50DE758C" w14:textId="77777777" w:rsidR="00A00D48" w:rsidRDefault="00A00D48">
      <w:pPr>
        <w:rPr>
          <w:rFonts w:ascii="Times New Roman" w:hAnsi="Times New Roman" w:cs="Times New Roman"/>
          <w:szCs w:val="21"/>
        </w:rPr>
      </w:pPr>
    </w:p>
    <w:p w14:paraId="182C6C5B" w14:textId="1EDA89EF" w:rsidR="002F7EE9" w:rsidRDefault="00D02B40">
      <w:pPr>
        <w:rPr>
          <w:b/>
        </w:rPr>
      </w:pPr>
      <w:r>
        <w:rPr>
          <w:rFonts w:hint="eastAsia"/>
          <w:b/>
          <w:noProof/>
        </w:rPr>
        <w:lastRenderedPageBreak/>
        <w:drawing>
          <wp:inline distT="0" distB="0" distL="114300" distR="114300" wp14:anchorId="17D69841" wp14:editId="1E9BBBC0">
            <wp:extent cx="3657600" cy="2743200"/>
            <wp:effectExtent l="0" t="0" r="0" b="0"/>
            <wp:docPr id="11" name="图片 11"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igure S2"/>
                    <pic:cNvPicPr>
                      <a:picLocks noChangeAspect="1"/>
                    </pic:cNvPicPr>
                  </pic:nvPicPr>
                  <pic:blipFill>
                    <a:blip r:embed="rId12"/>
                    <a:stretch>
                      <a:fillRect/>
                    </a:stretch>
                  </pic:blipFill>
                  <pic:spPr>
                    <a:xfrm>
                      <a:off x="0" y="0"/>
                      <a:ext cx="3657600" cy="2743200"/>
                    </a:xfrm>
                    <a:prstGeom prst="rect">
                      <a:avLst/>
                    </a:prstGeom>
                  </pic:spPr>
                </pic:pic>
              </a:graphicData>
            </a:graphic>
          </wp:inline>
        </w:drawing>
      </w:r>
    </w:p>
    <w:p w14:paraId="40EA4627" w14:textId="77777777" w:rsidR="008C2D11" w:rsidRDefault="008C2D11">
      <w:pPr>
        <w:rPr>
          <w:b/>
        </w:rPr>
      </w:pPr>
    </w:p>
    <w:p w14:paraId="64A539A7" w14:textId="0561118D" w:rsidR="002F7EE9" w:rsidRDefault="00D02B40">
      <w:pPr>
        <w:rPr>
          <w:rFonts w:ascii="Times New Roman" w:hAnsi="Times New Roman" w:cs="Times New Roman"/>
          <w:b/>
        </w:rPr>
      </w:pPr>
      <w:r>
        <w:rPr>
          <w:rFonts w:ascii="Times New Roman" w:hAnsi="Times New Roman" w:cs="Times New Roman"/>
          <w:b/>
        </w:rPr>
        <w:t>Supplementary Fig</w:t>
      </w:r>
      <w:r>
        <w:rPr>
          <w:rFonts w:ascii="Times New Roman" w:hAnsi="Times New Roman" w:cs="Times New Roman" w:hint="eastAsia"/>
          <w:b/>
        </w:rPr>
        <w:t>ure</w:t>
      </w:r>
      <w:r>
        <w:rPr>
          <w:rFonts w:ascii="Times New Roman" w:hAnsi="Times New Roman" w:cs="Times New Roman"/>
          <w:b/>
        </w:rPr>
        <w:t xml:space="preserve"> 3.</w:t>
      </w:r>
      <w:r>
        <w:rPr>
          <w:rFonts w:ascii="Times New Roman" w:hAnsi="Times New Roman" w:cs="Times New Roman" w:hint="eastAsia"/>
          <w:b/>
        </w:rPr>
        <w:t xml:space="preserve"> </w:t>
      </w:r>
      <w:r>
        <w:rPr>
          <w:rFonts w:ascii="Times New Roman" w:hAnsi="Times New Roman" w:cs="Times New Roman"/>
          <w:b/>
        </w:rPr>
        <w:t xml:space="preserve">Sector emissions from five major sources, including power, industry, transportation, residential, and agriculture, contributing to emission in each of the </w:t>
      </w:r>
      <w:r>
        <w:rPr>
          <w:rFonts w:ascii="Times New Roman" w:hAnsi="Times New Roman" w:cs="Times New Roman" w:hint="eastAsia"/>
          <w:b/>
        </w:rPr>
        <w:t>eight</w:t>
      </w:r>
      <w:r>
        <w:rPr>
          <w:rFonts w:ascii="Times New Roman" w:hAnsi="Times New Roman" w:cs="Times New Roman"/>
          <w:b/>
        </w:rPr>
        <w:t xml:space="preserve"> climate forcers</w:t>
      </w:r>
      <w:r>
        <w:rPr>
          <w:rFonts w:ascii="Times New Roman" w:hAnsi="Times New Roman" w:cs="Times New Roman" w:hint="eastAsia"/>
          <w:b/>
        </w:rPr>
        <w:t>.</w:t>
      </w:r>
      <w:r>
        <w:rPr>
          <w:rFonts w:ascii="Times New Roman" w:hAnsi="Times New Roman" w:cs="Times New Roman"/>
          <w:b/>
        </w:rPr>
        <w:t xml:space="preserve"> </w:t>
      </w:r>
      <w:r>
        <w:rPr>
          <w:rFonts w:ascii="Times New Roman" w:hAnsi="Times New Roman" w:cs="Times New Roman"/>
        </w:rPr>
        <w:t xml:space="preserve">The wide of shaded belts indicates the magnitude </w:t>
      </w:r>
      <w:r w:rsidR="00B8590D">
        <w:rPr>
          <w:rFonts w:ascii="Times New Roman" w:hAnsi="Times New Roman" w:cs="Times New Roman"/>
        </w:rPr>
        <w:t xml:space="preserve">of </w:t>
      </w:r>
      <w:r>
        <w:rPr>
          <w:rFonts w:ascii="Times New Roman" w:hAnsi="Times New Roman" w:cs="Times New Roman"/>
        </w:rPr>
        <w:t>contribution</w:t>
      </w:r>
      <w:r w:rsidR="00B8590D">
        <w:rPr>
          <w:rFonts w:ascii="Times New Roman" w:hAnsi="Times New Roman" w:cs="Times New Roman"/>
        </w:rPr>
        <w:t xml:space="preserve"> from each sector to emission</w:t>
      </w:r>
      <w:r>
        <w:rPr>
          <w:rFonts w:ascii="Times New Roman" w:hAnsi="Times New Roman" w:cs="Times New Roman"/>
        </w:rPr>
        <w:t>.</w:t>
      </w:r>
      <w:r>
        <w:rPr>
          <w:rFonts w:ascii="Times New Roman" w:hAnsi="Times New Roman" w:cs="Times New Roman"/>
          <w:b/>
        </w:rPr>
        <w:t xml:space="preserve"> </w:t>
      </w:r>
    </w:p>
    <w:p w14:paraId="213ACA23" w14:textId="77777777" w:rsidR="002F7EE9" w:rsidRDefault="002F7EE9">
      <w:pPr>
        <w:rPr>
          <w:rFonts w:ascii="Times New Roman" w:hAnsi="Times New Roman" w:cs="Times New Roman"/>
          <w:b/>
        </w:rPr>
      </w:pPr>
    </w:p>
    <w:p w14:paraId="6952C783" w14:textId="71726AC8" w:rsidR="002F7EE9" w:rsidRDefault="002F7EE9">
      <w:pPr>
        <w:rPr>
          <w:rFonts w:ascii="Times New Roman" w:hAnsi="Times New Roman" w:cs="Times New Roman"/>
          <w:b/>
        </w:rPr>
      </w:pPr>
    </w:p>
    <w:p w14:paraId="4D777E4F" w14:textId="7C356CA5" w:rsidR="0003026B" w:rsidRDefault="0003026B">
      <w:pPr>
        <w:rPr>
          <w:rFonts w:ascii="Times New Roman" w:hAnsi="Times New Roman" w:cs="Times New Roman"/>
          <w:b/>
        </w:rPr>
      </w:pPr>
    </w:p>
    <w:p w14:paraId="2895EEE1" w14:textId="1AF9E7CF" w:rsidR="0003026B" w:rsidRDefault="0003026B">
      <w:pPr>
        <w:rPr>
          <w:rFonts w:ascii="Times New Roman" w:hAnsi="Times New Roman" w:cs="Times New Roman"/>
          <w:b/>
        </w:rPr>
      </w:pPr>
    </w:p>
    <w:p w14:paraId="003EC147" w14:textId="02896271" w:rsidR="0003026B" w:rsidRDefault="0003026B">
      <w:pPr>
        <w:rPr>
          <w:rFonts w:ascii="Times New Roman" w:hAnsi="Times New Roman" w:cs="Times New Roman"/>
          <w:b/>
        </w:rPr>
      </w:pPr>
    </w:p>
    <w:p w14:paraId="6B922B84" w14:textId="619C6472" w:rsidR="0003026B" w:rsidRDefault="0003026B">
      <w:pPr>
        <w:rPr>
          <w:rFonts w:ascii="Times New Roman" w:hAnsi="Times New Roman" w:cs="Times New Roman"/>
          <w:b/>
        </w:rPr>
      </w:pPr>
    </w:p>
    <w:p w14:paraId="47C64CFE" w14:textId="1D84957A" w:rsidR="0003026B" w:rsidRDefault="0003026B">
      <w:pPr>
        <w:rPr>
          <w:rFonts w:ascii="Times New Roman" w:hAnsi="Times New Roman" w:cs="Times New Roman"/>
          <w:b/>
        </w:rPr>
      </w:pPr>
    </w:p>
    <w:p w14:paraId="02671DB3" w14:textId="48EB0E3B" w:rsidR="0003026B" w:rsidRDefault="0003026B">
      <w:pPr>
        <w:rPr>
          <w:rFonts w:ascii="Times New Roman" w:hAnsi="Times New Roman" w:cs="Times New Roman"/>
          <w:b/>
        </w:rPr>
      </w:pPr>
    </w:p>
    <w:p w14:paraId="7C8DBBBC" w14:textId="64680505" w:rsidR="0003026B" w:rsidRDefault="0003026B">
      <w:pPr>
        <w:rPr>
          <w:rFonts w:ascii="Times New Roman" w:hAnsi="Times New Roman" w:cs="Times New Roman"/>
          <w:b/>
        </w:rPr>
      </w:pPr>
    </w:p>
    <w:p w14:paraId="0595760C" w14:textId="77777777" w:rsidR="0003026B" w:rsidRDefault="0003026B">
      <w:pPr>
        <w:rPr>
          <w:rFonts w:ascii="Times New Roman" w:hAnsi="Times New Roman" w:cs="Times New Roman"/>
          <w:b/>
        </w:rPr>
      </w:pPr>
    </w:p>
    <w:p w14:paraId="24804DE2" w14:textId="76922613" w:rsidR="002F7EE9" w:rsidRDefault="00D02B40">
      <w:pPr>
        <w:rPr>
          <w:b/>
        </w:rPr>
      </w:pPr>
      <w:r>
        <w:rPr>
          <w:rFonts w:hint="eastAsia"/>
          <w:b/>
          <w:noProof/>
        </w:rPr>
        <w:lastRenderedPageBreak/>
        <w:drawing>
          <wp:inline distT="0" distB="0" distL="114300" distR="114300" wp14:anchorId="577E68D3" wp14:editId="278849B6">
            <wp:extent cx="5266690" cy="3511550"/>
            <wp:effectExtent l="0" t="0" r="10160" b="12700"/>
            <wp:docPr id="1" name="图片 1"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3"/>
                    <pic:cNvPicPr>
                      <a:picLocks noChangeAspect="1"/>
                    </pic:cNvPicPr>
                  </pic:nvPicPr>
                  <pic:blipFill>
                    <a:blip r:embed="rId13"/>
                    <a:stretch>
                      <a:fillRect/>
                    </a:stretch>
                  </pic:blipFill>
                  <pic:spPr>
                    <a:xfrm>
                      <a:off x="0" y="0"/>
                      <a:ext cx="5266690" cy="3511550"/>
                    </a:xfrm>
                    <a:prstGeom prst="rect">
                      <a:avLst/>
                    </a:prstGeom>
                  </pic:spPr>
                </pic:pic>
              </a:graphicData>
            </a:graphic>
          </wp:inline>
        </w:drawing>
      </w:r>
    </w:p>
    <w:p w14:paraId="5FCB93EC" w14:textId="77777777" w:rsidR="008C2D11" w:rsidRDefault="008C2D11">
      <w:pPr>
        <w:rPr>
          <w:b/>
        </w:rPr>
      </w:pPr>
    </w:p>
    <w:p w14:paraId="520C93CC" w14:textId="3A8BB339" w:rsidR="002F7EE9" w:rsidRDefault="00D02B40">
      <w:pPr>
        <w:rPr>
          <w:rFonts w:ascii="Times New Roman" w:eastAsia="宋体" w:hAnsi="Times New Roman" w:cs="Times New Roman"/>
          <w:kern w:val="0"/>
          <w:szCs w:val="21"/>
        </w:rPr>
      </w:pPr>
      <w:bookmarkStart w:id="10" w:name="OLE_LINK11"/>
      <w:r>
        <w:rPr>
          <w:rFonts w:ascii="Times New Roman" w:hAnsi="Times New Roman" w:cs="Times New Roman"/>
          <w:b/>
        </w:rPr>
        <w:t>Supplementary Figure 4. Annual global radiative forcing (W m</w:t>
      </w:r>
      <w:r>
        <w:rPr>
          <w:rFonts w:ascii="Times New Roman" w:hAnsi="Times New Roman" w:cs="Times New Roman"/>
          <w:b/>
          <w:vertAlign w:val="superscript"/>
        </w:rPr>
        <w:t>-2</w:t>
      </w:r>
      <w:r>
        <w:rPr>
          <w:rFonts w:ascii="Times New Roman" w:hAnsi="Times New Roman" w:cs="Times New Roman"/>
          <w:b/>
        </w:rPr>
        <w:t>) from 1990 to 2020</w:t>
      </w:r>
      <w:r>
        <w:rPr>
          <w:b/>
        </w:rPr>
        <w:t>.</w:t>
      </w:r>
      <w:r>
        <w:rPr>
          <w:rFonts w:ascii="Times New Roman" w:hAnsi="Times New Roman" w:cs="Times New Roman"/>
        </w:rPr>
        <w:t xml:space="preserve"> (a) O</w:t>
      </w:r>
      <w:r>
        <w:rPr>
          <w:rFonts w:ascii="Times New Roman" w:hAnsi="Times New Roman" w:cs="Times New Roman"/>
          <w:vertAlign w:val="subscript"/>
        </w:rPr>
        <w:t>3t</w:t>
      </w:r>
      <w:r>
        <w:rPr>
          <w:rFonts w:ascii="Times New Roman" w:hAnsi="Times New Roman" w:cs="Times New Roman"/>
        </w:rPr>
        <w:t>, (b) BC, (c) N</w:t>
      </w:r>
      <w:r>
        <w:rPr>
          <w:rFonts w:ascii="Times New Roman" w:hAnsi="Times New Roman" w:cs="Times New Roman"/>
          <w:vertAlign w:val="subscript"/>
        </w:rPr>
        <w:t>2</w:t>
      </w:r>
      <w:r>
        <w:rPr>
          <w:rFonts w:ascii="Times New Roman" w:hAnsi="Times New Roman" w:cs="Times New Roman"/>
        </w:rPr>
        <w:t>O, (d) NO</w:t>
      </w:r>
      <w:r>
        <w:rPr>
          <w:rFonts w:ascii="Times New Roman" w:hAnsi="Times New Roman" w:cs="Times New Roman"/>
          <w:vertAlign w:val="subscript"/>
        </w:rPr>
        <w:t>3</w:t>
      </w:r>
      <w:r>
        <w:rPr>
          <w:rFonts w:ascii="Times New Roman" w:hAnsi="Times New Roman" w:cs="Times New Roman"/>
        </w:rPr>
        <w:t>, (e) POA, (f) SOA.</w:t>
      </w:r>
      <w:r>
        <w:rPr>
          <w:rFonts w:ascii="Times New Roman" w:hAnsi="Times New Roman" w:cs="Times New Roman"/>
          <w:vertAlign w:val="subscript"/>
        </w:rPr>
        <w:t xml:space="preserve"> </w:t>
      </w:r>
      <w:r>
        <w:rPr>
          <w:rFonts w:ascii="Times New Roman" w:eastAsia="仿宋" w:hAnsi="Times New Roman" w:cs="Times New Roman"/>
          <w:szCs w:val="21"/>
        </w:rPr>
        <w:t>R</w:t>
      </w:r>
      <w:r>
        <w:rPr>
          <w:rFonts w:ascii="Times New Roman" w:eastAsia="仿宋" w:hAnsi="Times New Roman" w:cs="Times New Roman" w:hint="eastAsia"/>
          <w:szCs w:val="21"/>
        </w:rPr>
        <w:t>adar plo</w:t>
      </w:r>
      <w:r>
        <w:rPr>
          <w:rFonts w:ascii="Times New Roman" w:eastAsia="仿宋" w:hAnsi="Times New Roman" w:cs="Times New Roman"/>
          <w:szCs w:val="21"/>
        </w:rPr>
        <w:t>ts</w:t>
      </w:r>
      <w:r>
        <w:rPr>
          <w:rFonts w:ascii="Times New Roman" w:eastAsia="仿宋" w:hAnsi="Times New Roman" w:cs="Times New Roman" w:hint="eastAsia"/>
          <w:szCs w:val="21"/>
        </w:rPr>
        <w:t xml:space="preserve"> </w:t>
      </w:r>
      <w:r>
        <w:rPr>
          <w:rFonts w:ascii="Times New Roman" w:eastAsia="仿宋" w:hAnsi="Times New Roman" w:cs="Times New Roman"/>
          <w:szCs w:val="21"/>
        </w:rPr>
        <w:t>represent the</w:t>
      </w:r>
      <w:r>
        <w:rPr>
          <w:rFonts w:ascii="Times New Roman" w:eastAsia="仿宋" w:hAnsi="Times New Roman" w:cs="Times New Roman" w:hint="eastAsia"/>
          <w:szCs w:val="21"/>
        </w:rPr>
        <w:t xml:space="preserve"> contribution of emission </w:t>
      </w:r>
      <w:r>
        <w:rPr>
          <w:rFonts w:ascii="Times New Roman" w:eastAsia="仿宋" w:hAnsi="Times New Roman" w:cs="Times New Roman"/>
          <w:szCs w:val="21"/>
        </w:rPr>
        <w:t>from each climate forcer to its</w:t>
      </w:r>
      <w:r>
        <w:rPr>
          <w:rFonts w:ascii="Times New Roman" w:eastAsia="仿宋" w:hAnsi="Times New Roman" w:cs="Times New Roman" w:hint="eastAsia"/>
          <w:szCs w:val="21"/>
        </w:rPr>
        <w:t xml:space="preserve"> RF from 1990 to 2020, </w:t>
      </w:r>
      <w:r>
        <w:rPr>
          <w:rFonts w:ascii="Times New Roman" w:eastAsia="仿宋" w:hAnsi="Times New Roman" w:cs="Times New Roman"/>
          <w:szCs w:val="21"/>
        </w:rPr>
        <w:t xml:space="preserve">and shading </w:t>
      </w:r>
      <w:r>
        <w:rPr>
          <w:rFonts w:ascii="Times New Roman" w:eastAsia="宋体" w:hAnsi="Times New Roman" w:cs="Times New Roman"/>
          <w:kern w:val="0"/>
          <w:szCs w:val="21"/>
        </w:rPr>
        <w:t>indicates the uncertainty interval estimated by Monte Carlo simulations.</w:t>
      </w:r>
      <w:bookmarkEnd w:id="10"/>
    </w:p>
    <w:p w14:paraId="512AB8D0" w14:textId="511AB282" w:rsidR="002F7EE9" w:rsidRDefault="002F7EE9">
      <w:pPr>
        <w:rPr>
          <w:rFonts w:ascii="Times New Roman" w:hAnsi="Times New Roman" w:cs="Times New Roman"/>
        </w:rPr>
      </w:pPr>
    </w:p>
    <w:p w14:paraId="083F019E" w14:textId="742DBC73" w:rsidR="00CC3304" w:rsidRDefault="00CC3304">
      <w:pPr>
        <w:rPr>
          <w:rFonts w:ascii="Times New Roman" w:hAnsi="Times New Roman" w:cs="Times New Roman"/>
        </w:rPr>
      </w:pPr>
    </w:p>
    <w:p w14:paraId="19A36E82" w14:textId="2DD325E7" w:rsidR="00CC3304" w:rsidRDefault="00CC3304">
      <w:pPr>
        <w:rPr>
          <w:rFonts w:ascii="Times New Roman" w:hAnsi="Times New Roman" w:cs="Times New Roman"/>
        </w:rPr>
      </w:pPr>
    </w:p>
    <w:p w14:paraId="1861DCFF" w14:textId="7D67E073" w:rsidR="00CC3304" w:rsidRDefault="00CC3304">
      <w:pPr>
        <w:rPr>
          <w:rFonts w:ascii="Times New Roman" w:hAnsi="Times New Roman" w:cs="Times New Roman"/>
        </w:rPr>
      </w:pPr>
    </w:p>
    <w:p w14:paraId="151A965D" w14:textId="3807278E" w:rsidR="00CC3304" w:rsidRDefault="00CC3304">
      <w:pPr>
        <w:rPr>
          <w:rFonts w:ascii="Times New Roman" w:hAnsi="Times New Roman" w:cs="Times New Roman"/>
        </w:rPr>
      </w:pPr>
    </w:p>
    <w:p w14:paraId="05854E27" w14:textId="6613E04B" w:rsidR="00CC3304" w:rsidRDefault="00CC3304">
      <w:pPr>
        <w:rPr>
          <w:rFonts w:ascii="Times New Roman" w:hAnsi="Times New Roman" w:cs="Times New Roman"/>
        </w:rPr>
      </w:pPr>
    </w:p>
    <w:p w14:paraId="23908AF1" w14:textId="77777777" w:rsidR="00CC3304" w:rsidRDefault="00CC3304">
      <w:pPr>
        <w:rPr>
          <w:rFonts w:ascii="Times New Roman" w:hAnsi="Times New Roman" w:cs="Times New Roman"/>
        </w:rPr>
      </w:pPr>
    </w:p>
    <w:p w14:paraId="68E7DDFA" w14:textId="1FF6A9AA" w:rsidR="002F7EE9" w:rsidRDefault="00D02B40">
      <w:pPr>
        <w:rPr>
          <w:rFonts w:ascii="Times New Roman" w:hAnsi="Times New Roman" w:cs="Times New Roman"/>
        </w:rPr>
      </w:pPr>
      <w:r>
        <w:rPr>
          <w:rFonts w:ascii="Times New Roman" w:hAnsi="Times New Roman" w:cs="Times New Roman"/>
          <w:noProof/>
        </w:rPr>
        <w:lastRenderedPageBreak/>
        <w:drawing>
          <wp:inline distT="0" distB="0" distL="114300" distR="114300" wp14:anchorId="3280838A" wp14:editId="0FE89002">
            <wp:extent cx="3940447" cy="3345367"/>
            <wp:effectExtent l="0" t="0" r="3175" b="7620"/>
            <wp:docPr id="16" name="图片 16"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Figure S5"/>
                    <pic:cNvPicPr>
                      <a:picLocks noChangeAspect="1"/>
                    </pic:cNvPicPr>
                  </pic:nvPicPr>
                  <pic:blipFill>
                    <a:blip r:embed="rId14"/>
                    <a:stretch>
                      <a:fillRect/>
                    </a:stretch>
                  </pic:blipFill>
                  <pic:spPr>
                    <a:xfrm>
                      <a:off x="0" y="0"/>
                      <a:ext cx="3950576" cy="3353966"/>
                    </a:xfrm>
                    <a:prstGeom prst="rect">
                      <a:avLst/>
                    </a:prstGeom>
                  </pic:spPr>
                </pic:pic>
              </a:graphicData>
            </a:graphic>
          </wp:inline>
        </w:drawing>
      </w:r>
    </w:p>
    <w:p w14:paraId="54D7ABEF" w14:textId="77777777" w:rsidR="008C2D11" w:rsidRDefault="008C2D11">
      <w:pPr>
        <w:rPr>
          <w:rFonts w:ascii="Times New Roman" w:hAnsi="Times New Roman" w:cs="Times New Roman"/>
        </w:rPr>
      </w:pPr>
    </w:p>
    <w:p w14:paraId="657215DF" w14:textId="77777777" w:rsidR="002F7EE9" w:rsidRDefault="00D02B40">
      <w:pPr>
        <w:rPr>
          <w:rFonts w:ascii="Times New Roman" w:hAnsi="Times New Roman" w:cs="Times New Roman"/>
        </w:rPr>
      </w:pPr>
      <w:r>
        <w:rPr>
          <w:rFonts w:ascii="Times New Roman" w:hAnsi="Times New Roman" w:cs="Times New Roman"/>
          <w:b/>
        </w:rPr>
        <w:t>Supplementary Figure 5. Annual global emission and radiative forcing (W m</w:t>
      </w:r>
      <w:r>
        <w:rPr>
          <w:rFonts w:ascii="Times New Roman" w:hAnsi="Times New Roman" w:cs="Times New Roman"/>
          <w:b/>
          <w:vertAlign w:val="superscript"/>
        </w:rPr>
        <w:t>-2</w:t>
      </w:r>
      <w:r>
        <w:rPr>
          <w:rFonts w:ascii="Times New Roman" w:hAnsi="Times New Roman" w:cs="Times New Roman"/>
          <w:b/>
        </w:rPr>
        <w:t>) of CH</w:t>
      </w:r>
      <w:r>
        <w:rPr>
          <w:rFonts w:ascii="Times New Roman" w:hAnsi="Times New Roman" w:cs="Times New Roman"/>
          <w:b/>
          <w:vertAlign w:val="subscript"/>
        </w:rPr>
        <w:t>4</w:t>
      </w:r>
      <w:r>
        <w:rPr>
          <w:rFonts w:ascii="Times New Roman" w:hAnsi="Times New Roman" w:cs="Times New Roman"/>
          <w:b/>
        </w:rPr>
        <w:t xml:space="preserve"> from 1990 to 2020</w:t>
      </w:r>
      <w:r>
        <w:rPr>
          <w:b/>
        </w:rPr>
        <w:t>.</w:t>
      </w:r>
      <w:r>
        <w:rPr>
          <w:rFonts w:ascii="Times New Roman" w:hAnsi="Times New Roman" w:cs="Times New Roman"/>
        </w:rPr>
        <w:t xml:space="preserve"> (a) emission, (b) RF.</w:t>
      </w:r>
      <w:r>
        <w:rPr>
          <w:rFonts w:ascii="Times New Roman" w:hAnsi="Times New Roman" w:cs="Times New Roman"/>
          <w:vertAlign w:val="subscript"/>
        </w:rPr>
        <w:t xml:space="preserve"> </w:t>
      </w:r>
      <w:r>
        <w:rPr>
          <w:rFonts w:ascii="Times New Roman" w:hAnsi="Times New Roman" w:cs="Times New Roman"/>
        </w:rPr>
        <w:t xml:space="preserve">Shading </w:t>
      </w:r>
      <w:r>
        <w:rPr>
          <w:rFonts w:ascii="Times New Roman" w:hAnsi="Times New Roman" w:cs="Times New Roman"/>
          <w:szCs w:val="21"/>
        </w:rPr>
        <w:t xml:space="preserve">represents </w:t>
      </w:r>
      <w:r>
        <w:rPr>
          <w:rFonts w:ascii="Times New Roman" w:eastAsia="宋体" w:hAnsi="Times New Roman" w:cs="Times New Roman"/>
          <w:kern w:val="0"/>
          <w:szCs w:val="21"/>
        </w:rPr>
        <w:t>the uncertainty interval estimated by Monte Carlo simulations.</w:t>
      </w:r>
    </w:p>
    <w:p w14:paraId="6660D442" w14:textId="72E8D879" w:rsidR="002F7EE9" w:rsidRDefault="002F7EE9">
      <w:pPr>
        <w:rPr>
          <w:rFonts w:ascii="Times New Roman" w:hAnsi="Times New Roman" w:cs="Times New Roman"/>
        </w:rPr>
      </w:pPr>
    </w:p>
    <w:p w14:paraId="69C588D9" w14:textId="77777777" w:rsidR="003464A2" w:rsidRDefault="003464A2">
      <w:pPr>
        <w:rPr>
          <w:rFonts w:ascii="Times New Roman" w:hAnsi="Times New Roman" w:cs="Times New Roman"/>
        </w:rPr>
      </w:pPr>
    </w:p>
    <w:p w14:paraId="6F00F081" w14:textId="28A2AAF8" w:rsidR="002F7EE9" w:rsidRDefault="00D02B40">
      <w:pPr>
        <w:ind w:left="480" w:hangingChars="200" w:hanging="480"/>
        <w:rPr>
          <w:rFonts w:ascii="Times New Roman" w:eastAsia="仿宋" w:hAnsi="Times New Roman" w:cs="Times New Roman"/>
          <w:sz w:val="24"/>
        </w:rPr>
      </w:pPr>
      <w:r>
        <w:rPr>
          <w:rFonts w:ascii="Times New Roman" w:eastAsia="仿宋" w:hAnsi="Times New Roman" w:cs="Times New Roman" w:hint="eastAsia"/>
          <w:noProof/>
          <w:sz w:val="24"/>
        </w:rPr>
        <w:lastRenderedPageBreak/>
        <w:drawing>
          <wp:inline distT="0" distB="0" distL="114300" distR="114300" wp14:anchorId="22A25726" wp14:editId="48F6078C">
            <wp:extent cx="5258435" cy="4650740"/>
            <wp:effectExtent l="0" t="0" r="18415" b="16510"/>
            <wp:docPr id="23" name="图片 23"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igure S4"/>
                    <pic:cNvPicPr>
                      <a:picLocks noChangeAspect="1"/>
                    </pic:cNvPicPr>
                  </pic:nvPicPr>
                  <pic:blipFill>
                    <a:blip r:embed="rId15"/>
                    <a:stretch>
                      <a:fillRect/>
                    </a:stretch>
                  </pic:blipFill>
                  <pic:spPr>
                    <a:xfrm>
                      <a:off x="0" y="0"/>
                      <a:ext cx="5258435" cy="4650740"/>
                    </a:xfrm>
                    <a:prstGeom prst="rect">
                      <a:avLst/>
                    </a:prstGeom>
                  </pic:spPr>
                </pic:pic>
              </a:graphicData>
            </a:graphic>
          </wp:inline>
        </w:drawing>
      </w:r>
    </w:p>
    <w:p w14:paraId="0385A3C5" w14:textId="77777777" w:rsidR="008C2D11" w:rsidRDefault="008C2D11">
      <w:pPr>
        <w:ind w:left="480" w:hangingChars="200" w:hanging="480"/>
        <w:rPr>
          <w:rFonts w:ascii="Times New Roman" w:eastAsia="仿宋" w:hAnsi="Times New Roman" w:cs="Times New Roman"/>
          <w:sz w:val="24"/>
        </w:rPr>
      </w:pPr>
    </w:p>
    <w:p w14:paraId="1852DCF1" w14:textId="41F203DB" w:rsidR="002F7EE9" w:rsidRDefault="00D02B40">
      <w:pPr>
        <w:rPr>
          <w:rFonts w:ascii="Times New Roman" w:hAnsi="Times New Roman" w:cs="Times New Roman"/>
        </w:rPr>
      </w:pPr>
      <w:r>
        <w:rPr>
          <w:rFonts w:ascii="Times New Roman" w:eastAsia="仿宋" w:hAnsi="Times New Roman" w:cs="Times New Roman"/>
          <w:b/>
          <w:szCs w:val="21"/>
        </w:rPr>
        <w:t>Supplementary Figure 6. Time evolution of RF (W m</w:t>
      </w:r>
      <w:r>
        <w:rPr>
          <w:rFonts w:ascii="Times New Roman" w:eastAsia="仿宋" w:hAnsi="Times New Roman" w:cs="Times New Roman"/>
          <w:b/>
          <w:szCs w:val="21"/>
          <w:vertAlign w:val="superscript"/>
        </w:rPr>
        <w:t>-2</w:t>
      </w:r>
      <w:r>
        <w:rPr>
          <w:rFonts w:ascii="Times New Roman" w:eastAsia="仿宋" w:hAnsi="Times New Roman" w:cs="Times New Roman"/>
          <w:b/>
          <w:szCs w:val="21"/>
        </w:rPr>
        <w:t xml:space="preserve">) of each </w:t>
      </w:r>
      <w:r>
        <w:rPr>
          <w:rFonts w:ascii="Times New Roman" w:eastAsia="仿宋" w:hAnsi="Times New Roman" w:cs="Times New Roman" w:hint="eastAsia"/>
          <w:b/>
          <w:szCs w:val="21"/>
        </w:rPr>
        <w:t>eight</w:t>
      </w:r>
      <w:r>
        <w:rPr>
          <w:rFonts w:ascii="Times New Roman" w:eastAsia="仿宋" w:hAnsi="Times New Roman" w:cs="Times New Roman"/>
          <w:b/>
          <w:szCs w:val="21"/>
        </w:rPr>
        <w:t xml:space="preserve"> </w:t>
      </w:r>
      <w:r>
        <w:rPr>
          <w:rFonts w:ascii="Times New Roman" w:eastAsia="仿宋" w:hAnsi="Times New Roman" w:cs="Times New Roman" w:hint="eastAsia"/>
          <w:b/>
          <w:szCs w:val="21"/>
        </w:rPr>
        <w:t>GHG</w:t>
      </w:r>
      <w:r>
        <w:rPr>
          <w:rFonts w:ascii="Times New Roman" w:eastAsia="仿宋" w:hAnsi="Times New Roman" w:cs="Times New Roman"/>
          <w:b/>
          <w:szCs w:val="21"/>
        </w:rPr>
        <w:t xml:space="preserve"> and aerosol species subject to five future DPEC scenarios. </w:t>
      </w:r>
      <w:r>
        <w:rPr>
          <w:rFonts w:ascii="Times New Roman" w:eastAsia="仿宋" w:hAnsi="Times New Roman" w:cs="Times New Roman"/>
          <w:szCs w:val="21"/>
        </w:rPr>
        <w:t>(a) RF_CO</w:t>
      </w:r>
      <w:r>
        <w:rPr>
          <w:rFonts w:ascii="Times New Roman" w:eastAsia="仿宋" w:hAnsi="Times New Roman" w:cs="Times New Roman"/>
          <w:szCs w:val="21"/>
          <w:vertAlign w:val="subscript"/>
        </w:rPr>
        <w:t>2</w:t>
      </w:r>
      <w:r>
        <w:rPr>
          <w:rFonts w:ascii="Times New Roman" w:eastAsia="仿宋" w:hAnsi="Times New Roman" w:cs="Times New Roman"/>
          <w:szCs w:val="21"/>
        </w:rPr>
        <w:t>, (b) RF_O</w:t>
      </w:r>
      <w:r>
        <w:rPr>
          <w:rFonts w:ascii="Times New Roman" w:eastAsia="仿宋" w:hAnsi="Times New Roman" w:cs="Times New Roman"/>
          <w:szCs w:val="21"/>
          <w:vertAlign w:val="subscript"/>
        </w:rPr>
        <w:t>3t</w:t>
      </w:r>
      <w:r>
        <w:rPr>
          <w:rFonts w:ascii="Times New Roman" w:eastAsia="仿宋" w:hAnsi="Times New Roman" w:cs="Times New Roman"/>
          <w:szCs w:val="21"/>
        </w:rPr>
        <w:t>, (c) RF_BC, (d) RF_N</w:t>
      </w:r>
      <w:r>
        <w:rPr>
          <w:rFonts w:ascii="Times New Roman" w:eastAsia="仿宋" w:hAnsi="Times New Roman" w:cs="Times New Roman"/>
          <w:szCs w:val="21"/>
          <w:vertAlign w:val="subscript"/>
        </w:rPr>
        <w:t>2</w:t>
      </w:r>
      <w:r>
        <w:rPr>
          <w:rFonts w:ascii="Times New Roman" w:eastAsia="仿宋" w:hAnsi="Times New Roman" w:cs="Times New Roman"/>
          <w:szCs w:val="21"/>
        </w:rPr>
        <w:t xml:space="preserve">O, (e) </w:t>
      </w:r>
      <w:r>
        <w:rPr>
          <w:rFonts w:ascii="Times New Roman" w:eastAsia="仿宋" w:hAnsi="Times New Roman" w:cs="Times New Roman" w:hint="eastAsia"/>
          <w:szCs w:val="21"/>
        </w:rPr>
        <w:t>RF</w:t>
      </w:r>
      <w:r>
        <w:rPr>
          <w:rFonts w:ascii="Times New Roman" w:eastAsia="仿宋" w:hAnsi="Times New Roman" w:cs="Times New Roman"/>
          <w:szCs w:val="21"/>
        </w:rPr>
        <w:t>_SO</w:t>
      </w:r>
      <w:r>
        <w:rPr>
          <w:rFonts w:ascii="Times New Roman" w:eastAsia="仿宋" w:hAnsi="Times New Roman" w:cs="Times New Roman"/>
          <w:szCs w:val="21"/>
          <w:vertAlign w:val="subscript"/>
        </w:rPr>
        <w:t>4</w:t>
      </w:r>
      <w:r>
        <w:rPr>
          <w:rFonts w:ascii="Times New Roman" w:eastAsia="仿宋" w:hAnsi="Times New Roman" w:cs="Times New Roman"/>
          <w:szCs w:val="21"/>
        </w:rPr>
        <w:t>, (f) RF_NO</w:t>
      </w:r>
      <w:r>
        <w:rPr>
          <w:rFonts w:ascii="Times New Roman" w:eastAsia="仿宋" w:hAnsi="Times New Roman" w:cs="Times New Roman"/>
          <w:szCs w:val="21"/>
          <w:vertAlign w:val="subscript"/>
        </w:rPr>
        <w:t>3</w:t>
      </w:r>
      <w:r>
        <w:rPr>
          <w:rFonts w:ascii="Times New Roman" w:eastAsia="仿宋" w:hAnsi="Times New Roman" w:cs="Times New Roman"/>
          <w:szCs w:val="21"/>
        </w:rPr>
        <w:t xml:space="preserve">, (g), RF_POA, (h) RF_SOA. The RF in Baseline scenario is denoted by solid black line, solid red line for Clean scenario, solid blue line for Early scenario, solid green line for Peak scenario, and solid purple line for Zero scenario, respectively. The shading </w:t>
      </w:r>
      <w:r>
        <w:rPr>
          <w:rFonts w:ascii="Times New Roman" w:eastAsia="宋体" w:hAnsi="Times New Roman" w:cs="Times New Roman"/>
          <w:kern w:val="0"/>
          <w:szCs w:val="21"/>
        </w:rPr>
        <w:t>indicates the uncertainty interval estimated by Monte Carlo simulations</w:t>
      </w:r>
      <w:r>
        <w:rPr>
          <w:rFonts w:ascii="Times New Roman" w:hAnsi="Times New Roman" w:cs="Times New Roman"/>
        </w:rPr>
        <w:t>.</w:t>
      </w:r>
    </w:p>
    <w:p w14:paraId="41C792BE" w14:textId="77777777" w:rsidR="002F7EE9" w:rsidRDefault="002F7EE9">
      <w:pPr>
        <w:rPr>
          <w:rFonts w:ascii="Times New Roman" w:hAnsi="Times New Roman" w:cs="Times New Roman"/>
        </w:rPr>
      </w:pPr>
    </w:p>
    <w:p w14:paraId="6F3DED3F" w14:textId="04C3BB1C" w:rsidR="002F7EE9" w:rsidRDefault="002F7EE9">
      <w:pPr>
        <w:rPr>
          <w:rFonts w:ascii="Times New Roman" w:hAnsi="Times New Roman" w:cs="Times New Roman"/>
        </w:rPr>
      </w:pPr>
    </w:p>
    <w:p w14:paraId="63EDD0AD" w14:textId="356B5CD5" w:rsidR="0052466D" w:rsidRDefault="0052466D">
      <w:pPr>
        <w:rPr>
          <w:rFonts w:ascii="Times New Roman" w:hAnsi="Times New Roman" w:cs="Times New Roman"/>
        </w:rPr>
      </w:pPr>
    </w:p>
    <w:p w14:paraId="72D52500" w14:textId="75F97818" w:rsidR="0052466D" w:rsidRDefault="0052466D">
      <w:pPr>
        <w:rPr>
          <w:rFonts w:ascii="Times New Roman" w:hAnsi="Times New Roman" w:cs="Times New Roman"/>
        </w:rPr>
      </w:pPr>
    </w:p>
    <w:p w14:paraId="7E811DBC" w14:textId="3A5EC097" w:rsidR="0052466D" w:rsidRDefault="0052466D">
      <w:pPr>
        <w:rPr>
          <w:rFonts w:ascii="Times New Roman" w:hAnsi="Times New Roman" w:cs="Times New Roman"/>
        </w:rPr>
      </w:pPr>
    </w:p>
    <w:p w14:paraId="600F2E1B" w14:textId="77777777" w:rsidR="0052466D" w:rsidRDefault="0052466D">
      <w:pPr>
        <w:rPr>
          <w:rFonts w:ascii="Times New Roman" w:hAnsi="Times New Roman" w:cs="Times New Roman"/>
        </w:rPr>
      </w:pPr>
    </w:p>
    <w:p w14:paraId="26B2A76A" w14:textId="4168A610" w:rsidR="002F7EE9" w:rsidRDefault="00D02B40">
      <w:pPr>
        <w:rPr>
          <w:rFonts w:ascii="Times New Roman" w:hAnsi="Times New Roman" w:cs="Times New Roman"/>
        </w:rPr>
      </w:pPr>
      <w:r>
        <w:rPr>
          <w:rFonts w:ascii="Times New Roman" w:hAnsi="Times New Roman" w:cs="Times New Roman" w:hint="eastAsia"/>
          <w:noProof/>
          <w:szCs w:val="21"/>
        </w:rPr>
        <w:lastRenderedPageBreak/>
        <w:drawing>
          <wp:inline distT="0" distB="0" distL="114300" distR="114300" wp14:anchorId="4E75E0AD" wp14:editId="6C8008B5">
            <wp:extent cx="4471024" cy="1704325"/>
            <wp:effectExtent l="0" t="0" r="6350" b="0"/>
            <wp:docPr id="17" name="图片 17" descr="Figure 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igure S7"/>
                    <pic:cNvPicPr>
                      <a:picLocks noChangeAspect="1"/>
                    </pic:cNvPicPr>
                  </pic:nvPicPr>
                  <pic:blipFill>
                    <a:blip r:embed="rId16"/>
                    <a:stretch>
                      <a:fillRect/>
                    </a:stretch>
                  </pic:blipFill>
                  <pic:spPr>
                    <a:xfrm>
                      <a:off x="0" y="0"/>
                      <a:ext cx="4484177" cy="1709339"/>
                    </a:xfrm>
                    <a:prstGeom prst="rect">
                      <a:avLst/>
                    </a:prstGeom>
                  </pic:spPr>
                </pic:pic>
              </a:graphicData>
            </a:graphic>
          </wp:inline>
        </w:drawing>
      </w:r>
    </w:p>
    <w:p w14:paraId="66B78F00" w14:textId="77777777" w:rsidR="0052466D" w:rsidRDefault="0052466D">
      <w:pPr>
        <w:rPr>
          <w:rFonts w:ascii="Times New Roman" w:hAnsi="Times New Roman" w:cs="Times New Roman"/>
        </w:rPr>
      </w:pPr>
    </w:p>
    <w:p w14:paraId="18C635B9" w14:textId="77777777" w:rsidR="002F7EE9" w:rsidRDefault="00D02B40">
      <w:pPr>
        <w:rPr>
          <w:rFonts w:ascii="Times New Roman" w:eastAsia="宋体" w:hAnsi="Times New Roman" w:cs="Times New Roman"/>
          <w:kern w:val="0"/>
          <w:szCs w:val="21"/>
        </w:rPr>
      </w:pPr>
      <w:r>
        <w:rPr>
          <w:rFonts w:ascii="Times New Roman" w:eastAsia="仿宋" w:hAnsi="Times New Roman" w:cs="Times New Roman"/>
          <w:b/>
          <w:szCs w:val="21"/>
        </w:rPr>
        <w:t xml:space="preserve">Supplementary Figure 7. Time evolution of </w:t>
      </w:r>
      <w:r>
        <w:rPr>
          <w:rFonts w:ascii="Times New Roman" w:eastAsia="仿宋" w:hAnsi="Times New Roman" w:cs="Times New Roman" w:hint="eastAsia"/>
          <w:b/>
          <w:szCs w:val="21"/>
        </w:rPr>
        <w:t>CH</w:t>
      </w:r>
      <w:r>
        <w:rPr>
          <w:rFonts w:ascii="Times New Roman" w:eastAsia="仿宋" w:hAnsi="Times New Roman" w:cs="Times New Roman"/>
          <w:b/>
          <w:szCs w:val="21"/>
          <w:vertAlign w:val="subscript"/>
        </w:rPr>
        <w:t>4</w:t>
      </w:r>
      <w:r>
        <w:rPr>
          <w:rFonts w:ascii="Times New Roman" w:eastAsia="仿宋" w:hAnsi="Times New Roman" w:cs="Times New Roman"/>
          <w:b/>
          <w:szCs w:val="21"/>
        </w:rPr>
        <w:t xml:space="preserve"> emission and RF (W m</w:t>
      </w:r>
      <w:r>
        <w:rPr>
          <w:rFonts w:ascii="Times New Roman" w:eastAsia="仿宋" w:hAnsi="Times New Roman" w:cs="Times New Roman"/>
          <w:b/>
          <w:szCs w:val="21"/>
          <w:vertAlign w:val="superscript"/>
        </w:rPr>
        <w:t>-2</w:t>
      </w:r>
      <w:r>
        <w:rPr>
          <w:rFonts w:ascii="Times New Roman" w:eastAsia="仿宋" w:hAnsi="Times New Roman" w:cs="Times New Roman"/>
          <w:b/>
          <w:szCs w:val="21"/>
        </w:rPr>
        <w:t xml:space="preserve">) from 2020 to 2060. </w:t>
      </w:r>
      <w:r>
        <w:rPr>
          <w:rFonts w:ascii="Times New Roman" w:eastAsia="仿宋" w:hAnsi="Times New Roman" w:cs="Times New Roman"/>
          <w:szCs w:val="21"/>
        </w:rPr>
        <w:t xml:space="preserve">(a) emission, (b) RF. The shading </w:t>
      </w:r>
      <w:r>
        <w:rPr>
          <w:rFonts w:ascii="Times New Roman" w:eastAsia="宋体" w:hAnsi="Times New Roman" w:cs="Times New Roman"/>
          <w:kern w:val="0"/>
          <w:szCs w:val="21"/>
        </w:rPr>
        <w:t>indicates the uncertainty interval estimated by Monte Carlo simulations.</w:t>
      </w:r>
    </w:p>
    <w:p w14:paraId="5178A5D9" w14:textId="2AF5CF03" w:rsidR="002F7EE9" w:rsidRDefault="002F7EE9">
      <w:pPr>
        <w:rPr>
          <w:rFonts w:ascii="Times New Roman" w:eastAsia="宋体" w:hAnsi="Times New Roman" w:cs="Times New Roman"/>
          <w:kern w:val="0"/>
          <w:szCs w:val="21"/>
        </w:rPr>
      </w:pPr>
    </w:p>
    <w:p w14:paraId="33138207" w14:textId="0E701B84" w:rsidR="0052466D" w:rsidRDefault="0052466D">
      <w:pPr>
        <w:rPr>
          <w:rFonts w:ascii="Times New Roman" w:eastAsia="宋体" w:hAnsi="Times New Roman" w:cs="Times New Roman"/>
          <w:kern w:val="0"/>
          <w:szCs w:val="21"/>
        </w:rPr>
      </w:pPr>
    </w:p>
    <w:p w14:paraId="7DDC49AD" w14:textId="070370EE" w:rsidR="0052466D" w:rsidRDefault="0052466D">
      <w:pPr>
        <w:rPr>
          <w:rFonts w:ascii="Times New Roman" w:eastAsia="宋体" w:hAnsi="Times New Roman" w:cs="Times New Roman"/>
          <w:kern w:val="0"/>
          <w:szCs w:val="21"/>
        </w:rPr>
      </w:pPr>
    </w:p>
    <w:p w14:paraId="2A101056" w14:textId="454F7DB9" w:rsidR="0052466D" w:rsidRDefault="0052466D">
      <w:pPr>
        <w:rPr>
          <w:rFonts w:ascii="Times New Roman" w:eastAsia="宋体" w:hAnsi="Times New Roman" w:cs="Times New Roman"/>
          <w:kern w:val="0"/>
          <w:szCs w:val="21"/>
        </w:rPr>
      </w:pPr>
    </w:p>
    <w:p w14:paraId="1596EAD1" w14:textId="59BB07C6" w:rsidR="0052466D" w:rsidRDefault="0052466D">
      <w:pPr>
        <w:rPr>
          <w:rFonts w:ascii="Times New Roman" w:eastAsia="宋体" w:hAnsi="Times New Roman" w:cs="Times New Roman"/>
          <w:kern w:val="0"/>
          <w:szCs w:val="21"/>
        </w:rPr>
      </w:pPr>
    </w:p>
    <w:p w14:paraId="77262B71" w14:textId="0E5D7934" w:rsidR="0052466D" w:rsidRDefault="0052466D">
      <w:pPr>
        <w:rPr>
          <w:rFonts w:ascii="Times New Roman" w:eastAsia="宋体" w:hAnsi="Times New Roman" w:cs="Times New Roman"/>
          <w:kern w:val="0"/>
          <w:szCs w:val="21"/>
        </w:rPr>
      </w:pPr>
    </w:p>
    <w:p w14:paraId="32FF69C7" w14:textId="0B89BF61" w:rsidR="0052466D" w:rsidRDefault="0052466D">
      <w:pPr>
        <w:rPr>
          <w:rFonts w:ascii="Times New Roman" w:eastAsia="宋体" w:hAnsi="Times New Roman" w:cs="Times New Roman"/>
          <w:kern w:val="0"/>
          <w:szCs w:val="21"/>
        </w:rPr>
      </w:pPr>
    </w:p>
    <w:p w14:paraId="3E7F95AD" w14:textId="3F9DD27B" w:rsidR="0052466D" w:rsidRDefault="0052466D">
      <w:pPr>
        <w:rPr>
          <w:rFonts w:ascii="Times New Roman" w:eastAsia="宋体" w:hAnsi="Times New Roman" w:cs="Times New Roman"/>
          <w:kern w:val="0"/>
          <w:szCs w:val="21"/>
        </w:rPr>
      </w:pPr>
    </w:p>
    <w:p w14:paraId="24A0A136" w14:textId="41555701" w:rsidR="0052466D" w:rsidRDefault="0052466D">
      <w:pPr>
        <w:rPr>
          <w:rFonts w:ascii="Times New Roman" w:eastAsia="宋体" w:hAnsi="Times New Roman" w:cs="Times New Roman"/>
          <w:kern w:val="0"/>
          <w:szCs w:val="21"/>
        </w:rPr>
      </w:pPr>
    </w:p>
    <w:p w14:paraId="01F798A9" w14:textId="12A82FF6" w:rsidR="0052466D" w:rsidRDefault="0052466D">
      <w:pPr>
        <w:rPr>
          <w:rFonts w:ascii="Times New Roman" w:eastAsia="宋体" w:hAnsi="Times New Roman" w:cs="Times New Roman"/>
          <w:kern w:val="0"/>
          <w:szCs w:val="21"/>
        </w:rPr>
      </w:pPr>
    </w:p>
    <w:p w14:paraId="5944BC6C" w14:textId="3CFD53BA" w:rsidR="0052466D" w:rsidRDefault="0052466D">
      <w:pPr>
        <w:rPr>
          <w:rFonts w:ascii="Times New Roman" w:eastAsia="宋体" w:hAnsi="Times New Roman" w:cs="Times New Roman"/>
          <w:kern w:val="0"/>
          <w:szCs w:val="21"/>
        </w:rPr>
      </w:pPr>
    </w:p>
    <w:p w14:paraId="5D81CDE7" w14:textId="57C4EDC2" w:rsidR="0052466D" w:rsidRDefault="0052466D">
      <w:pPr>
        <w:rPr>
          <w:rFonts w:ascii="Times New Roman" w:eastAsia="宋体" w:hAnsi="Times New Roman" w:cs="Times New Roman"/>
          <w:kern w:val="0"/>
          <w:szCs w:val="21"/>
        </w:rPr>
      </w:pPr>
    </w:p>
    <w:p w14:paraId="38E21952" w14:textId="54F24391" w:rsidR="0052466D" w:rsidRDefault="0052466D">
      <w:pPr>
        <w:rPr>
          <w:rFonts w:ascii="Times New Roman" w:eastAsia="宋体" w:hAnsi="Times New Roman" w:cs="Times New Roman"/>
          <w:kern w:val="0"/>
          <w:szCs w:val="21"/>
        </w:rPr>
      </w:pPr>
    </w:p>
    <w:p w14:paraId="6D16F747" w14:textId="25194453" w:rsidR="0052466D" w:rsidRDefault="0052466D">
      <w:pPr>
        <w:rPr>
          <w:rFonts w:ascii="Times New Roman" w:eastAsia="宋体" w:hAnsi="Times New Roman" w:cs="Times New Roman"/>
          <w:kern w:val="0"/>
          <w:szCs w:val="21"/>
        </w:rPr>
      </w:pPr>
    </w:p>
    <w:p w14:paraId="555EDC6C" w14:textId="333B04E2" w:rsidR="0052466D" w:rsidRDefault="0052466D">
      <w:pPr>
        <w:rPr>
          <w:rFonts w:ascii="Times New Roman" w:eastAsia="宋体" w:hAnsi="Times New Roman" w:cs="Times New Roman"/>
          <w:kern w:val="0"/>
          <w:szCs w:val="21"/>
        </w:rPr>
      </w:pPr>
    </w:p>
    <w:p w14:paraId="7A373048" w14:textId="324446B9" w:rsidR="0052466D" w:rsidRDefault="0052466D">
      <w:pPr>
        <w:rPr>
          <w:rFonts w:ascii="Times New Roman" w:eastAsia="宋体" w:hAnsi="Times New Roman" w:cs="Times New Roman"/>
          <w:kern w:val="0"/>
          <w:szCs w:val="21"/>
        </w:rPr>
      </w:pPr>
    </w:p>
    <w:p w14:paraId="0059F7C2" w14:textId="16828B12" w:rsidR="0052466D" w:rsidRDefault="0052466D">
      <w:pPr>
        <w:rPr>
          <w:rFonts w:ascii="Times New Roman" w:eastAsia="宋体" w:hAnsi="Times New Roman" w:cs="Times New Roman"/>
          <w:kern w:val="0"/>
          <w:szCs w:val="21"/>
        </w:rPr>
      </w:pPr>
    </w:p>
    <w:p w14:paraId="291DF0DB" w14:textId="7CADD60E" w:rsidR="0052466D" w:rsidRDefault="0052466D">
      <w:pPr>
        <w:rPr>
          <w:rFonts w:ascii="Times New Roman" w:eastAsia="宋体" w:hAnsi="Times New Roman" w:cs="Times New Roman"/>
          <w:kern w:val="0"/>
          <w:szCs w:val="21"/>
        </w:rPr>
      </w:pPr>
    </w:p>
    <w:p w14:paraId="33F9DAF6" w14:textId="1351DD39" w:rsidR="0052466D" w:rsidRDefault="0052466D">
      <w:pPr>
        <w:rPr>
          <w:rFonts w:ascii="Times New Roman" w:eastAsia="宋体" w:hAnsi="Times New Roman" w:cs="Times New Roman"/>
          <w:kern w:val="0"/>
          <w:szCs w:val="21"/>
        </w:rPr>
      </w:pPr>
    </w:p>
    <w:p w14:paraId="46A07C9E" w14:textId="15D999FC" w:rsidR="0052466D" w:rsidRDefault="0052466D">
      <w:pPr>
        <w:rPr>
          <w:rFonts w:ascii="Times New Roman" w:eastAsia="宋体" w:hAnsi="Times New Roman" w:cs="Times New Roman"/>
          <w:kern w:val="0"/>
          <w:szCs w:val="21"/>
        </w:rPr>
      </w:pPr>
    </w:p>
    <w:p w14:paraId="57F51131" w14:textId="77777777" w:rsidR="0052466D" w:rsidRDefault="0052466D">
      <w:pPr>
        <w:rPr>
          <w:rFonts w:ascii="Times New Roman" w:eastAsia="宋体" w:hAnsi="Times New Roman" w:cs="Times New Roman"/>
          <w:kern w:val="0"/>
          <w:szCs w:val="21"/>
        </w:rPr>
      </w:pPr>
    </w:p>
    <w:p w14:paraId="5D08F52B" w14:textId="6FA16AED" w:rsidR="002F7EE9" w:rsidRDefault="00D02B40">
      <w:pPr>
        <w:rPr>
          <w:rFonts w:ascii="Times New Roman" w:hAnsi="Times New Roman" w:cs="Times New Roman"/>
        </w:rPr>
      </w:pPr>
      <w:r>
        <w:rPr>
          <w:rFonts w:ascii="Times New Roman" w:hAnsi="Times New Roman" w:cs="Times New Roman"/>
          <w:noProof/>
        </w:rPr>
        <w:lastRenderedPageBreak/>
        <w:drawing>
          <wp:inline distT="0" distB="0" distL="114300" distR="114300" wp14:anchorId="5D24F100" wp14:editId="62CC6D10">
            <wp:extent cx="3074180" cy="2352738"/>
            <wp:effectExtent l="0" t="0" r="0" b="0"/>
            <wp:docPr id="25" name="图片 25" descr="Figure 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Figure S8"/>
                    <pic:cNvPicPr>
                      <a:picLocks noChangeAspect="1"/>
                    </pic:cNvPicPr>
                  </pic:nvPicPr>
                  <pic:blipFill>
                    <a:blip r:embed="rId17"/>
                    <a:stretch>
                      <a:fillRect/>
                    </a:stretch>
                  </pic:blipFill>
                  <pic:spPr>
                    <a:xfrm>
                      <a:off x="0" y="0"/>
                      <a:ext cx="3081686" cy="2358483"/>
                    </a:xfrm>
                    <a:prstGeom prst="rect">
                      <a:avLst/>
                    </a:prstGeom>
                  </pic:spPr>
                </pic:pic>
              </a:graphicData>
            </a:graphic>
          </wp:inline>
        </w:drawing>
      </w:r>
    </w:p>
    <w:p w14:paraId="1E8FF60B" w14:textId="77777777" w:rsidR="0052466D" w:rsidRDefault="0052466D">
      <w:pPr>
        <w:rPr>
          <w:rFonts w:ascii="Times New Roman" w:hAnsi="Times New Roman" w:cs="Times New Roman"/>
        </w:rPr>
      </w:pPr>
    </w:p>
    <w:p w14:paraId="456ED652" w14:textId="77777777" w:rsidR="002F7EE9" w:rsidRDefault="00D02B40">
      <w:pPr>
        <w:rPr>
          <w:rFonts w:ascii="Times New Roman" w:eastAsia="宋体" w:hAnsi="Times New Roman" w:cs="Times New Roman"/>
          <w:kern w:val="0"/>
          <w:szCs w:val="21"/>
        </w:rPr>
      </w:pPr>
      <w:r>
        <w:rPr>
          <w:rFonts w:ascii="Times New Roman" w:eastAsia="仿宋" w:hAnsi="Times New Roman" w:cs="Times New Roman"/>
          <w:b/>
          <w:szCs w:val="21"/>
        </w:rPr>
        <w:t xml:space="preserve">Supplementary Figure 8. </w:t>
      </w:r>
      <w:r>
        <w:rPr>
          <w:rFonts w:ascii="Times New Roman" w:eastAsia="仿宋" w:hAnsi="Times New Roman" w:cs="Times New Roman" w:hint="eastAsia"/>
          <w:b/>
          <w:szCs w:val="21"/>
        </w:rPr>
        <w:t>S</w:t>
      </w:r>
      <w:r>
        <w:rPr>
          <w:rFonts w:ascii="Times New Roman" w:eastAsia="仿宋" w:hAnsi="Times New Roman" w:cs="Times New Roman"/>
          <w:b/>
          <w:szCs w:val="21"/>
        </w:rPr>
        <w:t>ummed RF (W m</w:t>
      </w:r>
      <w:r>
        <w:rPr>
          <w:rFonts w:ascii="Times New Roman" w:eastAsia="仿宋" w:hAnsi="Times New Roman" w:cs="Times New Roman"/>
          <w:b/>
          <w:szCs w:val="21"/>
          <w:vertAlign w:val="superscript"/>
        </w:rPr>
        <w:t>-2</w:t>
      </w:r>
      <w:r>
        <w:rPr>
          <w:rFonts w:ascii="Times New Roman" w:eastAsia="仿宋" w:hAnsi="Times New Roman" w:cs="Times New Roman"/>
          <w:b/>
          <w:szCs w:val="21"/>
        </w:rPr>
        <w:t>) of nine species subject to five future DPEC scenarios from 2020 to 2060</w:t>
      </w:r>
      <w:r>
        <w:rPr>
          <w:rFonts w:ascii="Times New Roman" w:eastAsia="仿宋" w:hAnsi="Times New Roman" w:cs="Times New Roman"/>
          <w:szCs w:val="21"/>
        </w:rPr>
        <w:t xml:space="preserve">. The RF in Baseline scenario is denoted by solid black line, solid red line for Clean scenario, solid blue line for Early scenario, solid green line for Peak scenario, and solid purple line for Zero scenario, respectively. The shading </w:t>
      </w:r>
      <w:r>
        <w:rPr>
          <w:rFonts w:ascii="Times New Roman" w:eastAsia="宋体" w:hAnsi="Times New Roman" w:cs="Times New Roman"/>
          <w:kern w:val="0"/>
          <w:szCs w:val="21"/>
        </w:rPr>
        <w:t>indicates the uncertainty interval estimated by Monte Carlo simulations.</w:t>
      </w:r>
    </w:p>
    <w:p w14:paraId="6C26F83D" w14:textId="182D918B" w:rsidR="002F7EE9" w:rsidRDefault="002F7EE9">
      <w:pPr>
        <w:rPr>
          <w:rFonts w:ascii="Times New Roman" w:hAnsi="Times New Roman" w:cs="Times New Roman"/>
        </w:rPr>
      </w:pPr>
    </w:p>
    <w:p w14:paraId="2735332D" w14:textId="3EF9093C" w:rsidR="009476A0" w:rsidRDefault="009476A0">
      <w:pPr>
        <w:rPr>
          <w:rFonts w:ascii="Times New Roman" w:hAnsi="Times New Roman" w:cs="Times New Roman"/>
        </w:rPr>
      </w:pPr>
    </w:p>
    <w:p w14:paraId="72E40C00" w14:textId="31AD4799" w:rsidR="009476A0" w:rsidRDefault="009476A0">
      <w:pPr>
        <w:rPr>
          <w:rFonts w:ascii="Times New Roman" w:hAnsi="Times New Roman" w:cs="Times New Roman"/>
        </w:rPr>
      </w:pPr>
    </w:p>
    <w:p w14:paraId="5FA08C20" w14:textId="2D2C95C5" w:rsidR="009476A0" w:rsidRDefault="009476A0">
      <w:pPr>
        <w:rPr>
          <w:rFonts w:ascii="Times New Roman" w:hAnsi="Times New Roman" w:cs="Times New Roman"/>
        </w:rPr>
      </w:pPr>
    </w:p>
    <w:p w14:paraId="227A80DB" w14:textId="50AE26AD" w:rsidR="009476A0" w:rsidRDefault="009476A0">
      <w:pPr>
        <w:rPr>
          <w:rFonts w:ascii="Times New Roman" w:hAnsi="Times New Roman" w:cs="Times New Roman"/>
        </w:rPr>
      </w:pPr>
    </w:p>
    <w:p w14:paraId="440EA1E0" w14:textId="0064DEDA" w:rsidR="009476A0" w:rsidRDefault="009476A0">
      <w:pPr>
        <w:rPr>
          <w:rFonts w:ascii="Times New Roman" w:hAnsi="Times New Roman" w:cs="Times New Roman"/>
        </w:rPr>
      </w:pPr>
    </w:p>
    <w:p w14:paraId="38C607D2" w14:textId="2026C6BA" w:rsidR="009476A0" w:rsidRDefault="009476A0">
      <w:pPr>
        <w:rPr>
          <w:rFonts w:ascii="Times New Roman" w:hAnsi="Times New Roman" w:cs="Times New Roman"/>
        </w:rPr>
      </w:pPr>
    </w:p>
    <w:p w14:paraId="0AA2A1B8" w14:textId="77777777" w:rsidR="009476A0" w:rsidRDefault="009476A0">
      <w:pPr>
        <w:rPr>
          <w:rFonts w:ascii="Times New Roman" w:hAnsi="Times New Roman" w:cs="Times New Roman"/>
        </w:rPr>
      </w:pPr>
    </w:p>
    <w:p w14:paraId="06C6F13A" w14:textId="1C22C2A6" w:rsidR="002F7EE9" w:rsidRDefault="00D02B40">
      <w:pPr>
        <w:rPr>
          <w:rFonts w:ascii="Times New Roman" w:hAnsi="Times New Roman" w:cs="Times New Roman"/>
        </w:rPr>
      </w:pPr>
      <w:r>
        <w:rPr>
          <w:rFonts w:ascii="Times New Roman" w:hAnsi="Times New Roman" w:cs="Times New Roman" w:hint="eastAsia"/>
          <w:noProof/>
        </w:rPr>
        <w:lastRenderedPageBreak/>
        <w:drawing>
          <wp:inline distT="0" distB="0" distL="114300" distR="114300" wp14:anchorId="0C525425" wp14:editId="4D72C2EB">
            <wp:extent cx="5266690" cy="3950335"/>
            <wp:effectExtent l="0" t="0" r="10160" b="12065"/>
            <wp:docPr id="7" name="图片 7"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igure S5"/>
                    <pic:cNvPicPr>
                      <a:picLocks noChangeAspect="1"/>
                    </pic:cNvPicPr>
                  </pic:nvPicPr>
                  <pic:blipFill>
                    <a:blip r:embed="rId18"/>
                    <a:stretch>
                      <a:fillRect/>
                    </a:stretch>
                  </pic:blipFill>
                  <pic:spPr>
                    <a:xfrm>
                      <a:off x="0" y="0"/>
                      <a:ext cx="5266690" cy="3950335"/>
                    </a:xfrm>
                    <a:prstGeom prst="rect">
                      <a:avLst/>
                    </a:prstGeom>
                  </pic:spPr>
                </pic:pic>
              </a:graphicData>
            </a:graphic>
          </wp:inline>
        </w:drawing>
      </w:r>
    </w:p>
    <w:p w14:paraId="7C92139F" w14:textId="77777777" w:rsidR="009476A0" w:rsidRDefault="009476A0">
      <w:pPr>
        <w:rPr>
          <w:rFonts w:ascii="Times New Roman" w:hAnsi="Times New Roman" w:cs="Times New Roman"/>
        </w:rPr>
      </w:pPr>
    </w:p>
    <w:p w14:paraId="68F084E2" w14:textId="41777604" w:rsidR="002F7EE9" w:rsidRDefault="00D02B40">
      <w:pPr>
        <w:rPr>
          <w:rFonts w:ascii="Times New Roman" w:hAnsi="Times New Roman" w:cs="Times New Roman"/>
          <w:b/>
        </w:rPr>
      </w:pPr>
      <w:r>
        <w:rPr>
          <w:rFonts w:ascii="Times New Roman" w:hAnsi="Times New Roman" w:cs="Times New Roman" w:hint="eastAsia"/>
          <w:b/>
        </w:rPr>
        <w:t>S</w:t>
      </w:r>
      <w:r>
        <w:rPr>
          <w:rFonts w:ascii="Times New Roman" w:hAnsi="Times New Roman" w:cs="Times New Roman"/>
          <w:b/>
        </w:rPr>
        <w:t xml:space="preserve">upplementary Figure 9. Annual emissions of eight climate forcers under five DPEC pathways from 2020 to 2060 based on China’s </w:t>
      </w:r>
      <w:r>
        <w:rPr>
          <w:rFonts w:ascii="Times New Roman" w:hAnsi="Times New Roman" w:cs="Times New Roman" w:hint="eastAsia"/>
          <w:b/>
        </w:rPr>
        <w:t>c</w:t>
      </w:r>
      <w:r>
        <w:rPr>
          <w:rFonts w:ascii="Times New Roman" w:hAnsi="Times New Roman" w:cs="Times New Roman"/>
          <w:b/>
        </w:rPr>
        <w:t>arbon peak by 2030 and carbon neutrality by 2060.</w:t>
      </w:r>
      <w:r w:rsidR="00783581">
        <w:rPr>
          <w:rFonts w:ascii="Times New Roman" w:hAnsi="Times New Roman" w:cs="Times New Roman"/>
          <w:bCs/>
        </w:rPr>
        <w:t xml:space="preserve"> </w:t>
      </w:r>
      <w:r>
        <w:rPr>
          <w:rFonts w:ascii="Times New Roman" w:hAnsi="Times New Roman" w:cs="Times New Roman"/>
        </w:rPr>
        <w:t xml:space="preserve">(a) </w:t>
      </w:r>
      <w:r>
        <w:rPr>
          <w:rFonts w:ascii="Times New Roman" w:hAnsi="Times New Roman" w:cs="Times New Roman" w:hint="eastAsia"/>
        </w:rPr>
        <w:t>CO</w:t>
      </w:r>
      <w:r>
        <w:rPr>
          <w:rFonts w:ascii="Times New Roman" w:hAnsi="Times New Roman" w:cs="Times New Roman"/>
          <w:vertAlign w:val="subscript"/>
        </w:rPr>
        <w:t>2</w:t>
      </w:r>
      <w:r>
        <w:rPr>
          <w:rFonts w:ascii="Times New Roman" w:hAnsi="Times New Roman" w:cs="Times New Roman"/>
        </w:rPr>
        <w:t>, (b) SO</w:t>
      </w:r>
      <w:r>
        <w:rPr>
          <w:rFonts w:ascii="Times New Roman" w:hAnsi="Times New Roman" w:cs="Times New Roman"/>
          <w:vertAlign w:val="subscript"/>
        </w:rPr>
        <w:t>2</w:t>
      </w:r>
      <w:r>
        <w:rPr>
          <w:rFonts w:ascii="Times New Roman" w:hAnsi="Times New Roman" w:cs="Times New Roman"/>
        </w:rPr>
        <w:t>, (c) NO</w:t>
      </w:r>
      <w:r>
        <w:rPr>
          <w:rFonts w:ascii="Times New Roman" w:hAnsi="Times New Roman" w:cs="Times New Roman"/>
          <w:vertAlign w:val="subscript"/>
        </w:rPr>
        <w:t>x</w:t>
      </w:r>
      <w:r>
        <w:rPr>
          <w:rFonts w:ascii="Times New Roman" w:hAnsi="Times New Roman" w:cs="Times New Roman"/>
        </w:rPr>
        <w:t xml:space="preserve">, (d) </w:t>
      </w:r>
      <w:r>
        <w:rPr>
          <w:rFonts w:ascii="Times New Roman" w:hAnsi="Times New Roman" w:cs="Times New Roman" w:hint="eastAsia"/>
        </w:rPr>
        <w:t>NM</w:t>
      </w:r>
      <w:r>
        <w:rPr>
          <w:rFonts w:ascii="Times New Roman" w:hAnsi="Times New Roman" w:cs="Times New Roman"/>
        </w:rPr>
        <w:t>VOC, (e) CO, (f) BC, (g) OC, (h) NH</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b/>
        </w:rPr>
        <w:t xml:space="preserve"> </w:t>
      </w:r>
    </w:p>
    <w:p w14:paraId="7F2EE15A" w14:textId="651AC59D" w:rsidR="002F7EE9" w:rsidRDefault="002F7EE9">
      <w:pPr>
        <w:rPr>
          <w:rFonts w:ascii="Times New Roman" w:hAnsi="Times New Roman" w:cs="Times New Roman"/>
          <w:b/>
        </w:rPr>
      </w:pPr>
    </w:p>
    <w:p w14:paraId="4F1BFCAA" w14:textId="77777777" w:rsidR="00783581" w:rsidRDefault="00783581">
      <w:pPr>
        <w:rPr>
          <w:rFonts w:ascii="Times New Roman" w:hAnsi="Times New Roman" w:cs="Times New Roman"/>
          <w:b/>
        </w:rPr>
      </w:pPr>
    </w:p>
    <w:p w14:paraId="4D7D946E" w14:textId="77777777" w:rsidR="002F7EE9" w:rsidRDefault="00D02B40">
      <w:pPr>
        <w:spacing w:line="276" w:lineRule="auto"/>
        <w:rPr>
          <w:rFonts w:ascii="Times New Roman" w:eastAsia="仿宋" w:hAnsi="Times New Roman" w:cs="Times New Roman"/>
          <w:sz w:val="24"/>
        </w:rPr>
      </w:pPr>
      <w:r>
        <w:rPr>
          <w:rFonts w:ascii="Times New Roman" w:eastAsia="仿宋" w:hAnsi="Times New Roman" w:cs="Times New Roman" w:hint="eastAsia"/>
          <w:noProof/>
          <w:sz w:val="24"/>
        </w:rPr>
        <w:lastRenderedPageBreak/>
        <w:drawing>
          <wp:inline distT="0" distB="0" distL="114300" distR="114300" wp14:anchorId="46AC830B" wp14:editId="34F66751">
            <wp:extent cx="5270658" cy="4015740"/>
            <wp:effectExtent l="0" t="0" r="6350" b="381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0658" cy="4015740"/>
                    </a:xfrm>
                    <a:prstGeom prst="rect">
                      <a:avLst/>
                    </a:prstGeom>
                  </pic:spPr>
                </pic:pic>
              </a:graphicData>
            </a:graphic>
          </wp:inline>
        </w:drawing>
      </w:r>
    </w:p>
    <w:p w14:paraId="65B42988" w14:textId="4B769CD6" w:rsidR="002F7EE9" w:rsidRDefault="00D02B40">
      <w:pPr>
        <w:spacing w:before="240"/>
        <w:rPr>
          <w:rFonts w:ascii="Times New Roman" w:eastAsia="宋体" w:hAnsi="Times New Roman" w:cs="Times New Roman"/>
          <w:kern w:val="0"/>
          <w:szCs w:val="21"/>
        </w:rPr>
      </w:pPr>
      <w:r>
        <w:rPr>
          <w:rFonts w:ascii="Times New Roman" w:eastAsia="仿宋" w:hAnsi="Times New Roman" w:cs="Times New Roman"/>
          <w:b/>
          <w:szCs w:val="21"/>
        </w:rPr>
        <w:t xml:space="preserve">Supplementary </w:t>
      </w:r>
      <w:r>
        <w:rPr>
          <w:rFonts w:ascii="Times New Roman" w:eastAsia="仿宋" w:hAnsi="Times New Roman" w:cs="Times New Roman" w:hint="eastAsia"/>
          <w:b/>
          <w:szCs w:val="21"/>
        </w:rPr>
        <w:t>F</w:t>
      </w:r>
      <w:r>
        <w:rPr>
          <w:rFonts w:ascii="Times New Roman" w:eastAsia="仿宋" w:hAnsi="Times New Roman" w:cs="Times New Roman"/>
          <w:b/>
          <w:szCs w:val="21"/>
        </w:rPr>
        <w:t>igure 10. Time evolution RF_CO</w:t>
      </w:r>
      <w:r>
        <w:rPr>
          <w:rFonts w:ascii="Times New Roman" w:eastAsia="仿宋" w:hAnsi="Times New Roman" w:cs="Times New Roman"/>
          <w:b/>
          <w:szCs w:val="21"/>
          <w:vertAlign w:val="subscript"/>
        </w:rPr>
        <w:t>2</w:t>
      </w:r>
      <w:r>
        <w:rPr>
          <w:rFonts w:ascii="Times New Roman" w:eastAsia="仿宋" w:hAnsi="Times New Roman" w:cs="Times New Roman"/>
          <w:b/>
          <w:szCs w:val="21"/>
        </w:rPr>
        <w:t xml:space="preserve"> and RF_SO</w:t>
      </w:r>
      <w:r>
        <w:rPr>
          <w:rFonts w:ascii="Times New Roman" w:eastAsia="仿宋" w:hAnsi="Times New Roman" w:cs="Times New Roman"/>
          <w:b/>
          <w:szCs w:val="21"/>
          <w:vertAlign w:val="subscript"/>
        </w:rPr>
        <w:t xml:space="preserve">4 </w:t>
      </w:r>
      <w:r>
        <w:rPr>
          <w:rFonts w:ascii="Times New Roman" w:eastAsia="仿宋" w:hAnsi="Times New Roman" w:cs="Times New Roman"/>
          <w:b/>
          <w:szCs w:val="21"/>
        </w:rPr>
        <w:t>(W m</w:t>
      </w:r>
      <w:r>
        <w:rPr>
          <w:rFonts w:ascii="Times New Roman" w:eastAsia="仿宋" w:hAnsi="Times New Roman" w:cs="Times New Roman"/>
          <w:b/>
          <w:szCs w:val="21"/>
          <w:vertAlign w:val="superscript"/>
        </w:rPr>
        <w:t>-2</w:t>
      </w:r>
      <w:r>
        <w:rPr>
          <w:rFonts w:ascii="Times New Roman" w:eastAsia="仿宋" w:hAnsi="Times New Roman" w:cs="Times New Roman"/>
          <w:b/>
          <w:szCs w:val="21"/>
        </w:rPr>
        <w:t xml:space="preserve">) under </w:t>
      </w:r>
      <w:r w:rsidR="001D2C94">
        <w:rPr>
          <w:rFonts w:ascii="Times New Roman" w:hAnsi="Times New Roman" w:cs="Times New Roman"/>
          <w:b/>
          <w:szCs w:val="21"/>
        </w:rPr>
        <w:t>CAA</w:t>
      </w:r>
      <w:r>
        <w:rPr>
          <w:rFonts w:ascii="Times New Roman" w:hAnsi="Times New Roman" w:cs="Times New Roman"/>
          <w:b/>
          <w:szCs w:val="21"/>
        </w:rPr>
        <w:t xml:space="preserve"> and no</w:t>
      </w:r>
      <w:r w:rsidR="001D2C94">
        <w:rPr>
          <w:rFonts w:ascii="Times New Roman" w:hAnsi="Times New Roman" w:cs="Times New Roman"/>
          <w:b/>
          <w:szCs w:val="21"/>
        </w:rPr>
        <w:t>CAA</w:t>
      </w:r>
      <w:r>
        <w:rPr>
          <w:rFonts w:ascii="Times New Roman" w:hAnsi="Times New Roman" w:cs="Times New Roman"/>
          <w:b/>
          <w:szCs w:val="21"/>
        </w:rPr>
        <w:t xml:space="preserve"> scenarios subject to</w:t>
      </w:r>
      <w:r>
        <w:rPr>
          <w:rFonts w:ascii="Times New Roman" w:eastAsia="仿宋" w:hAnsi="Times New Roman" w:cs="Times New Roman"/>
          <w:b/>
          <w:szCs w:val="21"/>
        </w:rPr>
        <w:t xml:space="preserve"> five DPEC future pathways from 2020 to 2060. </w:t>
      </w:r>
      <w:r>
        <w:rPr>
          <w:rFonts w:ascii="Times New Roman" w:hAnsi="Times New Roman" w:cs="Times New Roman"/>
          <w:szCs w:val="21"/>
        </w:rPr>
        <w:t>(a) summered RF_SO</w:t>
      </w:r>
      <w:r>
        <w:rPr>
          <w:rFonts w:ascii="Times New Roman" w:hAnsi="Times New Roman" w:cs="Times New Roman"/>
          <w:szCs w:val="21"/>
          <w:vertAlign w:val="subscript"/>
        </w:rPr>
        <w:t>4</w:t>
      </w:r>
      <w:r>
        <w:rPr>
          <w:rFonts w:ascii="Times New Roman" w:hAnsi="Times New Roman" w:cs="Times New Roman"/>
          <w:szCs w:val="21"/>
        </w:rPr>
        <w:t xml:space="preserve"> and RF_CO</w:t>
      </w:r>
      <w:r>
        <w:rPr>
          <w:rFonts w:ascii="Times New Roman" w:hAnsi="Times New Roman" w:cs="Times New Roman"/>
          <w:szCs w:val="21"/>
          <w:vertAlign w:val="subscript"/>
        </w:rPr>
        <w:t>2</w:t>
      </w:r>
      <w:r>
        <w:rPr>
          <w:rFonts w:ascii="Times New Roman" w:hAnsi="Times New Roman" w:cs="Times New Roman"/>
          <w:szCs w:val="21"/>
        </w:rPr>
        <w:t xml:space="preserve"> subject to </w:t>
      </w:r>
      <w:r w:rsidR="001D2C94">
        <w:rPr>
          <w:rFonts w:ascii="Times New Roman" w:hAnsi="Times New Roman" w:cs="Times New Roman"/>
          <w:szCs w:val="21"/>
        </w:rPr>
        <w:t>CAA</w:t>
      </w:r>
      <w:r>
        <w:rPr>
          <w:rFonts w:ascii="Times New Roman" w:hAnsi="Times New Roman" w:cs="Times New Roman" w:hint="eastAsia"/>
          <w:szCs w:val="21"/>
        </w:rPr>
        <w:t xml:space="preserve"> </w:t>
      </w:r>
      <w:r>
        <w:rPr>
          <w:rFonts w:ascii="Times New Roman" w:hAnsi="Times New Roman" w:cs="Times New Roman"/>
          <w:szCs w:val="21"/>
        </w:rPr>
        <w:t xml:space="preserve">(solid </w:t>
      </w:r>
      <w:r>
        <w:rPr>
          <w:rFonts w:ascii="Times New Roman" w:eastAsia="仿宋" w:hAnsi="Times New Roman" w:cs="Times New Roman"/>
          <w:szCs w:val="21"/>
        </w:rPr>
        <w:t>black line</w:t>
      </w:r>
      <w:r>
        <w:rPr>
          <w:rFonts w:ascii="Times New Roman" w:hAnsi="Times New Roman" w:cs="Times New Roman"/>
          <w:szCs w:val="21"/>
        </w:rPr>
        <w:t>) and no</w:t>
      </w:r>
      <w:r w:rsidR="001D2C94">
        <w:rPr>
          <w:rFonts w:ascii="Times New Roman" w:hAnsi="Times New Roman" w:cs="Times New Roman"/>
          <w:szCs w:val="21"/>
        </w:rPr>
        <w:t>CAA</w:t>
      </w:r>
      <w:r>
        <w:rPr>
          <w:rFonts w:ascii="Times New Roman" w:hAnsi="Times New Roman" w:cs="Times New Roman"/>
          <w:szCs w:val="21"/>
        </w:rPr>
        <w:t xml:space="preserve"> (dashed </w:t>
      </w:r>
      <w:r>
        <w:rPr>
          <w:rFonts w:ascii="Times New Roman" w:eastAsia="仿宋" w:hAnsi="Times New Roman" w:cs="Times New Roman"/>
          <w:szCs w:val="21"/>
        </w:rPr>
        <w:t>black line</w:t>
      </w:r>
      <w:r>
        <w:rPr>
          <w:rFonts w:ascii="Times New Roman" w:hAnsi="Times New Roman" w:cs="Times New Roman"/>
          <w:szCs w:val="21"/>
        </w:rPr>
        <w:t xml:space="preserve">) subject to Baseline scenario from 2020 to 2060; </w:t>
      </w:r>
      <w:bookmarkStart w:id="11" w:name="OLE_LINK8"/>
      <w:r>
        <w:rPr>
          <w:rFonts w:ascii="Times New Roman" w:hAnsi="Times New Roman" w:cs="Times New Roman"/>
          <w:szCs w:val="21"/>
        </w:rPr>
        <w:t>(b) the same as Supplementary Fig. 10a but for Clean scenario;</w:t>
      </w:r>
      <w:bookmarkEnd w:id="11"/>
      <w:r>
        <w:rPr>
          <w:rFonts w:ascii="Times New Roman" w:hAnsi="Times New Roman" w:cs="Times New Roman"/>
          <w:szCs w:val="21"/>
        </w:rPr>
        <w:t xml:space="preserve"> (c) the same as Supplementary Fig. 10a but for Early scenario; (d) the same as Supplementary Fig. 10a but for Peak scenario; (e) the same as Supplementary Fig. 10a but for Zero scenario; (f)</w:t>
      </w:r>
      <w:r w:rsidR="001D2C94">
        <w:rPr>
          <w:rFonts w:ascii="Times New Roman" w:hAnsi="Times New Roman" w:cs="Times New Roman"/>
          <w:szCs w:val="21"/>
        </w:rPr>
        <w:t xml:space="preserve"> </w:t>
      </w:r>
      <w:r>
        <w:rPr>
          <w:rFonts w:ascii="Times New Roman" w:hAnsi="Times New Roman" w:cs="Times New Roman"/>
          <w:szCs w:val="21"/>
        </w:rPr>
        <w:t>SO</w:t>
      </w:r>
      <w:r>
        <w:rPr>
          <w:rFonts w:ascii="Times New Roman" w:hAnsi="Times New Roman" w:cs="Times New Roman"/>
          <w:szCs w:val="21"/>
          <w:vertAlign w:val="subscript"/>
        </w:rPr>
        <w:t>2</w:t>
      </w:r>
      <w:r>
        <w:rPr>
          <w:rFonts w:ascii="Times New Roman" w:hAnsi="Times New Roman" w:cs="Times New Roman"/>
          <w:szCs w:val="21"/>
        </w:rPr>
        <w:t xml:space="preserve"> emissions (</w:t>
      </w:r>
      <w:r>
        <w:rPr>
          <w:rFonts w:ascii="Times New Roman" w:hAnsi="Times New Roman" w:cs="Times New Roman" w:hint="eastAsia"/>
          <w:szCs w:val="21"/>
        </w:rPr>
        <w:t>Emission_SO</w:t>
      </w:r>
      <w:r>
        <w:rPr>
          <w:rFonts w:ascii="Times New Roman" w:hAnsi="Times New Roman" w:cs="Times New Roman" w:hint="eastAsia"/>
          <w:szCs w:val="21"/>
          <w:vertAlign w:val="subscript"/>
        </w:rPr>
        <w:t>2_</w:t>
      </w:r>
      <w:r>
        <w:rPr>
          <w:rFonts w:ascii="Times New Roman" w:hAnsi="Times New Roman" w:cs="Times New Roman" w:hint="eastAsia"/>
          <w:szCs w:val="21"/>
        </w:rPr>
        <w:t>no</w:t>
      </w:r>
      <w:r w:rsidR="001D2C94">
        <w:rPr>
          <w:rFonts w:ascii="Times New Roman" w:hAnsi="Times New Roman" w:cs="Times New Roman" w:hint="eastAsia"/>
          <w:szCs w:val="21"/>
        </w:rPr>
        <w:t>CAA</w:t>
      </w:r>
      <w:r>
        <w:rPr>
          <w:rFonts w:ascii="Times New Roman" w:hAnsi="Times New Roman" w:cs="Times New Roman" w:hint="eastAsia"/>
          <w:szCs w:val="21"/>
        </w:rPr>
        <w:t xml:space="preserve">, </w:t>
      </w:r>
      <w:r>
        <w:rPr>
          <w:rFonts w:ascii="Times New Roman" w:hAnsi="Times New Roman" w:cs="Times New Roman"/>
          <w:szCs w:val="21"/>
        </w:rPr>
        <w:t xml:space="preserve">dashed </w:t>
      </w:r>
      <w:r>
        <w:rPr>
          <w:rFonts w:ascii="Times New Roman" w:eastAsia="仿宋" w:hAnsi="Times New Roman" w:cs="Times New Roman"/>
          <w:szCs w:val="21"/>
        </w:rPr>
        <w:t>purple</w:t>
      </w:r>
      <w:r>
        <w:rPr>
          <w:rFonts w:ascii="Times New Roman" w:hAnsi="Times New Roman" w:cs="Times New Roman"/>
          <w:szCs w:val="21"/>
        </w:rPr>
        <w:t xml:space="preserve"> line) scaled on the right Y-axis, and RF_SO</w:t>
      </w:r>
      <w:r>
        <w:rPr>
          <w:rFonts w:ascii="Times New Roman" w:hAnsi="Times New Roman" w:cs="Times New Roman"/>
          <w:szCs w:val="21"/>
          <w:vertAlign w:val="subscript"/>
        </w:rPr>
        <w:t>4</w:t>
      </w:r>
      <w:r>
        <w:rPr>
          <w:rFonts w:ascii="Times New Roman" w:hAnsi="Times New Roman" w:cs="Times New Roman"/>
          <w:szCs w:val="21"/>
          <w:vertAlign w:val="superscript"/>
        </w:rPr>
        <w:t xml:space="preserve"> </w:t>
      </w:r>
      <w:r>
        <w:rPr>
          <w:rFonts w:ascii="Times New Roman" w:hAnsi="Times New Roman" w:cs="Times New Roman" w:hint="eastAsia"/>
          <w:szCs w:val="21"/>
        </w:rPr>
        <w:t>(</w:t>
      </w:r>
      <w:r>
        <w:rPr>
          <w:rFonts w:ascii="Times New Roman" w:hAnsi="Times New Roman" w:cs="Times New Roman"/>
          <w:szCs w:val="21"/>
        </w:rPr>
        <w:t>RF_</w:t>
      </w:r>
      <w:r>
        <w:rPr>
          <w:rFonts w:ascii="Times New Roman" w:hAnsi="Times New Roman" w:cs="Times New Roman" w:hint="eastAsia"/>
          <w:szCs w:val="21"/>
        </w:rPr>
        <w:t>SO</w:t>
      </w:r>
      <w:r>
        <w:rPr>
          <w:rFonts w:ascii="Times New Roman" w:hAnsi="Times New Roman" w:cs="Times New Roman" w:hint="eastAsia"/>
          <w:szCs w:val="21"/>
          <w:vertAlign w:val="subscript"/>
        </w:rPr>
        <w:t>4_</w:t>
      </w:r>
      <w:r>
        <w:rPr>
          <w:rFonts w:ascii="Times New Roman" w:hAnsi="Times New Roman" w:cs="Times New Roman"/>
          <w:szCs w:val="21"/>
        </w:rPr>
        <w:t>no</w:t>
      </w:r>
      <w:r w:rsidR="001D2C94">
        <w:rPr>
          <w:rFonts w:ascii="Times New Roman" w:hAnsi="Times New Roman" w:cs="Times New Roman"/>
          <w:szCs w:val="21"/>
        </w:rPr>
        <w:t>CAA</w:t>
      </w:r>
      <w:r>
        <w:rPr>
          <w:rFonts w:ascii="Times New Roman" w:hAnsi="Times New Roman" w:cs="Times New Roman" w:hint="eastAsia"/>
          <w:szCs w:val="21"/>
        </w:rPr>
        <w:t xml:space="preserve">, </w:t>
      </w:r>
      <w:r>
        <w:rPr>
          <w:rFonts w:ascii="Times New Roman" w:hAnsi="Times New Roman" w:cs="Times New Roman"/>
          <w:szCs w:val="21"/>
        </w:rPr>
        <w:t>solid red line) subject to no</w:t>
      </w:r>
      <w:r w:rsidR="001D2C94">
        <w:rPr>
          <w:rFonts w:ascii="Times New Roman" w:hAnsi="Times New Roman" w:cs="Times New Roman"/>
          <w:szCs w:val="21"/>
        </w:rPr>
        <w:t>CAA</w:t>
      </w:r>
      <w:r>
        <w:rPr>
          <w:rFonts w:ascii="Times New Roman" w:hAnsi="Times New Roman" w:cs="Times New Roman"/>
          <w:szCs w:val="21"/>
        </w:rPr>
        <w:t xml:space="preserve">, scaled on the left Y-axis. Shadings represent </w:t>
      </w:r>
      <w:r>
        <w:rPr>
          <w:rFonts w:ascii="Times New Roman" w:eastAsia="宋体" w:hAnsi="Times New Roman" w:cs="Times New Roman"/>
          <w:kern w:val="0"/>
          <w:szCs w:val="21"/>
        </w:rPr>
        <w:t>the uncertainty interval estimated by Monte Carlo simulations.</w:t>
      </w:r>
    </w:p>
    <w:p w14:paraId="206BA6CB" w14:textId="5CEA868C" w:rsidR="00830CCA" w:rsidRDefault="00830CCA">
      <w:pPr>
        <w:spacing w:before="240"/>
        <w:rPr>
          <w:rFonts w:ascii="Times New Roman" w:eastAsia="宋体" w:hAnsi="Times New Roman" w:cs="Times New Roman"/>
          <w:kern w:val="0"/>
          <w:szCs w:val="21"/>
        </w:rPr>
      </w:pPr>
    </w:p>
    <w:p w14:paraId="2C3889AB" w14:textId="77777777" w:rsidR="00830CCA" w:rsidRDefault="00830CCA">
      <w:pPr>
        <w:spacing w:before="240"/>
        <w:rPr>
          <w:rFonts w:ascii="Times New Roman" w:hAnsi="Times New Roman" w:cs="Times New Roman"/>
          <w:szCs w:val="21"/>
        </w:rPr>
      </w:pPr>
    </w:p>
    <w:p w14:paraId="58D2CA3F" w14:textId="77777777" w:rsidR="00830CCA" w:rsidRDefault="00D02B40">
      <w:pPr>
        <w:spacing w:before="240"/>
        <w:rPr>
          <w:rFonts w:ascii="Times New Roman" w:eastAsia="仿宋" w:hAnsi="Times New Roman" w:cs="Times New Roman"/>
          <w:b/>
          <w:szCs w:val="21"/>
        </w:rPr>
      </w:pPr>
      <w:r>
        <w:rPr>
          <w:rFonts w:ascii="Times New Roman" w:eastAsia="仿宋" w:hAnsi="Times New Roman" w:cs="Times New Roman" w:hint="eastAsia"/>
          <w:b/>
          <w:noProof/>
          <w:sz w:val="28"/>
          <w:szCs w:val="28"/>
        </w:rPr>
        <w:lastRenderedPageBreak/>
        <w:drawing>
          <wp:inline distT="0" distB="0" distL="114300" distR="114300" wp14:anchorId="2D63A231" wp14:editId="59704FF4">
            <wp:extent cx="5272087" cy="3514725"/>
            <wp:effectExtent l="0" t="0" r="508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Figure S10"/>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2087" cy="3514725"/>
                    </a:xfrm>
                    <a:prstGeom prst="rect">
                      <a:avLst/>
                    </a:prstGeom>
                  </pic:spPr>
                </pic:pic>
              </a:graphicData>
            </a:graphic>
          </wp:inline>
        </w:drawing>
      </w:r>
    </w:p>
    <w:p w14:paraId="50C473C4" w14:textId="100632AD" w:rsidR="002F7EE9" w:rsidRDefault="00D02B40">
      <w:pPr>
        <w:spacing w:before="240"/>
        <w:rPr>
          <w:rFonts w:ascii="Times New Roman" w:eastAsia="仿宋" w:hAnsi="Times New Roman" w:cs="Times New Roman"/>
          <w:szCs w:val="21"/>
        </w:rPr>
      </w:pPr>
      <w:r>
        <w:rPr>
          <w:rFonts w:ascii="Times New Roman" w:eastAsia="仿宋" w:hAnsi="Times New Roman" w:cs="Times New Roman" w:hint="eastAsia"/>
          <w:b/>
          <w:szCs w:val="21"/>
        </w:rPr>
        <w:t>Supplementary</w:t>
      </w:r>
      <w:r>
        <w:rPr>
          <w:rFonts w:ascii="Times New Roman" w:eastAsia="仿宋" w:hAnsi="Times New Roman" w:cs="Times New Roman"/>
          <w:b/>
          <w:szCs w:val="21"/>
        </w:rPr>
        <w:t xml:space="preserve"> </w:t>
      </w:r>
      <w:r>
        <w:rPr>
          <w:rFonts w:ascii="Times New Roman" w:eastAsia="仿宋" w:hAnsi="Times New Roman" w:cs="Times New Roman" w:hint="eastAsia"/>
          <w:b/>
          <w:szCs w:val="21"/>
        </w:rPr>
        <w:t>Figure</w:t>
      </w:r>
      <w:r>
        <w:rPr>
          <w:rFonts w:ascii="Times New Roman" w:eastAsia="仿宋" w:hAnsi="Times New Roman" w:cs="Times New Roman"/>
          <w:b/>
          <w:szCs w:val="21"/>
        </w:rPr>
        <w:t xml:space="preserve"> 11</w:t>
      </w:r>
      <w:r>
        <w:rPr>
          <w:rFonts w:ascii="Times New Roman" w:eastAsia="仿宋" w:hAnsi="Times New Roman" w:cs="Times New Roman" w:hint="eastAsia"/>
          <w:b/>
          <w:szCs w:val="21"/>
        </w:rPr>
        <w:t xml:space="preserve">. </w:t>
      </w:r>
      <w:r>
        <w:rPr>
          <w:rFonts w:ascii="Times New Roman" w:eastAsia="仿宋" w:hAnsi="Times New Roman" w:cs="Times New Roman"/>
          <w:b/>
          <w:szCs w:val="21"/>
        </w:rPr>
        <w:t xml:space="preserve">Uncertainties in OSCAR modeled RF (left panel) and Monte Carlo uncertainty (right panel) </w:t>
      </w:r>
      <w:r>
        <w:rPr>
          <w:rFonts w:ascii="Times New Roman" w:eastAsia="仿宋" w:hAnsi="Times New Roman" w:cs="Times New Roman" w:hint="eastAsia"/>
          <w:b/>
          <w:szCs w:val="21"/>
        </w:rPr>
        <w:t>estimate</w:t>
      </w:r>
      <w:r>
        <w:rPr>
          <w:rFonts w:ascii="Times New Roman" w:eastAsia="仿宋" w:hAnsi="Times New Roman" w:cs="Times New Roman"/>
          <w:b/>
          <w:szCs w:val="21"/>
        </w:rPr>
        <w:t xml:space="preserve">d RF in nine climate forcers. </w:t>
      </w:r>
      <w:r>
        <w:rPr>
          <w:rFonts w:ascii="Times New Roman" w:eastAsia="仿宋" w:hAnsi="Times New Roman" w:cs="Times New Roman"/>
          <w:szCs w:val="21"/>
        </w:rPr>
        <w:t>OSCAR modeled CO</w:t>
      </w:r>
      <w:r>
        <w:rPr>
          <w:rFonts w:ascii="Times New Roman" w:eastAsia="仿宋" w:hAnsi="Times New Roman" w:cs="Times New Roman"/>
          <w:szCs w:val="21"/>
          <w:vertAlign w:val="subscript"/>
        </w:rPr>
        <w:t>2</w:t>
      </w:r>
      <w:r>
        <w:rPr>
          <w:rFonts w:ascii="Times New Roman" w:eastAsia="仿宋" w:hAnsi="Times New Roman" w:cs="Times New Roman"/>
          <w:szCs w:val="21"/>
        </w:rPr>
        <w:t xml:space="preserve"> RF has the highest uncertainty due to its cumulative effect but it does not exceed 3%. Higher modeled RF uncertainty (&lt;2%) is also seen in O</w:t>
      </w:r>
      <w:r>
        <w:rPr>
          <w:rFonts w:ascii="Times New Roman" w:eastAsia="仿宋" w:hAnsi="Times New Roman" w:cs="Times New Roman"/>
          <w:szCs w:val="21"/>
          <w:vertAlign w:val="subscript"/>
        </w:rPr>
        <w:t>3</w:t>
      </w:r>
      <w:r>
        <w:rPr>
          <w:rFonts w:ascii="Times New Roman" w:eastAsia="仿宋" w:hAnsi="Times New Roman" w:cs="Times New Roman"/>
          <w:szCs w:val="21"/>
        </w:rPr>
        <w:t xml:space="preserve"> which can be attributed to its multiple precursor emissions. The other modeled RF uncertainties are all below 1%.</w:t>
      </w:r>
      <w:r>
        <w:rPr>
          <w:rFonts w:ascii="Times New Roman" w:eastAsia="仿宋" w:hAnsi="Times New Roman" w:cs="Times New Roman"/>
          <w:b/>
          <w:szCs w:val="21"/>
        </w:rPr>
        <w:t xml:space="preserve"> </w:t>
      </w:r>
      <w:r>
        <w:rPr>
          <w:rFonts w:ascii="Times New Roman" w:eastAsia="仿宋" w:hAnsi="Times New Roman" w:cs="Times New Roman"/>
          <w:szCs w:val="21"/>
        </w:rPr>
        <w:t>The right panel highlights the Monte Carlo uncertainty in RF of nine climate forcers, of which N</w:t>
      </w:r>
      <w:r>
        <w:rPr>
          <w:rFonts w:ascii="Times New Roman" w:eastAsia="仿宋" w:hAnsi="Times New Roman" w:cs="Times New Roman"/>
          <w:szCs w:val="21"/>
          <w:vertAlign w:val="subscript"/>
        </w:rPr>
        <w:t>2</w:t>
      </w:r>
      <w:r>
        <w:rPr>
          <w:rFonts w:ascii="Times New Roman" w:eastAsia="仿宋" w:hAnsi="Times New Roman" w:cs="Times New Roman"/>
          <w:szCs w:val="21"/>
        </w:rPr>
        <w:t xml:space="preserve">O has the largest uncertainty dur to its complex sources and precursors, thought its RF is small. </w:t>
      </w:r>
    </w:p>
    <w:p w14:paraId="53455732" w14:textId="492EAFEF" w:rsidR="002F7EE9" w:rsidRDefault="002F7EE9">
      <w:pPr>
        <w:spacing w:before="240"/>
        <w:rPr>
          <w:rFonts w:ascii="Times New Roman" w:eastAsia="仿宋" w:hAnsi="Times New Roman" w:cs="Times New Roman"/>
          <w:b/>
          <w:sz w:val="28"/>
          <w:szCs w:val="28"/>
        </w:rPr>
      </w:pPr>
    </w:p>
    <w:p w14:paraId="1F203E1D" w14:textId="77777777" w:rsidR="000E1B23" w:rsidRDefault="000E1B23">
      <w:pPr>
        <w:spacing w:before="240"/>
        <w:rPr>
          <w:rFonts w:ascii="Times New Roman" w:eastAsia="仿宋" w:hAnsi="Times New Roman" w:cs="Times New Roman"/>
          <w:b/>
          <w:sz w:val="28"/>
          <w:szCs w:val="28"/>
        </w:rPr>
      </w:pPr>
    </w:p>
    <w:p w14:paraId="7D27F4B1" w14:textId="00E32124" w:rsidR="000E1B23" w:rsidRDefault="002D2824">
      <w:pPr>
        <w:spacing w:before="240"/>
        <w:rPr>
          <w:rFonts w:ascii="Times New Roman" w:eastAsia="仿宋" w:hAnsi="Times New Roman" w:cs="Times New Roman"/>
          <w:sz w:val="24"/>
        </w:rPr>
      </w:pPr>
      <w:r>
        <w:rPr>
          <w:rFonts w:ascii="Times New Roman" w:eastAsia="仿宋" w:hAnsi="Times New Roman" w:cs="Times New Roman"/>
          <w:noProof/>
          <w:sz w:val="24"/>
        </w:rPr>
        <w:lastRenderedPageBreak/>
        <w:drawing>
          <wp:inline distT="0" distB="0" distL="0" distR="0" wp14:anchorId="586CBAF9" wp14:editId="18BC9F06">
            <wp:extent cx="5274310" cy="3707765"/>
            <wp:effectExtent l="0" t="0" r="2540" b="698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ure S7.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3707765"/>
                    </a:xfrm>
                    <a:prstGeom prst="rect">
                      <a:avLst/>
                    </a:prstGeom>
                  </pic:spPr>
                </pic:pic>
              </a:graphicData>
            </a:graphic>
          </wp:inline>
        </w:drawing>
      </w:r>
    </w:p>
    <w:p w14:paraId="37C7BE3B" w14:textId="5E276D3A" w:rsidR="002F7EE9" w:rsidRDefault="00D02B40">
      <w:pPr>
        <w:spacing w:before="240"/>
        <w:rPr>
          <w:rFonts w:ascii="Times New Roman" w:eastAsia="仿宋" w:hAnsi="Times New Roman" w:cs="Times New Roman"/>
          <w:szCs w:val="21"/>
        </w:rPr>
      </w:pPr>
      <w:r>
        <w:rPr>
          <w:rFonts w:ascii="Times New Roman" w:eastAsia="仿宋" w:hAnsi="Times New Roman" w:cs="Times New Roman" w:hint="eastAsia"/>
          <w:b/>
          <w:szCs w:val="21"/>
        </w:rPr>
        <w:t>Supplementary</w:t>
      </w:r>
      <w:r>
        <w:rPr>
          <w:rFonts w:ascii="Times New Roman" w:eastAsia="仿宋" w:hAnsi="Times New Roman" w:cs="Times New Roman"/>
          <w:b/>
          <w:szCs w:val="21"/>
        </w:rPr>
        <w:t xml:space="preserve"> </w:t>
      </w:r>
      <w:r>
        <w:rPr>
          <w:rFonts w:ascii="Times New Roman" w:eastAsia="仿宋" w:hAnsi="Times New Roman" w:cs="Times New Roman" w:hint="eastAsia"/>
          <w:b/>
          <w:szCs w:val="21"/>
        </w:rPr>
        <w:t>Figure</w:t>
      </w:r>
      <w:r>
        <w:rPr>
          <w:rFonts w:ascii="Times New Roman" w:eastAsia="仿宋" w:hAnsi="Times New Roman" w:cs="Times New Roman"/>
          <w:b/>
          <w:szCs w:val="21"/>
        </w:rPr>
        <w:t xml:space="preserve"> 12.</w:t>
      </w:r>
      <w:r>
        <w:rPr>
          <w:rFonts w:ascii="Times New Roman" w:eastAsia="仿宋" w:hAnsi="Times New Roman" w:cs="Times New Roman" w:hint="eastAsia"/>
          <w:b/>
          <w:szCs w:val="21"/>
        </w:rPr>
        <w:t xml:space="preserve"> </w:t>
      </w:r>
      <w:r>
        <w:rPr>
          <w:rFonts w:ascii="Times New Roman" w:eastAsia="仿宋" w:hAnsi="Times New Roman" w:cs="Times New Roman"/>
          <w:b/>
          <w:szCs w:val="21"/>
        </w:rPr>
        <w:t>Uncertainty in MRM predicted SO</w:t>
      </w:r>
      <w:r>
        <w:rPr>
          <w:rFonts w:ascii="Times New Roman" w:eastAsia="仿宋" w:hAnsi="Times New Roman" w:cs="Times New Roman"/>
          <w:b/>
          <w:szCs w:val="21"/>
          <w:vertAlign w:val="subscript"/>
        </w:rPr>
        <w:t>2</w:t>
      </w:r>
      <w:r>
        <w:rPr>
          <w:rFonts w:ascii="Times New Roman" w:eastAsia="仿宋" w:hAnsi="Times New Roman" w:cs="Times New Roman"/>
          <w:b/>
          <w:szCs w:val="21"/>
        </w:rPr>
        <w:t xml:space="preserve"> emissions without CAA and unbalanced emissions</w:t>
      </w:r>
      <w:r>
        <w:rPr>
          <w:rFonts w:ascii="Times New Roman" w:eastAsia="仿宋" w:hAnsi="Times New Roman" w:cs="Times New Roman" w:hint="eastAsia"/>
          <w:b/>
          <w:szCs w:val="21"/>
        </w:rPr>
        <w:t>.</w:t>
      </w:r>
      <w:r>
        <w:rPr>
          <w:rFonts w:ascii="Times New Roman" w:eastAsia="仿宋" w:hAnsi="Times New Roman" w:cs="Times New Roman"/>
          <w:b/>
          <w:szCs w:val="21"/>
        </w:rPr>
        <w:t xml:space="preserve"> </w:t>
      </w:r>
      <w:r>
        <w:rPr>
          <w:rFonts w:ascii="Times New Roman" w:eastAsia="仿宋" w:hAnsi="Times New Roman" w:cs="Times New Roman"/>
          <w:szCs w:val="21"/>
        </w:rPr>
        <w:t xml:space="preserve">(a) </w:t>
      </w:r>
      <w:r>
        <w:rPr>
          <w:rFonts w:ascii="Times New Roman" w:eastAsia="仿宋" w:hAnsi="Times New Roman" w:cs="Times New Roman" w:hint="eastAsia"/>
          <w:szCs w:val="21"/>
        </w:rPr>
        <w:t>Uncertainty</w:t>
      </w:r>
      <w:r>
        <w:rPr>
          <w:rFonts w:ascii="Times New Roman" w:eastAsia="仿宋" w:hAnsi="Times New Roman" w:cs="Times New Roman"/>
          <w:szCs w:val="21"/>
        </w:rPr>
        <w:t xml:space="preserve"> from 10,000 </w:t>
      </w:r>
      <w:r>
        <w:rPr>
          <w:rFonts w:ascii="Times New Roman" w:eastAsia="仿宋" w:hAnsi="Times New Roman" w:cs="Times New Roman" w:hint="eastAsia"/>
          <w:szCs w:val="21"/>
        </w:rPr>
        <w:t>time</w:t>
      </w:r>
      <w:r>
        <w:rPr>
          <w:rFonts w:ascii="Times New Roman" w:eastAsia="仿宋" w:hAnsi="Times New Roman" w:cs="Times New Roman"/>
          <w:szCs w:val="21"/>
        </w:rPr>
        <w:t>s Monte Carlo simulations using the Crystal Ball model in constructed SO</w:t>
      </w:r>
      <w:r>
        <w:rPr>
          <w:rFonts w:ascii="Times New Roman" w:eastAsia="仿宋" w:hAnsi="Times New Roman" w:cs="Times New Roman"/>
          <w:szCs w:val="21"/>
          <w:vertAlign w:val="subscript"/>
        </w:rPr>
        <w:t>2</w:t>
      </w:r>
      <w:r>
        <w:rPr>
          <w:rFonts w:ascii="Times New Roman" w:eastAsia="仿宋" w:hAnsi="Times New Roman" w:cs="Times New Roman"/>
          <w:szCs w:val="21"/>
        </w:rPr>
        <w:t xml:space="preserve"> emissions without CA</w:t>
      </w:r>
      <w:r>
        <w:rPr>
          <w:rFonts w:ascii="Times New Roman" w:eastAsia="仿宋" w:hAnsi="Times New Roman" w:cs="Times New Roman" w:hint="eastAsia"/>
          <w:szCs w:val="21"/>
        </w:rPr>
        <w:t>A</w:t>
      </w:r>
      <w:r>
        <w:rPr>
          <w:rFonts w:ascii="Times New Roman" w:eastAsia="仿宋" w:hAnsi="Times New Roman" w:cs="Times New Roman"/>
          <w:szCs w:val="21"/>
        </w:rPr>
        <w:t xml:space="preserve">; (b) uncertainty in unbalanced emission under the Peak scenario; (c) same as Supplementary Fig. 12(b) but for Zero scenario; </w:t>
      </w:r>
      <w:r>
        <w:rPr>
          <w:rFonts w:ascii="Times New Roman" w:eastAsia="仿宋" w:hAnsi="Times New Roman" w:cs="Times New Roman" w:hint="eastAsia"/>
          <w:szCs w:val="21"/>
        </w:rPr>
        <w:t>(</w:t>
      </w:r>
      <w:r>
        <w:rPr>
          <w:rFonts w:ascii="Times New Roman" w:eastAsia="仿宋" w:hAnsi="Times New Roman" w:cs="Times New Roman"/>
          <w:szCs w:val="21"/>
        </w:rPr>
        <w:t xml:space="preserve">d); distribution of uncertainties </w:t>
      </w:r>
      <w:r>
        <w:rPr>
          <w:rFonts w:ascii="Times New Roman" w:eastAsia="仿宋" w:hAnsi="Times New Roman" w:cs="Times New Roman" w:hint="eastAsia"/>
          <w:szCs w:val="21"/>
        </w:rPr>
        <w:t>relative</w:t>
      </w:r>
      <w:r>
        <w:rPr>
          <w:rFonts w:ascii="Times New Roman" w:eastAsia="仿宋" w:hAnsi="Times New Roman" w:cs="Times New Roman"/>
          <w:szCs w:val="21"/>
        </w:rPr>
        <w:t xml:space="preserve"> to SO</w:t>
      </w:r>
      <w:r>
        <w:rPr>
          <w:rFonts w:ascii="Times New Roman" w:eastAsia="仿宋" w:hAnsi="Times New Roman" w:cs="Times New Roman"/>
          <w:szCs w:val="21"/>
          <w:vertAlign w:val="subscript"/>
        </w:rPr>
        <w:t>2</w:t>
      </w:r>
      <w:r>
        <w:rPr>
          <w:rFonts w:ascii="Times New Roman" w:eastAsia="仿宋" w:hAnsi="Times New Roman" w:cs="Times New Roman"/>
          <w:szCs w:val="21"/>
        </w:rPr>
        <w:t xml:space="preserve"> emission without CAA and unbalanced emissions subject to Peak and Zero pathways</w:t>
      </w:r>
      <w:r>
        <w:rPr>
          <w:rFonts w:ascii="Times New Roman" w:eastAsia="仿宋" w:hAnsi="Times New Roman" w:cs="Times New Roman" w:hint="eastAsia"/>
          <w:szCs w:val="21"/>
        </w:rPr>
        <w:t>.</w:t>
      </w:r>
    </w:p>
    <w:p w14:paraId="262CF661" w14:textId="71A53179" w:rsidR="00D607F1" w:rsidRDefault="00D607F1">
      <w:pPr>
        <w:spacing w:before="240"/>
        <w:rPr>
          <w:rFonts w:ascii="Times New Roman" w:eastAsia="仿宋" w:hAnsi="Times New Roman" w:cs="Times New Roman"/>
          <w:szCs w:val="21"/>
        </w:rPr>
      </w:pPr>
    </w:p>
    <w:p w14:paraId="6967E711" w14:textId="77777777" w:rsidR="004565DF" w:rsidRDefault="004565DF">
      <w:pPr>
        <w:spacing w:before="240"/>
        <w:rPr>
          <w:rFonts w:ascii="Times New Roman" w:eastAsia="仿宋" w:hAnsi="Times New Roman" w:cs="Times New Roman"/>
          <w:szCs w:val="21"/>
        </w:rPr>
      </w:pPr>
    </w:p>
    <w:p w14:paraId="02567C8F" w14:textId="25F4AF65" w:rsidR="00D607F1" w:rsidRDefault="00D607F1">
      <w:pPr>
        <w:spacing w:before="240"/>
        <w:rPr>
          <w:rFonts w:ascii="Times New Roman" w:eastAsia="仿宋" w:hAnsi="Times New Roman" w:cs="Times New Roman"/>
          <w:szCs w:val="21"/>
        </w:rPr>
      </w:pPr>
      <w:r>
        <w:rPr>
          <w:rFonts w:ascii="Times New Roman" w:hAnsi="Times New Roman" w:cs="Times New Roman"/>
          <w:b/>
          <w:noProof/>
          <w:sz w:val="24"/>
          <w:szCs w:val="24"/>
        </w:rPr>
        <w:lastRenderedPageBreak/>
        <w:drawing>
          <wp:inline distT="0" distB="0" distL="0" distR="0" wp14:anchorId="3C498FD9" wp14:editId="3C0E2E06">
            <wp:extent cx="5274310" cy="7137400"/>
            <wp:effectExtent l="0" t="0" r="254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7137400"/>
                    </a:xfrm>
                    <a:prstGeom prst="rect">
                      <a:avLst/>
                    </a:prstGeom>
                  </pic:spPr>
                </pic:pic>
              </a:graphicData>
            </a:graphic>
          </wp:inline>
        </w:drawing>
      </w:r>
    </w:p>
    <w:p w14:paraId="36F98C76" w14:textId="6B1C6FC8" w:rsidR="00D607F1" w:rsidRDefault="00D607F1">
      <w:pPr>
        <w:spacing w:before="240"/>
        <w:rPr>
          <w:rFonts w:ascii="Times New Roman" w:eastAsia="仿宋" w:hAnsi="Times New Roman" w:cs="Times New Roman"/>
          <w:b/>
          <w:szCs w:val="21"/>
        </w:rPr>
      </w:pPr>
      <w:r w:rsidRPr="00D607F1">
        <w:rPr>
          <w:rFonts w:ascii="Times New Roman" w:eastAsia="仿宋" w:hAnsi="Times New Roman" w:cs="Times New Roman" w:hint="eastAsia"/>
          <w:b/>
          <w:szCs w:val="21"/>
        </w:rPr>
        <w:t>S</w:t>
      </w:r>
      <w:r w:rsidRPr="00D607F1">
        <w:rPr>
          <w:rFonts w:ascii="Times New Roman" w:eastAsia="仿宋" w:hAnsi="Times New Roman" w:cs="Times New Roman"/>
          <w:b/>
          <w:szCs w:val="21"/>
        </w:rPr>
        <w:t>upplementary Figure 13</w:t>
      </w:r>
      <w:r>
        <w:rPr>
          <w:rFonts w:ascii="Times New Roman" w:eastAsia="仿宋" w:hAnsi="Times New Roman" w:cs="Times New Roman"/>
          <w:b/>
          <w:szCs w:val="21"/>
        </w:rPr>
        <w:t>. M</w:t>
      </w:r>
      <w:r w:rsidR="00523B87">
        <w:rPr>
          <w:rFonts w:ascii="Times New Roman" w:eastAsia="仿宋" w:hAnsi="Times New Roman" w:cs="Times New Roman"/>
          <w:b/>
          <w:szCs w:val="21"/>
        </w:rPr>
        <w:t>R</w:t>
      </w:r>
      <w:r>
        <w:rPr>
          <w:rFonts w:ascii="Times New Roman" w:eastAsia="仿宋" w:hAnsi="Times New Roman" w:cs="Times New Roman"/>
          <w:b/>
          <w:szCs w:val="21"/>
        </w:rPr>
        <w:t xml:space="preserve">M predicted annual emissions </w:t>
      </w:r>
      <w:r w:rsidR="009671D7">
        <w:rPr>
          <w:rFonts w:ascii="Times New Roman" w:eastAsia="仿宋" w:hAnsi="Times New Roman" w:cs="Times New Roman"/>
          <w:b/>
          <w:szCs w:val="21"/>
        </w:rPr>
        <w:t>(Tg yr</w:t>
      </w:r>
      <w:r w:rsidR="009671D7">
        <w:rPr>
          <w:rFonts w:ascii="Times New Roman" w:eastAsia="仿宋" w:hAnsi="Times New Roman" w:cs="Times New Roman"/>
          <w:b/>
          <w:szCs w:val="21"/>
          <w:vertAlign w:val="superscript"/>
        </w:rPr>
        <w:t>-1</w:t>
      </w:r>
      <w:r w:rsidR="009671D7">
        <w:rPr>
          <w:rFonts w:ascii="Times New Roman" w:eastAsia="仿宋" w:hAnsi="Times New Roman" w:cs="Times New Roman"/>
          <w:b/>
          <w:szCs w:val="21"/>
        </w:rPr>
        <w:t xml:space="preserve">) </w:t>
      </w:r>
      <w:r>
        <w:rPr>
          <w:rFonts w:ascii="Times New Roman" w:eastAsia="仿宋" w:hAnsi="Times New Roman" w:cs="Times New Roman"/>
          <w:b/>
          <w:szCs w:val="21"/>
        </w:rPr>
        <w:t xml:space="preserve">of </w:t>
      </w:r>
      <w:r w:rsidR="003105DC">
        <w:rPr>
          <w:rFonts w:ascii="Times New Roman" w:eastAsia="仿宋" w:hAnsi="Times New Roman" w:cs="Times New Roman"/>
          <w:b/>
          <w:szCs w:val="21"/>
        </w:rPr>
        <w:t>major air pollutants</w:t>
      </w:r>
      <w:r>
        <w:rPr>
          <w:rFonts w:ascii="Times New Roman" w:eastAsia="仿宋" w:hAnsi="Times New Roman" w:cs="Times New Roman"/>
          <w:b/>
          <w:szCs w:val="21"/>
        </w:rPr>
        <w:t xml:space="preserve"> from 2007 to 2060 (Eq</w:t>
      </w:r>
      <w:r w:rsidR="00523B87">
        <w:rPr>
          <w:rFonts w:ascii="Times New Roman" w:eastAsia="仿宋" w:hAnsi="Times New Roman" w:cs="Times New Roman"/>
          <w:b/>
          <w:szCs w:val="21"/>
        </w:rPr>
        <w:t>s</w:t>
      </w:r>
      <w:r>
        <w:rPr>
          <w:rFonts w:ascii="Times New Roman" w:eastAsia="仿宋" w:hAnsi="Times New Roman" w:cs="Times New Roman"/>
          <w:b/>
          <w:szCs w:val="21"/>
        </w:rPr>
        <w:t xml:space="preserve">. </w:t>
      </w:r>
      <w:r w:rsidR="00254B4E">
        <w:rPr>
          <w:rFonts w:ascii="Times New Roman" w:eastAsia="仿宋" w:hAnsi="Times New Roman" w:cs="Times New Roman"/>
          <w:b/>
          <w:szCs w:val="21"/>
        </w:rPr>
        <w:t>4</w:t>
      </w:r>
      <w:r w:rsidR="00523B87">
        <w:rPr>
          <w:rFonts w:ascii="Times New Roman" w:eastAsia="仿宋" w:hAnsi="Times New Roman" w:cs="Times New Roman"/>
          <w:b/>
          <w:szCs w:val="21"/>
        </w:rPr>
        <w:t>-5</w:t>
      </w:r>
      <w:r>
        <w:rPr>
          <w:rFonts w:ascii="Times New Roman" w:eastAsia="仿宋" w:hAnsi="Times New Roman" w:cs="Times New Roman"/>
          <w:b/>
          <w:szCs w:val="21"/>
        </w:rPr>
        <w:t xml:space="preserve"> </w:t>
      </w:r>
      <w:r w:rsidR="00A87F4F">
        <w:rPr>
          <w:rFonts w:ascii="Times New Roman" w:eastAsia="仿宋" w:hAnsi="Times New Roman" w:cs="Times New Roman"/>
          <w:b/>
          <w:szCs w:val="21"/>
        </w:rPr>
        <w:t>in ma</w:t>
      </w:r>
      <w:r w:rsidR="00254B4E">
        <w:rPr>
          <w:rFonts w:ascii="Times New Roman" w:eastAsia="仿宋" w:hAnsi="Times New Roman" w:cs="Times New Roman" w:hint="eastAsia"/>
          <w:b/>
          <w:szCs w:val="21"/>
        </w:rPr>
        <w:t>i</w:t>
      </w:r>
      <w:r w:rsidR="00A87F4F">
        <w:rPr>
          <w:rFonts w:ascii="Times New Roman" w:eastAsia="仿宋" w:hAnsi="Times New Roman" w:cs="Times New Roman"/>
          <w:b/>
          <w:szCs w:val="21"/>
        </w:rPr>
        <w:t xml:space="preserve">n text </w:t>
      </w:r>
      <w:r>
        <w:rPr>
          <w:rFonts w:ascii="Times New Roman" w:eastAsia="仿宋" w:hAnsi="Times New Roman" w:cs="Times New Roman"/>
          <w:b/>
          <w:szCs w:val="21"/>
        </w:rPr>
        <w:t xml:space="preserve">and Supplementary Table </w:t>
      </w:r>
      <w:r w:rsidR="00243296">
        <w:rPr>
          <w:rFonts w:ascii="Times New Roman" w:eastAsia="仿宋" w:hAnsi="Times New Roman" w:cs="Times New Roman"/>
          <w:b/>
          <w:szCs w:val="21"/>
        </w:rPr>
        <w:t>2</w:t>
      </w:r>
      <w:r>
        <w:rPr>
          <w:rFonts w:ascii="Times New Roman" w:eastAsia="仿宋" w:hAnsi="Times New Roman" w:cs="Times New Roman"/>
          <w:b/>
          <w:szCs w:val="21"/>
        </w:rPr>
        <w:t>).</w:t>
      </w:r>
      <w:r w:rsidRPr="00D607F1">
        <w:rPr>
          <w:rFonts w:ascii="Times New Roman" w:eastAsia="仿宋" w:hAnsi="Times New Roman" w:cs="Times New Roman"/>
          <w:szCs w:val="21"/>
        </w:rPr>
        <w:t xml:space="preserve"> (a) NO</w:t>
      </w:r>
      <w:r w:rsidRPr="00D607F1">
        <w:rPr>
          <w:rFonts w:ascii="Times New Roman" w:eastAsia="仿宋" w:hAnsi="Times New Roman" w:cs="Times New Roman"/>
          <w:szCs w:val="21"/>
          <w:vertAlign w:val="subscript"/>
        </w:rPr>
        <w:t>x</w:t>
      </w:r>
      <w:r w:rsidRPr="00D607F1">
        <w:rPr>
          <w:rFonts w:ascii="Times New Roman" w:eastAsia="仿宋" w:hAnsi="Times New Roman" w:cs="Times New Roman"/>
          <w:szCs w:val="21"/>
        </w:rPr>
        <w:t>, (b) CO, (c) NH</w:t>
      </w:r>
      <w:r w:rsidRPr="00D607F1">
        <w:rPr>
          <w:rFonts w:ascii="Times New Roman" w:eastAsia="仿宋" w:hAnsi="Times New Roman" w:cs="Times New Roman"/>
          <w:szCs w:val="21"/>
          <w:vertAlign w:val="subscript"/>
        </w:rPr>
        <w:t>3</w:t>
      </w:r>
      <w:r w:rsidRPr="00D607F1">
        <w:rPr>
          <w:rFonts w:ascii="Times New Roman" w:eastAsia="仿宋" w:hAnsi="Times New Roman" w:cs="Times New Roman"/>
          <w:szCs w:val="21"/>
        </w:rPr>
        <w:t>, (d) BC, and (e) OC.</w:t>
      </w:r>
      <w:r>
        <w:rPr>
          <w:rFonts w:ascii="Times New Roman" w:eastAsia="仿宋" w:hAnsi="Times New Roman" w:cs="Times New Roman"/>
          <w:b/>
          <w:szCs w:val="21"/>
        </w:rPr>
        <w:t xml:space="preserve"> </w:t>
      </w:r>
    </w:p>
    <w:p w14:paraId="08798287" w14:textId="38911770" w:rsidR="004565DF" w:rsidRDefault="004565DF">
      <w:pPr>
        <w:spacing w:before="240"/>
        <w:rPr>
          <w:rFonts w:ascii="Times New Roman" w:eastAsia="仿宋" w:hAnsi="Times New Roman" w:cs="Times New Roman"/>
          <w:b/>
          <w:szCs w:val="21"/>
        </w:rPr>
      </w:pPr>
    </w:p>
    <w:p w14:paraId="313CE57A" w14:textId="77777777" w:rsidR="004565DF" w:rsidRPr="00D607F1" w:rsidRDefault="004565DF">
      <w:pPr>
        <w:spacing w:before="240"/>
        <w:rPr>
          <w:rFonts w:ascii="Times New Roman" w:eastAsia="仿宋" w:hAnsi="Times New Roman" w:cs="Times New Roman"/>
          <w:b/>
          <w:szCs w:val="21"/>
        </w:rPr>
      </w:pPr>
    </w:p>
    <w:p w14:paraId="6A933043" w14:textId="23884994" w:rsidR="00D607F1" w:rsidRDefault="00D607F1">
      <w:pPr>
        <w:spacing w:before="240"/>
        <w:rPr>
          <w:rFonts w:ascii="Times New Roman" w:eastAsia="仿宋" w:hAnsi="Times New Roman" w:cs="Times New Roman"/>
          <w:szCs w:val="21"/>
        </w:rPr>
      </w:pPr>
      <w:r>
        <w:rPr>
          <w:rFonts w:ascii="Times New Roman" w:hAnsi="Times New Roman" w:cs="Times New Roman"/>
          <w:b/>
          <w:noProof/>
          <w:sz w:val="24"/>
          <w:szCs w:val="24"/>
        </w:rPr>
        <w:lastRenderedPageBreak/>
        <w:drawing>
          <wp:inline distT="0" distB="0" distL="0" distR="0" wp14:anchorId="57F90A3C" wp14:editId="024462C6">
            <wp:extent cx="5274310" cy="615315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274310" cy="6153150"/>
                    </a:xfrm>
                    <a:prstGeom prst="rect">
                      <a:avLst/>
                    </a:prstGeom>
                  </pic:spPr>
                </pic:pic>
              </a:graphicData>
            </a:graphic>
          </wp:inline>
        </w:drawing>
      </w:r>
    </w:p>
    <w:p w14:paraId="3E7B6664" w14:textId="362FFD32" w:rsidR="009671D7" w:rsidRDefault="009671D7">
      <w:pPr>
        <w:spacing w:before="240"/>
        <w:rPr>
          <w:rFonts w:ascii="Times New Roman" w:eastAsia="仿宋" w:hAnsi="Times New Roman" w:cs="Times New Roman"/>
          <w:szCs w:val="21"/>
        </w:rPr>
      </w:pPr>
      <w:r w:rsidRPr="009671D7">
        <w:rPr>
          <w:rFonts w:ascii="Times New Roman" w:eastAsia="仿宋" w:hAnsi="Times New Roman" w:cs="Times New Roman" w:hint="eastAsia"/>
          <w:b/>
          <w:szCs w:val="21"/>
        </w:rPr>
        <w:t>S</w:t>
      </w:r>
      <w:r w:rsidRPr="009671D7">
        <w:rPr>
          <w:rFonts w:ascii="Times New Roman" w:eastAsia="仿宋" w:hAnsi="Times New Roman" w:cs="Times New Roman"/>
          <w:b/>
          <w:szCs w:val="21"/>
        </w:rPr>
        <w:t xml:space="preserve">upplementary Figure 14. </w:t>
      </w:r>
      <w:r>
        <w:rPr>
          <w:rFonts w:ascii="Times New Roman" w:eastAsia="仿宋" w:hAnsi="Times New Roman" w:cs="Times New Roman"/>
          <w:b/>
          <w:szCs w:val="21"/>
        </w:rPr>
        <w:t>Radiative forcing (W m</w:t>
      </w:r>
      <w:r>
        <w:rPr>
          <w:rFonts w:ascii="Times New Roman" w:eastAsia="仿宋" w:hAnsi="Times New Roman" w:cs="Times New Roman"/>
          <w:b/>
          <w:szCs w:val="21"/>
          <w:vertAlign w:val="superscript"/>
        </w:rPr>
        <w:t>-2</w:t>
      </w:r>
      <w:r>
        <w:rPr>
          <w:rFonts w:ascii="Times New Roman" w:eastAsia="仿宋" w:hAnsi="Times New Roman" w:cs="Times New Roman"/>
          <w:b/>
          <w:szCs w:val="21"/>
        </w:rPr>
        <w:t xml:space="preserve">) of </w:t>
      </w:r>
      <w:r w:rsidR="00265DCB">
        <w:rPr>
          <w:rFonts w:ascii="Times New Roman" w:eastAsia="仿宋" w:hAnsi="Times New Roman" w:cs="Times New Roman"/>
          <w:b/>
          <w:szCs w:val="21"/>
        </w:rPr>
        <w:t>four climate forcers rather than CO</w:t>
      </w:r>
      <w:r w:rsidR="00265DCB">
        <w:rPr>
          <w:rFonts w:ascii="Times New Roman" w:eastAsia="仿宋" w:hAnsi="Times New Roman" w:cs="Times New Roman"/>
          <w:b/>
          <w:szCs w:val="21"/>
          <w:vertAlign w:val="subscript"/>
        </w:rPr>
        <w:t>2</w:t>
      </w:r>
      <w:r w:rsidR="00265DCB">
        <w:rPr>
          <w:rFonts w:ascii="Times New Roman" w:eastAsia="仿宋" w:hAnsi="Times New Roman" w:cs="Times New Roman"/>
          <w:b/>
          <w:szCs w:val="21"/>
        </w:rPr>
        <w:t xml:space="preserve"> and SO</w:t>
      </w:r>
      <w:r w:rsidR="00265DCB">
        <w:rPr>
          <w:rFonts w:ascii="Times New Roman" w:eastAsia="仿宋" w:hAnsi="Times New Roman" w:cs="Times New Roman"/>
          <w:b/>
          <w:szCs w:val="21"/>
          <w:vertAlign w:val="subscript"/>
        </w:rPr>
        <w:t>4</w:t>
      </w:r>
      <w:r>
        <w:rPr>
          <w:rFonts w:ascii="Times New Roman" w:eastAsia="仿宋" w:hAnsi="Times New Roman" w:cs="Times New Roman"/>
          <w:b/>
          <w:szCs w:val="21"/>
        </w:rPr>
        <w:t xml:space="preserve"> from 2007 to 2060. </w:t>
      </w:r>
      <w:r w:rsidRPr="00265DCB">
        <w:rPr>
          <w:rFonts w:ascii="Times New Roman" w:eastAsia="仿宋" w:hAnsi="Times New Roman" w:cs="Times New Roman"/>
          <w:szCs w:val="21"/>
        </w:rPr>
        <w:t>(a) O</w:t>
      </w:r>
      <w:r w:rsidRPr="00265DCB">
        <w:rPr>
          <w:rFonts w:ascii="Times New Roman" w:eastAsia="仿宋" w:hAnsi="Times New Roman" w:cs="Times New Roman"/>
          <w:szCs w:val="21"/>
          <w:vertAlign w:val="subscript"/>
        </w:rPr>
        <w:t>3</w:t>
      </w:r>
      <w:r w:rsidRPr="00265DCB">
        <w:rPr>
          <w:rFonts w:ascii="Times New Roman" w:eastAsia="仿宋" w:hAnsi="Times New Roman" w:cs="Times New Roman"/>
          <w:szCs w:val="21"/>
        </w:rPr>
        <w:t>, (b) BC, (c) NO</w:t>
      </w:r>
      <w:r w:rsidRPr="00265DCB">
        <w:rPr>
          <w:rFonts w:ascii="Times New Roman" w:eastAsia="仿宋" w:hAnsi="Times New Roman" w:cs="Times New Roman"/>
          <w:szCs w:val="21"/>
          <w:vertAlign w:val="subscript"/>
        </w:rPr>
        <w:t>3</w:t>
      </w:r>
      <w:r w:rsidR="00265DCB" w:rsidRPr="00265DCB">
        <w:rPr>
          <w:rFonts w:ascii="Times New Roman" w:eastAsia="仿宋" w:hAnsi="Times New Roman" w:cs="Times New Roman"/>
          <w:szCs w:val="21"/>
          <w:vertAlign w:val="subscript"/>
        </w:rPr>
        <w:t xml:space="preserve">, </w:t>
      </w:r>
      <w:r w:rsidR="00265DCB" w:rsidRPr="00265DCB">
        <w:rPr>
          <w:rFonts w:ascii="Times New Roman" w:eastAsia="仿宋" w:hAnsi="Times New Roman" w:cs="Times New Roman"/>
          <w:szCs w:val="21"/>
        </w:rPr>
        <w:t>(d) POA</w:t>
      </w:r>
      <w:r w:rsidR="00265DCB">
        <w:rPr>
          <w:rFonts w:ascii="Times New Roman" w:eastAsia="仿宋" w:hAnsi="Times New Roman" w:cs="Times New Roman"/>
          <w:szCs w:val="21"/>
        </w:rPr>
        <w:t xml:space="preserve">, (e) </w:t>
      </w:r>
      <w:r w:rsidR="00265DCB" w:rsidRPr="00265DCB">
        <w:rPr>
          <w:rFonts w:ascii="Times New Roman" w:eastAsia="仿宋" w:hAnsi="Times New Roman" w:cs="Times New Roman"/>
          <w:szCs w:val="21"/>
        </w:rPr>
        <w:t>Δ</w:t>
      </w:r>
      <w:r w:rsidR="00265DCB">
        <w:rPr>
          <w:rFonts w:ascii="Times New Roman" w:eastAsia="仿宋" w:hAnsi="Times New Roman" w:cs="Times New Roman"/>
          <w:szCs w:val="21"/>
        </w:rPr>
        <w:t xml:space="preserve">RF </w:t>
      </w:r>
      <w:r w:rsidR="003105DC">
        <w:rPr>
          <w:rFonts w:ascii="Times New Roman" w:eastAsia="仿宋" w:hAnsi="Times New Roman" w:cs="Times New Roman"/>
          <w:szCs w:val="21"/>
        </w:rPr>
        <w:t xml:space="preserve">(RF difference) of summed major pollutants over Supplementary Figs. 14 (a)-(d) </w:t>
      </w:r>
      <w:r w:rsidR="00265DCB">
        <w:rPr>
          <w:rFonts w:ascii="Times New Roman" w:eastAsia="仿宋" w:hAnsi="Times New Roman" w:cs="Times New Roman"/>
          <w:szCs w:val="21"/>
        </w:rPr>
        <w:t>between CAA (baseline) and noCAA scenarios</w:t>
      </w:r>
      <w:r w:rsidR="003105DC">
        <w:rPr>
          <w:rFonts w:ascii="Times New Roman" w:eastAsia="仿宋" w:hAnsi="Times New Roman" w:cs="Times New Roman"/>
          <w:szCs w:val="21"/>
        </w:rPr>
        <w:t>.</w:t>
      </w:r>
    </w:p>
    <w:p w14:paraId="6B8628F5" w14:textId="0E47122C" w:rsidR="002F7EE9" w:rsidRDefault="002F7EE9">
      <w:pPr>
        <w:spacing w:before="240"/>
        <w:rPr>
          <w:rFonts w:ascii="Times New Roman" w:eastAsia="仿宋" w:hAnsi="Times New Roman" w:cs="Times New Roman"/>
          <w:b/>
          <w:szCs w:val="21"/>
        </w:rPr>
      </w:pPr>
    </w:p>
    <w:p w14:paraId="5790ED36" w14:textId="77777777" w:rsidR="00024AF6" w:rsidRDefault="00024AF6">
      <w:pPr>
        <w:spacing w:before="240"/>
        <w:rPr>
          <w:rFonts w:ascii="Times New Roman" w:eastAsia="仿宋" w:hAnsi="Times New Roman" w:cs="Times New Roman"/>
          <w:b/>
          <w:szCs w:val="21"/>
        </w:rPr>
      </w:pPr>
    </w:p>
    <w:p w14:paraId="1F232324" w14:textId="46EC3C74" w:rsidR="00BA6F07" w:rsidRPr="00BA6F07" w:rsidRDefault="005D6EDC">
      <w:pPr>
        <w:spacing w:before="240"/>
        <w:rPr>
          <w:rFonts w:ascii="Times New Roman" w:eastAsia="仿宋" w:hAnsi="Times New Roman" w:cs="Times New Roman"/>
          <w:b/>
          <w:szCs w:val="21"/>
        </w:rPr>
      </w:pPr>
      <w:r>
        <w:rPr>
          <w:rFonts w:ascii="Times New Roman" w:eastAsia="仿宋" w:hAnsi="Times New Roman" w:cs="Times New Roman" w:hint="eastAsia"/>
          <w:b/>
          <w:noProof/>
          <w:szCs w:val="21"/>
        </w:rPr>
        <w:lastRenderedPageBreak/>
        <w:drawing>
          <wp:inline distT="0" distB="0" distL="0" distR="0" wp14:anchorId="6FD810D2" wp14:editId="476ACBEE">
            <wp:extent cx="5274310" cy="4368744"/>
            <wp:effectExtent l="0" t="0" r="254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igure S9.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274310" cy="4368744"/>
                    </a:xfrm>
                    <a:prstGeom prst="rect">
                      <a:avLst/>
                    </a:prstGeom>
                  </pic:spPr>
                </pic:pic>
              </a:graphicData>
            </a:graphic>
          </wp:inline>
        </w:drawing>
      </w:r>
    </w:p>
    <w:p w14:paraId="29E07214" w14:textId="66DDCB6E" w:rsidR="002F7EE9" w:rsidRDefault="00D02B40">
      <w:pPr>
        <w:spacing w:before="240"/>
        <w:rPr>
          <w:rFonts w:ascii="Times New Roman" w:eastAsia="仿宋" w:hAnsi="Times New Roman" w:cs="Times New Roman"/>
          <w:b/>
          <w:szCs w:val="21"/>
        </w:rPr>
      </w:pPr>
      <w:r>
        <w:rPr>
          <w:rFonts w:ascii="Times New Roman" w:eastAsia="仿宋" w:hAnsi="Times New Roman" w:cs="Times New Roman" w:hint="eastAsia"/>
          <w:b/>
          <w:szCs w:val="21"/>
        </w:rPr>
        <w:t>S</w:t>
      </w:r>
      <w:r>
        <w:rPr>
          <w:rFonts w:ascii="Times New Roman" w:eastAsia="仿宋" w:hAnsi="Times New Roman" w:cs="Times New Roman"/>
          <w:b/>
          <w:szCs w:val="21"/>
        </w:rPr>
        <w:t>upplementary Fig</w:t>
      </w:r>
      <w:r>
        <w:rPr>
          <w:rFonts w:ascii="Times New Roman" w:eastAsia="仿宋" w:hAnsi="Times New Roman" w:cs="Times New Roman" w:hint="eastAsia"/>
          <w:b/>
          <w:szCs w:val="21"/>
        </w:rPr>
        <w:t>ure</w:t>
      </w:r>
      <w:r>
        <w:rPr>
          <w:rFonts w:ascii="Times New Roman" w:eastAsia="仿宋" w:hAnsi="Times New Roman" w:cs="Times New Roman"/>
          <w:b/>
          <w:szCs w:val="21"/>
        </w:rPr>
        <w:t xml:space="preserve"> 1</w:t>
      </w:r>
      <w:r w:rsidR="003105DC">
        <w:rPr>
          <w:rFonts w:ascii="Times New Roman" w:eastAsia="仿宋" w:hAnsi="Times New Roman" w:cs="Times New Roman"/>
          <w:b/>
          <w:szCs w:val="21"/>
        </w:rPr>
        <w:t>5</w:t>
      </w:r>
      <w:r>
        <w:rPr>
          <w:rFonts w:ascii="Times New Roman" w:eastAsia="仿宋" w:hAnsi="Times New Roman" w:cs="Times New Roman"/>
          <w:b/>
          <w:szCs w:val="21"/>
        </w:rPr>
        <w:t xml:space="preserve">. Flowchart of procedures for estimating </w:t>
      </w:r>
      <w:r w:rsidR="00A71A31">
        <w:rPr>
          <w:rFonts w:ascii="Times New Roman" w:eastAsia="仿宋" w:hAnsi="Times New Roman" w:cs="Times New Roman"/>
          <w:b/>
          <w:szCs w:val="21"/>
        </w:rPr>
        <w:t>adjusted</w:t>
      </w:r>
      <w:r>
        <w:rPr>
          <w:rFonts w:ascii="Times New Roman" w:eastAsia="仿宋" w:hAnsi="Times New Roman" w:cs="Times New Roman"/>
          <w:b/>
          <w:szCs w:val="21"/>
        </w:rPr>
        <w:t xml:space="preserve"> CO</w:t>
      </w:r>
      <w:r>
        <w:rPr>
          <w:rFonts w:ascii="Times New Roman" w:eastAsia="仿宋" w:hAnsi="Times New Roman" w:cs="Times New Roman"/>
          <w:b/>
          <w:szCs w:val="21"/>
          <w:vertAlign w:val="subscript"/>
        </w:rPr>
        <w:t>2</w:t>
      </w:r>
      <w:r>
        <w:rPr>
          <w:rFonts w:ascii="Times New Roman" w:eastAsia="仿宋" w:hAnsi="Times New Roman" w:cs="Times New Roman"/>
          <w:b/>
          <w:szCs w:val="21"/>
        </w:rPr>
        <w:t xml:space="preserve"> emissions, emission capacity, and RF.     </w:t>
      </w:r>
    </w:p>
    <w:p w14:paraId="71DBAEB9" w14:textId="6DE9188A" w:rsidR="002F7EE9" w:rsidRDefault="002F7EE9">
      <w:pPr>
        <w:spacing w:before="240"/>
        <w:rPr>
          <w:rFonts w:ascii="Times New Roman" w:eastAsia="仿宋" w:hAnsi="Times New Roman" w:cs="Times New Roman"/>
          <w:b/>
          <w:sz w:val="24"/>
        </w:rPr>
      </w:pPr>
    </w:p>
    <w:p w14:paraId="225F63DD" w14:textId="4086E755" w:rsidR="00024AF6" w:rsidRDefault="00024AF6">
      <w:pPr>
        <w:spacing w:before="240"/>
        <w:rPr>
          <w:rFonts w:ascii="Times New Roman" w:eastAsia="仿宋" w:hAnsi="Times New Roman" w:cs="Times New Roman"/>
          <w:b/>
          <w:sz w:val="24"/>
        </w:rPr>
      </w:pPr>
    </w:p>
    <w:p w14:paraId="44005223" w14:textId="77777777" w:rsidR="00024AF6" w:rsidRDefault="00024AF6">
      <w:pPr>
        <w:spacing w:before="240"/>
        <w:rPr>
          <w:rFonts w:ascii="Times New Roman" w:eastAsia="仿宋" w:hAnsi="Times New Roman" w:cs="Times New Roman"/>
          <w:b/>
          <w:sz w:val="24"/>
        </w:rPr>
      </w:pPr>
    </w:p>
    <w:p w14:paraId="6ABFEA9B" w14:textId="33517DE6" w:rsidR="002F7EE9" w:rsidRDefault="004D3C82">
      <w:pPr>
        <w:spacing w:before="240"/>
        <w:rPr>
          <w:rFonts w:ascii="Times New Roman" w:eastAsia="仿宋" w:hAnsi="Times New Roman" w:cs="Times New Roman"/>
          <w:b/>
          <w:sz w:val="28"/>
          <w:szCs w:val="28"/>
        </w:rPr>
      </w:pPr>
      <w:r>
        <w:rPr>
          <w:rFonts w:ascii="Times New Roman" w:eastAsia="仿宋" w:hAnsi="Times New Roman" w:cs="Times New Roman"/>
          <w:b/>
          <w:noProof/>
          <w:sz w:val="28"/>
          <w:szCs w:val="28"/>
        </w:rPr>
        <w:lastRenderedPageBreak/>
        <w:drawing>
          <wp:inline distT="0" distB="0" distL="0" distR="0" wp14:anchorId="5857A56A" wp14:editId="43268ED6">
            <wp:extent cx="5274310" cy="3076575"/>
            <wp:effectExtent l="0" t="0" r="254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ure S8.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74310" cy="3076575"/>
                    </a:xfrm>
                    <a:prstGeom prst="rect">
                      <a:avLst/>
                    </a:prstGeom>
                  </pic:spPr>
                </pic:pic>
              </a:graphicData>
            </a:graphic>
          </wp:inline>
        </w:drawing>
      </w:r>
    </w:p>
    <w:p w14:paraId="6B329A30" w14:textId="1E4859DE" w:rsidR="002F7EE9" w:rsidRDefault="00D02B40">
      <w:pPr>
        <w:spacing w:before="240"/>
      </w:pPr>
      <w:r>
        <w:rPr>
          <w:rFonts w:ascii="Times New Roman" w:eastAsia="仿宋" w:hAnsi="Times New Roman" w:cs="Times New Roman" w:hint="eastAsia"/>
          <w:b/>
          <w:szCs w:val="21"/>
        </w:rPr>
        <w:t>S</w:t>
      </w:r>
      <w:r>
        <w:rPr>
          <w:rFonts w:ascii="Times New Roman" w:eastAsia="仿宋" w:hAnsi="Times New Roman" w:cs="Times New Roman"/>
          <w:b/>
          <w:szCs w:val="21"/>
        </w:rPr>
        <w:t>upplementary Fig</w:t>
      </w:r>
      <w:r>
        <w:rPr>
          <w:rFonts w:ascii="Times New Roman" w:eastAsia="仿宋" w:hAnsi="Times New Roman" w:cs="Times New Roman" w:hint="eastAsia"/>
          <w:b/>
          <w:szCs w:val="21"/>
        </w:rPr>
        <w:t>ure</w:t>
      </w:r>
      <w:r>
        <w:rPr>
          <w:rFonts w:ascii="Times New Roman" w:eastAsia="仿宋" w:hAnsi="Times New Roman" w:cs="Times New Roman"/>
          <w:b/>
          <w:szCs w:val="21"/>
        </w:rPr>
        <w:t xml:space="preserve"> 1</w:t>
      </w:r>
      <w:r w:rsidR="003105DC">
        <w:rPr>
          <w:rFonts w:ascii="Times New Roman" w:eastAsia="仿宋" w:hAnsi="Times New Roman" w:cs="Times New Roman"/>
          <w:b/>
          <w:szCs w:val="21"/>
        </w:rPr>
        <w:t>6</w:t>
      </w:r>
      <w:r>
        <w:rPr>
          <w:rFonts w:ascii="Times New Roman" w:eastAsia="仿宋" w:hAnsi="Times New Roman" w:cs="Times New Roman" w:hint="eastAsia"/>
          <w:b/>
          <w:szCs w:val="21"/>
        </w:rPr>
        <w:t>.</w:t>
      </w:r>
      <w:r>
        <w:rPr>
          <w:rFonts w:ascii="Times New Roman" w:eastAsia="仿宋" w:hAnsi="Times New Roman" w:cs="Times New Roman"/>
          <w:b/>
          <w:szCs w:val="21"/>
        </w:rPr>
        <w:t xml:space="preserve"> Comparison of RF derived from </w:t>
      </w:r>
      <w:r w:rsidR="00AE6BE4">
        <w:rPr>
          <w:rFonts w:ascii="Times New Roman" w:eastAsia="仿宋" w:hAnsi="Times New Roman" w:cs="Times New Roman"/>
          <w:b/>
          <w:szCs w:val="21"/>
        </w:rPr>
        <w:t>adjusted</w:t>
      </w:r>
      <w:r>
        <w:rPr>
          <w:rFonts w:ascii="Times New Roman" w:eastAsia="仿宋" w:hAnsi="Times New Roman" w:cs="Times New Roman"/>
          <w:b/>
          <w:szCs w:val="21"/>
        </w:rPr>
        <w:t xml:space="preserve"> emissions between OSCAR simulation and calculation. </w:t>
      </w:r>
      <w:r>
        <w:rPr>
          <w:rFonts w:ascii="Times New Roman" w:eastAsia="仿宋" w:hAnsi="Times New Roman" w:cs="Times New Roman"/>
          <w:szCs w:val="21"/>
        </w:rPr>
        <w:t xml:space="preserve">(a) </w:t>
      </w:r>
      <w:r>
        <w:rPr>
          <w:rFonts w:ascii="Times New Roman" w:eastAsia="仿宋" w:hAnsi="Times New Roman" w:cs="Times New Roman" w:hint="eastAsia"/>
          <w:szCs w:val="21"/>
        </w:rPr>
        <w:t>C</w:t>
      </w:r>
      <w:r>
        <w:rPr>
          <w:rFonts w:ascii="Times New Roman" w:eastAsia="仿宋" w:hAnsi="Times New Roman" w:cs="Times New Roman"/>
          <w:szCs w:val="21"/>
        </w:rPr>
        <w:t>alculated RF</w:t>
      </w:r>
      <w:r>
        <w:rPr>
          <w:rFonts w:ascii="Times New Roman" w:eastAsia="仿宋" w:hAnsi="Times New Roman" w:cs="Times New Roman" w:hint="eastAsia"/>
          <w:szCs w:val="21"/>
        </w:rPr>
        <w:t xml:space="preserve"> (RF_calculate) </w:t>
      </w:r>
      <w:r>
        <w:rPr>
          <w:rFonts w:ascii="Times New Roman" w:eastAsia="仿宋" w:hAnsi="Times New Roman" w:cs="Times New Roman"/>
          <w:szCs w:val="21"/>
        </w:rPr>
        <w:t xml:space="preserve">and the OSCAR simulated RF </w:t>
      </w:r>
      <w:r>
        <w:rPr>
          <w:rFonts w:ascii="Times New Roman" w:eastAsia="仿宋" w:hAnsi="Times New Roman" w:cs="Times New Roman" w:hint="eastAsia"/>
          <w:szCs w:val="21"/>
        </w:rPr>
        <w:t>(RF_</w:t>
      </w:r>
      <w:r w:rsidR="004D3C82">
        <w:rPr>
          <w:rFonts w:ascii="Times New Roman" w:eastAsia="仿宋" w:hAnsi="Times New Roman" w:cs="Times New Roman"/>
          <w:szCs w:val="21"/>
        </w:rPr>
        <w:t>adjusted</w:t>
      </w:r>
      <w:r>
        <w:rPr>
          <w:rFonts w:ascii="Times New Roman" w:eastAsia="仿宋" w:hAnsi="Times New Roman" w:cs="Times New Roman" w:hint="eastAsia"/>
          <w:szCs w:val="21"/>
        </w:rPr>
        <w:t xml:space="preserve">) </w:t>
      </w:r>
      <w:r>
        <w:rPr>
          <w:rFonts w:ascii="Times New Roman" w:eastAsia="仿宋" w:hAnsi="Times New Roman" w:cs="Times New Roman"/>
          <w:szCs w:val="21"/>
        </w:rPr>
        <w:t xml:space="preserve">under the Peak scenario; (b) distribution of fractions between the OSCAR simulated and calculated RFs from </w:t>
      </w:r>
      <w:r w:rsidR="00AE6BE4">
        <w:rPr>
          <w:rFonts w:ascii="Times New Roman" w:eastAsia="仿宋" w:hAnsi="Times New Roman" w:cs="Times New Roman"/>
          <w:szCs w:val="21"/>
        </w:rPr>
        <w:t>adjusted</w:t>
      </w:r>
      <w:r>
        <w:rPr>
          <w:rFonts w:ascii="Times New Roman" w:eastAsia="仿宋" w:hAnsi="Times New Roman" w:cs="Times New Roman"/>
          <w:szCs w:val="21"/>
        </w:rPr>
        <w:t xml:space="preserve"> emissions under the Peak scenario; (c) same as Supplementary Fig. 1</w:t>
      </w:r>
      <w:r w:rsidR="003105DC">
        <w:rPr>
          <w:rFonts w:ascii="Times New Roman" w:eastAsia="仿宋" w:hAnsi="Times New Roman" w:cs="Times New Roman"/>
          <w:szCs w:val="21"/>
        </w:rPr>
        <w:t>6</w:t>
      </w:r>
      <w:r>
        <w:rPr>
          <w:rFonts w:ascii="Times New Roman" w:eastAsia="仿宋" w:hAnsi="Times New Roman" w:cs="Times New Roman"/>
          <w:szCs w:val="21"/>
        </w:rPr>
        <w:t>(a) but for Zero scenario, and (d) same as Supplementary Fig. 1</w:t>
      </w:r>
      <w:r w:rsidR="003105DC">
        <w:rPr>
          <w:rFonts w:ascii="Times New Roman" w:eastAsia="仿宋" w:hAnsi="Times New Roman" w:cs="Times New Roman"/>
          <w:szCs w:val="21"/>
        </w:rPr>
        <w:t>6</w:t>
      </w:r>
      <w:r>
        <w:rPr>
          <w:rFonts w:ascii="Times New Roman" w:eastAsia="仿宋" w:hAnsi="Times New Roman" w:cs="Times New Roman"/>
          <w:szCs w:val="21"/>
        </w:rPr>
        <w:t>(b) but for Zero scenario. Violin diagram in Supplementary Figs. 1</w:t>
      </w:r>
      <w:r w:rsidR="003105DC">
        <w:rPr>
          <w:rFonts w:ascii="Times New Roman" w:eastAsia="仿宋" w:hAnsi="Times New Roman" w:cs="Times New Roman"/>
          <w:szCs w:val="21"/>
        </w:rPr>
        <w:t>6</w:t>
      </w:r>
      <w:r>
        <w:rPr>
          <w:rFonts w:ascii="Times New Roman" w:eastAsia="仿宋" w:hAnsi="Times New Roman" w:cs="Times New Roman"/>
          <w:szCs w:val="21"/>
        </w:rPr>
        <w:t>(b) and 1</w:t>
      </w:r>
      <w:r w:rsidR="003105DC">
        <w:rPr>
          <w:rFonts w:ascii="Times New Roman" w:eastAsia="仿宋" w:hAnsi="Times New Roman" w:cs="Times New Roman"/>
          <w:szCs w:val="21"/>
        </w:rPr>
        <w:t>6</w:t>
      </w:r>
      <w:r>
        <w:rPr>
          <w:rFonts w:ascii="Times New Roman" w:eastAsia="仿宋" w:hAnsi="Times New Roman" w:cs="Times New Roman"/>
          <w:szCs w:val="21"/>
        </w:rPr>
        <w:t>(d) indicate the fractions between mean RFs from OSCAR simulation and calculation, overall showing smaller fractions than the uncertainties in estimated RFs</w:t>
      </w:r>
      <w:r>
        <w:rPr>
          <w:rFonts w:ascii="Times New Roman" w:eastAsia="仿宋" w:hAnsi="Times New Roman" w:cs="Times New Roman"/>
          <w:bCs/>
          <w:szCs w:val="21"/>
        </w:rPr>
        <w:t>.</w:t>
      </w:r>
      <w:r>
        <w:rPr>
          <w:rFonts w:ascii="Times New Roman" w:eastAsia="仿宋" w:hAnsi="Times New Roman" w:cs="Times New Roman" w:hint="eastAsia"/>
          <w:b/>
          <w:szCs w:val="21"/>
        </w:rPr>
        <w:t xml:space="preserve"> </w:t>
      </w:r>
    </w:p>
    <w:p w14:paraId="14B985D9" w14:textId="5B5BE972" w:rsidR="002F7EE9" w:rsidRDefault="002F7EE9">
      <w:pPr>
        <w:spacing w:before="240"/>
      </w:pPr>
    </w:p>
    <w:p w14:paraId="7017A75B" w14:textId="567C524E" w:rsidR="00024AF6" w:rsidRDefault="00024AF6">
      <w:pPr>
        <w:spacing w:before="240"/>
      </w:pPr>
    </w:p>
    <w:p w14:paraId="7A6E6B1A" w14:textId="790FAC71" w:rsidR="00024AF6" w:rsidRDefault="00024AF6">
      <w:pPr>
        <w:spacing w:before="240"/>
      </w:pPr>
    </w:p>
    <w:p w14:paraId="69576FBF" w14:textId="5A66E699" w:rsidR="00024AF6" w:rsidRDefault="00024AF6">
      <w:pPr>
        <w:spacing w:before="240"/>
      </w:pPr>
    </w:p>
    <w:p w14:paraId="38A97138" w14:textId="576951ED" w:rsidR="00024AF6" w:rsidRDefault="00024AF6">
      <w:pPr>
        <w:spacing w:before="240"/>
      </w:pPr>
    </w:p>
    <w:p w14:paraId="7E78D01A" w14:textId="7BD481EF" w:rsidR="00024AF6" w:rsidRDefault="00024AF6">
      <w:pPr>
        <w:spacing w:before="240"/>
      </w:pPr>
    </w:p>
    <w:p w14:paraId="22899DD8" w14:textId="1479303A" w:rsidR="00024AF6" w:rsidRDefault="00024AF6">
      <w:pPr>
        <w:spacing w:before="240"/>
      </w:pPr>
    </w:p>
    <w:p w14:paraId="083BE2DC" w14:textId="7C7AD7D4" w:rsidR="00024AF6" w:rsidRDefault="00024AF6">
      <w:pPr>
        <w:spacing w:before="240"/>
      </w:pPr>
    </w:p>
    <w:p w14:paraId="0FB6CBEA" w14:textId="72B9990F" w:rsidR="00024AF6" w:rsidRDefault="00024AF6">
      <w:pPr>
        <w:spacing w:before="240"/>
      </w:pPr>
    </w:p>
    <w:p w14:paraId="5531D879" w14:textId="5FDAC599" w:rsidR="00024AF6" w:rsidRDefault="00024AF6">
      <w:pPr>
        <w:spacing w:before="240"/>
      </w:pPr>
    </w:p>
    <w:p w14:paraId="66DB59C5" w14:textId="77777777" w:rsidR="004714E3" w:rsidRDefault="004714E3">
      <w:pPr>
        <w:spacing w:before="240"/>
      </w:pPr>
    </w:p>
    <w:p w14:paraId="317AD7EC" w14:textId="77777777" w:rsidR="002F7EE9" w:rsidRPr="004714E3" w:rsidRDefault="00D02B40" w:rsidP="00C72852">
      <w:pPr>
        <w:spacing w:before="240" w:after="240"/>
        <w:rPr>
          <w:rFonts w:ascii="Times New Roman" w:eastAsia="仿宋" w:hAnsi="Times New Roman" w:cs="Times New Roman"/>
          <w:b/>
          <w:sz w:val="24"/>
          <w:szCs w:val="24"/>
        </w:rPr>
      </w:pPr>
      <w:r w:rsidRPr="004714E3">
        <w:rPr>
          <w:rFonts w:ascii="Times New Roman" w:eastAsia="仿宋" w:hAnsi="Times New Roman" w:cs="Times New Roman" w:hint="eastAsia"/>
          <w:b/>
          <w:sz w:val="24"/>
          <w:szCs w:val="24"/>
        </w:rPr>
        <w:lastRenderedPageBreak/>
        <w:t>S</w:t>
      </w:r>
      <w:r w:rsidRPr="004714E3">
        <w:rPr>
          <w:rFonts w:ascii="Times New Roman" w:eastAsia="仿宋" w:hAnsi="Times New Roman" w:cs="Times New Roman"/>
          <w:b/>
          <w:sz w:val="24"/>
          <w:szCs w:val="24"/>
        </w:rPr>
        <w:t>upplementary Tables</w:t>
      </w:r>
    </w:p>
    <w:p w14:paraId="0946B0EE" w14:textId="77777777" w:rsidR="002F7EE9" w:rsidRPr="00204C9C" w:rsidRDefault="00D02B40" w:rsidP="00585D2D">
      <w:pPr>
        <w:spacing w:after="240"/>
        <w:rPr>
          <w:rFonts w:ascii="Times New Roman" w:eastAsia="仿宋" w:hAnsi="Times New Roman" w:cs="Times New Roman"/>
          <w:b/>
          <w:szCs w:val="21"/>
        </w:rPr>
      </w:pPr>
      <w:r w:rsidRPr="00C05F48">
        <w:rPr>
          <w:rFonts w:ascii="Times New Roman" w:eastAsia="仿宋" w:hAnsi="Times New Roman" w:cs="Times New Roman"/>
          <w:b/>
          <w:szCs w:val="21"/>
        </w:rPr>
        <w:t xml:space="preserve">Supplementary </w:t>
      </w:r>
      <w:r w:rsidRPr="00C05F48">
        <w:rPr>
          <w:rFonts w:ascii="Times New Roman" w:eastAsia="仿宋" w:hAnsi="Times New Roman" w:cs="Times New Roman" w:hint="eastAsia"/>
          <w:b/>
          <w:szCs w:val="21"/>
        </w:rPr>
        <w:t>T</w:t>
      </w:r>
      <w:r w:rsidRPr="00C05F48">
        <w:rPr>
          <w:rFonts w:ascii="Times New Roman" w:eastAsia="仿宋" w:hAnsi="Times New Roman" w:cs="Times New Roman"/>
          <w:b/>
          <w:szCs w:val="21"/>
        </w:rPr>
        <w:t>able 1</w:t>
      </w:r>
      <w:r w:rsidRPr="00204C9C">
        <w:rPr>
          <w:rFonts w:ascii="Times New Roman" w:eastAsia="仿宋" w:hAnsi="Times New Roman" w:cs="Times New Roman"/>
          <w:b/>
          <w:szCs w:val="21"/>
        </w:rPr>
        <w:t xml:space="preserve">. </w:t>
      </w:r>
      <w:r w:rsidRPr="00204C9C">
        <w:rPr>
          <w:rFonts w:ascii="Times New Roman" w:eastAsia="仿宋" w:hAnsi="Times New Roman" w:cs="Times New Roman"/>
          <w:bCs/>
          <w:szCs w:val="21"/>
        </w:rPr>
        <w:t xml:space="preserve">Statistics of the MRM for predicting </w:t>
      </w:r>
      <w:r w:rsidRPr="00204C9C">
        <w:rPr>
          <w:rFonts w:ascii="Times New Roman" w:eastAsia="仿宋" w:hAnsi="Times New Roman" w:cs="Times New Roman" w:hint="eastAsia"/>
          <w:bCs/>
          <w:szCs w:val="21"/>
        </w:rPr>
        <w:t>NO</w:t>
      </w:r>
      <w:r w:rsidRPr="00585D2D">
        <w:rPr>
          <w:rFonts w:ascii="Times New Roman" w:eastAsia="仿宋" w:hAnsi="Times New Roman" w:cs="Times New Roman" w:hint="eastAsia"/>
          <w:bCs/>
          <w:szCs w:val="21"/>
          <w:vertAlign w:val="subscript"/>
        </w:rPr>
        <w:t>x</w:t>
      </w:r>
      <w:r w:rsidRPr="00204C9C">
        <w:rPr>
          <w:rFonts w:ascii="Times New Roman" w:eastAsia="仿宋" w:hAnsi="Times New Roman" w:cs="Times New Roman" w:hint="eastAsia"/>
          <w:bCs/>
          <w:szCs w:val="21"/>
        </w:rPr>
        <w:t>, CO, NH</w:t>
      </w:r>
      <w:r w:rsidRPr="00B8590D">
        <w:rPr>
          <w:rFonts w:ascii="Times New Roman" w:eastAsia="仿宋" w:hAnsi="Times New Roman" w:cs="Times New Roman" w:hint="eastAsia"/>
          <w:bCs/>
          <w:szCs w:val="21"/>
          <w:vertAlign w:val="subscript"/>
        </w:rPr>
        <w:t>3</w:t>
      </w:r>
      <w:r w:rsidRPr="00204C9C">
        <w:rPr>
          <w:rFonts w:ascii="Times New Roman" w:eastAsia="仿宋" w:hAnsi="Times New Roman" w:cs="Times New Roman" w:hint="eastAsia"/>
          <w:bCs/>
          <w:szCs w:val="21"/>
        </w:rPr>
        <w:t xml:space="preserve">, BC, OC, and </w:t>
      </w:r>
      <w:r w:rsidRPr="00204C9C">
        <w:rPr>
          <w:rFonts w:ascii="Times New Roman" w:eastAsia="仿宋" w:hAnsi="Times New Roman" w:cs="Times New Roman"/>
          <w:bCs/>
          <w:szCs w:val="21"/>
        </w:rPr>
        <w:t>SO</w:t>
      </w:r>
      <w:r w:rsidRPr="00B8590D">
        <w:rPr>
          <w:rFonts w:ascii="Times New Roman" w:eastAsia="仿宋" w:hAnsi="Times New Roman" w:cs="Times New Roman"/>
          <w:bCs/>
          <w:szCs w:val="21"/>
          <w:vertAlign w:val="subscript"/>
        </w:rPr>
        <w:t>2</w:t>
      </w:r>
      <w:r w:rsidRPr="00204C9C">
        <w:rPr>
          <w:rFonts w:ascii="Times New Roman" w:eastAsia="仿宋" w:hAnsi="Times New Roman" w:cs="Times New Roman"/>
          <w:bCs/>
          <w:szCs w:val="21"/>
        </w:rPr>
        <w:t xml:space="preserve"> emissions without CAA, where STD denotes standard deviation and VIF is the variance inflation factor. The VIF &lt;10 indicates the weak multicollinearity in the MRM. </w:t>
      </w:r>
    </w:p>
    <w:tbl>
      <w:tblPr>
        <w:tblW w:w="0" w:type="auto"/>
        <w:jc w:val="center"/>
        <w:tblLook w:val="04A0" w:firstRow="1" w:lastRow="0" w:firstColumn="1" w:lastColumn="0" w:noHBand="0" w:noVBand="1"/>
      </w:tblPr>
      <w:tblGrid>
        <w:gridCol w:w="1472"/>
        <w:gridCol w:w="1992"/>
        <w:gridCol w:w="1617"/>
        <w:gridCol w:w="1200"/>
        <w:gridCol w:w="1200"/>
      </w:tblGrid>
      <w:tr w:rsidR="002F7EE9" w14:paraId="3ED257AC" w14:textId="77777777">
        <w:trPr>
          <w:jc w:val="center"/>
        </w:trPr>
        <w:tc>
          <w:tcPr>
            <w:tcW w:w="1472" w:type="dxa"/>
            <w:tcBorders>
              <w:top w:val="single" w:sz="12" w:space="0" w:color="auto"/>
              <w:bottom w:val="single" w:sz="6" w:space="0" w:color="auto"/>
            </w:tcBorders>
            <w:vAlign w:val="center"/>
          </w:tcPr>
          <w:p w14:paraId="77FE4E6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NO</w:t>
            </w:r>
            <w:r>
              <w:rPr>
                <w:rFonts w:ascii="Times New Roman" w:hAnsi="Times New Roman" w:cs="Times New Roman" w:hint="eastAsia"/>
                <w:sz w:val="18"/>
                <w:szCs w:val="18"/>
                <w:vertAlign w:val="subscript"/>
              </w:rPr>
              <w:t xml:space="preserve">x </w:t>
            </w:r>
            <w:r>
              <w:rPr>
                <w:rFonts w:ascii="Times New Roman" w:hAnsi="Times New Roman" w:cs="Times New Roman" w:hint="eastAsia"/>
                <w:sz w:val="18"/>
                <w:szCs w:val="18"/>
              </w:rPr>
              <w:t>(TgN/yr)</w:t>
            </w:r>
          </w:p>
        </w:tc>
        <w:tc>
          <w:tcPr>
            <w:tcW w:w="1992" w:type="dxa"/>
            <w:tcBorders>
              <w:top w:val="single" w:sz="12" w:space="0" w:color="auto"/>
              <w:bottom w:val="single" w:sz="6" w:space="0" w:color="auto"/>
            </w:tcBorders>
          </w:tcPr>
          <w:p w14:paraId="72120115"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Intercept</w:t>
            </w:r>
          </w:p>
        </w:tc>
        <w:tc>
          <w:tcPr>
            <w:tcW w:w="1617" w:type="dxa"/>
            <w:tcBorders>
              <w:top w:val="single" w:sz="12" w:space="0" w:color="auto"/>
              <w:bottom w:val="single" w:sz="6" w:space="0" w:color="auto"/>
            </w:tcBorders>
            <w:vAlign w:val="center"/>
          </w:tcPr>
          <w:p w14:paraId="37C069A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Coal</w:t>
            </w:r>
          </w:p>
        </w:tc>
        <w:tc>
          <w:tcPr>
            <w:tcW w:w="1200" w:type="dxa"/>
            <w:tcBorders>
              <w:top w:val="single" w:sz="12" w:space="0" w:color="auto"/>
              <w:bottom w:val="single" w:sz="6" w:space="0" w:color="auto"/>
            </w:tcBorders>
            <w:vAlign w:val="center"/>
          </w:tcPr>
          <w:p w14:paraId="6BA2229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POW</w:t>
            </w:r>
          </w:p>
        </w:tc>
        <w:tc>
          <w:tcPr>
            <w:tcW w:w="1200" w:type="dxa"/>
            <w:tcBorders>
              <w:top w:val="single" w:sz="12" w:space="0" w:color="auto"/>
              <w:bottom w:val="single" w:sz="6" w:space="0" w:color="auto"/>
            </w:tcBorders>
            <w:vAlign w:val="center"/>
          </w:tcPr>
          <w:p w14:paraId="46156BB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Oil</w:t>
            </w:r>
          </w:p>
        </w:tc>
      </w:tr>
      <w:tr w:rsidR="002F7EE9" w14:paraId="5EBDC36F" w14:textId="77777777">
        <w:trPr>
          <w:jc w:val="center"/>
        </w:trPr>
        <w:tc>
          <w:tcPr>
            <w:tcW w:w="1472" w:type="dxa"/>
            <w:tcBorders>
              <w:top w:val="single" w:sz="6" w:space="0" w:color="auto"/>
            </w:tcBorders>
            <w:vAlign w:val="center"/>
          </w:tcPr>
          <w:p w14:paraId="267A358E"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Coefficients</w:t>
            </w:r>
          </w:p>
        </w:tc>
        <w:tc>
          <w:tcPr>
            <w:tcW w:w="1992" w:type="dxa"/>
            <w:tcBorders>
              <w:top w:val="single" w:sz="6" w:space="0" w:color="auto"/>
            </w:tcBorders>
          </w:tcPr>
          <w:p w14:paraId="39655AC8"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hint="eastAsia"/>
                <w:sz w:val="18"/>
                <w:szCs w:val="18"/>
              </w:rPr>
              <w:t>-6.24</w:t>
            </w:r>
            <w:r>
              <w:rPr>
                <w:rFonts w:ascii="Times New Roman" w:hAnsi="Times New Roman" w:cs="Times New Roman"/>
                <w:sz w:val="18"/>
                <w:szCs w:val="18"/>
                <w:vertAlign w:val="superscript"/>
              </w:rPr>
              <w:t>***</w:t>
            </w:r>
          </w:p>
        </w:tc>
        <w:tc>
          <w:tcPr>
            <w:tcW w:w="1617" w:type="dxa"/>
            <w:tcBorders>
              <w:top w:val="single" w:sz="6" w:space="0" w:color="auto"/>
            </w:tcBorders>
            <w:vAlign w:val="center"/>
          </w:tcPr>
          <w:p w14:paraId="00588E77"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0.00008</w:t>
            </w:r>
            <w:r>
              <w:rPr>
                <w:rFonts w:ascii="Times New Roman" w:hAnsi="Times New Roman" w:cs="Times New Roman"/>
                <w:sz w:val="18"/>
                <w:szCs w:val="18"/>
                <w:vertAlign w:val="superscript"/>
              </w:rPr>
              <w:t>*</w:t>
            </w:r>
          </w:p>
        </w:tc>
        <w:tc>
          <w:tcPr>
            <w:tcW w:w="1200" w:type="dxa"/>
            <w:tcBorders>
              <w:top w:val="single" w:sz="6" w:space="0" w:color="auto"/>
            </w:tcBorders>
            <w:vAlign w:val="center"/>
          </w:tcPr>
          <w:p w14:paraId="605E1C9B"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0.00005</w:t>
            </w:r>
            <w:r>
              <w:rPr>
                <w:rFonts w:ascii="Times New Roman" w:hAnsi="Times New Roman" w:cs="Times New Roman"/>
                <w:sz w:val="18"/>
                <w:szCs w:val="18"/>
                <w:vertAlign w:val="superscript"/>
              </w:rPr>
              <w:t>*</w:t>
            </w:r>
          </w:p>
        </w:tc>
        <w:tc>
          <w:tcPr>
            <w:tcW w:w="1200" w:type="dxa"/>
            <w:tcBorders>
              <w:top w:val="single" w:sz="6" w:space="0" w:color="auto"/>
            </w:tcBorders>
            <w:vAlign w:val="center"/>
          </w:tcPr>
          <w:p w14:paraId="157C5B0D"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0.0006</w:t>
            </w:r>
            <w:r>
              <w:rPr>
                <w:rFonts w:ascii="Times New Roman" w:hAnsi="Times New Roman" w:cs="Times New Roman"/>
                <w:sz w:val="18"/>
                <w:szCs w:val="18"/>
                <w:vertAlign w:val="superscript"/>
              </w:rPr>
              <w:t>***</w:t>
            </w:r>
          </w:p>
        </w:tc>
      </w:tr>
      <w:tr w:rsidR="002F7EE9" w14:paraId="3078C793" w14:textId="77777777">
        <w:trPr>
          <w:jc w:val="center"/>
        </w:trPr>
        <w:tc>
          <w:tcPr>
            <w:tcW w:w="1472" w:type="dxa"/>
            <w:vAlign w:val="center"/>
          </w:tcPr>
          <w:p w14:paraId="30FF5EA1"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STD</w:t>
            </w:r>
          </w:p>
        </w:tc>
        <w:tc>
          <w:tcPr>
            <w:tcW w:w="1992" w:type="dxa"/>
          </w:tcPr>
          <w:p w14:paraId="4FDE102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1.48</w:t>
            </w:r>
          </w:p>
        </w:tc>
        <w:tc>
          <w:tcPr>
            <w:tcW w:w="1617" w:type="dxa"/>
            <w:vAlign w:val="center"/>
          </w:tcPr>
          <w:p w14:paraId="151E242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0.00005</w:t>
            </w:r>
          </w:p>
        </w:tc>
        <w:tc>
          <w:tcPr>
            <w:tcW w:w="1200" w:type="dxa"/>
            <w:vAlign w:val="center"/>
          </w:tcPr>
          <w:p w14:paraId="405C9A7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0.00003</w:t>
            </w:r>
          </w:p>
        </w:tc>
        <w:tc>
          <w:tcPr>
            <w:tcW w:w="1200" w:type="dxa"/>
            <w:vAlign w:val="center"/>
          </w:tcPr>
          <w:p w14:paraId="3B9DD17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0.0001</w:t>
            </w:r>
          </w:p>
        </w:tc>
      </w:tr>
      <w:tr w:rsidR="002F7EE9" w14:paraId="21FB301D" w14:textId="77777777">
        <w:trPr>
          <w:jc w:val="center"/>
        </w:trPr>
        <w:tc>
          <w:tcPr>
            <w:tcW w:w="1472" w:type="dxa"/>
            <w:vAlign w:val="center"/>
          </w:tcPr>
          <w:p w14:paraId="248D1EF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i/>
                <w:sz w:val="18"/>
                <w:szCs w:val="18"/>
              </w:rPr>
              <w:t>P</w:t>
            </w:r>
            <w:r>
              <w:rPr>
                <w:rFonts w:ascii="Times New Roman" w:hAnsi="Times New Roman" w:cs="Times New Roman"/>
                <w:sz w:val="18"/>
                <w:szCs w:val="18"/>
              </w:rPr>
              <w:t>-values</w:t>
            </w:r>
          </w:p>
        </w:tc>
        <w:tc>
          <w:tcPr>
            <w:tcW w:w="1992" w:type="dxa"/>
          </w:tcPr>
          <w:p w14:paraId="54EA4F16"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617" w:type="dxa"/>
            <w:vAlign w:val="center"/>
          </w:tcPr>
          <w:p w14:paraId="3BE8D8E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10</w:t>
            </w:r>
          </w:p>
        </w:tc>
        <w:tc>
          <w:tcPr>
            <w:tcW w:w="1200" w:type="dxa"/>
            <w:vAlign w:val="center"/>
          </w:tcPr>
          <w:p w14:paraId="6ED614E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10</w:t>
            </w:r>
          </w:p>
        </w:tc>
        <w:tc>
          <w:tcPr>
            <w:tcW w:w="1200" w:type="dxa"/>
            <w:vAlign w:val="center"/>
          </w:tcPr>
          <w:p w14:paraId="25ED7701"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r>
      <w:tr w:rsidR="002F7EE9" w14:paraId="277AF99E" w14:textId="77777777">
        <w:trPr>
          <w:jc w:val="center"/>
        </w:trPr>
        <w:tc>
          <w:tcPr>
            <w:tcW w:w="1472" w:type="dxa"/>
            <w:tcBorders>
              <w:bottom w:val="single" w:sz="4" w:space="0" w:color="auto"/>
            </w:tcBorders>
            <w:vAlign w:val="center"/>
          </w:tcPr>
          <w:p w14:paraId="3C719EB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VIF</w:t>
            </w:r>
          </w:p>
        </w:tc>
        <w:tc>
          <w:tcPr>
            <w:tcW w:w="1992" w:type="dxa"/>
            <w:tcBorders>
              <w:bottom w:val="single" w:sz="4" w:space="0" w:color="auto"/>
            </w:tcBorders>
          </w:tcPr>
          <w:p w14:paraId="6DE234E2" w14:textId="77777777" w:rsidR="002F7EE9" w:rsidRDefault="002F7EE9">
            <w:pPr>
              <w:spacing w:line="480" w:lineRule="auto"/>
              <w:jc w:val="center"/>
              <w:rPr>
                <w:rFonts w:ascii="Times New Roman" w:hAnsi="Times New Roman" w:cs="Times New Roman"/>
                <w:sz w:val="18"/>
                <w:szCs w:val="18"/>
              </w:rPr>
            </w:pPr>
          </w:p>
        </w:tc>
        <w:tc>
          <w:tcPr>
            <w:tcW w:w="1617" w:type="dxa"/>
            <w:tcBorders>
              <w:bottom w:val="single" w:sz="4" w:space="0" w:color="auto"/>
            </w:tcBorders>
            <w:vAlign w:val="center"/>
          </w:tcPr>
          <w:p w14:paraId="1A13A59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3.75</w:t>
            </w:r>
          </w:p>
        </w:tc>
        <w:tc>
          <w:tcPr>
            <w:tcW w:w="1200" w:type="dxa"/>
            <w:tcBorders>
              <w:bottom w:val="single" w:sz="4" w:space="0" w:color="auto"/>
            </w:tcBorders>
            <w:vAlign w:val="center"/>
          </w:tcPr>
          <w:p w14:paraId="7EC50D8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9.85</w:t>
            </w:r>
          </w:p>
        </w:tc>
        <w:tc>
          <w:tcPr>
            <w:tcW w:w="1200" w:type="dxa"/>
            <w:tcBorders>
              <w:bottom w:val="single" w:sz="4" w:space="0" w:color="auto"/>
            </w:tcBorders>
            <w:vAlign w:val="center"/>
          </w:tcPr>
          <w:p w14:paraId="68A545F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9.07</w:t>
            </w:r>
          </w:p>
        </w:tc>
      </w:tr>
      <w:tr w:rsidR="002F7EE9" w14:paraId="674F1B23" w14:textId="77777777">
        <w:trPr>
          <w:jc w:val="center"/>
        </w:trPr>
        <w:tc>
          <w:tcPr>
            <w:tcW w:w="1472" w:type="dxa"/>
            <w:tcBorders>
              <w:top w:val="single" w:sz="4" w:space="0" w:color="auto"/>
              <w:left w:val="nil"/>
              <w:bottom w:val="single" w:sz="4" w:space="0" w:color="auto"/>
              <w:right w:val="nil"/>
            </w:tcBorders>
            <w:shd w:val="clear" w:color="auto" w:fill="auto"/>
            <w:vAlign w:val="center"/>
          </w:tcPr>
          <w:p w14:paraId="33C6DBC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w:t>
            </w:r>
            <w:r>
              <w:rPr>
                <w:rFonts w:ascii="Times New Roman" w:hAnsi="Times New Roman" w:cs="Times New Roman" w:hint="eastAsia"/>
                <w:sz w:val="18"/>
                <w:szCs w:val="18"/>
                <w:vertAlign w:val="subscript"/>
              </w:rPr>
              <w:t xml:space="preserve"> </w:t>
            </w:r>
            <w:r>
              <w:rPr>
                <w:rFonts w:ascii="Times New Roman" w:hAnsi="Times New Roman" w:cs="Times New Roman" w:hint="eastAsia"/>
                <w:sz w:val="18"/>
                <w:szCs w:val="18"/>
              </w:rPr>
              <w:t>(TgC/yr)</w:t>
            </w:r>
          </w:p>
        </w:tc>
        <w:tc>
          <w:tcPr>
            <w:tcW w:w="1992" w:type="dxa"/>
            <w:tcBorders>
              <w:top w:val="single" w:sz="4" w:space="0" w:color="auto"/>
              <w:left w:val="nil"/>
              <w:bottom w:val="single" w:sz="4" w:space="0" w:color="auto"/>
              <w:right w:val="nil"/>
            </w:tcBorders>
            <w:shd w:val="clear" w:color="auto" w:fill="auto"/>
          </w:tcPr>
          <w:p w14:paraId="6EEAD9D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Intercept</w:t>
            </w:r>
          </w:p>
        </w:tc>
        <w:tc>
          <w:tcPr>
            <w:tcW w:w="1617" w:type="dxa"/>
            <w:tcBorders>
              <w:top w:val="single" w:sz="4" w:space="0" w:color="auto"/>
              <w:left w:val="nil"/>
              <w:bottom w:val="single" w:sz="4" w:space="0" w:color="auto"/>
              <w:right w:val="nil"/>
            </w:tcBorders>
            <w:shd w:val="clear" w:color="auto" w:fill="auto"/>
            <w:vAlign w:val="center"/>
          </w:tcPr>
          <w:p w14:paraId="42B3871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Coal</w:t>
            </w:r>
          </w:p>
        </w:tc>
        <w:tc>
          <w:tcPr>
            <w:tcW w:w="1200" w:type="dxa"/>
            <w:tcBorders>
              <w:top w:val="single" w:sz="4" w:space="0" w:color="auto"/>
              <w:left w:val="nil"/>
              <w:bottom w:val="single" w:sz="4" w:space="0" w:color="auto"/>
              <w:right w:val="nil"/>
            </w:tcBorders>
            <w:shd w:val="clear" w:color="auto" w:fill="auto"/>
            <w:vAlign w:val="center"/>
          </w:tcPr>
          <w:p w14:paraId="7C5328FE"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POP</w:t>
            </w:r>
          </w:p>
        </w:tc>
        <w:tc>
          <w:tcPr>
            <w:tcW w:w="1200" w:type="dxa"/>
            <w:tcBorders>
              <w:top w:val="single" w:sz="4" w:space="0" w:color="auto"/>
              <w:left w:val="nil"/>
              <w:bottom w:val="single" w:sz="4" w:space="0" w:color="auto"/>
              <w:right w:val="nil"/>
            </w:tcBorders>
            <w:shd w:val="clear" w:color="auto" w:fill="auto"/>
            <w:vAlign w:val="center"/>
          </w:tcPr>
          <w:p w14:paraId="1D5880B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Oil</w:t>
            </w:r>
          </w:p>
        </w:tc>
      </w:tr>
      <w:tr w:rsidR="002F7EE9" w14:paraId="6402B519" w14:textId="77777777">
        <w:trPr>
          <w:jc w:val="center"/>
        </w:trPr>
        <w:tc>
          <w:tcPr>
            <w:tcW w:w="1472" w:type="dxa"/>
            <w:tcBorders>
              <w:top w:val="single" w:sz="4" w:space="0" w:color="auto"/>
            </w:tcBorders>
            <w:shd w:val="clear" w:color="auto" w:fill="auto"/>
            <w:vAlign w:val="center"/>
          </w:tcPr>
          <w:p w14:paraId="60D0F71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Coefficients</w:t>
            </w:r>
          </w:p>
        </w:tc>
        <w:tc>
          <w:tcPr>
            <w:tcW w:w="1992" w:type="dxa"/>
            <w:tcBorders>
              <w:top w:val="single" w:sz="4" w:space="0" w:color="auto"/>
            </w:tcBorders>
            <w:shd w:val="clear" w:color="auto" w:fill="auto"/>
          </w:tcPr>
          <w:p w14:paraId="4BA3097D"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hint="eastAsia"/>
                <w:sz w:val="18"/>
                <w:szCs w:val="18"/>
              </w:rPr>
              <w:t>10.18</w:t>
            </w:r>
            <w:r>
              <w:rPr>
                <w:rFonts w:ascii="Times New Roman" w:hAnsi="Times New Roman" w:cs="Times New Roman"/>
                <w:sz w:val="18"/>
                <w:szCs w:val="18"/>
                <w:vertAlign w:val="superscript"/>
              </w:rPr>
              <w:t>***</w:t>
            </w:r>
          </w:p>
        </w:tc>
        <w:tc>
          <w:tcPr>
            <w:tcW w:w="1617" w:type="dxa"/>
            <w:tcBorders>
              <w:top w:val="single" w:sz="4" w:space="0" w:color="auto"/>
            </w:tcBorders>
            <w:shd w:val="clear" w:color="auto" w:fill="auto"/>
            <w:vAlign w:val="center"/>
          </w:tcPr>
          <w:p w14:paraId="48AFD0BC"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0.001</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1BE78B59"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0.0002</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1CD9A103"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0.0009</w:t>
            </w:r>
            <w:r>
              <w:rPr>
                <w:rFonts w:ascii="Times New Roman" w:hAnsi="Times New Roman" w:cs="Times New Roman"/>
                <w:sz w:val="18"/>
                <w:szCs w:val="18"/>
                <w:vertAlign w:val="superscript"/>
              </w:rPr>
              <w:t>***</w:t>
            </w:r>
          </w:p>
        </w:tc>
      </w:tr>
      <w:tr w:rsidR="002F7EE9" w14:paraId="78D72933" w14:textId="77777777">
        <w:trPr>
          <w:jc w:val="center"/>
        </w:trPr>
        <w:tc>
          <w:tcPr>
            <w:tcW w:w="1472" w:type="dxa"/>
            <w:shd w:val="clear" w:color="auto" w:fill="auto"/>
            <w:vAlign w:val="center"/>
          </w:tcPr>
          <w:p w14:paraId="56EA6516"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STD</w:t>
            </w:r>
          </w:p>
        </w:tc>
        <w:tc>
          <w:tcPr>
            <w:tcW w:w="1992" w:type="dxa"/>
            <w:shd w:val="clear" w:color="auto" w:fill="auto"/>
          </w:tcPr>
          <w:p w14:paraId="7934D12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3.37</w:t>
            </w:r>
          </w:p>
        </w:tc>
        <w:tc>
          <w:tcPr>
            <w:tcW w:w="1617" w:type="dxa"/>
            <w:shd w:val="clear" w:color="auto" w:fill="auto"/>
            <w:vAlign w:val="center"/>
          </w:tcPr>
          <w:p w14:paraId="7A4804E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0.0001</w:t>
            </w:r>
          </w:p>
        </w:tc>
        <w:tc>
          <w:tcPr>
            <w:tcW w:w="1200" w:type="dxa"/>
            <w:shd w:val="clear" w:color="auto" w:fill="auto"/>
            <w:vAlign w:val="center"/>
          </w:tcPr>
          <w:p w14:paraId="37F00B9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0.0001</w:t>
            </w:r>
          </w:p>
        </w:tc>
        <w:tc>
          <w:tcPr>
            <w:tcW w:w="1200" w:type="dxa"/>
            <w:shd w:val="clear" w:color="auto" w:fill="auto"/>
            <w:vAlign w:val="center"/>
          </w:tcPr>
          <w:p w14:paraId="0EF8C62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0.0005</w:t>
            </w:r>
          </w:p>
        </w:tc>
      </w:tr>
      <w:tr w:rsidR="002F7EE9" w14:paraId="6F2BCAD2" w14:textId="77777777">
        <w:trPr>
          <w:jc w:val="center"/>
        </w:trPr>
        <w:tc>
          <w:tcPr>
            <w:tcW w:w="1472" w:type="dxa"/>
            <w:shd w:val="clear" w:color="auto" w:fill="auto"/>
            <w:vAlign w:val="center"/>
          </w:tcPr>
          <w:p w14:paraId="7154719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i/>
                <w:sz w:val="18"/>
                <w:szCs w:val="18"/>
              </w:rPr>
              <w:t>P</w:t>
            </w:r>
            <w:r>
              <w:rPr>
                <w:rFonts w:ascii="Times New Roman" w:hAnsi="Times New Roman" w:cs="Times New Roman"/>
                <w:sz w:val="18"/>
                <w:szCs w:val="18"/>
              </w:rPr>
              <w:t>-values</w:t>
            </w:r>
          </w:p>
        </w:tc>
        <w:tc>
          <w:tcPr>
            <w:tcW w:w="1992" w:type="dxa"/>
            <w:shd w:val="clear" w:color="auto" w:fill="auto"/>
          </w:tcPr>
          <w:p w14:paraId="4F97065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w:t>
            </w:r>
            <w:r>
              <w:rPr>
                <w:rFonts w:ascii="Times New Roman" w:hAnsi="Times New Roman" w:cs="Times New Roman" w:hint="eastAsia"/>
                <w:sz w:val="18"/>
                <w:szCs w:val="18"/>
              </w:rPr>
              <w:t>1</w:t>
            </w:r>
          </w:p>
        </w:tc>
        <w:tc>
          <w:tcPr>
            <w:tcW w:w="1617" w:type="dxa"/>
            <w:shd w:val="clear" w:color="auto" w:fill="auto"/>
            <w:vAlign w:val="center"/>
          </w:tcPr>
          <w:p w14:paraId="6FDA6ED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10</w:t>
            </w:r>
          </w:p>
        </w:tc>
        <w:tc>
          <w:tcPr>
            <w:tcW w:w="1200" w:type="dxa"/>
            <w:shd w:val="clear" w:color="auto" w:fill="auto"/>
            <w:vAlign w:val="center"/>
          </w:tcPr>
          <w:p w14:paraId="29DB6CB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w:t>
            </w:r>
            <w:r>
              <w:rPr>
                <w:rFonts w:ascii="Times New Roman" w:hAnsi="Times New Roman" w:cs="Times New Roman" w:hint="eastAsia"/>
                <w:sz w:val="18"/>
                <w:szCs w:val="18"/>
              </w:rPr>
              <w:t>1</w:t>
            </w:r>
          </w:p>
        </w:tc>
        <w:tc>
          <w:tcPr>
            <w:tcW w:w="1200" w:type="dxa"/>
            <w:shd w:val="clear" w:color="auto" w:fill="auto"/>
            <w:vAlign w:val="center"/>
          </w:tcPr>
          <w:p w14:paraId="61E6D2A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w:t>
            </w:r>
            <w:r>
              <w:rPr>
                <w:rFonts w:ascii="Times New Roman" w:hAnsi="Times New Roman" w:cs="Times New Roman" w:hint="eastAsia"/>
                <w:sz w:val="18"/>
                <w:szCs w:val="18"/>
              </w:rPr>
              <w:t>0</w:t>
            </w:r>
          </w:p>
        </w:tc>
      </w:tr>
      <w:tr w:rsidR="002F7EE9" w14:paraId="2AA17146" w14:textId="77777777">
        <w:trPr>
          <w:jc w:val="center"/>
        </w:trPr>
        <w:tc>
          <w:tcPr>
            <w:tcW w:w="1472" w:type="dxa"/>
            <w:tcBorders>
              <w:bottom w:val="single" w:sz="4" w:space="0" w:color="auto"/>
            </w:tcBorders>
            <w:shd w:val="clear" w:color="auto" w:fill="auto"/>
            <w:vAlign w:val="center"/>
          </w:tcPr>
          <w:p w14:paraId="7E10D40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VIF</w:t>
            </w:r>
          </w:p>
        </w:tc>
        <w:tc>
          <w:tcPr>
            <w:tcW w:w="1992" w:type="dxa"/>
            <w:tcBorders>
              <w:bottom w:val="single" w:sz="4" w:space="0" w:color="auto"/>
            </w:tcBorders>
            <w:shd w:val="clear" w:color="auto" w:fill="auto"/>
          </w:tcPr>
          <w:p w14:paraId="66A3B0A4" w14:textId="77777777" w:rsidR="002F7EE9" w:rsidRDefault="002F7EE9">
            <w:pPr>
              <w:spacing w:line="480" w:lineRule="auto"/>
              <w:jc w:val="center"/>
              <w:rPr>
                <w:rFonts w:ascii="Times New Roman" w:hAnsi="Times New Roman" w:cs="Times New Roman"/>
                <w:sz w:val="18"/>
                <w:szCs w:val="18"/>
              </w:rPr>
            </w:pPr>
          </w:p>
        </w:tc>
        <w:tc>
          <w:tcPr>
            <w:tcW w:w="1617" w:type="dxa"/>
            <w:tcBorders>
              <w:bottom w:val="single" w:sz="4" w:space="0" w:color="auto"/>
            </w:tcBorders>
            <w:shd w:val="clear" w:color="auto" w:fill="auto"/>
            <w:vAlign w:val="center"/>
          </w:tcPr>
          <w:p w14:paraId="30BC6D2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4.50</w:t>
            </w:r>
          </w:p>
        </w:tc>
        <w:tc>
          <w:tcPr>
            <w:tcW w:w="1200" w:type="dxa"/>
            <w:tcBorders>
              <w:bottom w:val="single" w:sz="4" w:space="0" w:color="auto"/>
            </w:tcBorders>
            <w:shd w:val="clear" w:color="auto" w:fill="auto"/>
            <w:vAlign w:val="center"/>
          </w:tcPr>
          <w:p w14:paraId="47B4486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6.87</w:t>
            </w:r>
          </w:p>
        </w:tc>
        <w:tc>
          <w:tcPr>
            <w:tcW w:w="1200" w:type="dxa"/>
            <w:tcBorders>
              <w:bottom w:val="single" w:sz="4" w:space="0" w:color="auto"/>
            </w:tcBorders>
            <w:shd w:val="clear" w:color="auto" w:fill="auto"/>
            <w:vAlign w:val="center"/>
          </w:tcPr>
          <w:p w14:paraId="6A49C1E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2.32</w:t>
            </w:r>
          </w:p>
        </w:tc>
      </w:tr>
      <w:tr w:rsidR="002F7EE9" w14:paraId="22B635C3" w14:textId="77777777">
        <w:trPr>
          <w:jc w:val="center"/>
        </w:trPr>
        <w:tc>
          <w:tcPr>
            <w:tcW w:w="1472" w:type="dxa"/>
            <w:tcBorders>
              <w:top w:val="single" w:sz="4" w:space="0" w:color="auto"/>
              <w:left w:val="nil"/>
              <w:bottom w:val="single" w:sz="4" w:space="0" w:color="auto"/>
              <w:right w:val="nil"/>
            </w:tcBorders>
            <w:shd w:val="clear" w:color="auto" w:fill="auto"/>
            <w:vAlign w:val="center"/>
          </w:tcPr>
          <w:p w14:paraId="0E834B8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NH</w:t>
            </w:r>
            <w:r>
              <w:rPr>
                <w:rFonts w:ascii="Times New Roman" w:hAnsi="Times New Roman" w:cs="Times New Roman" w:hint="eastAsia"/>
                <w:sz w:val="18"/>
                <w:szCs w:val="18"/>
                <w:vertAlign w:val="subscript"/>
              </w:rPr>
              <w:t xml:space="preserve">3 </w:t>
            </w:r>
            <w:r>
              <w:rPr>
                <w:rFonts w:ascii="Times New Roman" w:hAnsi="Times New Roman" w:cs="Times New Roman" w:hint="eastAsia"/>
                <w:sz w:val="18"/>
                <w:szCs w:val="18"/>
              </w:rPr>
              <w:t>(TgN/yr)</w:t>
            </w:r>
          </w:p>
        </w:tc>
        <w:tc>
          <w:tcPr>
            <w:tcW w:w="1992" w:type="dxa"/>
            <w:tcBorders>
              <w:top w:val="single" w:sz="4" w:space="0" w:color="auto"/>
              <w:left w:val="nil"/>
              <w:bottom w:val="single" w:sz="4" w:space="0" w:color="auto"/>
              <w:right w:val="nil"/>
            </w:tcBorders>
            <w:shd w:val="clear" w:color="auto" w:fill="auto"/>
          </w:tcPr>
          <w:p w14:paraId="5DF5E76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Intercept</w:t>
            </w:r>
          </w:p>
        </w:tc>
        <w:tc>
          <w:tcPr>
            <w:tcW w:w="1617" w:type="dxa"/>
            <w:tcBorders>
              <w:top w:val="single" w:sz="4" w:space="0" w:color="auto"/>
              <w:left w:val="nil"/>
              <w:bottom w:val="single" w:sz="4" w:space="0" w:color="auto"/>
              <w:right w:val="nil"/>
            </w:tcBorders>
            <w:shd w:val="clear" w:color="auto" w:fill="auto"/>
            <w:vAlign w:val="center"/>
          </w:tcPr>
          <w:p w14:paraId="3DBBB82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Coal</w:t>
            </w:r>
          </w:p>
        </w:tc>
        <w:tc>
          <w:tcPr>
            <w:tcW w:w="1200" w:type="dxa"/>
            <w:tcBorders>
              <w:top w:val="single" w:sz="4" w:space="0" w:color="auto"/>
              <w:left w:val="nil"/>
              <w:bottom w:val="single" w:sz="4" w:space="0" w:color="auto"/>
              <w:right w:val="nil"/>
            </w:tcBorders>
            <w:shd w:val="clear" w:color="auto" w:fill="auto"/>
            <w:vAlign w:val="center"/>
          </w:tcPr>
          <w:p w14:paraId="6593B60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POP</w:t>
            </w:r>
          </w:p>
        </w:tc>
        <w:tc>
          <w:tcPr>
            <w:tcW w:w="1200" w:type="dxa"/>
            <w:tcBorders>
              <w:top w:val="single" w:sz="4" w:space="0" w:color="auto"/>
              <w:left w:val="nil"/>
              <w:bottom w:val="single" w:sz="4" w:space="0" w:color="auto"/>
              <w:right w:val="nil"/>
            </w:tcBorders>
            <w:shd w:val="clear" w:color="auto" w:fill="auto"/>
            <w:vAlign w:val="center"/>
          </w:tcPr>
          <w:p w14:paraId="6EBB4E4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Agri</w:t>
            </w:r>
          </w:p>
        </w:tc>
      </w:tr>
      <w:tr w:rsidR="002F7EE9" w14:paraId="2301CDB4" w14:textId="77777777">
        <w:trPr>
          <w:jc w:val="center"/>
        </w:trPr>
        <w:tc>
          <w:tcPr>
            <w:tcW w:w="1472" w:type="dxa"/>
            <w:tcBorders>
              <w:top w:val="single" w:sz="4" w:space="0" w:color="auto"/>
            </w:tcBorders>
            <w:shd w:val="clear" w:color="auto" w:fill="auto"/>
            <w:vAlign w:val="center"/>
          </w:tcPr>
          <w:p w14:paraId="4339300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Coefficients</w:t>
            </w:r>
          </w:p>
        </w:tc>
        <w:tc>
          <w:tcPr>
            <w:tcW w:w="1992" w:type="dxa"/>
            <w:tcBorders>
              <w:top w:val="single" w:sz="4" w:space="0" w:color="auto"/>
            </w:tcBorders>
            <w:shd w:val="clear" w:color="auto" w:fill="auto"/>
          </w:tcPr>
          <w:p w14:paraId="03F3C972"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hint="eastAsia"/>
                <w:sz w:val="18"/>
                <w:szCs w:val="18"/>
              </w:rPr>
              <w:t>-9.14</w:t>
            </w:r>
            <w:r>
              <w:rPr>
                <w:rFonts w:ascii="Times New Roman" w:hAnsi="Times New Roman" w:cs="Times New Roman"/>
                <w:sz w:val="18"/>
                <w:szCs w:val="18"/>
                <w:vertAlign w:val="superscript"/>
              </w:rPr>
              <w:t>***</w:t>
            </w:r>
          </w:p>
        </w:tc>
        <w:tc>
          <w:tcPr>
            <w:tcW w:w="1617" w:type="dxa"/>
            <w:tcBorders>
              <w:top w:val="single" w:sz="4" w:space="0" w:color="auto"/>
            </w:tcBorders>
            <w:shd w:val="clear" w:color="auto" w:fill="auto"/>
            <w:vAlign w:val="center"/>
          </w:tcPr>
          <w:p w14:paraId="3A83D289"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-0.00005</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6E30AD7B"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0.0001</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5C7C2E1C"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0.0004</w:t>
            </w:r>
          </w:p>
        </w:tc>
      </w:tr>
      <w:tr w:rsidR="002F7EE9" w14:paraId="34D86295" w14:textId="77777777">
        <w:trPr>
          <w:trHeight w:val="484"/>
          <w:jc w:val="center"/>
        </w:trPr>
        <w:tc>
          <w:tcPr>
            <w:tcW w:w="1472" w:type="dxa"/>
            <w:shd w:val="clear" w:color="auto" w:fill="auto"/>
            <w:vAlign w:val="center"/>
          </w:tcPr>
          <w:p w14:paraId="173D2A9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STD</w:t>
            </w:r>
          </w:p>
        </w:tc>
        <w:tc>
          <w:tcPr>
            <w:tcW w:w="1992" w:type="dxa"/>
            <w:shd w:val="clear" w:color="auto" w:fill="auto"/>
          </w:tcPr>
          <w:p w14:paraId="20979F2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1.48</w:t>
            </w:r>
          </w:p>
        </w:tc>
        <w:tc>
          <w:tcPr>
            <w:tcW w:w="1617" w:type="dxa"/>
            <w:shd w:val="clear" w:color="auto" w:fill="auto"/>
            <w:vAlign w:val="center"/>
          </w:tcPr>
          <w:p w14:paraId="73C23D4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0.00003</w:t>
            </w:r>
          </w:p>
        </w:tc>
        <w:tc>
          <w:tcPr>
            <w:tcW w:w="1200" w:type="dxa"/>
            <w:shd w:val="clear" w:color="auto" w:fill="auto"/>
            <w:vAlign w:val="center"/>
          </w:tcPr>
          <w:p w14:paraId="7DB625B5"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0.00002</w:t>
            </w:r>
          </w:p>
        </w:tc>
        <w:tc>
          <w:tcPr>
            <w:tcW w:w="1200" w:type="dxa"/>
            <w:shd w:val="clear" w:color="auto" w:fill="auto"/>
            <w:vAlign w:val="center"/>
          </w:tcPr>
          <w:p w14:paraId="4FD18B4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0.0004</w:t>
            </w:r>
          </w:p>
        </w:tc>
      </w:tr>
      <w:tr w:rsidR="002F7EE9" w14:paraId="7F1666C7" w14:textId="77777777">
        <w:trPr>
          <w:jc w:val="center"/>
        </w:trPr>
        <w:tc>
          <w:tcPr>
            <w:tcW w:w="1472" w:type="dxa"/>
            <w:shd w:val="clear" w:color="auto" w:fill="auto"/>
            <w:vAlign w:val="center"/>
          </w:tcPr>
          <w:p w14:paraId="6C4AAE6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i/>
                <w:sz w:val="18"/>
                <w:szCs w:val="18"/>
              </w:rPr>
              <w:t>P</w:t>
            </w:r>
            <w:r>
              <w:rPr>
                <w:rFonts w:ascii="Times New Roman" w:hAnsi="Times New Roman" w:cs="Times New Roman"/>
                <w:sz w:val="18"/>
                <w:szCs w:val="18"/>
              </w:rPr>
              <w:t>-values</w:t>
            </w:r>
          </w:p>
        </w:tc>
        <w:tc>
          <w:tcPr>
            <w:tcW w:w="1992" w:type="dxa"/>
            <w:shd w:val="clear" w:color="auto" w:fill="auto"/>
          </w:tcPr>
          <w:p w14:paraId="081212DF"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w:t>
            </w:r>
            <w:r>
              <w:rPr>
                <w:rFonts w:ascii="Times New Roman" w:hAnsi="Times New Roman" w:cs="Times New Roman" w:hint="eastAsia"/>
                <w:sz w:val="18"/>
                <w:szCs w:val="18"/>
              </w:rPr>
              <w:t>0</w:t>
            </w:r>
          </w:p>
        </w:tc>
        <w:tc>
          <w:tcPr>
            <w:tcW w:w="1617" w:type="dxa"/>
            <w:shd w:val="clear" w:color="auto" w:fill="auto"/>
            <w:vAlign w:val="center"/>
          </w:tcPr>
          <w:p w14:paraId="386A99F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10</w:t>
            </w:r>
          </w:p>
        </w:tc>
        <w:tc>
          <w:tcPr>
            <w:tcW w:w="1200" w:type="dxa"/>
            <w:shd w:val="clear" w:color="auto" w:fill="auto"/>
            <w:vAlign w:val="center"/>
          </w:tcPr>
          <w:p w14:paraId="6CA0EE2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200" w:type="dxa"/>
            <w:shd w:val="clear" w:color="auto" w:fill="auto"/>
            <w:vAlign w:val="center"/>
          </w:tcPr>
          <w:p w14:paraId="74DDE13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38</w:t>
            </w:r>
          </w:p>
        </w:tc>
      </w:tr>
      <w:tr w:rsidR="002F7EE9" w14:paraId="1BE6B7EA" w14:textId="77777777">
        <w:trPr>
          <w:jc w:val="center"/>
        </w:trPr>
        <w:tc>
          <w:tcPr>
            <w:tcW w:w="1472" w:type="dxa"/>
            <w:tcBorders>
              <w:bottom w:val="single" w:sz="4" w:space="0" w:color="auto"/>
            </w:tcBorders>
            <w:shd w:val="clear" w:color="auto" w:fill="auto"/>
            <w:vAlign w:val="center"/>
          </w:tcPr>
          <w:p w14:paraId="1971D21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VIF</w:t>
            </w:r>
          </w:p>
        </w:tc>
        <w:tc>
          <w:tcPr>
            <w:tcW w:w="1992" w:type="dxa"/>
            <w:tcBorders>
              <w:bottom w:val="single" w:sz="4" w:space="0" w:color="auto"/>
            </w:tcBorders>
            <w:shd w:val="clear" w:color="auto" w:fill="auto"/>
          </w:tcPr>
          <w:p w14:paraId="3E9652B7" w14:textId="77777777" w:rsidR="002F7EE9" w:rsidRDefault="002F7EE9">
            <w:pPr>
              <w:spacing w:line="480" w:lineRule="auto"/>
              <w:jc w:val="center"/>
              <w:rPr>
                <w:rFonts w:ascii="Times New Roman" w:hAnsi="Times New Roman" w:cs="Times New Roman"/>
                <w:sz w:val="18"/>
                <w:szCs w:val="18"/>
              </w:rPr>
            </w:pPr>
          </w:p>
        </w:tc>
        <w:tc>
          <w:tcPr>
            <w:tcW w:w="1617" w:type="dxa"/>
            <w:tcBorders>
              <w:bottom w:val="single" w:sz="4" w:space="0" w:color="auto"/>
            </w:tcBorders>
            <w:shd w:val="clear" w:color="auto" w:fill="auto"/>
            <w:vAlign w:val="center"/>
          </w:tcPr>
          <w:p w14:paraId="27F0087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2.81</w:t>
            </w:r>
          </w:p>
        </w:tc>
        <w:tc>
          <w:tcPr>
            <w:tcW w:w="1200" w:type="dxa"/>
            <w:tcBorders>
              <w:bottom w:val="single" w:sz="4" w:space="0" w:color="auto"/>
            </w:tcBorders>
            <w:shd w:val="clear" w:color="auto" w:fill="auto"/>
            <w:vAlign w:val="center"/>
          </w:tcPr>
          <w:p w14:paraId="3E81190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9.70</w:t>
            </w:r>
          </w:p>
        </w:tc>
        <w:tc>
          <w:tcPr>
            <w:tcW w:w="1200" w:type="dxa"/>
            <w:tcBorders>
              <w:bottom w:val="single" w:sz="4" w:space="0" w:color="auto"/>
            </w:tcBorders>
            <w:shd w:val="clear" w:color="auto" w:fill="auto"/>
            <w:vAlign w:val="center"/>
          </w:tcPr>
          <w:p w14:paraId="79AA78B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5.23</w:t>
            </w:r>
          </w:p>
        </w:tc>
      </w:tr>
      <w:tr w:rsidR="002F7EE9" w14:paraId="04E5021D" w14:textId="77777777">
        <w:trPr>
          <w:jc w:val="center"/>
        </w:trPr>
        <w:tc>
          <w:tcPr>
            <w:tcW w:w="1472" w:type="dxa"/>
            <w:tcBorders>
              <w:top w:val="single" w:sz="4" w:space="0" w:color="auto"/>
              <w:left w:val="nil"/>
              <w:bottom w:val="single" w:sz="4" w:space="0" w:color="auto"/>
              <w:right w:val="nil"/>
            </w:tcBorders>
            <w:shd w:val="clear" w:color="auto" w:fill="auto"/>
            <w:vAlign w:val="center"/>
          </w:tcPr>
          <w:p w14:paraId="7D2A49F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BC</w:t>
            </w:r>
            <w:r>
              <w:rPr>
                <w:rFonts w:ascii="Times New Roman" w:hAnsi="Times New Roman" w:cs="Times New Roman" w:hint="eastAsia"/>
                <w:sz w:val="18"/>
                <w:szCs w:val="18"/>
                <w:vertAlign w:val="subscript"/>
              </w:rPr>
              <w:t xml:space="preserve"> </w:t>
            </w:r>
            <w:r>
              <w:rPr>
                <w:rFonts w:ascii="Times New Roman" w:hAnsi="Times New Roman" w:cs="Times New Roman" w:hint="eastAsia"/>
                <w:sz w:val="18"/>
                <w:szCs w:val="18"/>
              </w:rPr>
              <w:t>(Tg/yr)</w:t>
            </w:r>
          </w:p>
        </w:tc>
        <w:tc>
          <w:tcPr>
            <w:tcW w:w="1992" w:type="dxa"/>
            <w:tcBorders>
              <w:top w:val="single" w:sz="4" w:space="0" w:color="auto"/>
              <w:left w:val="nil"/>
              <w:bottom w:val="single" w:sz="4" w:space="0" w:color="auto"/>
              <w:right w:val="nil"/>
            </w:tcBorders>
            <w:shd w:val="clear" w:color="auto" w:fill="auto"/>
          </w:tcPr>
          <w:p w14:paraId="5A64B79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Intercept</w:t>
            </w:r>
          </w:p>
        </w:tc>
        <w:tc>
          <w:tcPr>
            <w:tcW w:w="1617" w:type="dxa"/>
            <w:tcBorders>
              <w:top w:val="single" w:sz="4" w:space="0" w:color="auto"/>
              <w:left w:val="nil"/>
              <w:bottom w:val="single" w:sz="4" w:space="0" w:color="auto"/>
              <w:right w:val="nil"/>
            </w:tcBorders>
            <w:shd w:val="clear" w:color="auto" w:fill="auto"/>
            <w:vAlign w:val="center"/>
          </w:tcPr>
          <w:p w14:paraId="64E4DA1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Coal</w:t>
            </w:r>
          </w:p>
        </w:tc>
        <w:tc>
          <w:tcPr>
            <w:tcW w:w="1200" w:type="dxa"/>
            <w:tcBorders>
              <w:top w:val="single" w:sz="4" w:space="0" w:color="auto"/>
              <w:left w:val="nil"/>
              <w:bottom w:val="single" w:sz="4" w:space="0" w:color="auto"/>
              <w:right w:val="nil"/>
            </w:tcBorders>
            <w:shd w:val="clear" w:color="auto" w:fill="auto"/>
            <w:vAlign w:val="center"/>
          </w:tcPr>
          <w:p w14:paraId="3A8EF52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POP</w:t>
            </w:r>
          </w:p>
        </w:tc>
        <w:tc>
          <w:tcPr>
            <w:tcW w:w="1200" w:type="dxa"/>
            <w:tcBorders>
              <w:top w:val="single" w:sz="4" w:space="0" w:color="auto"/>
              <w:left w:val="nil"/>
              <w:bottom w:val="single" w:sz="4" w:space="0" w:color="auto"/>
              <w:right w:val="nil"/>
            </w:tcBorders>
            <w:shd w:val="clear" w:color="auto" w:fill="auto"/>
            <w:vAlign w:val="center"/>
          </w:tcPr>
          <w:p w14:paraId="195FA26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Oil</w:t>
            </w:r>
          </w:p>
        </w:tc>
      </w:tr>
      <w:tr w:rsidR="002F7EE9" w14:paraId="326F85A4" w14:textId="77777777">
        <w:trPr>
          <w:jc w:val="center"/>
        </w:trPr>
        <w:tc>
          <w:tcPr>
            <w:tcW w:w="1472" w:type="dxa"/>
            <w:tcBorders>
              <w:top w:val="single" w:sz="4" w:space="0" w:color="auto"/>
            </w:tcBorders>
            <w:shd w:val="clear" w:color="auto" w:fill="auto"/>
            <w:vAlign w:val="center"/>
          </w:tcPr>
          <w:p w14:paraId="608EBFB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Coefficients</w:t>
            </w:r>
          </w:p>
        </w:tc>
        <w:tc>
          <w:tcPr>
            <w:tcW w:w="1992" w:type="dxa"/>
            <w:tcBorders>
              <w:top w:val="single" w:sz="4" w:space="0" w:color="auto"/>
            </w:tcBorders>
            <w:shd w:val="clear" w:color="auto" w:fill="auto"/>
          </w:tcPr>
          <w:p w14:paraId="5F5DBDA0"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hint="eastAsia"/>
                <w:sz w:val="18"/>
                <w:szCs w:val="18"/>
              </w:rPr>
              <w:t>-0.54</w:t>
            </w:r>
            <w:r>
              <w:rPr>
                <w:rFonts w:ascii="Times New Roman" w:hAnsi="Times New Roman" w:cs="Times New Roman"/>
                <w:sz w:val="18"/>
                <w:szCs w:val="18"/>
                <w:vertAlign w:val="superscript"/>
              </w:rPr>
              <w:t>**</w:t>
            </w:r>
          </w:p>
        </w:tc>
        <w:tc>
          <w:tcPr>
            <w:tcW w:w="1617" w:type="dxa"/>
            <w:tcBorders>
              <w:top w:val="single" w:sz="4" w:space="0" w:color="auto"/>
            </w:tcBorders>
            <w:shd w:val="clear" w:color="auto" w:fill="auto"/>
            <w:vAlign w:val="center"/>
          </w:tcPr>
          <w:p w14:paraId="2A407D6A"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0.00005</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071820A1"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0.00004</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43A88127"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eastAsia="仿宋" w:hAnsi="Times New Roman" w:cs="Times New Roman" w:hint="eastAsia"/>
                <w:sz w:val="18"/>
                <w:szCs w:val="18"/>
              </w:rPr>
              <w:t>-0.0002</w:t>
            </w:r>
            <w:r>
              <w:rPr>
                <w:rFonts w:ascii="Times New Roman" w:hAnsi="Times New Roman" w:cs="Times New Roman"/>
                <w:sz w:val="18"/>
                <w:szCs w:val="18"/>
                <w:vertAlign w:val="superscript"/>
              </w:rPr>
              <w:t>***</w:t>
            </w:r>
          </w:p>
        </w:tc>
      </w:tr>
      <w:tr w:rsidR="002F7EE9" w14:paraId="07D1CC23" w14:textId="77777777">
        <w:trPr>
          <w:jc w:val="center"/>
        </w:trPr>
        <w:tc>
          <w:tcPr>
            <w:tcW w:w="1472" w:type="dxa"/>
            <w:shd w:val="clear" w:color="auto" w:fill="auto"/>
            <w:vAlign w:val="center"/>
          </w:tcPr>
          <w:p w14:paraId="7B66C19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STD</w:t>
            </w:r>
          </w:p>
        </w:tc>
        <w:tc>
          <w:tcPr>
            <w:tcW w:w="1992" w:type="dxa"/>
            <w:shd w:val="clear" w:color="auto" w:fill="auto"/>
          </w:tcPr>
          <w:p w14:paraId="301C9B1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0.20</w:t>
            </w:r>
          </w:p>
        </w:tc>
        <w:tc>
          <w:tcPr>
            <w:tcW w:w="1617" w:type="dxa"/>
            <w:shd w:val="clear" w:color="auto" w:fill="auto"/>
            <w:vAlign w:val="center"/>
          </w:tcPr>
          <w:p w14:paraId="54776D4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0.000006</w:t>
            </w:r>
          </w:p>
        </w:tc>
        <w:tc>
          <w:tcPr>
            <w:tcW w:w="1200" w:type="dxa"/>
            <w:shd w:val="clear" w:color="auto" w:fill="auto"/>
            <w:vAlign w:val="center"/>
          </w:tcPr>
          <w:p w14:paraId="04A8B436"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0.000005</w:t>
            </w:r>
          </w:p>
        </w:tc>
        <w:tc>
          <w:tcPr>
            <w:tcW w:w="1200" w:type="dxa"/>
            <w:shd w:val="clear" w:color="auto" w:fill="auto"/>
            <w:vAlign w:val="center"/>
          </w:tcPr>
          <w:p w14:paraId="5716268D"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0.00003</w:t>
            </w:r>
          </w:p>
        </w:tc>
      </w:tr>
      <w:tr w:rsidR="002F7EE9" w14:paraId="4E4F7124" w14:textId="77777777">
        <w:trPr>
          <w:jc w:val="center"/>
        </w:trPr>
        <w:tc>
          <w:tcPr>
            <w:tcW w:w="1472" w:type="dxa"/>
            <w:shd w:val="clear" w:color="auto" w:fill="auto"/>
            <w:vAlign w:val="center"/>
          </w:tcPr>
          <w:p w14:paraId="1691172F"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i/>
                <w:sz w:val="18"/>
                <w:szCs w:val="18"/>
              </w:rPr>
              <w:t>P</w:t>
            </w:r>
            <w:r>
              <w:rPr>
                <w:rFonts w:ascii="Times New Roman" w:hAnsi="Times New Roman" w:cs="Times New Roman"/>
                <w:sz w:val="18"/>
                <w:szCs w:val="18"/>
              </w:rPr>
              <w:t>-values</w:t>
            </w:r>
          </w:p>
        </w:tc>
        <w:tc>
          <w:tcPr>
            <w:tcW w:w="1992" w:type="dxa"/>
            <w:shd w:val="clear" w:color="auto" w:fill="auto"/>
          </w:tcPr>
          <w:p w14:paraId="57332FF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w:t>
            </w:r>
            <w:r>
              <w:rPr>
                <w:rFonts w:ascii="Times New Roman" w:hAnsi="Times New Roman" w:cs="Times New Roman" w:hint="eastAsia"/>
                <w:sz w:val="18"/>
                <w:szCs w:val="18"/>
              </w:rPr>
              <w:t>1</w:t>
            </w:r>
          </w:p>
        </w:tc>
        <w:tc>
          <w:tcPr>
            <w:tcW w:w="1617" w:type="dxa"/>
            <w:shd w:val="clear" w:color="auto" w:fill="auto"/>
            <w:vAlign w:val="center"/>
          </w:tcPr>
          <w:p w14:paraId="61C3813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00</w:t>
            </w:r>
          </w:p>
        </w:tc>
        <w:tc>
          <w:tcPr>
            <w:tcW w:w="1200" w:type="dxa"/>
            <w:shd w:val="clear" w:color="auto" w:fill="auto"/>
            <w:vAlign w:val="center"/>
          </w:tcPr>
          <w:p w14:paraId="244162E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200" w:type="dxa"/>
            <w:shd w:val="clear" w:color="auto" w:fill="auto"/>
            <w:vAlign w:val="center"/>
          </w:tcPr>
          <w:p w14:paraId="7B7B8FF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00</w:t>
            </w:r>
          </w:p>
        </w:tc>
      </w:tr>
      <w:tr w:rsidR="002F7EE9" w14:paraId="72571751" w14:textId="77777777">
        <w:trPr>
          <w:jc w:val="center"/>
        </w:trPr>
        <w:tc>
          <w:tcPr>
            <w:tcW w:w="1472" w:type="dxa"/>
            <w:tcBorders>
              <w:bottom w:val="single" w:sz="4" w:space="0" w:color="auto"/>
            </w:tcBorders>
            <w:shd w:val="clear" w:color="auto" w:fill="auto"/>
            <w:vAlign w:val="center"/>
          </w:tcPr>
          <w:p w14:paraId="58B44DB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lastRenderedPageBreak/>
              <w:t>VIF</w:t>
            </w:r>
          </w:p>
        </w:tc>
        <w:tc>
          <w:tcPr>
            <w:tcW w:w="1992" w:type="dxa"/>
            <w:tcBorders>
              <w:bottom w:val="single" w:sz="4" w:space="0" w:color="auto"/>
            </w:tcBorders>
            <w:shd w:val="clear" w:color="auto" w:fill="auto"/>
          </w:tcPr>
          <w:p w14:paraId="181644F1" w14:textId="77777777" w:rsidR="002F7EE9" w:rsidRDefault="002F7EE9">
            <w:pPr>
              <w:spacing w:line="480" w:lineRule="auto"/>
              <w:jc w:val="center"/>
              <w:rPr>
                <w:rFonts w:ascii="Times New Roman" w:hAnsi="Times New Roman" w:cs="Times New Roman"/>
                <w:sz w:val="18"/>
                <w:szCs w:val="18"/>
              </w:rPr>
            </w:pPr>
          </w:p>
        </w:tc>
        <w:tc>
          <w:tcPr>
            <w:tcW w:w="1617" w:type="dxa"/>
            <w:tcBorders>
              <w:bottom w:val="single" w:sz="4" w:space="0" w:color="auto"/>
            </w:tcBorders>
            <w:shd w:val="clear" w:color="auto" w:fill="auto"/>
            <w:vAlign w:val="center"/>
          </w:tcPr>
          <w:p w14:paraId="295F94C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4.50</w:t>
            </w:r>
          </w:p>
        </w:tc>
        <w:tc>
          <w:tcPr>
            <w:tcW w:w="1200" w:type="dxa"/>
            <w:tcBorders>
              <w:bottom w:val="single" w:sz="4" w:space="0" w:color="auto"/>
            </w:tcBorders>
            <w:shd w:val="clear" w:color="auto" w:fill="auto"/>
            <w:vAlign w:val="center"/>
          </w:tcPr>
          <w:p w14:paraId="52DAD40E"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6.87</w:t>
            </w:r>
          </w:p>
        </w:tc>
        <w:tc>
          <w:tcPr>
            <w:tcW w:w="1200" w:type="dxa"/>
            <w:tcBorders>
              <w:bottom w:val="single" w:sz="4" w:space="0" w:color="auto"/>
            </w:tcBorders>
            <w:shd w:val="clear" w:color="auto" w:fill="auto"/>
            <w:vAlign w:val="center"/>
          </w:tcPr>
          <w:p w14:paraId="3006076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2.32</w:t>
            </w:r>
          </w:p>
        </w:tc>
      </w:tr>
      <w:tr w:rsidR="002F7EE9" w14:paraId="153CE42C" w14:textId="77777777">
        <w:trPr>
          <w:jc w:val="center"/>
        </w:trPr>
        <w:tc>
          <w:tcPr>
            <w:tcW w:w="1472" w:type="dxa"/>
            <w:tcBorders>
              <w:top w:val="single" w:sz="4" w:space="0" w:color="auto"/>
              <w:left w:val="nil"/>
              <w:bottom w:val="single" w:sz="4" w:space="0" w:color="auto"/>
              <w:right w:val="nil"/>
            </w:tcBorders>
            <w:shd w:val="clear" w:color="auto" w:fill="auto"/>
            <w:vAlign w:val="center"/>
          </w:tcPr>
          <w:p w14:paraId="122665E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OC</w:t>
            </w:r>
            <w:r>
              <w:rPr>
                <w:rFonts w:ascii="Times New Roman" w:hAnsi="Times New Roman" w:cs="Times New Roman" w:hint="eastAsia"/>
                <w:sz w:val="18"/>
                <w:szCs w:val="18"/>
                <w:vertAlign w:val="subscript"/>
              </w:rPr>
              <w:t xml:space="preserve"> </w:t>
            </w:r>
            <w:r>
              <w:rPr>
                <w:rFonts w:ascii="Times New Roman" w:hAnsi="Times New Roman" w:cs="Times New Roman" w:hint="eastAsia"/>
                <w:sz w:val="18"/>
                <w:szCs w:val="18"/>
              </w:rPr>
              <w:t>(Tg/yr)</w:t>
            </w:r>
          </w:p>
        </w:tc>
        <w:tc>
          <w:tcPr>
            <w:tcW w:w="1992" w:type="dxa"/>
            <w:tcBorders>
              <w:top w:val="single" w:sz="4" w:space="0" w:color="auto"/>
              <w:left w:val="nil"/>
              <w:bottom w:val="single" w:sz="4" w:space="0" w:color="auto"/>
              <w:right w:val="nil"/>
            </w:tcBorders>
            <w:shd w:val="clear" w:color="auto" w:fill="auto"/>
          </w:tcPr>
          <w:p w14:paraId="662022E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Intercept</w:t>
            </w:r>
          </w:p>
        </w:tc>
        <w:tc>
          <w:tcPr>
            <w:tcW w:w="1617" w:type="dxa"/>
            <w:tcBorders>
              <w:top w:val="single" w:sz="4" w:space="0" w:color="auto"/>
              <w:left w:val="nil"/>
              <w:bottom w:val="single" w:sz="4" w:space="0" w:color="auto"/>
              <w:right w:val="nil"/>
            </w:tcBorders>
            <w:shd w:val="clear" w:color="auto" w:fill="auto"/>
            <w:vAlign w:val="center"/>
          </w:tcPr>
          <w:p w14:paraId="79E8363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POP</w:t>
            </w:r>
          </w:p>
        </w:tc>
        <w:tc>
          <w:tcPr>
            <w:tcW w:w="1200" w:type="dxa"/>
            <w:tcBorders>
              <w:top w:val="single" w:sz="4" w:space="0" w:color="auto"/>
              <w:left w:val="nil"/>
              <w:bottom w:val="single" w:sz="4" w:space="0" w:color="auto"/>
              <w:right w:val="nil"/>
            </w:tcBorders>
            <w:shd w:val="clear" w:color="auto" w:fill="auto"/>
            <w:vAlign w:val="center"/>
          </w:tcPr>
          <w:p w14:paraId="5C7583B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POW</w:t>
            </w:r>
          </w:p>
        </w:tc>
        <w:tc>
          <w:tcPr>
            <w:tcW w:w="1200" w:type="dxa"/>
            <w:tcBorders>
              <w:top w:val="single" w:sz="4" w:space="0" w:color="auto"/>
              <w:left w:val="nil"/>
              <w:bottom w:val="single" w:sz="4" w:space="0" w:color="auto"/>
              <w:right w:val="nil"/>
            </w:tcBorders>
            <w:shd w:val="clear" w:color="auto" w:fill="auto"/>
            <w:vAlign w:val="center"/>
          </w:tcPr>
          <w:p w14:paraId="234B27A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Coal</w:t>
            </w:r>
          </w:p>
        </w:tc>
      </w:tr>
      <w:tr w:rsidR="002F7EE9" w14:paraId="011EB6DB" w14:textId="77777777">
        <w:trPr>
          <w:jc w:val="center"/>
        </w:trPr>
        <w:tc>
          <w:tcPr>
            <w:tcW w:w="1472" w:type="dxa"/>
            <w:tcBorders>
              <w:top w:val="single" w:sz="4" w:space="0" w:color="auto"/>
            </w:tcBorders>
            <w:shd w:val="clear" w:color="auto" w:fill="auto"/>
            <w:vAlign w:val="center"/>
          </w:tcPr>
          <w:p w14:paraId="5C0A2FC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Coefficients</w:t>
            </w:r>
          </w:p>
        </w:tc>
        <w:tc>
          <w:tcPr>
            <w:tcW w:w="1992" w:type="dxa"/>
            <w:tcBorders>
              <w:top w:val="single" w:sz="4" w:space="0" w:color="auto"/>
            </w:tcBorders>
            <w:shd w:val="clear" w:color="auto" w:fill="auto"/>
          </w:tcPr>
          <w:p w14:paraId="0DD86759"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hint="eastAsia"/>
                <w:sz w:val="18"/>
                <w:szCs w:val="18"/>
              </w:rPr>
              <w:t>7.01</w:t>
            </w:r>
            <w:r>
              <w:rPr>
                <w:rFonts w:ascii="Times New Roman" w:hAnsi="Times New Roman" w:cs="Times New Roman"/>
                <w:sz w:val="18"/>
                <w:szCs w:val="18"/>
                <w:vertAlign w:val="superscript"/>
              </w:rPr>
              <w:t>***</w:t>
            </w:r>
          </w:p>
        </w:tc>
        <w:tc>
          <w:tcPr>
            <w:tcW w:w="1617" w:type="dxa"/>
            <w:tcBorders>
              <w:top w:val="single" w:sz="4" w:space="0" w:color="auto"/>
            </w:tcBorders>
            <w:shd w:val="clear" w:color="auto" w:fill="auto"/>
            <w:vAlign w:val="center"/>
          </w:tcPr>
          <w:p w14:paraId="42018AB0"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hAnsi="Times New Roman" w:cs="Times New Roman" w:hint="eastAsia"/>
                <w:sz w:val="18"/>
                <w:szCs w:val="18"/>
              </w:rPr>
              <w:t>-0.00003</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5032551B"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hAnsi="Times New Roman" w:cs="Times New Roman" w:hint="eastAsia"/>
                <w:sz w:val="18"/>
                <w:szCs w:val="18"/>
              </w:rPr>
              <w:t>-0.00002</w:t>
            </w:r>
            <w:r>
              <w:rPr>
                <w:rFonts w:ascii="Times New Roman" w:hAnsi="Times New Roman" w:cs="Times New Roman"/>
                <w:sz w:val="18"/>
                <w:szCs w:val="18"/>
                <w:vertAlign w:val="superscript"/>
              </w:rPr>
              <w:t>***</w:t>
            </w:r>
          </w:p>
        </w:tc>
        <w:tc>
          <w:tcPr>
            <w:tcW w:w="1200" w:type="dxa"/>
            <w:tcBorders>
              <w:top w:val="single" w:sz="4" w:space="0" w:color="auto"/>
            </w:tcBorders>
            <w:shd w:val="clear" w:color="auto" w:fill="auto"/>
            <w:vAlign w:val="center"/>
          </w:tcPr>
          <w:p w14:paraId="35F7DE7A" w14:textId="77777777" w:rsidR="002F7EE9" w:rsidRDefault="00D02B40">
            <w:pPr>
              <w:spacing w:line="480" w:lineRule="auto"/>
              <w:jc w:val="center"/>
              <w:rPr>
                <w:rFonts w:ascii="Times New Roman" w:hAnsi="Times New Roman" w:cs="Times New Roman"/>
                <w:sz w:val="18"/>
                <w:szCs w:val="18"/>
                <w:vertAlign w:val="superscript"/>
              </w:rPr>
            </w:pPr>
            <w:r>
              <w:rPr>
                <w:rFonts w:ascii="Times New Roman" w:hAnsi="Times New Roman" w:cs="Times New Roman" w:hint="eastAsia"/>
                <w:sz w:val="18"/>
                <w:szCs w:val="18"/>
              </w:rPr>
              <w:t>0.000008</w:t>
            </w:r>
            <w:r>
              <w:rPr>
                <w:rFonts w:ascii="Times New Roman" w:hAnsi="Times New Roman" w:cs="Times New Roman"/>
                <w:sz w:val="18"/>
                <w:szCs w:val="18"/>
                <w:vertAlign w:val="superscript"/>
              </w:rPr>
              <w:t>***</w:t>
            </w:r>
          </w:p>
        </w:tc>
      </w:tr>
      <w:tr w:rsidR="002F7EE9" w14:paraId="1E4A27C3" w14:textId="77777777">
        <w:trPr>
          <w:jc w:val="center"/>
        </w:trPr>
        <w:tc>
          <w:tcPr>
            <w:tcW w:w="1472" w:type="dxa"/>
            <w:shd w:val="clear" w:color="auto" w:fill="auto"/>
            <w:vAlign w:val="center"/>
          </w:tcPr>
          <w:p w14:paraId="12599C7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STD</w:t>
            </w:r>
          </w:p>
        </w:tc>
        <w:tc>
          <w:tcPr>
            <w:tcW w:w="1992" w:type="dxa"/>
            <w:shd w:val="clear" w:color="auto" w:fill="auto"/>
          </w:tcPr>
          <w:p w14:paraId="12D36D5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0.35</w:t>
            </w:r>
          </w:p>
        </w:tc>
        <w:tc>
          <w:tcPr>
            <w:tcW w:w="1617" w:type="dxa"/>
            <w:shd w:val="clear" w:color="auto" w:fill="auto"/>
            <w:vAlign w:val="center"/>
          </w:tcPr>
          <w:p w14:paraId="5415D91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0.000003</w:t>
            </w:r>
          </w:p>
        </w:tc>
        <w:tc>
          <w:tcPr>
            <w:tcW w:w="1200" w:type="dxa"/>
            <w:shd w:val="clear" w:color="auto" w:fill="auto"/>
            <w:vAlign w:val="center"/>
          </w:tcPr>
          <w:p w14:paraId="65351D1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0.0000003</w:t>
            </w:r>
          </w:p>
        </w:tc>
        <w:tc>
          <w:tcPr>
            <w:tcW w:w="1200" w:type="dxa"/>
            <w:shd w:val="clear" w:color="auto" w:fill="auto"/>
            <w:vAlign w:val="center"/>
          </w:tcPr>
          <w:p w14:paraId="41A97DC1"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0.000003</w:t>
            </w:r>
          </w:p>
        </w:tc>
      </w:tr>
      <w:tr w:rsidR="002F7EE9" w14:paraId="1433CF66" w14:textId="77777777">
        <w:trPr>
          <w:jc w:val="center"/>
        </w:trPr>
        <w:tc>
          <w:tcPr>
            <w:tcW w:w="1472" w:type="dxa"/>
            <w:shd w:val="clear" w:color="auto" w:fill="auto"/>
            <w:vAlign w:val="center"/>
          </w:tcPr>
          <w:p w14:paraId="1DE424B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i/>
                <w:sz w:val="18"/>
                <w:szCs w:val="18"/>
              </w:rPr>
              <w:t>P</w:t>
            </w:r>
            <w:r>
              <w:rPr>
                <w:rFonts w:ascii="Times New Roman" w:hAnsi="Times New Roman" w:cs="Times New Roman"/>
                <w:sz w:val="18"/>
                <w:szCs w:val="18"/>
              </w:rPr>
              <w:t>-values</w:t>
            </w:r>
          </w:p>
        </w:tc>
        <w:tc>
          <w:tcPr>
            <w:tcW w:w="1992" w:type="dxa"/>
            <w:shd w:val="clear" w:color="auto" w:fill="auto"/>
          </w:tcPr>
          <w:p w14:paraId="5461D8F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w:t>
            </w:r>
            <w:r>
              <w:rPr>
                <w:rFonts w:ascii="Times New Roman" w:hAnsi="Times New Roman" w:cs="Times New Roman" w:hint="eastAsia"/>
                <w:sz w:val="18"/>
                <w:szCs w:val="18"/>
              </w:rPr>
              <w:t>0</w:t>
            </w:r>
          </w:p>
        </w:tc>
        <w:tc>
          <w:tcPr>
            <w:tcW w:w="1617" w:type="dxa"/>
            <w:shd w:val="clear" w:color="auto" w:fill="auto"/>
            <w:vAlign w:val="center"/>
          </w:tcPr>
          <w:p w14:paraId="48CCB2E6"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01</w:t>
            </w:r>
          </w:p>
        </w:tc>
        <w:tc>
          <w:tcPr>
            <w:tcW w:w="1200" w:type="dxa"/>
            <w:shd w:val="clear" w:color="auto" w:fill="auto"/>
            <w:vAlign w:val="center"/>
          </w:tcPr>
          <w:p w14:paraId="6FF80C7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200" w:type="dxa"/>
            <w:shd w:val="clear" w:color="auto" w:fill="auto"/>
            <w:vAlign w:val="center"/>
          </w:tcPr>
          <w:p w14:paraId="1A0385E1"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w:t>
            </w:r>
            <w:r>
              <w:rPr>
                <w:rFonts w:ascii="Times New Roman" w:hAnsi="Times New Roman" w:cs="Times New Roman" w:hint="eastAsia"/>
                <w:sz w:val="18"/>
                <w:szCs w:val="18"/>
              </w:rPr>
              <w:t>01</w:t>
            </w:r>
          </w:p>
        </w:tc>
      </w:tr>
      <w:tr w:rsidR="002F7EE9" w14:paraId="5F204128" w14:textId="77777777">
        <w:trPr>
          <w:jc w:val="center"/>
        </w:trPr>
        <w:tc>
          <w:tcPr>
            <w:tcW w:w="1472" w:type="dxa"/>
            <w:tcBorders>
              <w:bottom w:val="single" w:sz="4" w:space="0" w:color="auto"/>
            </w:tcBorders>
            <w:shd w:val="clear" w:color="auto" w:fill="auto"/>
            <w:vAlign w:val="center"/>
          </w:tcPr>
          <w:p w14:paraId="22A83A8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VIF</w:t>
            </w:r>
          </w:p>
        </w:tc>
        <w:tc>
          <w:tcPr>
            <w:tcW w:w="1992" w:type="dxa"/>
            <w:tcBorders>
              <w:bottom w:val="single" w:sz="4" w:space="0" w:color="auto"/>
            </w:tcBorders>
            <w:shd w:val="clear" w:color="auto" w:fill="auto"/>
          </w:tcPr>
          <w:p w14:paraId="2ADAD312" w14:textId="77777777" w:rsidR="002F7EE9" w:rsidRDefault="002F7EE9">
            <w:pPr>
              <w:spacing w:line="480" w:lineRule="auto"/>
              <w:jc w:val="center"/>
              <w:rPr>
                <w:rFonts w:ascii="Times New Roman" w:hAnsi="Times New Roman" w:cs="Times New Roman"/>
                <w:sz w:val="18"/>
                <w:szCs w:val="18"/>
              </w:rPr>
            </w:pPr>
          </w:p>
        </w:tc>
        <w:tc>
          <w:tcPr>
            <w:tcW w:w="1617" w:type="dxa"/>
            <w:tcBorders>
              <w:bottom w:val="single" w:sz="4" w:space="0" w:color="auto"/>
            </w:tcBorders>
            <w:shd w:val="clear" w:color="auto" w:fill="auto"/>
            <w:vAlign w:val="center"/>
          </w:tcPr>
          <w:p w14:paraId="27E01496"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 xml:space="preserve"> 4.2</w:t>
            </w:r>
            <w:r>
              <w:rPr>
                <w:rFonts w:ascii="Times New Roman" w:hAnsi="Times New Roman" w:cs="Times New Roman" w:hint="eastAsia"/>
                <w:sz w:val="18"/>
                <w:szCs w:val="18"/>
              </w:rPr>
              <w:t>4</w:t>
            </w:r>
          </w:p>
        </w:tc>
        <w:tc>
          <w:tcPr>
            <w:tcW w:w="1200" w:type="dxa"/>
            <w:tcBorders>
              <w:bottom w:val="single" w:sz="4" w:space="0" w:color="auto"/>
            </w:tcBorders>
            <w:shd w:val="clear" w:color="auto" w:fill="auto"/>
            <w:vAlign w:val="center"/>
          </w:tcPr>
          <w:p w14:paraId="5A82771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6.</w:t>
            </w:r>
            <w:r>
              <w:rPr>
                <w:rFonts w:ascii="Times New Roman" w:hAnsi="Times New Roman" w:cs="Times New Roman" w:hint="eastAsia"/>
                <w:sz w:val="18"/>
                <w:szCs w:val="18"/>
              </w:rPr>
              <w:t>20</w:t>
            </w:r>
          </w:p>
        </w:tc>
        <w:tc>
          <w:tcPr>
            <w:tcW w:w="1200" w:type="dxa"/>
            <w:tcBorders>
              <w:bottom w:val="single" w:sz="4" w:space="0" w:color="auto"/>
            </w:tcBorders>
            <w:shd w:val="clear" w:color="auto" w:fill="auto"/>
            <w:vAlign w:val="center"/>
          </w:tcPr>
          <w:p w14:paraId="5A1E7FF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3.65</w:t>
            </w:r>
          </w:p>
        </w:tc>
      </w:tr>
      <w:tr w:rsidR="002F7EE9" w14:paraId="0D6F0BDA" w14:textId="77777777">
        <w:trPr>
          <w:jc w:val="center"/>
        </w:trPr>
        <w:tc>
          <w:tcPr>
            <w:tcW w:w="1472" w:type="dxa"/>
            <w:tcBorders>
              <w:top w:val="single" w:sz="4" w:space="0" w:color="auto"/>
              <w:left w:val="nil"/>
              <w:bottom w:val="single" w:sz="4" w:space="0" w:color="auto"/>
              <w:right w:val="nil"/>
            </w:tcBorders>
            <w:vAlign w:val="center"/>
          </w:tcPr>
          <w:p w14:paraId="7370833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SO</w:t>
            </w:r>
            <w:r>
              <w:rPr>
                <w:rFonts w:ascii="Times New Roman" w:hAnsi="Times New Roman" w:cs="Times New Roman" w:hint="eastAsia"/>
                <w:sz w:val="18"/>
                <w:szCs w:val="18"/>
                <w:vertAlign w:val="subscript"/>
              </w:rPr>
              <w:t>2</w:t>
            </w:r>
            <w:r>
              <w:rPr>
                <w:rFonts w:ascii="Times New Roman" w:hAnsi="Times New Roman" w:cs="Times New Roman" w:hint="eastAsia"/>
                <w:sz w:val="18"/>
                <w:szCs w:val="18"/>
              </w:rPr>
              <w:t xml:space="preserve"> (t/yr)</w:t>
            </w:r>
          </w:p>
        </w:tc>
        <w:tc>
          <w:tcPr>
            <w:tcW w:w="1992" w:type="dxa"/>
            <w:tcBorders>
              <w:top w:val="single" w:sz="4" w:space="0" w:color="auto"/>
              <w:left w:val="nil"/>
              <w:bottom w:val="single" w:sz="4" w:space="0" w:color="auto"/>
              <w:right w:val="nil"/>
            </w:tcBorders>
          </w:tcPr>
          <w:p w14:paraId="3E675742"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Intercept</w:t>
            </w:r>
          </w:p>
        </w:tc>
        <w:tc>
          <w:tcPr>
            <w:tcW w:w="1617" w:type="dxa"/>
            <w:tcBorders>
              <w:top w:val="single" w:sz="4" w:space="0" w:color="auto"/>
              <w:left w:val="nil"/>
              <w:bottom w:val="single" w:sz="4" w:space="0" w:color="auto"/>
              <w:right w:val="nil"/>
            </w:tcBorders>
            <w:vAlign w:val="center"/>
          </w:tcPr>
          <w:p w14:paraId="1D8B5D5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POP</w:t>
            </w:r>
          </w:p>
        </w:tc>
        <w:tc>
          <w:tcPr>
            <w:tcW w:w="1200" w:type="dxa"/>
            <w:tcBorders>
              <w:top w:val="single" w:sz="4" w:space="0" w:color="auto"/>
              <w:left w:val="nil"/>
              <w:bottom w:val="single" w:sz="4" w:space="0" w:color="auto"/>
              <w:right w:val="nil"/>
            </w:tcBorders>
            <w:vAlign w:val="center"/>
          </w:tcPr>
          <w:p w14:paraId="068793D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POW</w:t>
            </w:r>
          </w:p>
        </w:tc>
        <w:tc>
          <w:tcPr>
            <w:tcW w:w="1200" w:type="dxa"/>
            <w:tcBorders>
              <w:top w:val="single" w:sz="4" w:space="0" w:color="auto"/>
              <w:left w:val="nil"/>
              <w:bottom w:val="single" w:sz="4" w:space="0" w:color="auto"/>
              <w:right w:val="nil"/>
            </w:tcBorders>
            <w:vAlign w:val="center"/>
          </w:tcPr>
          <w:p w14:paraId="1A3F676A"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hint="eastAsia"/>
                <w:sz w:val="18"/>
                <w:szCs w:val="18"/>
              </w:rPr>
              <w:t>Coal</w:t>
            </w:r>
          </w:p>
        </w:tc>
      </w:tr>
      <w:tr w:rsidR="002F7EE9" w14:paraId="2B02C18D" w14:textId="77777777">
        <w:trPr>
          <w:jc w:val="center"/>
        </w:trPr>
        <w:tc>
          <w:tcPr>
            <w:tcW w:w="1472" w:type="dxa"/>
            <w:tcBorders>
              <w:top w:val="single" w:sz="4" w:space="0" w:color="auto"/>
            </w:tcBorders>
            <w:vAlign w:val="center"/>
          </w:tcPr>
          <w:p w14:paraId="7826627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Coefficients</w:t>
            </w:r>
          </w:p>
        </w:tc>
        <w:tc>
          <w:tcPr>
            <w:tcW w:w="1992" w:type="dxa"/>
            <w:tcBorders>
              <w:top w:val="single" w:sz="4" w:space="0" w:color="auto"/>
            </w:tcBorders>
          </w:tcPr>
          <w:p w14:paraId="739C58E0"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sz w:val="18"/>
                <w:szCs w:val="18"/>
              </w:rPr>
              <w:t>-22886519.89</w:t>
            </w:r>
            <w:r>
              <w:rPr>
                <w:rFonts w:ascii="Times New Roman" w:hAnsi="Times New Roman" w:cs="Times New Roman"/>
                <w:sz w:val="18"/>
                <w:szCs w:val="18"/>
                <w:vertAlign w:val="superscript"/>
              </w:rPr>
              <w:t>***</w:t>
            </w:r>
          </w:p>
        </w:tc>
        <w:tc>
          <w:tcPr>
            <w:tcW w:w="1617" w:type="dxa"/>
            <w:tcBorders>
              <w:top w:val="single" w:sz="4" w:space="0" w:color="auto"/>
            </w:tcBorders>
            <w:vAlign w:val="center"/>
          </w:tcPr>
          <w:p w14:paraId="500A8E13"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sz w:val="18"/>
                <w:szCs w:val="18"/>
              </w:rPr>
              <w:t>252.04</w:t>
            </w:r>
            <w:r>
              <w:rPr>
                <w:rFonts w:ascii="Times New Roman" w:hAnsi="Times New Roman" w:cs="Times New Roman"/>
                <w:sz w:val="18"/>
                <w:szCs w:val="18"/>
                <w:vertAlign w:val="superscript"/>
              </w:rPr>
              <w:t>***</w:t>
            </w:r>
          </w:p>
        </w:tc>
        <w:tc>
          <w:tcPr>
            <w:tcW w:w="1200" w:type="dxa"/>
            <w:tcBorders>
              <w:top w:val="single" w:sz="4" w:space="0" w:color="auto"/>
            </w:tcBorders>
            <w:vAlign w:val="center"/>
          </w:tcPr>
          <w:p w14:paraId="3FF93CC1"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sz w:val="18"/>
                <w:szCs w:val="18"/>
              </w:rPr>
              <w:t>332.</w:t>
            </w:r>
            <w:r>
              <w:rPr>
                <w:rFonts w:ascii="Times New Roman" w:eastAsia="仿宋" w:hAnsi="Times New Roman" w:cs="Times New Roman" w:hint="eastAsia"/>
                <w:sz w:val="18"/>
                <w:szCs w:val="18"/>
              </w:rPr>
              <w:t>60</w:t>
            </w:r>
            <w:r>
              <w:rPr>
                <w:rFonts w:ascii="Times New Roman" w:hAnsi="Times New Roman" w:cs="Times New Roman"/>
                <w:sz w:val="18"/>
                <w:szCs w:val="18"/>
                <w:vertAlign w:val="superscript"/>
              </w:rPr>
              <w:t>***</w:t>
            </w:r>
          </w:p>
        </w:tc>
        <w:tc>
          <w:tcPr>
            <w:tcW w:w="1200" w:type="dxa"/>
            <w:tcBorders>
              <w:top w:val="single" w:sz="4" w:space="0" w:color="auto"/>
            </w:tcBorders>
            <w:vAlign w:val="center"/>
          </w:tcPr>
          <w:p w14:paraId="579C8763" w14:textId="77777777" w:rsidR="002F7EE9" w:rsidRDefault="00D02B40">
            <w:pPr>
              <w:spacing w:line="480" w:lineRule="auto"/>
              <w:jc w:val="center"/>
              <w:rPr>
                <w:rFonts w:ascii="Times New Roman" w:hAnsi="Times New Roman" w:cs="Times New Roman"/>
                <w:sz w:val="18"/>
                <w:szCs w:val="18"/>
              </w:rPr>
            </w:pPr>
            <w:r>
              <w:rPr>
                <w:rFonts w:ascii="Times New Roman" w:eastAsia="仿宋" w:hAnsi="Times New Roman" w:cs="Times New Roman"/>
                <w:sz w:val="18"/>
                <w:szCs w:val="18"/>
              </w:rPr>
              <w:t>841.89</w:t>
            </w:r>
            <w:r>
              <w:rPr>
                <w:rFonts w:ascii="Times New Roman" w:hAnsi="Times New Roman" w:cs="Times New Roman"/>
                <w:sz w:val="18"/>
                <w:szCs w:val="18"/>
                <w:vertAlign w:val="superscript"/>
              </w:rPr>
              <w:t>***</w:t>
            </w:r>
          </w:p>
        </w:tc>
      </w:tr>
      <w:tr w:rsidR="002F7EE9" w14:paraId="11303444" w14:textId="77777777">
        <w:trPr>
          <w:jc w:val="center"/>
        </w:trPr>
        <w:tc>
          <w:tcPr>
            <w:tcW w:w="1472" w:type="dxa"/>
            <w:vAlign w:val="center"/>
          </w:tcPr>
          <w:p w14:paraId="23C7F6DF"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STD</w:t>
            </w:r>
          </w:p>
        </w:tc>
        <w:tc>
          <w:tcPr>
            <w:tcW w:w="1992" w:type="dxa"/>
          </w:tcPr>
          <w:p w14:paraId="495688C7"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3429753.28</w:t>
            </w:r>
          </w:p>
        </w:tc>
        <w:tc>
          <w:tcPr>
            <w:tcW w:w="1617" w:type="dxa"/>
            <w:vAlign w:val="center"/>
          </w:tcPr>
          <w:p w14:paraId="17CA03E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31.4</w:t>
            </w:r>
            <w:r>
              <w:rPr>
                <w:rFonts w:ascii="Times New Roman" w:hAnsi="Times New Roman" w:cs="Times New Roman" w:hint="eastAsia"/>
                <w:sz w:val="18"/>
                <w:szCs w:val="18"/>
              </w:rPr>
              <w:t>4</w:t>
            </w:r>
          </w:p>
        </w:tc>
        <w:tc>
          <w:tcPr>
            <w:tcW w:w="1200" w:type="dxa"/>
            <w:vAlign w:val="center"/>
          </w:tcPr>
          <w:p w14:paraId="3C036A16"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3.34</w:t>
            </w:r>
          </w:p>
        </w:tc>
        <w:tc>
          <w:tcPr>
            <w:tcW w:w="1200" w:type="dxa"/>
            <w:vAlign w:val="center"/>
          </w:tcPr>
          <w:p w14:paraId="6A09B34B"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31.28</w:t>
            </w:r>
          </w:p>
        </w:tc>
      </w:tr>
      <w:tr w:rsidR="002F7EE9" w14:paraId="53794F62" w14:textId="77777777">
        <w:trPr>
          <w:jc w:val="center"/>
        </w:trPr>
        <w:tc>
          <w:tcPr>
            <w:tcW w:w="1472" w:type="dxa"/>
            <w:vAlign w:val="center"/>
          </w:tcPr>
          <w:p w14:paraId="0151DD63"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i/>
                <w:sz w:val="18"/>
                <w:szCs w:val="18"/>
              </w:rPr>
              <w:t>P</w:t>
            </w:r>
            <w:r>
              <w:rPr>
                <w:rFonts w:ascii="Times New Roman" w:hAnsi="Times New Roman" w:cs="Times New Roman"/>
                <w:sz w:val="18"/>
                <w:szCs w:val="18"/>
              </w:rPr>
              <w:t>-values</w:t>
            </w:r>
          </w:p>
        </w:tc>
        <w:tc>
          <w:tcPr>
            <w:tcW w:w="1992" w:type="dxa"/>
          </w:tcPr>
          <w:p w14:paraId="3CA6D9C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617" w:type="dxa"/>
            <w:vAlign w:val="center"/>
          </w:tcPr>
          <w:p w14:paraId="67FDBE0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200" w:type="dxa"/>
            <w:vAlign w:val="center"/>
          </w:tcPr>
          <w:p w14:paraId="0C70C959"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c>
          <w:tcPr>
            <w:tcW w:w="1200" w:type="dxa"/>
            <w:vAlign w:val="center"/>
          </w:tcPr>
          <w:p w14:paraId="5DE91FE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0.00</w:t>
            </w:r>
          </w:p>
        </w:tc>
      </w:tr>
      <w:tr w:rsidR="002F7EE9" w14:paraId="621647DA" w14:textId="77777777">
        <w:trPr>
          <w:jc w:val="center"/>
        </w:trPr>
        <w:tc>
          <w:tcPr>
            <w:tcW w:w="1472" w:type="dxa"/>
            <w:tcBorders>
              <w:bottom w:val="single" w:sz="12" w:space="0" w:color="auto"/>
            </w:tcBorders>
            <w:vAlign w:val="center"/>
          </w:tcPr>
          <w:p w14:paraId="6FE74F78"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VIF</w:t>
            </w:r>
          </w:p>
        </w:tc>
        <w:tc>
          <w:tcPr>
            <w:tcW w:w="1992" w:type="dxa"/>
            <w:tcBorders>
              <w:bottom w:val="single" w:sz="12" w:space="0" w:color="auto"/>
            </w:tcBorders>
          </w:tcPr>
          <w:p w14:paraId="17E0ABE0" w14:textId="77777777" w:rsidR="002F7EE9" w:rsidRDefault="002F7EE9">
            <w:pPr>
              <w:spacing w:line="480" w:lineRule="auto"/>
              <w:jc w:val="center"/>
              <w:rPr>
                <w:rFonts w:ascii="Times New Roman" w:hAnsi="Times New Roman" w:cs="Times New Roman"/>
                <w:sz w:val="18"/>
                <w:szCs w:val="18"/>
              </w:rPr>
            </w:pPr>
          </w:p>
        </w:tc>
        <w:tc>
          <w:tcPr>
            <w:tcW w:w="1617" w:type="dxa"/>
            <w:tcBorders>
              <w:bottom w:val="single" w:sz="12" w:space="0" w:color="auto"/>
            </w:tcBorders>
            <w:vAlign w:val="center"/>
          </w:tcPr>
          <w:p w14:paraId="212E7ED4"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 xml:space="preserve"> 4.2</w:t>
            </w:r>
            <w:r>
              <w:rPr>
                <w:rFonts w:ascii="Times New Roman" w:hAnsi="Times New Roman" w:cs="Times New Roman" w:hint="eastAsia"/>
                <w:sz w:val="18"/>
                <w:szCs w:val="18"/>
              </w:rPr>
              <w:t>4</w:t>
            </w:r>
          </w:p>
        </w:tc>
        <w:tc>
          <w:tcPr>
            <w:tcW w:w="1200" w:type="dxa"/>
            <w:tcBorders>
              <w:bottom w:val="single" w:sz="12" w:space="0" w:color="auto"/>
            </w:tcBorders>
            <w:vAlign w:val="center"/>
          </w:tcPr>
          <w:p w14:paraId="0FC44550"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6.</w:t>
            </w:r>
            <w:r>
              <w:rPr>
                <w:rFonts w:ascii="Times New Roman" w:hAnsi="Times New Roman" w:cs="Times New Roman" w:hint="eastAsia"/>
                <w:sz w:val="18"/>
                <w:szCs w:val="18"/>
              </w:rPr>
              <w:t>20</w:t>
            </w:r>
          </w:p>
        </w:tc>
        <w:tc>
          <w:tcPr>
            <w:tcW w:w="1200" w:type="dxa"/>
            <w:tcBorders>
              <w:bottom w:val="single" w:sz="12" w:space="0" w:color="auto"/>
            </w:tcBorders>
            <w:vAlign w:val="center"/>
          </w:tcPr>
          <w:p w14:paraId="77A3CDAC" w14:textId="77777777" w:rsidR="002F7EE9" w:rsidRDefault="00D02B40">
            <w:pPr>
              <w:spacing w:line="480" w:lineRule="auto"/>
              <w:jc w:val="center"/>
              <w:rPr>
                <w:rFonts w:ascii="Times New Roman" w:hAnsi="Times New Roman" w:cs="Times New Roman"/>
                <w:sz w:val="18"/>
                <w:szCs w:val="18"/>
              </w:rPr>
            </w:pPr>
            <w:r>
              <w:rPr>
                <w:rFonts w:ascii="Times New Roman" w:hAnsi="Times New Roman" w:cs="Times New Roman"/>
                <w:sz w:val="18"/>
                <w:szCs w:val="18"/>
              </w:rPr>
              <w:t>3.65</w:t>
            </w:r>
          </w:p>
        </w:tc>
      </w:tr>
    </w:tbl>
    <w:p w14:paraId="0BCF6684" w14:textId="77777777" w:rsidR="002F7EE9" w:rsidRDefault="00D02B40">
      <w:pPr>
        <w:rPr>
          <w:rFonts w:ascii="Times New Roman" w:eastAsia="GraphikNaturel-Regular" w:hAnsi="Times New Roman" w:cs="Times New Roman"/>
          <w:kern w:val="0"/>
          <w:sz w:val="18"/>
          <w:szCs w:val="18"/>
        </w:rPr>
      </w:pPr>
      <w:r>
        <w:rPr>
          <w:rFonts w:ascii="Times New Roman" w:eastAsia="GraphikNaturel-Regular" w:hAnsi="Times New Roman" w:cs="Times New Roman"/>
          <w:kern w:val="0"/>
          <w:sz w:val="18"/>
          <w:szCs w:val="18"/>
        </w:rPr>
        <w:t xml:space="preserve">The asterisks indicate the statistical significance level based on </w:t>
      </w:r>
      <w:r>
        <w:rPr>
          <w:rFonts w:ascii="Times New Roman" w:eastAsia="GraphikNaturel-RegularItalic" w:hAnsi="Times New Roman" w:cs="Times New Roman"/>
          <w:i/>
          <w:iCs/>
          <w:kern w:val="0"/>
          <w:sz w:val="18"/>
          <w:szCs w:val="18"/>
        </w:rPr>
        <w:t xml:space="preserve">P </w:t>
      </w:r>
      <w:r>
        <w:rPr>
          <w:rFonts w:ascii="Times New Roman" w:eastAsia="GraphikNaturel-Regular" w:hAnsi="Times New Roman" w:cs="Times New Roman"/>
          <w:kern w:val="0"/>
          <w:sz w:val="18"/>
          <w:szCs w:val="18"/>
        </w:rPr>
        <w:t>values: *</w:t>
      </w:r>
      <w:r>
        <w:rPr>
          <w:rFonts w:ascii="Times New Roman" w:eastAsia="GraphikNaturel-RegularItalic" w:hAnsi="Times New Roman" w:cs="Times New Roman"/>
          <w:i/>
          <w:iCs/>
          <w:kern w:val="0"/>
          <w:sz w:val="18"/>
          <w:szCs w:val="18"/>
        </w:rPr>
        <w:t xml:space="preserve">P </w:t>
      </w:r>
      <w:r>
        <w:rPr>
          <w:rFonts w:ascii="Times New Roman" w:eastAsia="GraphikNaturel-Regular" w:hAnsi="Times New Roman" w:cs="Times New Roman"/>
          <w:kern w:val="0"/>
          <w:sz w:val="18"/>
          <w:szCs w:val="18"/>
        </w:rPr>
        <w:t>&lt; 0.1, **</w:t>
      </w:r>
      <w:r>
        <w:rPr>
          <w:rFonts w:ascii="Times New Roman" w:eastAsia="GraphikNaturel-RegularItalic" w:hAnsi="Times New Roman" w:cs="Times New Roman"/>
          <w:i/>
          <w:iCs/>
          <w:kern w:val="0"/>
          <w:sz w:val="18"/>
          <w:szCs w:val="18"/>
        </w:rPr>
        <w:t xml:space="preserve">P </w:t>
      </w:r>
      <w:r>
        <w:rPr>
          <w:rFonts w:ascii="Times New Roman" w:eastAsia="GraphikNaturel-Regular" w:hAnsi="Times New Roman" w:cs="Times New Roman"/>
          <w:kern w:val="0"/>
          <w:sz w:val="18"/>
          <w:szCs w:val="18"/>
        </w:rPr>
        <w:t>&lt; 0.05, ***</w:t>
      </w:r>
      <w:r>
        <w:rPr>
          <w:rFonts w:ascii="Times New Roman" w:eastAsia="GraphikNaturel-RegularItalic" w:hAnsi="Times New Roman" w:cs="Times New Roman"/>
          <w:i/>
          <w:iCs/>
          <w:kern w:val="0"/>
          <w:sz w:val="18"/>
          <w:szCs w:val="18"/>
        </w:rPr>
        <w:t xml:space="preserve">P </w:t>
      </w:r>
      <w:r>
        <w:rPr>
          <w:rFonts w:ascii="Times New Roman" w:eastAsia="GraphikNaturel-Regular" w:hAnsi="Times New Roman" w:cs="Times New Roman"/>
          <w:kern w:val="0"/>
          <w:sz w:val="18"/>
          <w:szCs w:val="18"/>
        </w:rPr>
        <w:t>&lt; 0.01.</w:t>
      </w:r>
    </w:p>
    <w:p w14:paraId="45A93086" w14:textId="7BADE404" w:rsidR="002F7EE9" w:rsidRDefault="002F7EE9">
      <w:pPr>
        <w:rPr>
          <w:rFonts w:ascii="Times New Roman" w:eastAsia="仿宋" w:hAnsi="Times New Roman" w:cs="Times New Roman"/>
          <w:szCs w:val="21"/>
        </w:rPr>
      </w:pPr>
    </w:p>
    <w:p w14:paraId="59117872" w14:textId="31C859D4" w:rsidR="005A27DE" w:rsidRDefault="005A27DE">
      <w:pPr>
        <w:rPr>
          <w:rFonts w:ascii="Times New Roman" w:hAnsi="Times New Roman" w:cs="Times New Roman"/>
          <w:color w:val="24292F"/>
          <w:sz w:val="24"/>
        </w:rPr>
      </w:pPr>
    </w:p>
    <w:p w14:paraId="6E2AFB32" w14:textId="01F39D90" w:rsidR="00585D2D" w:rsidRDefault="00585D2D">
      <w:pPr>
        <w:rPr>
          <w:rFonts w:ascii="Times New Roman" w:hAnsi="Times New Roman" w:cs="Times New Roman"/>
          <w:color w:val="24292F"/>
          <w:sz w:val="24"/>
        </w:rPr>
      </w:pPr>
    </w:p>
    <w:p w14:paraId="79F03C1B" w14:textId="103ECAC1" w:rsidR="00585D2D" w:rsidRDefault="00585D2D">
      <w:pPr>
        <w:rPr>
          <w:rFonts w:ascii="Times New Roman" w:hAnsi="Times New Roman" w:cs="Times New Roman"/>
          <w:color w:val="24292F"/>
          <w:sz w:val="24"/>
        </w:rPr>
      </w:pPr>
    </w:p>
    <w:p w14:paraId="53F50ABB" w14:textId="7AA97FBF" w:rsidR="00585D2D" w:rsidRDefault="00585D2D">
      <w:pPr>
        <w:rPr>
          <w:rFonts w:ascii="Times New Roman" w:hAnsi="Times New Roman" w:cs="Times New Roman"/>
          <w:color w:val="24292F"/>
          <w:sz w:val="24"/>
        </w:rPr>
      </w:pPr>
    </w:p>
    <w:p w14:paraId="5396BE18" w14:textId="5907745C" w:rsidR="00585D2D" w:rsidRDefault="00585D2D">
      <w:pPr>
        <w:rPr>
          <w:rFonts w:ascii="Times New Roman" w:hAnsi="Times New Roman" w:cs="Times New Roman"/>
          <w:color w:val="24292F"/>
          <w:sz w:val="24"/>
        </w:rPr>
      </w:pPr>
    </w:p>
    <w:p w14:paraId="0E07DEDE" w14:textId="5EFD9E46" w:rsidR="00585D2D" w:rsidRDefault="00585D2D">
      <w:pPr>
        <w:rPr>
          <w:rFonts w:ascii="Times New Roman" w:hAnsi="Times New Roman" w:cs="Times New Roman"/>
          <w:color w:val="24292F"/>
          <w:sz w:val="24"/>
        </w:rPr>
      </w:pPr>
    </w:p>
    <w:p w14:paraId="42ADC30A" w14:textId="1F2027C8" w:rsidR="00585D2D" w:rsidRDefault="00585D2D">
      <w:pPr>
        <w:rPr>
          <w:rFonts w:ascii="Times New Roman" w:hAnsi="Times New Roman" w:cs="Times New Roman"/>
          <w:color w:val="24292F"/>
          <w:sz w:val="24"/>
        </w:rPr>
      </w:pPr>
    </w:p>
    <w:p w14:paraId="2FA2F2A2" w14:textId="1942F590" w:rsidR="00585D2D" w:rsidRDefault="00585D2D">
      <w:pPr>
        <w:rPr>
          <w:rFonts w:ascii="Times New Roman" w:hAnsi="Times New Roman" w:cs="Times New Roman"/>
          <w:color w:val="24292F"/>
          <w:sz w:val="24"/>
        </w:rPr>
      </w:pPr>
    </w:p>
    <w:p w14:paraId="38D35E71" w14:textId="1FDAF9AF" w:rsidR="00585D2D" w:rsidRDefault="00585D2D">
      <w:pPr>
        <w:rPr>
          <w:rFonts w:ascii="Times New Roman" w:hAnsi="Times New Roman" w:cs="Times New Roman"/>
          <w:color w:val="24292F"/>
          <w:sz w:val="24"/>
        </w:rPr>
      </w:pPr>
    </w:p>
    <w:p w14:paraId="2EA95FE1" w14:textId="32D00225" w:rsidR="00585D2D" w:rsidRDefault="00585D2D">
      <w:pPr>
        <w:rPr>
          <w:rFonts w:ascii="Times New Roman" w:hAnsi="Times New Roman" w:cs="Times New Roman"/>
          <w:color w:val="24292F"/>
          <w:sz w:val="24"/>
        </w:rPr>
      </w:pPr>
    </w:p>
    <w:p w14:paraId="70EF2340" w14:textId="212837FA" w:rsidR="00585D2D" w:rsidRDefault="00585D2D">
      <w:pPr>
        <w:rPr>
          <w:rFonts w:ascii="Times New Roman" w:hAnsi="Times New Roman" w:cs="Times New Roman"/>
          <w:color w:val="24292F"/>
          <w:sz w:val="24"/>
        </w:rPr>
      </w:pPr>
    </w:p>
    <w:p w14:paraId="1EF830B0" w14:textId="327092A0" w:rsidR="00585D2D" w:rsidRDefault="00585D2D">
      <w:pPr>
        <w:rPr>
          <w:rFonts w:ascii="Times New Roman" w:hAnsi="Times New Roman" w:cs="Times New Roman"/>
          <w:color w:val="24292F"/>
          <w:sz w:val="24"/>
        </w:rPr>
      </w:pPr>
    </w:p>
    <w:p w14:paraId="23B5D0EE" w14:textId="111CF4E8" w:rsidR="00585D2D" w:rsidRDefault="00585D2D">
      <w:pPr>
        <w:rPr>
          <w:rFonts w:ascii="Times New Roman" w:hAnsi="Times New Roman" w:cs="Times New Roman"/>
          <w:color w:val="24292F"/>
          <w:sz w:val="24"/>
        </w:rPr>
      </w:pPr>
    </w:p>
    <w:p w14:paraId="1EEC35D6" w14:textId="66DA0624" w:rsidR="00585D2D" w:rsidRDefault="00585D2D">
      <w:pPr>
        <w:rPr>
          <w:rFonts w:ascii="Times New Roman" w:hAnsi="Times New Roman" w:cs="Times New Roman"/>
          <w:color w:val="24292F"/>
          <w:sz w:val="24"/>
        </w:rPr>
      </w:pPr>
    </w:p>
    <w:p w14:paraId="552A8425" w14:textId="5B1C5CF3" w:rsidR="00585D2D" w:rsidRDefault="00585D2D">
      <w:pPr>
        <w:rPr>
          <w:rFonts w:ascii="Times New Roman" w:hAnsi="Times New Roman" w:cs="Times New Roman"/>
          <w:color w:val="24292F"/>
          <w:sz w:val="24"/>
        </w:rPr>
      </w:pPr>
    </w:p>
    <w:p w14:paraId="6A26CA7D" w14:textId="6D33130C" w:rsidR="00585D2D" w:rsidRDefault="00585D2D">
      <w:pPr>
        <w:rPr>
          <w:rFonts w:ascii="Times New Roman" w:hAnsi="Times New Roman" w:cs="Times New Roman"/>
          <w:color w:val="24292F"/>
          <w:sz w:val="24"/>
        </w:rPr>
      </w:pPr>
    </w:p>
    <w:p w14:paraId="5B6E93F1" w14:textId="3C2E63A3" w:rsidR="00585D2D" w:rsidRDefault="00585D2D">
      <w:pPr>
        <w:rPr>
          <w:rFonts w:ascii="Times New Roman" w:hAnsi="Times New Roman" w:cs="Times New Roman"/>
          <w:color w:val="24292F"/>
          <w:sz w:val="24"/>
        </w:rPr>
      </w:pPr>
    </w:p>
    <w:p w14:paraId="5AB12AF2" w14:textId="59C971BC" w:rsidR="00585D2D" w:rsidRDefault="00585D2D">
      <w:pPr>
        <w:rPr>
          <w:rFonts w:ascii="Times New Roman" w:hAnsi="Times New Roman" w:cs="Times New Roman"/>
          <w:color w:val="24292F"/>
          <w:sz w:val="24"/>
        </w:rPr>
      </w:pPr>
    </w:p>
    <w:p w14:paraId="201D21C0" w14:textId="18A47E2C" w:rsidR="00585D2D" w:rsidRDefault="00585D2D">
      <w:pPr>
        <w:rPr>
          <w:rFonts w:ascii="Times New Roman" w:hAnsi="Times New Roman" w:cs="Times New Roman"/>
          <w:color w:val="24292F"/>
          <w:sz w:val="24"/>
        </w:rPr>
      </w:pPr>
    </w:p>
    <w:p w14:paraId="79891308" w14:textId="77777777" w:rsidR="00585D2D" w:rsidRDefault="00585D2D">
      <w:pPr>
        <w:rPr>
          <w:rFonts w:ascii="Times New Roman" w:hAnsi="Times New Roman" w:cs="Times New Roman"/>
          <w:color w:val="24292F"/>
          <w:sz w:val="24"/>
        </w:rPr>
      </w:pPr>
    </w:p>
    <w:p w14:paraId="4C240D3F" w14:textId="33707CFA" w:rsidR="002F7EE9" w:rsidRPr="00C05F48" w:rsidRDefault="00D02B40" w:rsidP="00585D2D">
      <w:pPr>
        <w:spacing w:after="240"/>
        <w:rPr>
          <w:rFonts w:ascii="Times New Roman" w:eastAsia="仿宋" w:hAnsi="Times New Roman" w:cs="Times New Roman"/>
          <w:bCs/>
          <w:szCs w:val="21"/>
        </w:rPr>
      </w:pPr>
      <w:r w:rsidRPr="00C05F48">
        <w:rPr>
          <w:rFonts w:ascii="Times New Roman" w:eastAsia="仿宋" w:hAnsi="Times New Roman" w:cs="Times New Roman"/>
          <w:b/>
          <w:szCs w:val="21"/>
        </w:rPr>
        <w:lastRenderedPageBreak/>
        <w:t xml:space="preserve">Supplementary </w:t>
      </w:r>
      <w:r w:rsidRPr="00C05F48">
        <w:rPr>
          <w:rFonts w:ascii="Times New Roman" w:eastAsia="仿宋" w:hAnsi="Times New Roman" w:cs="Times New Roman" w:hint="eastAsia"/>
          <w:b/>
          <w:szCs w:val="21"/>
        </w:rPr>
        <w:t>T</w:t>
      </w:r>
      <w:r w:rsidRPr="00C05F48">
        <w:rPr>
          <w:rFonts w:ascii="Times New Roman" w:eastAsia="仿宋" w:hAnsi="Times New Roman" w:cs="Times New Roman"/>
          <w:b/>
          <w:szCs w:val="21"/>
        </w:rPr>
        <w:t xml:space="preserve">able </w:t>
      </w:r>
      <w:r w:rsidR="00243296">
        <w:rPr>
          <w:rFonts w:ascii="Times New Roman" w:eastAsia="仿宋" w:hAnsi="Times New Roman" w:cs="Times New Roman"/>
          <w:b/>
          <w:szCs w:val="21"/>
        </w:rPr>
        <w:t>2</w:t>
      </w:r>
      <w:r w:rsidRPr="00C05F48">
        <w:rPr>
          <w:rFonts w:ascii="Times New Roman" w:eastAsia="仿宋" w:hAnsi="Times New Roman" w:cs="Times New Roman" w:hint="eastAsia"/>
          <w:b/>
          <w:szCs w:val="21"/>
        </w:rPr>
        <w:t xml:space="preserve">. </w:t>
      </w:r>
      <w:r w:rsidRPr="00C05F48">
        <w:rPr>
          <w:rFonts w:ascii="Times New Roman" w:eastAsia="仿宋" w:hAnsi="Times New Roman" w:cs="Times New Roman"/>
          <w:szCs w:val="21"/>
        </w:rPr>
        <w:t>Statistics of the MRM for</w:t>
      </w:r>
      <w:r w:rsidRPr="00C05F48">
        <w:rPr>
          <w:rFonts w:ascii="Times New Roman" w:eastAsia="仿宋" w:hAnsi="Times New Roman" w:cs="Times New Roman" w:hint="eastAsia"/>
          <w:szCs w:val="21"/>
        </w:rPr>
        <w:t xml:space="preserve"> </w:t>
      </w:r>
      <w:r w:rsidRPr="00C05F48">
        <w:rPr>
          <w:rFonts w:ascii="Times New Roman" w:eastAsia="仿宋" w:hAnsi="Times New Roman" w:cs="Times New Roman"/>
          <w:bCs/>
          <w:szCs w:val="21"/>
        </w:rPr>
        <w:t xml:space="preserve">the </w:t>
      </w:r>
      <w:r w:rsidRPr="00C05F48">
        <w:rPr>
          <w:rFonts w:ascii="Times New Roman" w:eastAsia="仿宋" w:hAnsi="Times New Roman" w:cs="Times New Roman" w:hint="eastAsia"/>
          <w:bCs/>
          <w:szCs w:val="21"/>
        </w:rPr>
        <w:t>contribution rates</w:t>
      </w:r>
      <w:r w:rsidRPr="00C05F48">
        <w:rPr>
          <w:rFonts w:ascii="Times New Roman" w:eastAsia="仿宋" w:hAnsi="Times New Roman" w:cs="Times New Roman"/>
          <w:bCs/>
          <w:szCs w:val="21"/>
        </w:rPr>
        <w:t xml:space="preserve"> to quantify the impact of </w:t>
      </w:r>
      <w:r w:rsidRPr="00C05F48">
        <w:rPr>
          <w:rFonts w:ascii="Times New Roman" w:eastAsia="仿宋" w:hAnsi="Times New Roman" w:cs="Times New Roman"/>
          <w:szCs w:val="21"/>
        </w:rPr>
        <w:t xml:space="preserve">three regression </w:t>
      </w:r>
      <w:r w:rsidR="00BB4EF7" w:rsidRPr="00C05F48">
        <w:rPr>
          <w:rFonts w:ascii="Times New Roman" w:eastAsia="仿宋" w:hAnsi="Times New Roman" w:cs="Times New Roman"/>
          <w:szCs w:val="21"/>
        </w:rPr>
        <w:t>parameters</w:t>
      </w:r>
      <w:r w:rsidRPr="00C05F48">
        <w:rPr>
          <w:rFonts w:ascii="Times New Roman" w:eastAsia="仿宋" w:hAnsi="Times New Roman" w:cs="Times New Roman" w:hint="eastAsia"/>
          <w:bCs/>
          <w:szCs w:val="21"/>
        </w:rPr>
        <w:t xml:space="preserve"> on </w:t>
      </w:r>
      <w:r w:rsidR="00347FD3">
        <w:rPr>
          <w:rFonts w:ascii="Times New Roman" w:eastAsia="仿宋" w:hAnsi="Times New Roman" w:cs="Times New Roman"/>
          <w:bCs/>
          <w:szCs w:val="21"/>
        </w:rPr>
        <w:t xml:space="preserve">emission </w:t>
      </w:r>
      <w:r w:rsidRPr="00C05F48">
        <w:rPr>
          <w:rFonts w:ascii="Times New Roman" w:eastAsia="仿宋" w:hAnsi="Times New Roman" w:cs="Times New Roman" w:hint="eastAsia"/>
          <w:bCs/>
          <w:szCs w:val="21"/>
        </w:rPr>
        <w:t>prediction.</w:t>
      </w:r>
    </w:p>
    <w:tbl>
      <w:tblPr>
        <w:tblStyle w:val="ad"/>
        <w:tblW w:w="8359"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857"/>
        <w:gridCol w:w="1958"/>
        <w:gridCol w:w="1843"/>
        <w:gridCol w:w="1701"/>
      </w:tblGrid>
      <w:tr w:rsidR="002F7EE9" w14:paraId="4FB44418" w14:textId="77777777" w:rsidTr="00776848">
        <w:trPr>
          <w:trHeight w:val="454"/>
        </w:trPr>
        <w:tc>
          <w:tcPr>
            <w:tcW w:w="2857" w:type="dxa"/>
            <w:tcBorders>
              <w:top w:val="single" w:sz="12" w:space="0" w:color="auto"/>
              <w:bottom w:val="single" w:sz="4" w:space="0" w:color="auto"/>
            </w:tcBorders>
            <w:vAlign w:val="center"/>
          </w:tcPr>
          <w:p w14:paraId="68C53D58" w14:textId="77777777" w:rsidR="002F7EE9" w:rsidRPr="007813D0" w:rsidRDefault="00D02B40">
            <w:pPr>
              <w:rPr>
                <w:rFonts w:ascii="Times New Roman" w:hAnsi="Times New Roman" w:cs="Times New Roman"/>
                <w:b/>
                <w:bCs/>
                <w:sz w:val="18"/>
                <w:szCs w:val="18"/>
              </w:rPr>
            </w:pPr>
            <w:r w:rsidRPr="007813D0">
              <w:rPr>
                <w:rFonts w:ascii="Times New Roman" w:hAnsi="Times New Roman" w:cs="Times New Roman"/>
                <w:b/>
                <w:bCs/>
                <w:sz w:val="18"/>
                <w:szCs w:val="18"/>
              </w:rPr>
              <w:t>NO</w:t>
            </w:r>
            <w:r w:rsidRPr="007813D0">
              <w:rPr>
                <w:rFonts w:ascii="Times New Roman" w:hAnsi="Times New Roman" w:cs="Times New Roman"/>
                <w:b/>
                <w:bCs/>
                <w:sz w:val="18"/>
                <w:szCs w:val="18"/>
                <w:vertAlign w:val="subscript"/>
              </w:rPr>
              <w:t xml:space="preserve">x </w:t>
            </w:r>
            <w:r w:rsidRPr="007813D0">
              <w:rPr>
                <w:rFonts w:ascii="Times New Roman" w:hAnsi="Times New Roman" w:cs="Times New Roman"/>
                <w:b/>
                <w:bCs/>
                <w:sz w:val="18"/>
                <w:szCs w:val="18"/>
              </w:rPr>
              <w:t>(TgN/yr)</w:t>
            </w:r>
          </w:p>
        </w:tc>
        <w:tc>
          <w:tcPr>
            <w:tcW w:w="1958" w:type="dxa"/>
            <w:tcBorders>
              <w:top w:val="single" w:sz="12" w:space="0" w:color="auto"/>
              <w:bottom w:val="single" w:sz="4" w:space="0" w:color="auto"/>
            </w:tcBorders>
            <w:vAlign w:val="center"/>
          </w:tcPr>
          <w:p w14:paraId="1A2CABDE" w14:textId="77777777" w:rsidR="002F7EE9" w:rsidRPr="007813D0" w:rsidRDefault="00D02B40">
            <w:pPr>
              <w:rPr>
                <w:rFonts w:ascii="Times New Roman" w:hAnsi="Times New Roman" w:cs="Times New Roman"/>
                <w:b/>
                <w:bCs/>
                <w:sz w:val="18"/>
                <w:szCs w:val="18"/>
              </w:rPr>
            </w:pPr>
            <w:r w:rsidRPr="007813D0">
              <w:rPr>
                <w:rFonts w:ascii="Times New Roman" w:hAnsi="Times New Roman" w:cs="Times New Roman" w:hint="eastAsia"/>
                <w:b/>
                <w:bCs/>
                <w:sz w:val="18"/>
                <w:szCs w:val="18"/>
              </w:rPr>
              <w:t>Coal</w:t>
            </w:r>
          </w:p>
        </w:tc>
        <w:tc>
          <w:tcPr>
            <w:tcW w:w="1843" w:type="dxa"/>
            <w:tcBorders>
              <w:top w:val="single" w:sz="12" w:space="0" w:color="auto"/>
              <w:bottom w:val="single" w:sz="4" w:space="0" w:color="auto"/>
            </w:tcBorders>
            <w:vAlign w:val="center"/>
          </w:tcPr>
          <w:p w14:paraId="429DBFF1" w14:textId="77777777" w:rsidR="002F7EE9" w:rsidRPr="007813D0" w:rsidRDefault="00D02B40">
            <w:pPr>
              <w:rPr>
                <w:rFonts w:ascii="Times New Roman" w:hAnsi="Times New Roman" w:cs="Times New Roman"/>
                <w:b/>
                <w:bCs/>
                <w:sz w:val="18"/>
                <w:szCs w:val="18"/>
              </w:rPr>
            </w:pPr>
            <w:r w:rsidRPr="007813D0">
              <w:rPr>
                <w:rFonts w:ascii="Times New Roman" w:hAnsi="Times New Roman" w:cs="Times New Roman" w:hint="eastAsia"/>
                <w:b/>
                <w:bCs/>
                <w:sz w:val="18"/>
                <w:szCs w:val="18"/>
              </w:rPr>
              <w:t>POW</w:t>
            </w:r>
          </w:p>
        </w:tc>
        <w:tc>
          <w:tcPr>
            <w:tcW w:w="1701" w:type="dxa"/>
            <w:tcBorders>
              <w:top w:val="single" w:sz="12" w:space="0" w:color="auto"/>
              <w:bottom w:val="single" w:sz="4" w:space="0" w:color="auto"/>
            </w:tcBorders>
            <w:vAlign w:val="center"/>
          </w:tcPr>
          <w:p w14:paraId="1601BCEC" w14:textId="77777777" w:rsidR="002F7EE9" w:rsidRPr="007813D0" w:rsidRDefault="00D02B40">
            <w:pPr>
              <w:rPr>
                <w:rFonts w:ascii="Times New Roman" w:hAnsi="Times New Roman" w:cs="Times New Roman"/>
                <w:b/>
                <w:bCs/>
                <w:sz w:val="18"/>
                <w:szCs w:val="18"/>
              </w:rPr>
            </w:pPr>
            <w:r w:rsidRPr="007813D0">
              <w:rPr>
                <w:rFonts w:ascii="Times New Roman" w:hAnsi="Times New Roman" w:cs="Times New Roman" w:hint="eastAsia"/>
                <w:b/>
                <w:bCs/>
                <w:sz w:val="18"/>
                <w:szCs w:val="18"/>
              </w:rPr>
              <w:t>Oil</w:t>
            </w:r>
          </w:p>
        </w:tc>
      </w:tr>
      <w:tr w:rsidR="002F7EE9" w14:paraId="2BE480E0" w14:textId="77777777" w:rsidTr="00776848">
        <w:trPr>
          <w:trHeight w:val="454"/>
        </w:trPr>
        <w:tc>
          <w:tcPr>
            <w:tcW w:w="2857" w:type="dxa"/>
            <w:tcBorders>
              <w:top w:val="single" w:sz="4" w:space="0" w:color="auto"/>
            </w:tcBorders>
            <w:vAlign w:val="center"/>
          </w:tcPr>
          <w:p w14:paraId="437109F0"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Contribution rates</w:t>
            </w:r>
          </w:p>
        </w:tc>
        <w:tc>
          <w:tcPr>
            <w:tcW w:w="1958" w:type="dxa"/>
            <w:tcBorders>
              <w:top w:val="single" w:sz="4" w:space="0" w:color="auto"/>
            </w:tcBorders>
            <w:vAlign w:val="center"/>
          </w:tcPr>
          <w:p w14:paraId="3F223BA4"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42.11%</w:t>
            </w:r>
          </w:p>
        </w:tc>
        <w:tc>
          <w:tcPr>
            <w:tcW w:w="1843" w:type="dxa"/>
            <w:tcBorders>
              <w:top w:val="single" w:sz="4" w:space="0" w:color="auto"/>
            </w:tcBorders>
            <w:vAlign w:val="center"/>
          </w:tcPr>
          <w:p w14:paraId="0E49F855"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26.32%</w:t>
            </w:r>
          </w:p>
        </w:tc>
        <w:tc>
          <w:tcPr>
            <w:tcW w:w="1701" w:type="dxa"/>
            <w:tcBorders>
              <w:top w:val="single" w:sz="4" w:space="0" w:color="auto"/>
            </w:tcBorders>
            <w:vAlign w:val="center"/>
          </w:tcPr>
          <w:p w14:paraId="2440B8B8"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31.58%</w:t>
            </w:r>
          </w:p>
        </w:tc>
      </w:tr>
      <w:tr w:rsidR="002F7EE9" w14:paraId="1E32FECC" w14:textId="77777777" w:rsidTr="00776848">
        <w:trPr>
          <w:trHeight w:val="454"/>
        </w:trPr>
        <w:tc>
          <w:tcPr>
            <w:tcW w:w="2857" w:type="dxa"/>
            <w:vAlign w:val="center"/>
          </w:tcPr>
          <w:p w14:paraId="6C4A0DF2"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CO</w:t>
            </w:r>
            <w:r>
              <w:rPr>
                <w:rFonts w:ascii="Times New Roman" w:hAnsi="Times New Roman" w:cs="Times New Roman" w:hint="eastAsia"/>
                <w:sz w:val="18"/>
                <w:szCs w:val="18"/>
                <w:vertAlign w:val="subscript"/>
              </w:rPr>
              <w:t xml:space="preserve"> </w:t>
            </w:r>
            <w:r>
              <w:rPr>
                <w:rFonts w:ascii="Times New Roman" w:hAnsi="Times New Roman" w:cs="Times New Roman" w:hint="eastAsia"/>
                <w:sz w:val="18"/>
                <w:szCs w:val="18"/>
              </w:rPr>
              <w:t>(TgC/yr)</w:t>
            </w:r>
          </w:p>
        </w:tc>
        <w:tc>
          <w:tcPr>
            <w:tcW w:w="1958" w:type="dxa"/>
            <w:vAlign w:val="center"/>
          </w:tcPr>
          <w:p w14:paraId="09EBB0A3"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Coal</w:t>
            </w:r>
          </w:p>
        </w:tc>
        <w:tc>
          <w:tcPr>
            <w:tcW w:w="1843" w:type="dxa"/>
            <w:vAlign w:val="center"/>
          </w:tcPr>
          <w:p w14:paraId="6C10EBA7"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POP</w:t>
            </w:r>
          </w:p>
        </w:tc>
        <w:tc>
          <w:tcPr>
            <w:tcW w:w="1701" w:type="dxa"/>
            <w:vAlign w:val="center"/>
          </w:tcPr>
          <w:p w14:paraId="20E94C96"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Oil</w:t>
            </w:r>
          </w:p>
        </w:tc>
      </w:tr>
      <w:tr w:rsidR="002F7EE9" w14:paraId="187F04B4" w14:textId="77777777" w:rsidTr="00776848">
        <w:trPr>
          <w:trHeight w:val="454"/>
        </w:trPr>
        <w:tc>
          <w:tcPr>
            <w:tcW w:w="2857" w:type="dxa"/>
            <w:vAlign w:val="center"/>
          </w:tcPr>
          <w:p w14:paraId="30587CFF"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Contribution rates</w:t>
            </w:r>
          </w:p>
        </w:tc>
        <w:tc>
          <w:tcPr>
            <w:tcW w:w="1958" w:type="dxa"/>
            <w:vAlign w:val="center"/>
          </w:tcPr>
          <w:p w14:paraId="7E4A6693"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47.62%</w:t>
            </w:r>
          </w:p>
        </w:tc>
        <w:tc>
          <w:tcPr>
            <w:tcW w:w="1843" w:type="dxa"/>
            <w:vAlign w:val="center"/>
          </w:tcPr>
          <w:p w14:paraId="144355E0"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9.52%</w:t>
            </w:r>
          </w:p>
        </w:tc>
        <w:tc>
          <w:tcPr>
            <w:tcW w:w="1701" w:type="dxa"/>
            <w:vAlign w:val="center"/>
          </w:tcPr>
          <w:p w14:paraId="2C08EEE9"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42.86%</w:t>
            </w:r>
          </w:p>
        </w:tc>
      </w:tr>
      <w:tr w:rsidR="002F7EE9" w14:paraId="51C33322" w14:textId="77777777" w:rsidTr="00776848">
        <w:trPr>
          <w:trHeight w:val="454"/>
        </w:trPr>
        <w:tc>
          <w:tcPr>
            <w:tcW w:w="2857" w:type="dxa"/>
            <w:vAlign w:val="center"/>
          </w:tcPr>
          <w:p w14:paraId="4C2C6599"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NH</w:t>
            </w:r>
            <w:r>
              <w:rPr>
                <w:rFonts w:ascii="Times New Roman" w:hAnsi="Times New Roman" w:cs="Times New Roman" w:hint="eastAsia"/>
                <w:sz w:val="18"/>
                <w:szCs w:val="18"/>
                <w:vertAlign w:val="subscript"/>
              </w:rPr>
              <w:t xml:space="preserve">3 </w:t>
            </w:r>
            <w:r>
              <w:rPr>
                <w:rFonts w:ascii="Times New Roman" w:hAnsi="Times New Roman" w:cs="Times New Roman" w:hint="eastAsia"/>
                <w:sz w:val="18"/>
                <w:szCs w:val="18"/>
              </w:rPr>
              <w:t>(TgN/yr)</w:t>
            </w:r>
          </w:p>
        </w:tc>
        <w:tc>
          <w:tcPr>
            <w:tcW w:w="1958" w:type="dxa"/>
            <w:vAlign w:val="center"/>
          </w:tcPr>
          <w:p w14:paraId="339E2BFA"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Coal</w:t>
            </w:r>
          </w:p>
        </w:tc>
        <w:tc>
          <w:tcPr>
            <w:tcW w:w="1843" w:type="dxa"/>
            <w:vAlign w:val="center"/>
          </w:tcPr>
          <w:p w14:paraId="17C50620"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POP</w:t>
            </w:r>
          </w:p>
        </w:tc>
        <w:tc>
          <w:tcPr>
            <w:tcW w:w="1701" w:type="dxa"/>
            <w:vAlign w:val="center"/>
          </w:tcPr>
          <w:p w14:paraId="40F03AAD" w14:textId="77777777" w:rsidR="002F7EE9" w:rsidRPr="004C1B15" w:rsidRDefault="00D02B40">
            <w:pPr>
              <w:rPr>
                <w:rFonts w:ascii="Times New Roman" w:hAnsi="Times New Roman" w:cs="Times New Roman"/>
                <w:sz w:val="18"/>
                <w:szCs w:val="18"/>
              </w:rPr>
            </w:pPr>
            <w:r>
              <w:rPr>
                <w:rFonts w:ascii="Times New Roman" w:hAnsi="Times New Roman" w:cs="Times New Roman" w:hint="eastAsia"/>
                <w:sz w:val="18"/>
                <w:szCs w:val="18"/>
              </w:rPr>
              <w:t>Agri</w:t>
            </w:r>
          </w:p>
        </w:tc>
      </w:tr>
      <w:tr w:rsidR="002F7EE9" w14:paraId="7C63B910" w14:textId="77777777" w:rsidTr="00776848">
        <w:trPr>
          <w:trHeight w:val="454"/>
        </w:trPr>
        <w:tc>
          <w:tcPr>
            <w:tcW w:w="2857" w:type="dxa"/>
            <w:vAlign w:val="center"/>
          </w:tcPr>
          <w:p w14:paraId="576FBF2F"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Contribution rates</w:t>
            </w:r>
          </w:p>
        </w:tc>
        <w:tc>
          <w:tcPr>
            <w:tcW w:w="1958" w:type="dxa"/>
            <w:vAlign w:val="center"/>
          </w:tcPr>
          <w:p w14:paraId="1BA87A6E"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-11.11%</w:t>
            </w:r>
          </w:p>
        </w:tc>
        <w:tc>
          <w:tcPr>
            <w:tcW w:w="1843" w:type="dxa"/>
            <w:vAlign w:val="center"/>
          </w:tcPr>
          <w:p w14:paraId="25F7D6DE"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22.22%</w:t>
            </w:r>
          </w:p>
        </w:tc>
        <w:tc>
          <w:tcPr>
            <w:tcW w:w="1701" w:type="dxa"/>
            <w:vAlign w:val="center"/>
          </w:tcPr>
          <w:p w14:paraId="6C170963"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88.89%</w:t>
            </w:r>
          </w:p>
        </w:tc>
      </w:tr>
      <w:tr w:rsidR="002F7EE9" w14:paraId="2B422D70" w14:textId="77777777" w:rsidTr="00776848">
        <w:trPr>
          <w:trHeight w:val="454"/>
        </w:trPr>
        <w:tc>
          <w:tcPr>
            <w:tcW w:w="2857" w:type="dxa"/>
            <w:vAlign w:val="center"/>
          </w:tcPr>
          <w:p w14:paraId="1A61F212"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BC</w:t>
            </w:r>
            <w:r>
              <w:rPr>
                <w:rFonts w:ascii="Times New Roman" w:hAnsi="Times New Roman" w:cs="Times New Roman" w:hint="eastAsia"/>
                <w:sz w:val="18"/>
                <w:szCs w:val="18"/>
                <w:vertAlign w:val="subscript"/>
              </w:rPr>
              <w:t xml:space="preserve"> </w:t>
            </w:r>
            <w:r>
              <w:rPr>
                <w:rFonts w:ascii="Times New Roman" w:hAnsi="Times New Roman" w:cs="Times New Roman" w:hint="eastAsia"/>
                <w:sz w:val="18"/>
                <w:szCs w:val="18"/>
              </w:rPr>
              <w:t>(Tg/yr)</w:t>
            </w:r>
          </w:p>
        </w:tc>
        <w:tc>
          <w:tcPr>
            <w:tcW w:w="1958" w:type="dxa"/>
            <w:vAlign w:val="center"/>
          </w:tcPr>
          <w:p w14:paraId="729B10DA"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Coal</w:t>
            </w:r>
          </w:p>
        </w:tc>
        <w:tc>
          <w:tcPr>
            <w:tcW w:w="1843" w:type="dxa"/>
            <w:vAlign w:val="center"/>
          </w:tcPr>
          <w:p w14:paraId="304AC4F3"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POP</w:t>
            </w:r>
          </w:p>
        </w:tc>
        <w:tc>
          <w:tcPr>
            <w:tcW w:w="1701" w:type="dxa"/>
            <w:vAlign w:val="center"/>
          </w:tcPr>
          <w:p w14:paraId="37CA639C"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Oil</w:t>
            </w:r>
          </w:p>
        </w:tc>
      </w:tr>
      <w:tr w:rsidR="002F7EE9" w14:paraId="31F5080A" w14:textId="77777777" w:rsidTr="00776848">
        <w:trPr>
          <w:trHeight w:val="454"/>
        </w:trPr>
        <w:tc>
          <w:tcPr>
            <w:tcW w:w="2857" w:type="dxa"/>
            <w:vAlign w:val="center"/>
          </w:tcPr>
          <w:p w14:paraId="5950792B"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Contribution rates</w:t>
            </w:r>
          </w:p>
        </w:tc>
        <w:tc>
          <w:tcPr>
            <w:tcW w:w="1958" w:type="dxa"/>
            <w:vAlign w:val="center"/>
          </w:tcPr>
          <w:p w14:paraId="0D2EC7FC"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-45.45%</w:t>
            </w:r>
          </w:p>
        </w:tc>
        <w:tc>
          <w:tcPr>
            <w:tcW w:w="1843" w:type="dxa"/>
            <w:vAlign w:val="center"/>
          </w:tcPr>
          <w:p w14:paraId="365192AF"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-36.36%</w:t>
            </w:r>
          </w:p>
        </w:tc>
        <w:tc>
          <w:tcPr>
            <w:tcW w:w="1701" w:type="dxa"/>
            <w:vAlign w:val="center"/>
          </w:tcPr>
          <w:p w14:paraId="434BA75F"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181.82%</w:t>
            </w:r>
          </w:p>
        </w:tc>
      </w:tr>
      <w:tr w:rsidR="002F7EE9" w14:paraId="0F6DA495" w14:textId="77777777" w:rsidTr="00776848">
        <w:trPr>
          <w:trHeight w:val="454"/>
        </w:trPr>
        <w:tc>
          <w:tcPr>
            <w:tcW w:w="2857" w:type="dxa"/>
            <w:vAlign w:val="center"/>
          </w:tcPr>
          <w:p w14:paraId="51521F99"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OC</w:t>
            </w:r>
            <w:r>
              <w:rPr>
                <w:rFonts w:ascii="Times New Roman" w:hAnsi="Times New Roman" w:cs="Times New Roman" w:hint="eastAsia"/>
                <w:sz w:val="18"/>
                <w:szCs w:val="18"/>
                <w:vertAlign w:val="subscript"/>
              </w:rPr>
              <w:t xml:space="preserve"> </w:t>
            </w:r>
            <w:r>
              <w:rPr>
                <w:rFonts w:ascii="Times New Roman" w:hAnsi="Times New Roman" w:cs="Times New Roman" w:hint="eastAsia"/>
                <w:sz w:val="18"/>
                <w:szCs w:val="18"/>
              </w:rPr>
              <w:t>(Tg/yr)</w:t>
            </w:r>
          </w:p>
        </w:tc>
        <w:tc>
          <w:tcPr>
            <w:tcW w:w="1958" w:type="dxa"/>
            <w:vAlign w:val="center"/>
          </w:tcPr>
          <w:p w14:paraId="78A70710"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POP</w:t>
            </w:r>
          </w:p>
        </w:tc>
        <w:tc>
          <w:tcPr>
            <w:tcW w:w="1843" w:type="dxa"/>
            <w:vAlign w:val="center"/>
          </w:tcPr>
          <w:p w14:paraId="654CC82F"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POW</w:t>
            </w:r>
          </w:p>
        </w:tc>
        <w:tc>
          <w:tcPr>
            <w:tcW w:w="1701" w:type="dxa"/>
            <w:vAlign w:val="center"/>
          </w:tcPr>
          <w:p w14:paraId="596FFE39"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Coal</w:t>
            </w:r>
          </w:p>
        </w:tc>
      </w:tr>
      <w:tr w:rsidR="002F7EE9" w14:paraId="48395FF2" w14:textId="77777777" w:rsidTr="00776848">
        <w:trPr>
          <w:trHeight w:val="454"/>
        </w:trPr>
        <w:tc>
          <w:tcPr>
            <w:tcW w:w="2857" w:type="dxa"/>
            <w:vAlign w:val="center"/>
          </w:tcPr>
          <w:p w14:paraId="69DE893D"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Contribution rates</w:t>
            </w:r>
          </w:p>
        </w:tc>
        <w:tc>
          <w:tcPr>
            <w:tcW w:w="1958" w:type="dxa"/>
            <w:vAlign w:val="center"/>
          </w:tcPr>
          <w:p w14:paraId="3999B4B6"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71.43%</w:t>
            </w:r>
          </w:p>
        </w:tc>
        <w:tc>
          <w:tcPr>
            <w:tcW w:w="1843" w:type="dxa"/>
            <w:vAlign w:val="center"/>
          </w:tcPr>
          <w:p w14:paraId="3E6AE4D2"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47.62%</w:t>
            </w:r>
          </w:p>
        </w:tc>
        <w:tc>
          <w:tcPr>
            <w:tcW w:w="1701" w:type="dxa"/>
            <w:vAlign w:val="center"/>
          </w:tcPr>
          <w:p w14:paraId="2291B637"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-19.05%</w:t>
            </w:r>
          </w:p>
        </w:tc>
      </w:tr>
      <w:tr w:rsidR="002F7EE9" w14:paraId="60306D70" w14:textId="77777777" w:rsidTr="00776848">
        <w:trPr>
          <w:trHeight w:val="454"/>
        </w:trPr>
        <w:tc>
          <w:tcPr>
            <w:tcW w:w="2857" w:type="dxa"/>
            <w:vAlign w:val="center"/>
          </w:tcPr>
          <w:p w14:paraId="56932D2D"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SO</w:t>
            </w:r>
            <w:r>
              <w:rPr>
                <w:rFonts w:ascii="Times New Roman" w:hAnsi="Times New Roman" w:cs="Times New Roman" w:hint="eastAsia"/>
                <w:sz w:val="18"/>
                <w:szCs w:val="18"/>
                <w:vertAlign w:val="subscript"/>
              </w:rPr>
              <w:t>2</w:t>
            </w:r>
            <w:r>
              <w:rPr>
                <w:rFonts w:ascii="Times New Roman" w:hAnsi="Times New Roman" w:cs="Times New Roman" w:hint="eastAsia"/>
                <w:sz w:val="18"/>
                <w:szCs w:val="18"/>
              </w:rPr>
              <w:t xml:space="preserve"> (t/yr)</w:t>
            </w:r>
          </w:p>
        </w:tc>
        <w:tc>
          <w:tcPr>
            <w:tcW w:w="1958" w:type="dxa"/>
            <w:vAlign w:val="center"/>
          </w:tcPr>
          <w:p w14:paraId="76A99930"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POP</w:t>
            </w:r>
          </w:p>
        </w:tc>
        <w:tc>
          <w:tcPr>
            <w:tcW w:w="1843" w:type="dxa"/>
            <w:vAlign w:val="center"/>
          </w:tcPr>
          <w:p w14:paraId="5302EC2F"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POW</w:t>
            </w:r>
          </w:p>
        </w:tc>
        <w:tc>
          <w:tcPr>
            <w:tcW w:w="1701" w:type="dxa"/>
            <w:vAlign w:val="center"/>
          </w:tcPr>
          <w:p w14:paraId="3D5C7F81"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Coal</w:t>
            </w:r>
          </w:p>
        </w:tc>
      </w:tr>
      <w:tr w:rsidR="002F7EE9" w14:paraId="18F8508B" w14:textId="77777777" w:rsidTr="00776848">
        <w:trPr>
          <w:trHeight w:val="454"/>
        </w:trPr>
        <w:tc>
          <w:tcPr>
            <w:tcW w:w="2857" w:type="dxa"/>
            <w:vAlign w:val="center"/>
          </w:tcPr>
          <w:p w14:paraId="4AAECE50"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Contribution rates</w:t>
            </w:r>
          </w:p>
        </w:tc>
        <w:tc>
          <w:tcPr>
            <w:tcW w:w="1958" w:type="dxa"/>
            <w:vAlign w:val="center"/>
          </w:tcPr>
          <w:p w14:paraId="4BEB08E1"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17.67%</w:t>
            </w:r>
          </w:p>
        </w:tc>
        <w:tc>
          <w:tcPr>
            <w:tcW w:w="1843" w:type="dxa"/>
            <w:vAlign w:val="center"/>
          </w:tcPr>
          <w:p w14:paraId="40AB9805"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23.32%</w:t>
            </w:r>
          </w:p>
        </w:tc>
        <w:tc>
          <w:tcPr>
            <w:tcW w:w="1701" w:type="dxa"/>
            <w:vAlign w:val="center"/>
          </w:tcPr>
          <w:p w14:paraId="3CE470C1" w14:textId="77777777" w:rsidR="002F7EE9" w:rsidRDefault="00D02B40">
            <w:pPr>
              <w:rPr>
                <w:rFonts w:ascii="Times New Roman" w:hAnsi="Times New Roman" w:cs="Times New Roman"/>
                <w:sz w:val="18"/>
                <w:szCs w:val="18"/>
              </w:rPr>
            </w:pPr>
            <w:r>
              <w:rPr>
                <w:rFonts w:ascii="Times New Roman" w:hAnsi="Times New Roman" w:cs="Times New Roman" w:hint="eastAsia"/>
                <w:sz w:val="18"/>
                <w:szCs w:val="18"/>
              </w:rPr>
              <w:t>59.02%</w:t>
            </w:r>
          </w:p>
        </w:tc>
      </w:tr>
    </w:tbl>
    <w:p w14:paraId="67E744A5" w14:textId="77777777" w:rsidR="002F7EE9" w:rsidRDefault="002F7EE9">
      <w:pPr>
        <w:rPr>
          <w:rFonts w:ascii="Times New Roman" w:hAnsi="Times New Roman" w:cs="Times New Roman"/>
          <w:szCs w:val="21"/>
        </w:rPr>
      </w:pPr>
    </w:p>
    <w:sectPr w:rsidR="002F7EE9">
      <w:footerReference w:type="default" r:id="rId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0A247" w14:textId="77777777" w:rsidR="00021029" w:rsidRDefault="00021029" w:rsidP="00910F6D">
      <w:r>
        <w:separator/>
      </w:r>
    </w:p>
  </w:endnote>
  <w:endnote w:type="continuationSeparator" w:id="0">
    <w:p w14:paraId="089A0771" w14:textId="77777777" w:rsidR="00021029" w:rsidRDefault="00021029" w:rsidP="00910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仿宋">
    <w:altName w:val="FangSong"/>
    <w:panose1 w:val="02010609060101010101"/>
    <w:charset w:val="86"/>
    <w:family w:val="modern"/>
    <w:pitch w:val="fixed"/>
    <w:sig w:usb0="800002BF" w:usb1="38CF7CFA" w:usb2="00000016" w:usb3="00000000" w:csb0="00040001" w:csb1="00000000"/>
  </w:font>
  <w:font w:name="MinionPro-Regular">
    <w:altName w:val="宋体"/>
    <w:panose1 w:val="00000000000000000000"/>
    <w:charset w:val="86"/>
    <w:family w:val="roman"/>
    <w:notTrueType/>
    <w:pitch w:val="default"/>
    <w:sig w:usb0="00000001" w:usb1="080E0000" w:usb2="00000010" w:usb3="00000000" w:csb0="00040000" w:csb1="00000000"/>
  </w:font>
  <w:font w:name="GraphikNaturel-Regular">
    <w:altName w:val="微软雅黑"/>
    <w:panose1 w:val="00000000000000000000"/>
    <w:charset w:val="86"/>
    <w:family w:val="swiss"/>
    <w:notTrueType/>
    <w:pitch w:val="default"/>
    <w:sig w:usb0="00000001" w:usb1="080E0000" w:usb2="00000010" w:usb3="00000000" w:csb0="00040000" w:csb1="00000000"/>
  </w:font>
  <w:font w:name="GraphikNaturel-RegularItalic">
    <w:altName w:val="微软雅黑"/>
    <w:panose1 w:val="00000000000000000000"/>
    <w:charset w:val="86"/>
    <w:family w:val="swiss"/>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2152925"/>
      <w:docPartObj>
        <w:docPartGallery w:val="Page Numbers (Bottom of Page)"/>
        <w:docPartUnique/>
      </w:docPartObj>
    </w:sdtPr>
    <w:sdtEndPr/>
    <w:sdtContent>
      <w:p w14:paraId="7B5CF1A3" w14:textId="4D653CA7" w:rsidR="00EA43C8" w:rsidRDefault="00EA43C8">
        <w:pPr>
          <w:pStyle w:val="a7"/>
          <w:jc w:val="center"/>
        </w:pPr>
        <w:r>
          <w:fldChar w:fldCharType="begin"/>
        </w:r>
        <w:r>
          <w:instrText>PAGE   \* MERGEFORMAT</w:instrText>
        </w:r>
        <w:r>
          <w:fldChar w:fldCharType="separate"/>
        </w:r>
        <w:r>
          <w:rPr>
            <w:lang w:val="zh-CN"/>
          </w:rPr>
          <w:t>2</w:t>
        </w:r>
        <w:r>
          <w:fldChar w:fldCharType="end"/>
        </w:r>
      </w:p>
    </w:sdtContent>
  </w:sdt>
  <w:p w14:paraId="3E13CC34" w14:textId="77777777" w:rsidR="00EA43C8" w:rsidRDefault="00EA43C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90516" w14:textId="77777777" w:rsidR="00021029" w:rsidRDefault="00021029" w:rsidP="00910F6D">
      <w:r>
        <w:separator/>
      </w:r>
    </w:p>
  </w:footnote>
  <w:footnote w:type="continuationSeparator" w:id="0">
    <w:p w14:paraId="050711B0" w14:textId="77777777" w:rsidR="00021029" w:rsidRDefault="00021029" w:rsidP="00910F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A2B07"/>
    <w:multiLevelType w:val="multilevel"/>
    <w:tmpl w:val="1FDA2B0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M1ZTQ3MDQxNjkzZWNkZTUwNWFhMGUyN2JhMWUzMDUifQ=="/>
  </w:docVars>
  <w:rsids>
    <w:rsidRoot w:val="00EA6B2A"/>
    <w:rsid w:val="00021029"/>
    <w:rsid w:val="00024AF6"/>
    <w:rsid w:val="0003026B"/>
    <w:rsid w:val="00051704"/>
    <w:rsid w:val="00057C47"/>
    <w:rsid w:val="00060AC5"/>
    <w:rsid w:val="00064FB9"/>
    <w:rsid w:val="0006704D"/>
    <w:rsid w:val="00071A39"/>
    <w:rsid w:val="00085761"/>
    <w:rsid w:val="000A4651"/>
    <w:rsid w:val="000A4C3A"/>
    <w:rsid w:val="000B22A0"/>
    <w:rsid w:val="000C56DA"/>
    <w:rsid w:val="000E1468"/>
    <w:rsid w:val="000E1B23"/>
    <w:rsid w:val="000E4617"/>
    <w:rsid w:val="000E60B8"/>
    <w:rsid w:val="000F58DC"/>
    <w:rsid w:val="000F6C5A"/>
    <w:rsid w:val="001008D4"/>
    <w:rsid w:val="001015DF"/>
    <w:rsid w:val="00102A5F"/>
    <w:rsid w:val="001046FB"/>
    <w:rsid w:val="00113A40"/>
    <w:rsid w:val="00113DEC"/>
    <w:rsid w:val="001145DF"/>
    <w:rsid w:val="00123ABC"/>
    <w:rsid w:val="00137702"/>
    <w:rsid w:val="00154A55"/>
    <w:rsid w:val="00156D01"/>
    <w:rsid w:val="001570D5"/>
    <w:rsid w:val="00157E5E"/>
    <w:rsid w:val="00160AF1"/>
    <w:rsid w:val="001621B5"/>
    <w:rsid w:val="001657C8"/>
    <w:rsid w:val="00167C69"/>
    <w:rsid w:val="00184DA8"/>
    <w:rsid w:val="0019186F"/>
    <w:rsid w:val="001923B8"/>
    <w:rsid w:val="001926CE"/>
    <w:rsid w:val="00195A3C"/>
    <w:rsid w:val="00196CC6"/>
    <w:rsid w:val="001A1453"/>
    <w:rsid w:val="001B208C"/>
    <w:rsid w:val="001B6BA8"/>
    <w:rsid w:val="001C5311"/>
    <w:rsid w:val="001C760A"/>
    <w:rsid w:val="001D2C94"/>
    <w:rsid w:val="001D5D5B"/>
    <w:rsid w:val="001E31CD"/>
    <w:rsid w:val="001E7664"/>
    <w:rsid w:val="00204C9C"/>
    <w:rsid w:val="0021470A"/>
    <w:rsid w:val="00222364"/>
    <w:rsid w:val="002247DA"/>
    <w:rsid w:val="00224C28"/>
    <w:rsid w:val="0023489B"/>
    <w:rsid w:val="00243296"/>
    <w:rsid w:val="00244BA2"/>
    <w:rsid w:val="00251DF5"/>
    <w:rsid w:val="00254B4E"/>
    <w:rsid w:val="00257822"/>
    <w:rsid w:val="00265DCB"/>
    <w:rsid w:val="00273975"/>
    <w:rsid w:val="00274808"/>
    <w:rsid w:val="002773E4"/>
    <w:rsid w:val="00287F27"/>
    <w:rsid w:val="00290CD7"/>
    <w:rsid w:val="002A1615"/>
    <w:rsid w:val="002B6CCA"/>
    <w:rsid w:val="002C2CAB"/>
    <w:rsid w:val="002C5E07"/>
    <w:rsid w:val="002D2824"/>
    <w:rsid w:val="002D3666"/>
    <w:rsid w:val="002D7F33"/>
    <w:rsid w:val="002E1750"/>
    <w:rsid w:val="002E3358"/>
    <w:rsid w:val="002E5C06"/>
    <w:rsid w:val="002F7EE9"/>
    <w:rsid w:val="00305603"/>
    <w:rsid w:val="00305FD0"/>
    <w:rsid w:val="0030623B"/>
    <w:rsid w:val="003105DC"/>
    <w:rsid w:val="003152FF"/>
    <w:rsid w:val="0033510B"/>
    <w:rsid w:val="0034398C"/>
    <w:rsid w:val="003464A2"/>
    <w:rsid w:val="00347FD3"/>
    <w:rsid w:val="003532A4"/>
    <w:rsid w:val="00355C4A"/>
    <w:rsid w:val="00365406"/>
    <w:rsid w:val="003869CA"/>
    <w:rsid w:val="00390208"/>
    <w:rsid w:val="00391ADD"/>
    <w:rsid w:val="003A233A"/>
    <w:rsid w:val="003B27F3"/>
    <w:rsid w:val="003B326C"/>
    <w:rsid w:val="003C28A4"/>
    <w:rsid w:val="003E0323"/>
    <w:rsid w:val="003F614C"/>
    <w:rsid w:val="00400951"/>
    <w:rsid w:val="0040231B"/>
    <w:rsid w:val="00402C6C"/>
    <w:rsid w:val="00406EEA"/>
    <w:rsid w:val="0040766E"/>
    <w:rsid w:val="00416A14"/>
    <w:rsid w:val="00424DCB"/>
    <w:rsid w:val="00433D23"/>
    <w:rsid w:val="00435AFA"/>
    <w:rsid w:val="00454D75"/>
    <w:rsid w:val="004565DF"/>
    <w:rsid w:val="00463418"/>
    <w:rsid w:val="00464FD3"/>
    <w:rsid w:val="004714E3"/>
    <w:rsid w:val="004801C6"/>
    <w:rsid w:val="004811AA"/>
    <w:rsid w:val="0048247F"/>
    <w:rsid w:val="0048296B"/>
    <w:rsid w:val="004847C6"/>
    <w:rsid w:val="00487BA3"/>
    <w:rsid w:val="00490CF6"/>
    <w:rsid w:val="004B7E5D"/>
    <w:rsid w:val="004C1B15"/>
    <w:rsid w:val="004C1F3F"/>
    <w:rsid w:val="004C54DD"/>
    <w:rsid w:val="004D3C82"/>
    <w:rsid w:val="004E2EF3"/>
    <w:rsid w:val="004E5BC5"/>
    <w:rsid w:val="004E6E41"/>
    <w:rsid w:val="00503C8A"/>
    <w:rsid w:val="00505687"/>
    <w:rsid w:val="00505D1F"/>
    <w:rsid w:val="00510F7A"/>
    <w:rsid w:val="00511334"/>
    <w:rsid w:val="00520E9F"/>
    <w:rsid w:val="00523B87"/>
    <w:rsid w:val="0052466D"/>
    <w:rsid w:val="00534421"/>
    <w:rsid w:val="00535994"/>
    <w:rsid w:val="005427EA"/>
    <w:rsid w:val="00555DD7"/>
    <w:rsid w:val="00561680"/>
    <w:rsid w:val="0057633B"/>
    <w:rsid w:val="005856F0"/>
    <w:rsid w:val="00585D2D"/>
    <w:rsid w:val="0059571E"/>
    <w:rsid w:val="005A27DE"/>
    <w:rsid w:val="005B5BF3"/>
    <w:rsid w:val="005B654A"/>
    <w:rsid w:val="005C15A8"/>
    <w:rsid w:val="005C4730"/>
    <w:rsid w:val="005D5BAB"/>
    <w:rsid w:val="005D686C"/>
    <w:rsid w:val="005D6E50"/>
    <w:rsid w:val="005D6EDC"/>
    <w:rsid w:val="005D75CC"/>
    <w:rsid w:val="005F63F4"/>
    <w:rsid w:val="006107E0"/>
    <w:rsid w:val="006245D1"/>
    <w:rsid w:val="00633B87"/>
    <w:rsid w:val="00633CB9"/>
    <w:rsid w:val="00635D08"/>
    <w:rsid w:val="00640211"/>
    <w:rsid w:val="0065422D"/>
    <w:rsid w:val="00675BB9"/>
    <w:rsid w:val="006851E6"/>
    <w:rsid w:val="006907DF"/>
    <w:rsid w:val="00691D75"/>
    <w:rsid w:val="006968D0"/>
    <w:rsid w:val="006A00BD"/>
    <w:rsid w:val="006C0298"/>
    <w:rsid w:val="006C3C47"/>
    <w:rsid w:val="006D26B4"/>
    <w:rsid w:val="006E3E61"/>
    <w:rsid w:val="006F1E6B"/>
    <w:rsid w:val="00706834"/>
    <w:rsid w:val="007076E2"/>
    <w:rsid w:val="00710F63"/>
    <w:rsid w:val="00715781"/>
    <w:rsid w:val="007163DC"/>
    <w:rsid w:val="00720F5C"/>
    <w:rsid w:val="007231E6"/>
    <w:rsid w:val="00723DD0"/>
    <w:rsid w:val="00737FC7"/>
    <w:rsid w:val="00740C7E"/>
    <w:rsid w:val="00741D0A"/>
    <w:rsid w:val="00763500"/>
    <w:rsid w:val="007652E2"/>
    <w:rsid w:val="00776848"/>
    <w:rsid w:val="007813D0"/>
    <w:rsid w:val="00783581"/>
    <w:rsid w:val="00783A7D"/>
    <w:rsid w:val="007A1A30"/>
    <w:rsid w:val="007B28E0"/>
    <w:rsid w:val="007C35A7"/>
    <w:rsid w:val="007C3F36"/>
    <w:rsid w:val="007D6C21"/>
    <w:rsid w:val="007E0415"/>
    <w:rsid w:val="007E1E9C"/>
    <w:rsid w:val="007E7D59"/>
    <w:rsid w:val="007F4D8B"/>
    <w:rsid w:val="00802148"/>
    <w:rsid w:val="00823DF1"/>
    <w:rsid w:val="0082443C"/>
    <w:rsid w:val="008248D7"/>
    <w:rsid w:val="00826118"/>
    <w:rsid w:val="00827FD3"/>
    <w:rsid w:val="00830CCA"/>
    <w:rsid w:val="00835731"/>
    <w:rsid w:val="00836DE2"/>
    <w:rsid w:val="00837297"/>
    <w:rsid w:val="0084480F"/>
    <w:rsid w:val="00851271"/>
    <w:rsid w:val="00857987"/>
    <w:rsid w:val="00861AF4"/>
    <w:rsid w:val="00862721"/>
    <w:rsid w:val="00862AC5"/>
    <w:rsid w:val="00873F28"/>
    <w:rsid w:val="008771D4"/>
    <w:rsid w:val="00884615"/>
    <w:rsid w:val="008A054F"/>
    <w:rsid w:val="008A37E1"/>
    <w:rsid w:val="008B0303"/>
    <w:rsid w:val="008B5769"/>
    <w:rsid w:val="008C2D11"/>
    <w:rsid w:val="008D3F0D"/>
    <w:rsid w:val="008D5FD0"/>
    <w:rsid w:val="008D6ECF"/>
    <w:rsid w:val="008E62B0"/>
    <w:rsid w:val="008F3E10"/>
    <w:rsid w:val="008F7B5B"/>
    <w:rsid w:val="00905A86"/>
    <w:rsid w:val="00910F6D"/>
    <w:rsid w:val="00920B76"/>
    <w:rsid w:val="00922550"/>
    <w:rsid w:val="009252FB"/>
    <w:rsid w:val="009476A0"/>
    <w:rsid w:val="0096087F"/>
    <w:rsid w:val="009671D7"/>
    <w:rsid w:val="00967AFA"/>
    <w:rsid w:val="009807E9"/>
    <w:rsid w:val="00982959"/>
    <w:rsid w:val="00984634"/>
    <w:rsid w:val="00987C77"/>
    <w:rsid w:val="00994D66"/>
    <w:rsid w:val="00997FDB"/>
    <w:rsid w:val="009C1B54"/>
    <w:rsid w:val="009C74B2"/>
    <w:rsid w:val="009D2BC9"/>
    <w:rsid w:val="009E371C"/>
    <w:rsid w:val="009E40B0"/>
    <w:rsid w:val="009E7543"/>
    <w:rsid w:val="009F360F"/>
    <w:rsid w:val="00A00125"/>
    <w:rsid w:val="00A00D48"/>
    <w:rsid w:val="00A01077"/>
    <w:rsid w:val="00A06F9C"/>
    <w:rsid w:val="00A21604"/>
    <w:rsid w:val="00A354B4"/>
    <w:rsid w:val="00A45B00"/>
    <w:rsid w:val="00A47ECB"/>
    <w:rsid w:val="00A51500"/>
    <w:rsid w:val="00A53013"/>
    <w:rsid w:val="00A63936"/>
    <w:rsid w:val="00A67369"/>
    <w:rsid w:val="00A706AA"/>
    <w:rsid w:val="00A71A31"/>
    <w:rsid w:val="00A80211"/>
    <w:rsid w:val="00A85B30"/>
    <w:rsid w:val="00A87F4F"/>
    <w:rsid w:val="00A921B9"/>
    <w:rsid w:val="00A92FE8"/>
    <w:rsid w:val="00A93512"/>
    <w:rsid w:val="00AA33D2"/>
    <w:rsid w:val="00AB4608"/>
    <w:rsid w:val="00AC36A4"/>
    <w:rsid w:val="00AD19B7"/>
    <w:rsid w:val="00AE6BE4"/>
    <w:rsid w:val="00AF3246"/>
    <w:rsid w:val="00B04A18"/>
    <w:rsid w:val="00B05ADB"/>
    <w:rsid w:val="00B2451B"/>
    <w:rsid w:val="00B313A4"/>
    <w:rsid w:val="00B4155E"/>
    <w:rsid w:val="00B424CD"/>
    <w:rsid w:val="00B64C71"/>
    <w:rsid w:val="00B66C56"/>
    <w:rsid w:val="00B70D9D"/>
    <w:rsid w:val="00B73CC8"/>
    <w:rsid w:val="00B757EB"/>
    <w:rsid w:val="00B76638"/>
    <w:rsid w:val="00B8105B"/>
    <w:rsid w:val="00B83570"/>
    <w:rsid w:val="00B84CB3"/>
    <w:rsid w:val="00B85335"/>
    <w:rsid w:val="00B8590D"/>
    <w:rsid w:val="00B90983"/>
    <w:rsid w:val="00B91FE5"/>
    <w:rsid w:val="00BA165B"/>
    <w:rsid w:val="00BA3097"/>
    <w:rsid w:val="00BA42FE"/>
    <w:rsid w:val="00BA6F07"/>
    <w:rsid w:val="00BB3BB5"/>
    <w:rsid w:val="00BB4EF7"/>
    <w:rsid w:val="00BE043A"/>
    <w:rsid w:val="00BE3F66"/>
    <w:rsid w:val="00BF7D58"/>
    <w:rsid w:val="00C0196F"/>
    <w:rsid w:val="00C01C8E"/>
    <w:rsid w:val="00C04243"/>
    <w:rsid w:val="00C0551C"/>
    <w:rsid w:val="00C05F48"/>
    <w:rsid w:val="00C258C0"/>
    <w:rsid w:val="00C33184"/>
    <w:rsid w:val="00C3507A"/>
    <w:rsid w:val="00C548E4"/>
    <w:rsid w:val="00C6789D"/>
    <w:rsid w:val="00C72439"/>
    <w:rsid w:val="00C72852"/>
    <w:rsid w:val="00C775DB"/>
    <w:rsid w:val="00C802A3"/>
    <w:rsid w:val="00C84C18"/>
    <w:rsid w:val="00C86167"/>
    <w:rsid w:val="00C90401"/>
    <w:rsid w:val="00C9096E"/>
    <w:rsid w:val="00CA6621"/>
    <w:rsid w:val="00CB7DEB"/>
    <w:rsid w:val="00CC3304"/>
    <w:rsid w:val="00CC526D"/>
    <w:rsid w:val="00CC7D56"/>
    <w:rsid w:val="00CF07CA"/>
    <w:rsid w:val="00CF65BA"/>
    <w:rsid w:val="00D025D9"/>
    <w:rsid w:val="00D02B40"/>
    <w:rsid w:val="00D04D7F"/>
    <w:rsid w:val="00D06AE1"/>
    <w:rsid w:val="00D11FEE"/>
    <w:rsid w:val="00D12E7E"/>
    <w:rsid w:val="00D2438A"/>
    <w:rsid w:val="00D2652B"/>
    <w:rsid w:val="00D2714E"/>
    <w:rsid w:val="00D33B75"/>
    <w:rsid w:val="00D34DF9"/>
    <w:rsid w:val="00D476EB"/>
    <w:rsid w:val="00D51FF7"/>
    <w:rsid w:val="00D607F1"/>
    <w:rsid w:val="00D60CC7"/>
    <w:rsid w:val="00D711E7"/>
    <w:rsid w:val="00D75BFC"/>
    <w:rsid w:val="00D7772A"/>
    <w:rsid w:val="00D90E69"/>
    <w:rsid w:val="00D937AF"/>
    <w:rsid w:val="00D96109"/>
    <w:rsid w:val="00DA2B6A"/>
    <w:rsid w:val="00DA533D"/>
    <w:rsid w:val="00DA5363"/>
    <w:rsid w:val="00DB6B55"/>
    <w:rsid w:val="00DC6671"/>
    <w:rsid w:val="00DD24CF"/>
    <w:rsid w:val="00DD6CA1"/>
    <w:rsid w:val="00DE0CBE"/>
    <w:rsid w:val="00DF356F"/>
    <w:rsid w:val="00DF3F19"/>
    <w:rsid w:val="00E007EE"/>
    <w:rsid w:val="00E22081"/>
    <w:rsid w:val="00E32273"/>
    <w:rsid w:val="00E43EAE"/>
    <w:rsid w:val="00E45E14"/>
    <w:rsid w:val="00E45F3E"/>
    <w:rsid w:val="00E615C9"/>
    <w:rsid w:val="00E64463"/>
    <w:rsid w:val="00E71199"/>
    <w:rsid w:val="00E73AFE"/>
    <w:rsid w:val="00E942F9"/>
    <w:rsid w:val="00EA219E"/>
    <w:rsid w:val="00EA43C8"/>
    <w:rsid w:val="00EA6B2A"/>
    <w:rsid w:val="00EB151C"/>
    <w:rsid w:val="00EB6D9A"/>
    <w:rsid w:val="00EC2122"/>
    <w:rsid w:val="00ED118A"/>
    <w:rsid w:val="00ED39A5"/>
    <w:rsid w:val="00EF171B"/>
    <w:rsid w:val="00F045FC"/>
    <w:rsid w:val="00F06615"/>
    <w:rsid w:val="00F10A15"/>
    <w:rsid w:val="00F12E92"/>
    <w:rsid w:val="00F4380B"/>
    <w:rsid w:val="00F6158A"/>
    <w:rsid w:val="00F70003"/>
    <w:rsid w:val="00F716A5"/>
    <w:rsid w:val="00F72F28"/>
    <w:rsid w:val="00F738ED"/>
    <w:rsid w:val="00F81DA4"/>
    <w:rsid w:val="00F85B28"/>
    <w:rsid w:val="00F87A10"/>
    <w:rsid w:val="00F96B39"/>
    <w:rsid w:val="00FB0039"/>
    <w:rsid w:val="00FB4E23"/>
    <w:rsid w:val="00FB5584"/>
    <w:rsid w:val="00FC626C"/>
    <w:rsid w:val="00FC7DAE"/>
    <w:rsid w:val="00FD5F34"/>
    <w:rsid w:val="00FF2818"/>
    <w:rsid w:val="00FF48A0"/>
    <w:rsid w:val="00FF6962"/>
    <w:rsid w:val="0360556D"/>
    <w:rsid w:val="05C5202C"/>
    <w:rsid w:val="07846919"/>
    <w:rsid w:val="0EDA2E2B"/>
    <w:rsid w:val="0EEB6F22"/>
    <w:rsid w:val="11634536"/>
    <w:rsid w:val="17215F32"/>
    <w:rsid w:val="1741793A"/>
    <w:rsid w:val="183C1D65"/>
    <w:rsid w:val="196D545F"/>
    <w:rsid w:val="218D7082"/>
    <w:rsid w:val="26661BB3"/>
    <w:rsid w:val="2AA253CC"/>
    <w:rsid w:val="2D0C7054"/>
    <w:rsid w:val="330E64E9"/>
    <w:rsid w:val="33994BAE"/>
    <w:rsid w:val="361231BE"/>
    <w:rsid w:val="38B95B73"/>
    <w:rsid w:val="3B895CD0"/>
    <w:rsid w:val="3D2E2080"/>
    <w:rsid w:val="438C023B"/>
    <w:rsid w:val="44765E3C"/>
    <w:rsid w:val="45E76415"/>
    <w:rsid w:val="47C6205A"/>
    <w:rsid w:val="47EE2EA3"/>
    <w:rsid w:val="4DF27344"/>
    <w:rsid w:val="4E12786B"/>
    <w:rsid w:val="50847946"/>
    <w:rsid w:val="51BF7ECE"/>
    <w:rsid w:val="56312D95"/>
    <w:rsid w:val="59545718"/>
    <w:rsid w:val="5CBA0400"/>
    <w:rsid w:val="5D3E5D08"/>
    <w:rsid w:val="5DE54B90"/>
    <w:rsid w:val="616B2226"/>
    <w:rsid w:val="651F4987"/>
    <w:rsid w:val="6623094C"/>
    <w:rsid w:val="682C160E"/>
    <w:rsid w:val="6CAF619F"/>
    <w:rsid w:val="6D626C4C"/>
    <w:rsid w:val="6E634BDC"/>
    <w:rsid w:val="6FFC43C3"/>
    <w:rsid w:val="70E926D2"/>
    <w:rsid w:val="7320374B"/>
    <w:rsid w:val="740F42BD"/>
    <w:rsid w:val="74327E3A"/>
    <w:rsid w:val="752C3253"/>
    <w:rsid w:val="7AC35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9F9F44"/>
  <w15:docId w15:val="{3B792EF7-7DF0-4F96-9324-4983C853E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576" w:lineRule="auto"/>
      <w:outlineLvl w:val="0"/>
    </w:pPr>
    <w:rPr>
      <w:b/>
      <w:kern w:val="44"/>
      <w:sz w:val="4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4"/>
    </w:r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szCs w:val="22"/>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563C1" w:themeColor="hyperlink"/>
      <w:u w:val="single"/>
    </w:rPr>
  </w:style>
  <w:style w:type="character" w:styleId="af">
    <w:name w:val="annotation reference"/>
    <w:basedOn w:val="a0"/>
    <w:qFormat/>
    <w:rPr>
      <w:sz w:val="21"/>
      <w:szCs w:val="21"/>
    </w:rPr>
  </w:style>
  <w:style w:type="character" w:customStyle="1" w:styleId="a4">
    <w:name w:val="批注文字 字符"/>
    <w:basedOn w:val="a0"/>
    <w:link w:val="a3"/>
    <w:qFormat/>
    <w:rPr>
      <w:szCs w:val="24"/>
    </w:rPr>
  </w:style>
  <w:style w:type="character" w:customStyle="1" w:styleId="a6">
    <w:name w:val="批注框文本 字符"/>
    <w:basedOn w:val="a0"/>
    <w:link w:val="a5"/>
    <w:uiPriority w:val="99"/>
    <w:semiHidden/>
    <w:qFormat/>
    <w:rPr>
      <w:sz w:val="18"/>
      <w:szCs w:val="18"/>
    </w:rPr>
  </w:style>
  <w:style w:type="character" w:customStyle="1" w:styleId="11">
    <w:name w:val="未处理的提及1"/>
    <w:basedOn w:val="a0"/>
    <w:uiPriority w:val="99"/>
    <w:semiHidden/>
    <w:unhideWhenUsed/>
    <w:qFormat/>
    <w:rPr>
      <w:color w:val="605E5C"/>
      <w:shd w:val="clear" w:color="auto" w:fill="E1DFDD"/>
    </w:rPr>
  </w:style>
  <w:style w:type="character" w:customStyle="1" w:styleId="ac">
    <w:name w:val="批注主题 字符"/>
    <w:basedOn w:val="a4"/>
    <w:link w:val="ab"/>
    <w:uiPriority w:val="99"/>
    <w:semiHidden/>
    <w:qFormat/>
    <w:rPr>
      <w:b/>
      <w:bCs/>
      <w:szCs w:val="24"/>
    </w:rPr>
  </w:style>
  <w:style w:type="character" w:customStyle="1" w:styleId="10">
    <w:name w:val="标题 1 字符"/>
    <w:basedOn w:val="a0"/>
    <w:link w:val="1"/>
    <w:qFormat/>
    <w:rPr>
      <w:b/>
      <w:kern w:val="44"/>
      <w:sz w:val="44"/>
      <w:szCs w:val="24"/>
    </w:rPr>
  </w:style>
  <w:style w:type="paragraph" w:styleId="af0">
    <w:name w:val="List Paragraph"/>
    <w:basedOn w:val="a"/>
    <w:uiPriority w:val="99"/>
    <w:qFormat/>
    <w:pPr>
      <w:ind w:firstLineChars="200" w:firstLine="420"/>
    </w:pPr>
    <w:rPr>
      <w:szCs w:val="24"/>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styleId="af1">
    <w:name w:val="Revision"/>
    <w:hidden/>
    <w:uiPriority w:val="99"/>
    <w:semiHidden/>
    <w:rsid w:val="00CC7D56"/>
    <w:rPr>
      <w:rFonts w:asciiTheme="minorHAnsi" w:eastAsiaTheme="minorEastAsia" w:hAnsiTheme="minorHAnsi" w:cstheme="minorBidi"/>
      <w:kern w:val="2"/>
      <w:sz w:val="21"/>
      <w:szCs w:val="22"/>
    </w:rPr>
  </w:style>
  <w:style w:type="character" w:styleId="af2">
    <w:name w:val="Unresolved Mention"/>
    <w:basedOn w:val="a0"/>
    <w:uiPriority w:val="99"/>
    <w:semiHidden/>
    <w:unhideWhenUsed/>
    <w:rsid w:val="00D12E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mma@pku.edu.cn"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mailto:gasser@iiasa.ac.at"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F1C992-383A-4994-AE5A-1A2B583D1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1590</TotalTime>
  <Pages>25</Pages>
  <Words>2946</Words>
  <Characters>16796</Characters>
  <Application>Microsoft Office Word</Application>
  <DocSecurity>0</DocSecurity>
  <Lines>139</Lines>
  <Paragraphs>39</Paragraphs>
  <ScaleCrop>false</ScaleCrop>
  <Company/>
  <LinksUpToDate>false</LinksUpToDate>
  <CharactersWithSpaces>19703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dc:creator>
  <cp:keywords/>
  <dc:description/>
  <cp:lastModifiedBy>ZhangXD</cp:lastModifiedBy>
  <cp:revision>67</cp:revision>
  <dcterms:created xsi:type="dcterms:W3CDTF">2025-02-04T02:36:00Z</dcterms:created>
  <dcterms:modified xsi:type="dcterms:W3CDTF">2025-04-07T05:11:00Z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E4A2DFF36D104F7D834EB979401F9CE0_12</vt:lpwstr>
  </property>
  <property fmtid="{D5CDD505-2E9C-101B-9397-08002B2CF9AE}" pid="4" name="KSOTemplateDocerSaveRecord">
    <vt:lpwstr>eyJoZGlkIjoiZDM1ZTQ3MDQxNjkzZWNkZTUwNWFhMGUyN2JhMWUzMDUiLCJ1c2VySWQiOiIzNzQ2ODU1MTcifQ==</vt:lpwstr>
  </property>
</Properties>
</file>