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412F40">
      <w:pPr>
        <w:spacing w:line="240" w:lineRule="auto"/>
        <w:rPr>
          <w:rFonts w:ascii="Times New Roman" w:hAnsi="Times New Roman" w:cs="Times New Roman"/>
          <w:b/>
          <w:bCs/>
          <w:szCs w:val="21"/>
        </w:rPr>
      </w:pPr>
      <w:r>
        <w:rPr>
          <w:rFonts w:ascii="Times New Roman" w:hAnsi="Times New Roman" w:cs="Times New Roman"/>
          <w:b/>
          <w:bCs/>
          <w:szCs w:val="21"/>
        </w:rPr>
        <w:t>Nutritional Therapy and Early Exercise Therapy</w:t>
      </w:r>
    </w:p>
    <w:p w14:paraId="5F29BE6D">
      <w:pPr>
        <w:spacing w:line="240" w:lineRule="auto"/>
        <w:rPr>
          <w:rFonts w:ascii="Times New Roman" w:hAnsi="Times New Roman" w:cs="Times New Roman"/>
          <w:b/>
          <w:bCs/>
          <w:szCs w:val="21"/>
        </w:rPr>
      </w:pPr>
      <w:r>
        <w:rPr>
          <w:rFonts w:ascii="Times New Roman" w:hAnsi="Times New Roman" w:cs="Times New Roman"/>
          <w:b/>
          <w:bCs/>
          <w:szCs w:val="21"/>
        </w:rPr>
        <w:t>Nutritional Therapy</w:t>
      </w:r>
    </w:p>
    <w:p w14:paraId="7121C0A5">
      <w:pPr>
        <w:spacing w:line="24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Nutritional therapy for all study subjects was administered based on the </w:t>
      </w:r>
      <w:r>
        <w:rPr>
          <w:rFonts w:ascii="Times New Roman" w:hAnsi="Times New Roman" w:cs="Times New Roman"/>
          <w:b/>
          <w:bCs/>
          <w:szCs w:val="21"/>
        </w:rPr>
        <w:t>2019 ESPEN ICU Clinical Nutrition Guidelines [15]</w:t>
      </w:r>
      <w:r>
        <w:rPr>
          <w:rFonts w:ascii="Times New Roman" w:hAnsi="Times New Roman" w:cs="Times New Roman"/>
          <w:szCs w:val="21"/>
        </w:rPr>
        <w:t xml:space="preserve">, jointly assessed and provided by </w:t>
      </w:r>
      <w:r>
        <w:rPr>
          <w:rFonts w:ascii="Times New Roman" w:hAnsi="Times New Roman" w:cs="Times New Roman"/>
          <w:b/>
          <w:bCs/>
          <w:szCs w:val="21"/>
        </w:rPr>
        <w:t>intensivists and nutritionists</w:t>
      </w:r>
      <w:r>
        <w:rPr>
          <w:rFonts w:ascii="Times New Roman" w:hAnsi="Times New Roman" w:cs="Times New Roman"/>
          <w:szCs w:val="21"/>
        </w:rPr>
        <w:t>. The specifics were as follows:</w:t>
      </w:r>
    </w:p>
    <w:p w14:paraId="26C51341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b/>
          <w:bCs/>
          <w:szCs w:val="21"/>
        </w:rPr>
        <w:t>Nutritional therapy was initiated for all ICU patients who remained hospitalized for more than 48 hours.</w:t>
      </w:r>
    </w:p>
    <w:p w14:paraId="5E2FE4F9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b/>
          <w:bCs/>
          <w:szCs w:val="21"/>
        </w:rPr>
        <w:t>Energy requirements were estimated using the following formula [4</w:t>
      </w:r>
      <w:r>
        <w:rPr>
          <w:rFonts w:hint="eastAsia" w:ascii="Times New Roman" w:hAnsi="Times New Roman" w:cs="Times New Roman"/>
          <w:b/>
          <w:bCs/>
          <w:szCs w:val="21"/>
          <w:lang w:val="en-US" w:eastAsia="zh-CN"/>
        </w:rPr>
        <w:t>8</w:t>
      </w:r>
      <w:r>
        <w:rPr>
          <w:rFonts w:ascii="Times New Roman" w:hAnsi="Times New Roman" w:cs="Times New Roman"/>
          <w:b/>
          <w:bCs/>
          <w:szCs w:val="21"/>
        </w:rPr>
        <w:t>]:</w:t>
      </w:r>
    </w:p>
    <w:p w14:paraId="21BCCEDF">
      <w:pPr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b/>
          <w:bCs/>
          <w:szCs w:val="21"/>
        </w:rPr>
        <w:t>Target energy (y) = 199.35 + 1.17 × x</w:t>
      </w:r>
      <w:r>
        <w:rPr>
          <w:rFonts w:ascii="Times New Roman" w:hAnsi="Times New Roman" w:cs="Times New Roman"/>
          <w:szCs w:val="21"/>
        </w:rPr>
        <w:t xml:space="preserve">, where </w:t>
      </w:r>
      <w:r>
        <w:rPr>
          <w:rFonts w:ascii="Times New Roman" w:hAnsi="Times New Roman" w:cs="Times New Roman"/>
          <w:b/>
          <w:bCs/>
          <w:szCs w:val="21"/>
        </w:rPr>
        <w:t>x</w:t>
      </w:r>
      <w:r>
        <w:rPr>
          <w:rFonts w:ascii="Times New Roman" w:hAnsi="Times New Roman" w:cs="Times New Roman"/>
          <w:szCs w:val="21"/>
        </w:rPr>
        <w:t xml:space="preserve"> represents the </w:t>
      </w:r>
      <w:r>
        <w:rPr>
          <w:rFonts w:ascii="Times New Roman" w:hAnsi="Times New Roman" w:cs="Times New Roman"/>
          <w:b/>
          <w:bCs/>
          <w:szCs w:val="21"/>
        </w:rPr>
        <w:t>24-hour energy expenditure</w:t>
      </w:r>
      <w:r>
        <w:rPr>
          <w:rFonts w:ascii="Times New Roman" w:hAnsi="Times New Roman" w:cs="Times New Roman"/>
          <w:szCs w:val="21"/>
        </w:rPr>
        <w:t xml:space="preserve"> predicted by the </w:t>
      </w:r>
      <w:r>
        <w:rPr>
          <w:rFonts w:ascii="Times New Roman" w:hAnsi="Times New Roman" w:cs="Times New Roman"/>
          <w:b/>
          <w:bCs/>
          <w:szCs w:val="21"/>
        </w:rPr>
        <w:t>Harris-Benedict (HB) equation (Kcal/day).</w:t>
      </w:r>
    </w:p>
    <w:p w14:paraId="2ABDF6C7">
      <w:pPr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b/>
          <w:bCs/>
          <w:szCs w:val="21"/>
        </w:rPr>
        <w:t>HB equation for males:</w:t>
      </w:r>
      <w:r>
        <w:rPr>
          <w:rFonts w:ascii="Times New Roman" w:hAnsi="Times New Roman" w:cs="Times New Roman"/>
          <w:szCs w:val="21"/>
        </w:rPr>
        <w:t xml:space="preserve"> 66+13.75×(body weight in kg)+5.00×(height in cm)−6.76×(age in years)66 + 13.75 × (\text{body weight in kg}) + 5.00 × (\text{height in cm}) - 6.76 × (\text{age in years})66+13.75×(body weight in kg)+5.00×(height in cm)−6.76×(age in years)</w:t>
      </w:r>
    </w:p>
    <w:p w14:paraId="40CD6929">
      <w:pPr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b/>
          <w:bCs/>
          <w:szCs w:val="21"/>
        </w:rPr>
        <w:t>HB equation for females:</w:t>
      </w:r>
      <w:r>
        <w:rPr>
          <w:rFonts w:ascii="Times New Roman" w:hAnsi="Times New Roman" w:cs="Times New Roman"/>
          <w:szCs w:val="21"/>
        </w:rPr>
        <w:t xml:space="preserve"> 665+9.56×(body weight in kg)+1.85×(height in cm)−4.6×(age in years)665 + 9.56 × (\text{body weight in kg}) + 1.85 × (\text{height in cm}) - 4.6 × (\text{age in years})665+9.56×(body weight in kg)+1.85×(height in cm)−4.6×(age in years)</w:t>
      </w:r>
    </w:p>
    <w:p w14:paraId="5538CD5A">
      <w:pPr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b/>
          <w:bCs/>
          <w:szCs w:val="21"/>
        </w:rPr>
        <w:t>Stress coefficient adjustments:</w:t>
      </w:r>
    </w:p>
    <w:p w14:paraId="457537F5">
      <w:pPr>
        <w:numPr>
          <w:ilvl w:val="2"/>
          <w:numId w:val="1"/>
        </w:numPr>
        <w:spacing w:line="24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Baseline stress coefficient = </w:t>
      </w:r>
      <w:r>
        <w:rPr>
          <w:rFonts w:ascii="Times New Roman" w:hAnsi="Times New Roman" w:cs="Times New Roman"/>
          <w:b/>
          <w:bCs/>
          <w:szCs w:val="21"/>
        </w:rPr>
        <w:t>100%</w:t>
      </w:r>
    </w:p>
    <w:p w14:paraId="001A7ECC">
      <w:pPr>
        <w:numPr>
          <w:ilvl w:val="2"/>
          <w:numId w:val="1"/>
        </w:numPr>
        <w:spacing w:line="240" w:lineRule="auto"/>
        <w:rPr>
          <w:rFonts w:ascii="Times New Roman" w:hAnsi="Times New Roman" w:cs="Times New Roman"/>
          <w:szCs w:val="21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Cs w:val="21"/>
        </w:rPr>
        <w:t>For every 1°C increase in body temperature, the stress coefficient increased by 10%.</w:t>
      </w:r>
    </w:p>
    <w:p w14:paraId="60A6153A">
      <w:pPr>
        <w:numPr>
          <w:ilvl w:val="2"/>
          <w:numId w:val="1"/>
        </w:numPr>
        <w:spacing w:line="24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b/>
          <w:bCs/>
          <w:szCs w:val="21"/>
        </w:rPr>
        <w:t>For sepsis or multiple trauma, the stress coefficient increased by 20%.</w:t>
      </w:r>
    </w:p>
    <w:p w14:paraId="05FD124C">
      <w:pPr>
        <w:numPr>
          <w:ilvl w:val="2"/>
          <w:numId w:val="1"/>
        </w:numPr>
        <w:spacing w:line="24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b/>
          <w:bCs/>
          <w:szCs w:val="21"/>
        </w:rPr>
        <w:t>For uncorrected septic shock, the stress coefficient increased by 30%.</w:t>
      </w:r>
    </w:p>
    <w:p w14:paraId="74BFCB8A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b/>
          <w:bCs/>
          <w:szCs w:val="21"/>
        </w:rPr>
        <w:t>Oral feeding was the preferred method for patients able to ingest food.</w:t>
      </w:r>
    </w:p>
    <w:p w14:paraId="1875D24D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b/>
          <w:bCs/>
          <w:szCs w:val="21"/>
        </w:rPr>
        <w:t>Critically ill patients unable to eat orally were started on enteral nutrition (EN) within 48 hours.</w:t>
      </w:r>
    </w:p>
    <w:p w14:paraId="180A5563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b/>
          <w:bCs/>
          <w:szCs w:val="21"/>
        </w:rPr>
        <w:t>Patients unable to tolerate EN received parenteral nutrition (PN) within 3 to 7 days.</w:t>
      </w:r>
    </w:p>
    <w:p w14:paraId="03E18EE3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b/>
          <w:bCs/>
          <w:szCs w:val="21"/>
        </w:rPr>
        <w:t>Severely malnourished patients who could not receive EN were started on PN early and gradually increased to full supply.</w:t>
      </w:r>
    </w:p>
    <w:p w14:paraId="2A9DEEB5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b/>
          <w:bCs/>
          <w:szCs w:val="21"/>
        </w:rPr>
        <w:t>To prevent overfeeding, full-dose EN or PN was avoided in the early phase, with full-dose nutrition reached within 3 to 7 days.</w:t>
      </w:r>
    </w:p>
    <w:p w14:paraId="5E8C3CF8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b/>
          <w:bCs/>
          <w:szCs w:val="21"/>
        </w:rPr>
        <w:t>EN was administered continuously rather than as bolus feeding.</w:t>
      </w:r>
    </w:p>
    <w:p w14:paraId="41E08869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b/>
          <w:bCs/>
          <w:szCs w:val="21"/>
        </w:rPr>
        <w:t>Gastric feeding was the preferred standard method of EN.</w:t>
      </w:r>
    </w:p>
    <w:p w14:paraId="148A1E12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b/>
          <w:bCs/>
          <w:szCs w:val="21"/>
        </w:rPr>
        <w:t>Patients unable to tolerate gastric feeding and unresponsive to prokinetic agents received post-pyloric enteral feeding.</w:t>
      </w:r>
    </w:p>
    <w:p w14:paraId="45E0B32C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b/>
          <w:bCs/>
          <w:szCs w:val="21"/>
        </w:rPr>
        <w:t>Patients at high risk of aspiration were given post-pyloric enteral feeding.</w:t>
      </w:r>
    </w:p>
    <w:p w14:paraId="53858B3E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b/>
          <w:bCs/>
          <w:szCs w:val="21"/>
        </w:rPr>
        <w:t>For patients unable to tolerate gastric feeding, intravenous erythromycin was used as the first-line prokinetic agent.</w:t>
      </w:r>
    </w:p>
    <w:p w14:paraId="70773452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b/>
          <w:bCs/>
          <w:szCs w:val="21"/>
        </w:rPr>
        <w:t>Intravenous metoclopramide or a combination of metoclopramide and erythromycin was used if needed.</w:t>
      </w:r>
    </w:p>
    <w:p w14:paraId="291893CD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b/>
          <w:bCs/>
          <w:szCs w:val="21"/>
        </w:rPr>
        <w:t>Protein intake was targeted at 1.3 g/kg/day.</w:t>
      </w:r>
    </w:p>
    <w:p w14:paraId="1273D973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b/>
          <w:bCs/>
          <w:szCs w:val="21"/>
        </w:rPr>
        <w:t>Intravenous glucose or enteral carbohydrate supply did not exceed 5 mg/kg/min.</w:t>
      </w:r>
    </w:p>
    <w:p w14:paraId="41605137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b/>
          <w:bCs/>
          <w:szCs w:val="21"/>
        </w:rPr>
        <w:t>Intravenous lipid supply did not exceed 1.5 g/kg/day, adjusted based on individual tolerance.</w:t>
      </w:r>
    </w:p>
    <w:p w14:paraId="7F809990">
      <w:pPr>
        <w:spacing w:line="240" w:lineRule="auto"/>
        <w:rPr>
          <w:rFonts w:ascii="Times New Roman" w:hAnsi="Times New Roman" w:cs="Times New Roman"/>
          <w:szCs w:val="21"/>
        </w:rPr>
      </w:pPr>
    </w:p>
    <w:p w14:paraId="5596F814">
      <w:pPr>
        <w:spacing w:line="240" w:lineRule="auto"/>
        <w:rPr>
          <w:rFonts w:ascii="Times New Roman" w:hAnsi="Times New Roman" w:cs="Times New Roman"/>
          <w:b/>
          <w:bCs/>
          <w:szCs w:val="21"/>
        </w:rPr>
      </w:pPr>
      <w:r>
        <w:rPr>
          <w:rFonts w:ascii="Times New Roman" w:hAnsi="Times New Roman" w:cs="Times New Roman"/>
          <w:b/>
          <w:bCs/>
          <w:szCs w:val="21"/>
        </w:rPr>
        <w:t>Early Exercise Therapy</w:t>
      </w:r>
    </w:p>
    <w:p w14:paraId="647E8D67">
      <w:pPr>
        <w:spacing w:line="24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Within </w:t>
      </w:r>
      <w:r>
        <w:rPr>
          <w:rFonts w:ascii="Times New Roman" w:hAnsi="Times New Roman" w:cs="Times New Roman"/>
          <w:b/>
          <w:bCs/>
          <w:szCs w:val="21"/>
        </w:rPr>
        <w:t>24 hours of ICU admission</w:t>
      </w:r>
      <w:r>
        <w:rPr>
          <w:rFonts w:ascii="Times New Roman" w:hAnsi="Times New Roman" w:cs="Times New Roman"/>
          <w:szCs w:val="21"/>
        </w:rPr>
        <w:t xml:space="preserve">, </w:t>
      </w:r>
      <w:r>
        <w:rPr>
          <w:rFonts w:ascii="Times New Roman" w:hAnsi="Times New Roman" w:cs="Times New Roman"/>
          <w:b/>
          <w:bCs/>
          <w:szCs w:val="21"/>
        </w:rPr>
        <w:t>rehabilitation physicians and respiratory therapists</w:t>
      </w:r>
      <w:r>
        <w:rPr>
          <w:rFonts w:ascii="Times New Roman" w:hAnsi="Times New Roman" w:cs="Times New Roman"/>
          <w:szCs w:val="21"/>
        </w:rPr>
        <w:t xml:space="preserve"> assessed patients and developed individualized </w:t>
      </w:r>
      <w:r>
        <w:rPr>
          <w:rFonts w:ascii="Times New Roman" w:hAnsi="Times New Roman" w:cs="Times New Roman"/>
          <w:b/>
          <w:bCs/>
          <w:szCs w:val="21"/>
        </w:rPr>
        <w:t>early mobilization plans</w:t>
      </w:r>
      <w:r>
        <w:rPr>
          <w:rFonts w:ascii="Times New Roman" w:hAnsi="Times New Roman" w:cs="Times New Roman"/>
          <w:szCs w:val="21"/>
        </w:rPr>
        <w:t>, implemented as follows:</w:t>
      </w:r>
    </w:p>
    <w:p w14:paraId="5195133B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b/>
          <w:bCs/>
          <w:szCs w:val="21"/>
        </w:rPr>
        <w:t>Patients with muscle strength ≤ Grade II</w:t>
      </w:r>
      <w:r>
        <w:rPr>
          <w:rFonts w:ascii="Times New Roman" w:hAnsi="Times New Roman" w:cs="Times New Roman"/>
          <w:szCs w:val="21"/>
        </w:rPr>
        <w:t>:</w:t>
      </w:r>
    </w:p>
    <w:p w14:paraId="466576B9">
      <w:pPr>
        <w:numPr>
          <w:ilvl w:val="1"/>
          <w:numId w:val="2"/>
        </w:numPr>
        <w:spacing w:line="24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b/>
          <w:bCs/>
          <w:szCs w:val="21"/>
        </w:rPr>
        <w:t>Passive limb exercises</w:t>
      </w:r>
      <w:r>
        <w:rPr>
          <w:rFonts w:ascii="Times New Roman" w:hAnsi="Times New Roman" w:cs="Times New Roman"/>
          <w:szCs w:val="21"/>
        </w:rPr>
        <w:t xml:space="preserve">, </w:t>
      </w:r>
      <w:r>
        <w:rPr>
          <w:rFonts w:ascii="Times New Roman" w:hAnsi="Times New Roman" w:cs="Times New Roman"/>
          <w:b/>
          <w:bCs/>
          <w:szCs w:val="21"/>
        </w:rPr>
        <w:t>15 repetitions per set, 3 sets per joint, twice daily.</w:t>
      </w:r>
    </w:p>
    <w:p w14:paraId="46CF2B04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b/>
          <w:bCs/>
          <w:szCs w:val="21"/>
        </w:rPr>
        <w:t>Patients with muscle strength &gt; Grade II and clear consciousness</w:t>
      </w:r>
      <w:r>
        <w:rPr>
          <w:rFonts w:ascii="Times New Roman" w:hAnsi="Times New Roman" w:cs="Times New Roman"/>
          <w:szCs w:val="21"/>
        </w:rPr>
        <w:t>:</w:t>
      </w:r>
    </w:p>
    <w:p w14:paraId="05F734C1">
      <w:pPr>
        <w:numPr>
          <w:ilvl w:val="1"/>
          <w:numId w:val="2"/>
        </w:numPr>
        <w:spacing w:line="24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b/>
          <w:bCs/>
          <w:szCs w:val="21"/>
        </w:rPr>
        <w:t>Resistance training (active-assisted limb exercises), 15 repetitions per set, 3 sets per joint, twice daily.</w:t>
      </w:r>
    </w:p>
    <w:p w14:paraId="3CB2B846">
      <w:pPr>
        <w:numPr>
          <w:ilvl w:val="1"/>
          <w:numId w:val="2"/>
        </w:numPr>
        <w:spacing w:line="24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b/>
          <w:bCs/>
          <w:szCs w:val="21"/>
        </w:rPr>
        <w:t>Assisted bedside sitting for 20 minutes, once daily.</w:t>
      </w:r>
    </w:p>
    <w:p w14:paraId="68504E21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b/>
          <w:bCs/>
          <w:szCs w:val="21"/>
        </w:rPr>
        <w:t>For patients without lower limb deep vein thrombosis (confirmed via bedside ultrasound)</w:t>
      </w:r>
      <w:r>
        <w:rPr>
          <w:rFonts w:ascii="Times New Roman" w:hAnsi="Times New Roman" w:cs="Times New Roman"/>
          <w:szCs w:val="21"/>
        </w:rPr>
        <w:t>:</w:t>
      </w:r>
    </w:p>
    <w:p w14:paraId="64D41E39">
      <w:pPr>
        <w:numPr>
          <w:ilvl w:val="1"/>
          <w:numId w:val="2"/>
        </w:numPr>
        <w:spacing w:line="24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b/>
          <w:bCs/>
          <w:szCs w:val="21"/>
        </w:rPr>
        <w:t>Transcutaneous neuromuscular electrical stimulation</w:t>
      </w:r>
      <w:r>
        <w:rPr>
          <w:rFonts w:ascii="Times New Roman" w:hAnsi="Times New Roman" w:cs="Times New Roman"/>
          <w:szCs w:val="21"/>
        </w:rPr>
        <w:t xml:space="preserve"> (HB-SJ3 model, pulse width </w:t>
      </w:r>
      <w:r>
        <w:rPr>
          <w:rFonts w:ascii="Times New Roman" w:hAnsi="Times New Roman" w:cs="Times New Roman"/>
          <w:b/>
          <w:bCs/>
          <w:szCs w:val="21"/>
        </w:rPr>
        <w:t>300 µs, frequency 40 Hz, output 10 mA</w:t>
      </w:r>
      <w:r>
        <w:rPr>
          <w:rFonts w:ascii="Times New Roman" w:hAnsi="Times New Roman" w:cs="Times New Roman"/>
          <w:szCs w:val="21"/>
        </w:rPr>
        <w:t xml:space="preserve">) was applied to stimulate the </w:t>
      </w:r>
      <w:r>
        <w:rPr>
          <w:rFonts w:ascii="Times New Roman" w:hAnsi="Times New Roman" w:cs="Times New Roman"/>
          <w:b/>
          <w:bCs/>
          <w:szCs w:val="21"/>
        </w:rPr>
        <w:t>bilateral quadriceps muscle bellies for 20 minutes, once daily.</w:t>
      </w:r>
    </w:p>
    <w:p w14:paraId="1B7379CF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b/>
          <w:bCs/>
          <w:szCs w:val="21"/>
        </w:rPr>
        <w:t>Respiratory muscle training</w:t>
      </w:r>
      <w:r>
        <w:rPr>
          <w:rFonts w:ascii="Times New Roman" w:hAnsi="Times New Roman" w:cs="Times New Roman"/>
          <w:szCs w:val="21"/>
        </w:rPr>
        <w:t>:</w:t>
      </w:r>
    </w:p>
    <w:p w14:paraId="7F8D83F5">
      <w:pPr>
        <w:numPr>
          <w:ilvl w:val="1"/>
          <w:numId w:val="2"/>
        </w:numPr>
        <w:spacing w:line="24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b/>
          <w:bCs/>
          <w:szCs w:val="21"/>
        </w:rPr>
        <w:t>15 minutes per session, twice daily.</w:t>
      </w:r>
    </w:p>
    <w:p w14:paraId="54DE1405">
      <w:pPr>
        <w:spacing w:line="360" w:lineRule="auto"/>
        <w:rPr>
          <w:rFonts w:ascii="Times New Roman" w:hAnsi="Times New Roman" w:cs="Times New Roman"/>
          <w:szCs w:val="21"/>
        </w:rPr>
      </w:pPr>
    </w:p>
    <w:p w14:paraId="388516F8">
      <w:pPr>
        <w:spacing w:line="360" w:lineRule="auto"/>
        <w:rPr>
          <w:rFonts w:ascii="Times New Roman" w:hAnsi="Times New Roman" w:cs="Times New Roman"/>
          <w:szCs w:val="21"/>
        </w:rPr>
      </w:pPr>
    </w:p>
    <w:p w14:paraId="5357C5AA"/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4252A2"/>
    <w:multiLevelType w:val="multilevel"/>
    <w:tmpl w:val="184252A2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7F897B14"/>
    <w:multiLevelType w:val="multilevel"/>
    <w:tmpl w:val="7F897B14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C17B83"/>
    <w:rsid w:val="40C17B83"/>
    <w:rsid w:val="7C012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2025-02-23T12:28:00Z</dcterms:created>
  <dc:creator>MJL</dc:creator>
  <cp:lastModifiedBy>MJL</cp:lastModifiedBy>
  <dcterms:modified xsi:type="dcterms:W3CDTF">2025-02-23T12:29:02Z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BBADB5C4F8DE483D9C4CBCE69DEB3EF2_11</vt:lpwstr>
  </property>
  <property fmtid="{D5CDD505-2E9C-101B-9397-08002B2CF9AE}" pid="4" name="KSOTemplateDocerSaveRecord">
    <vt:lpwstr>eyJoZGlkIjoiNDU3ZDY0NjdkODRmNDVmZjM1ZTE1ZjM5ZDViMjI5YmIiLCJ1c2VySWQiOiIyNzMwNTA4NjMifQ==</vt:lpwstr>
  </property>
</Properties>
</file>