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066" w14:textId="77777777" w:rsidR="00F251D8" w:rsidRDefault="00F251D8" w:rsidP="00F251D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Online Resource 1: Codes that identified covariates in the current study.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6015"/>
      </w:tblGrid>
      <w:tr w:rsidR="00F251D8" w14:paraId="08AB02DC" w14:textId="77777777" w:rsidTr="004E30DA">
        <w:tc>
          <w:tcPr>
            <w:tcW w:w="3345" w:type="dxa"/>
            <w:shd w:val="clear" w:color="auto" w:fill="auto"/>
            <w:tcMar>
              <w:top w:w="100" w:type="dxa"/>
              <w:left w:w="100" w:type="dxa"/>
              <w:bottom w:w="100" w:type="dxa"/>
              <w:right w:w="100" w:type="dxa"/>
            </w:tcMar>
          </w:tcPr>
          <w:p w14:paraId="669F4302" w14:textId="77777777" w:rsidR="00F251D8" w:rsidRDefault="00F251D8" w:rsidP="004E30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w:t>
            </w:r>
          </w:p>
        </w:tc>
        <w:tc>
          <w:tcPr>
            <w:tcW w:w="6015" w:type="dxa"/>
            <w:shd w:val="clear" w:color="auto" w:fill="auto"/>
            <w:tcMar>
              <w:top w:w="100" w:type="dxa"/>
              <w:left w:w="100" w:type="dxa"/>
              <w:bottom w:w="100" w:type="dxa"/>
              <w:right w:w="100" w:type="dxa"/>
            </w:tcMar>
          </w:tcPr>
          <w:p w14:paraId="06DA8849" w14:textId="77777777" w:rsidR="00F251D8" w:rsidRDefault="00F251D8" w:rsidP="004E30D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SNOMED Code or ICD-10 code (for diagnoses) or Concept ID (for medications)</w:t>
            </w:r>
          </w:p>
        </w:tc>
      </w:tr>
      <w:tr w:rsidR="00F251D8" w14:paraId="67B276D7" w14:textId="77777777" w:rsidTr="004E30DA">
        <w:tc>
          <w:tcPr>
            <w:tcW w:w="3345" w:type="dxa"/>
            <w:shd w:val="clear" w:color="auto" w:fill="auto"/>
            <w:tcMar>
              <w:top w:w="100" w:type="dxa"/>
              <w:left w:w="100" w:type="dxa"/>
              <w:bottom w:w="100" w:type="dxa"/>
              <w:right w:w="100" w:type="dxa"/>
            </w:tcMar>
          </w:tcPr>
          <w:p w14:paraId="23995717"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Hydroquinone and hydroquinone-containing combination products</w:t>
            </w:r>
          </w:p>
        </w:tc>
        <w:tc>
          <w:tcPr>
            <w:tcW w:w="6015" w:type="dxa"/>
            <w:shd w:val="clear" w:color="auto" w:fill="auto"/>
            <w:tcMar>
              <w:top w:w="100" w:type="dxa"/>
              <w:left w:w="100" w:type="dxa"/>
              <w:bottom w:w="100" w:type="dxa"/>
              <w:right w:w="100" w:type="dxa"/>
            </w:tcMar>
          </w:tcPr>
          <w:p w14:paraId="4CAEC46D" w14:textId="77777777" w:rsidR="00F251D8" w:rsidRDefault="00F251D8" w:rsidP="004E30DA">
            <w:pPr>
              <w:widowControl w:val="0"/>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976778</w:t>
            </w:r>
            <w:r>
              <w:rPr>
                <w:rFonts w:ascii="Times New Roman" w:eastAsia="Times New Roman" w:hAnsi="Times New Roman" w:cs="Times New Roman"/>
                <w:sz w:val="24"/>
                <w:szCs w:val="24"/>
                <w:vertAlign w:val="superscript"/>
              </w:rPr>
              <w:t>a</w:t>
            </w:r>
          </w:p>
        </w:tc>
      </w:tr>
      <w:tr w:rsidR="00F251D8" w14:paraId="45DDD14E" w14:textId="77777777" w:rsidTr="004E30DA">
        <w:tc>
          <w:tcPr>
            <w:tcW w:w="3345" w:type="dxa"/>
            <w:shd w:val="clear" w:color="auto" w:fill="auto"/>
            <w:tcMar>
              <w:top w:w="100" w:type="dxa"/>
              <w:left w:w="100" w:type="dxa"/>
              <w:bottom w:w="100" w:type="dxa"/>
              <w:right w:w="100" w:type="dxa"/>
            </w:tcMar>
          </w:tcPr>
          <w:p w14:paraId="44860FDD"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Azelaic acid</w:t>
            </w:r>
          </w:p>
        </w:tc>
        <w:tc>
          <w:tcPr>
            <w:tcW w:w="6015" w:type="dxa"/>
            <w:shd w:val="clear" w:color="auto" w:fill="auto"/>
            <w:tcMar>
              <w:top w:w="100" w:type="dxa"/>
              <w:left w:w="100" w:type="dxa"/>
              <w:bottom w:w="100" w:type="dxa"/>
              <w:right w:w="100" w:type="dxa"/>
            </w:tcMar>
          </w:tcPr>
          <w:p w14:paraId="661B717E"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986790</w:t>
            </w:r>
          </w:p>
        </w:tc>
      </w:tr>
      <w:tr w:rsidR="00F251D8" w14:paraId="2C382630" w14:textId="77777777" w:rsidTr="004E30DA">
        <w:tc>
          <w:tcPr>
            <w:tcW w:w="3345" w:type="dxa"/>
            <w:shd w:val="clear" w:color="auto" w:fill="auto"/>
            <w:tcMar>
              <w:top w:w="100" w:type="dxa"/>
              <w:left w:w="100" w:type="dxa"/>
              <w:bottom w:w="100" w:type="dxa"/>
              <w:right w:w="100" w:type="dxa"/>
            </w:tcMar>
          </w:tcPr>
          <w:p w14:paraId="69B371B4"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Topical retinoids</w:t>
            </w:r>
          </w:p>
        </w:tc>
        <w:tc>
          <w:tcPr>
            <w:tcW w:w="6015" w:type="dxa"/>
            <w:shd w:val="clear" w:color="auto" w:fill="auto"/>
            <w:tcMar>
              <w:top w:w="100" w:type="dxa"/>
              <w:left w:w="100" w:type="dxa"/>
              <w:bottom w:w="100" w:type="dxa"/>
              <w:right w:w="100" w:type="dxa"/>
            </w:tcMar>
          </w:tcPr>
          <w:p w14:paraId="241DF476"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981774 (Adapalene), 903643 (Tretinoin), 37497383 (Trifarotene), 947416 (Tazarotene)</w:t>
            </w:r>
          </w:p>
        </w:tc>
      </w:tr>
      <w:tr w:rsidR="00F251D8" w14:paraId="4C73417F" w14:textId="77777777" w:rsidTr="004E30DA">
        <w:tc>
          <w:tcPr>
            <w:tcW w:w="3345" w:type="dxa"/>
            <w:shd w:val="clear" w:color="auto" w:fill="auto"/>
            <w:tcMar>
              <w:top w:w="100" w:type="dxa"/>
              <w:left w:w="100" w:type="dxa"/>
              <w:bottom w:w="100" w:type="dxa"/>
              <w:right w:w="100" w:type="dxa"/>
            </w:tcMar>
          </w:tcPr>
          <w:p w14:paraId="011DD8AE"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Niacinamide</w:t>
            </w:r>
          </w:p>
        </w:tc>
        <w:tc>
          <w:tcPr>
            <w:tcW w:w="6015" w:type="dxa"/>
            <w:shd w:val="clear" w:color="auto" w:fill="auto"/>
            <w:tcMar>
              <w:top w:w="100" w:type="dxa"/>
              <w:left w:w="100" w:type="dxa"/>
              <w:bottom w:w="100" w:type="dxa"/>
              <w:right w:w="100" w:type="dxa"/>
            </w:tcMar>
          </w:tcPr>
          <w:p w14:paraId="710E4B7F"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19018419</w:t>
            </w:r>
          </w:p>
        </w:tc>
      </w:tr>
      <w:tr w:rsidR="00F251D8" w14:paraId="084045B1" w14:textId="77777777" w:rsidTr="004E30DA">
        <w:tc>
          <w:tcPr>
            <w:tcW w:w="3345" w:type="dxa"/>
            <w:shd w:val="clear" w:color="auto" w:fill="auto"/>
            <w:tcMar>
              <w:top w:w="100" w:type="dxa"/>
              <w:left w:w="100" w:type="dxa"/>
              <w:bottom w:w="100" w:type="dxa"/>
              <w:right w:w="100" w:type="dxa"/>
            </w:tcMar>
          </w:tcPr>
          <w:p w14:paraId="7CA47BFA"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Tranexamic acid</w:t>
            </w:r>
          </w:p>
        </w:tc>
        <w:tc>
          <w:tcPr>
            <w:tcW w:w="6015" w:type="dxa"/>
            <w:shd w:val="clear" w:color="auto" w:fill="auto"/>
            <w:tcMar>
              <w:top w:w="100" w:type="dxa"/>
              <w:left w:w="100" w:type="dxa"/>
              <w:bottom w:w="100" w:type="dxa"/>
              <w:right w:w="100" w:type="dxa"/>
            </w:tcMar>
          </w:tcPr>
          <w:p w14:paraId="4D3513AA"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1303425</w:t>
            </w:r>
          </w:p>
        </w:tc>
      </w:tr>
      <w:tr w:rsidR="00F251D8" w14:paraId="0D6F469A" w14:textId="77777777" w:rsidTr="004E30DA">
        <w:tc>
          <w:tcPr>
            <w:tcW w:w="3345" w:type="dxa"/>
            <w:shd w:val="clear" w:color="auto" w:fill="auto"/>
            <w:tcMar>
              <w:top w:w="100" w:type="dxa"/>
              <w:left w:w="100" w:type="dxa"/>
              <w:bottom w:w="100" w:type="dxa"/>
              <w:right w:w="100" w:type="dxa"/>
            </w:tcMar>
          </w:tcPr>
          <w:p w14:paraId="24BE3E1E"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Combined oral contraceptives</w:t>
            </w:r>
          </w:p>
        </w:tc>
        <w:tc>
          <w:tcPr>
            <w:tcW w:w="6015" w:type="dxa"/>
            <w:shd w:val="clear" w:color="auto" w:fill="auto"/>
            <w:tcMar>
              <w:top w:w="100" w:type="dxa"/>
              <w:left w:w="100" w:type="dxa"/>
              <w:bottom w:w="100" w:type="dxa"/>
              <w:right w:w="100" w:type="dxa"/>
            </w:tcMar>
          </w:tcPr>
          <w:p w14:paraId="3161BBD2"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21602566</w:t>
            </w:r>
          </w:p>
        </w:tc>
      </w:tr>
      <w:tr w:rsidR="00F251D8" w14:paraId="2F31280D" w14:textId="77777777" w:rsidTr="004E30DA">
        <w:tc>
          <w:tcPr>
            <w:tcW w:w="3345" w:type="dxa"/>
            <w:shd w:val="clear" w:color="auto" w:fill="auto"/>
            <w:tcMar>
              <w:top w:w="100" w:type="dxa"/>
              <w:left w:w="100" w:type="dxa"/>
              <w:bottom w:w="100" w:type="dxa"/>
              <w:right w:w="100" w:type="dxa"/>
            </w:tcMar>
          </w:tcPr>
          <w:p w14:paraId="00F43739"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Depression</w:t>
            </w:r>
          </w:p>
        </w:tc>
        <w:tc>
          <w:tcPr>
            <w:tcW w:w="6015" w:type="dxa"/>
            <w:shd w:val="clear" w:color="auto" w:fill="auto"/>
            <w:tcMar>
              <w:top w:w="100" w:type="dxa"/>
              <w:left w:w="100" w:type="dxa"/>
              <w:bottom w:w="100" w:type="dxa"/>
              <w:right w:w="100" w:type="dxa"/>
            </w:tcMar>
          </w:tcPr>
          <w:p w14:paraId="33F73ECE"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370143000</w:t>
            </w:r>
          </w:p>
        </w:tc>
      </w:tr>
      <w:tr w:rsidR="00F251D8" w14:paraId="3AE37DF6" w14:textId="77777777" w:rsidTr="004E30DA">
        <w:tc>
          <w:tcPr>
            <w:tcW w:w="3345" w:type="dxa"/>
            <w:shd w:val="clear" w:color="auto" w:fill="auto"/>
            <w:tcMar>
              <w:top w:w="100" w:type="dxa"/>
              <w:left w:w="100" w:type="dxa"/>
              <w:bottom w:w="100" w:type="dxa"/>
              <w:right w:w="100" w:type="dxa"/>
            </w:tcMar>
          </w:tcPr>
          <w:p w14:paraId="0BDA3715"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Pregnancy</w:t>
            </w:r>
          </w:p>
        </w:tc>
        <w:tc>
          <w:tcPr>
            <w:tcW w:w="6015" w:type="dxa"/>
            <w:shd w:val="clear" w:color="auto" w:fill="auto"/>
            <w:tcMar>
              <w:top w:w="100" w:type="dxa"/>
              <w:left w:w="100" w:type="dxa"/>
              <w:bottom w:w="100" w:type="dxa"/>
              <w:right w:w="100" w:type="dxa"/>
            </w:tcMar>
          </w:tcPr>
          <w:p w14:paraId="4D7FCCE0"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248982007</w:t>
            </w:r>
          </w:p>
        </w:tc>
      </w:tr>
      <w:tr w:rsidR="00F251D8" w14:paraId="3622F1B0" w14:textId="77777777" w:rsidTr="004E30DA">
        <w:tc>
          <w:tcPr>
            <w:tcW w:w="3345" w:type="dxa"/>
            <w:shd w:val="clear" w:color="auto" w:fill="auto"/>
            <w:tcMar>
              <w:top w:w="100" w:type="dxa"/>
              <w:left w:w="100" w:type="dxa"/>
              <w:bottom w:w="100" w:type="dxa"/>
              <w:right w:w="100" w:type="dxa"/>
            </w:tcMar>
          </w:tcPr>
          <w:p w14:paraId="44641A96"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Radiation</w:t>
            </w:r>
          </w:p>
        </w:tc>
        <w:tc>
          <w:tcPr>
            <w:tcW w:w="6015" w:type="dxa"/>
            <w:shd w:val="clear" w:color="auto" w:fill="auto"/>
            <w:tcMar>
              <w:top w:w="100" w:type="dxa"/>
              <w:left w:w="100" w:type="dxa"/>
              <w:bottom w:w="100" w:type="dxa"/>
              <w:right w:w="100" w:type="dxa"/>
            </w:tcMar>
          </w:tcPr>
          <w:p w14:paraId="4F5CCCA0"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24803000, 85983004, 200861004, 108290001</w:t>
            </w:r>
          </w:p>
        </w:tc>
      </w:tr>
      <w:tr w:rsidR="00F251D8" w14:paraId="58C51816" w14:textId="77777777" w:rsidTr="004E30DA">
        <w:tc>
          <w:tcPr>
            <w:tcW w:w="3345" w:type="dxa"/>
            <w:shd w:val="clear" w:color="auto" w:fill="auto"/>
            <w:tcMar>
              <w:top w:w="100" w:type="dxa"/>
              <w:left w:w="100" w:type="dxa"/>
              <w:bottom w:w="100" w:type="dxa"/>
              <w:right w:w="100" w:type="dxa"/>
            </w:tcMar>
          </w:tcPr>
          <w:p w14:paraId="759EC56D"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Mood disorder</w:t>
            </w:r>
          </w:p>
        </w:tc>
        <w:tc>
          <w:tcPr>
            <w:tcW w:w="6015" w:type="dxa"/>
            <w:shd w:val="clear" w:color="auto" w:fill="auto"/>
            <w:tcMar>
              <w:top w:w="100" w:type="dxa"/>
              <w:left w:w="100" w:type="dxa"/>
              <w:bottom w:w="100" w:type="dxa"/>
              <w:right w:w="100" w:type="dxa"/>
            </w:tcMar>
          </w:tcPr>
          <w:p w14:paraId="6708D44A"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13746004 (Bipolar disorder), 78667006 (Dysthymia), 370143000 (Major depressive disorder)</w:t>
            </w:r>
          </w:p>
        </w:tc>
      </w:tr>
      <w:tr w:rsidR="00F251D8" w14:paraId="66656AEB" w14:textId="77777777" w:rsidTr="004E30DA">
        <w:tc>
          <w:tcPr>
            <w:tcW w:w="3345" w:type="dxa"/>
            <w:shd w:val="clear" w:color="auto" w:fill="auto"/>
            <w:tcMar>
              <w:top w:w="100" w:type="dxa"/>
              <w:left w:w="100" w:type="dxa"/>
              <w:bottom w:w="100" w:type="dxa"/>
              <w:right w:w="100" w:type="dxa"/>
            </w:tcMar>
          </w:tcPr>
          <w:p w14:paraId="1C39F1D7"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Anxiety disorder</w:t>
            </w:r>
          </w:p>
        </w:tc>
        <w:tc>
          <w:tcPr>
            <w:tcW w:w="6015" w:type="dxa"/>
            <w:shd w:val="clear" w:color="auto" w:fill="auto"/>
            <w:tcMar>
              <w:top w:w="100" w:type="dxa"/>
              <w:left w:w="100" w:type="dxa"/>
              <w:bottom w:w="100" w:type="dxa"/>
              <w:right w:w="100" w:type="dxa"/>
            </w:tcMar>
          </w:tcPr>
          <w:p w14:paraId="75FF8385"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F41.9 (Unspecified anxiety disorder), F41.1 (generalized anxiety disorder), F40.0 (agoraphobia)</w:t>
            </w:r>
          </w:p>
        </w:tc>
      </w:tr>
      <w:tr w:rsidR="00F251D8" w14:paraId="5C448737" w14:textId="77777777" w:rsidTr="004E30DA">
        <w:tc>
          <w:tcPr>
            <w:tcW w:w="3345" w:type="dxa"/>
            <w:shd w:val="clear" w:color="auto" w:fill="auto"/>
            <w:tcMar>
              <w:top w:w="100" w:type="dxa"/>
              <w:left w:w="100" w:type="dxa"/>
              <w:bottom w:w="100" w:type="dxa"/>
              <w:right w:w="100" w:type="dxa"/>
            </w:tcMar>
          </w:tcPr>
          <w:p w14:paraId="5BC39EE6"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Substance use disorder</w:t>
            </w:r>
          </w:p>
        </w:tc>
        <w:tc>
          <w:tcPr>
            <w:tcW w:w="6015" w:type="dxa"/>
            <w:shd w:val="clear" w:color="auto" w:fill="auto"/>
            <w:tcMar>
              <w:top w:w="100" w:type="dxa"/>
              <w:left w:w="100" w:type="dxa"/>
              <w:bottom w:w="100" w:type="dxa"/>
              <w:right w:w="100" w:type="dxa"/>
            </w:tcMar>
          </w:tcPr>
          <w:p w14:paraId="7AB3BC1C"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F10.2 (Alcohol dependence), F11 (opioid related disorders), F12.1-2 (cannabis abuse/dependence), F13 (Sedative, hypnotic, or anxiolytic related disorders), F14 (cocaine related disorders), F15 (stimulant related disorders), F16 (hallucinogen related disorders), F17 (nicotine dependence), F18 (inhalant related disorders), F19 (other psychoactive substance related disorders)</w:t>
            </w:r>
          </w:p>
        </w:tc>
      </w:tr>
      <w:tr w:rsidR="00F251D8" w14:paraId="42D2154B" w14:textId="77777777" w:rsidTr="004E30DA">
        <w:tc>
          <w:tcPr>
            <w:tcW w:w="3345" w:type="dxa"/>
            <w:shd w:val="clear" w:color="auto" w:fill="auto"/>
            <w:tcMar>
              <w:top w:w="100" w:type="dxa"/>
              <w:left w:w="100" w:type="dxa"/>
              <w:bottom w:w="100" w:type="dxa"/>
              <w:right w:w="100" w:type="dxa"/>
            </w:tcMar>
          </w:tcPr>
          <w:p w14:paraId="4C042B5C"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Stress disorder</w:t>
            </w:r>
          </w:p>
        </w:tc>
        <w:tc>
          <w:tcPr>
            <w:tcW w:w="6015" w:type="dxa"/>
            <w:shd w:val="clear" w:color="auto" w:fill="auto"/>
            <w:tcMar>
              <w:top w:w="100" w:type="dxa"/>
              <w:left w:w="100" w:type="dxa"/>
              <w:bottom w:w="100" w:type="dxa"/>
              <w:right w:w="100" w:type="dxa"/>
            </w:tcMar>
          </w:tcPr>
          <w:p w14:paraId="57005537"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F43 (acute stress disorder, post-traumatic stress disorder, and adjustment disorders)</w:t>
            </w:r>
          </w:p>
        </w:tc>
      </w:tr>
      <w:tr w:rsidR="00F251D8" w14:paraId="010834C2" w14:textId="77777777" w:rsidTr="004E30DA">
        <w:tc>
          <w:tcPr>
            <w:tcW w:w="3345" w:type="dxa"/>
            <w:shd w:val="clear" w:color="auto" w:fill="auto"/>
            <w:tcMar>
              <w:top w:w="100" w:type="dxa"/>
              <w:left w:w="100" w:type="dxa"/>
              <w:bottom w:w="100" w:type="dxa"/>
              <w:right w:w="100" w:type="dxa"/>
            </w:tcMar>
          </w:tcPr>
          <w:p w14:paraId="1087B0D2"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Sleep disorder</w:t>
            </w:r>
          </w:p>
        </w:tc>
        <w:tc>
          <w:tcPr>
            <w:tcW w:w="6015" w:type="dxa"/>
            <w:shd w:val="clear" w:color="auto" w:fill="auto"/>
            <w:tcMar>
              <w:top w:w="100" w:type="dxa"/>
              <w:left w:w="100" w:type="dxa"/>
              <w:bottom w:w="100" w:type="dxa"/>
              <w:right w:w="100" w:type="dxa"/>
            </w:tcMar>
          </w:tcPr>
          <w:p w14:paraId="40972235"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F51 (Sleep disorders not due to a substance or known physiological condition)</w:t>
            </w:r>
          </w:p>
        </w:tc>
      </w:tr>
    </w:tbl>
    <w:p w14:paraId="32DCA05D" w14:textId="77777777" w:rsidR="00F251D8" w:rsidRDefault="00F251D8" w:rsidP="00F251D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Natural language processing was used to identify hydroquinone-containing combination preparations within codes for topical retinoids</w:t>
      </w:r>
    </w:p>
    <w:p w14:paraId="5500D7DE" w14:textId="77777777" w:rsidR="00F251D8" w:rsidRDefault="00F251D8" w:rsidP="00F251D8">
      <w:pPr>
        <w:rPr>
          <w:rFonts w:ascii="Times New Roman" w:eastAsia="Times New Roman" w:hAnsi="Times New Roman" w:cs="Times New Roman"/>
          <w:b/>
          <w:sz w:val="24"/>
          <w:szCs w:val="24"/>
        </w:rPr>
      </w:pPr>
    </w:p>
    <w:p w14:paraId="1C663AF3" w14:textId="77777777" w:rsidR="00F251D8" w:rsidRDefault="00F251D8" w:rsidP="00F251D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Online Resource 2: Melasma patients with psychiatric diagnoses that occurred before the first diagnosis of melasma (“pre-existing”) or after the first diagnosis of melasma (“subsequent”). </w:t>
      </w:r>
    </w:p>
    <w:tbl>
      <w:tblPr>
        <w:tblW w:w="9225" w:type="dxa"/>
        <w:tblBorders>
          <w:top w:val="nil"/>
          <w:left w:val="nil"/>
          <w:bottom w:val="nil"/>
          <w:right w:val="nil"/>
          <w:insideH w:val="nil"/>
          <w:insideV w:val="nil"/>
        </w:tblBorders>
        <w:tblLayout w:type="fixed"/>
        <w:tblLook w:val="0600" w:firstRow="0" w:lastRow="0" w:firstColumn="0" w:lastColumn="0" w:noHBand="1" w:noVBand="1"/>
      </w:tblPr>
      <w:tblGrid>
        <w:gridCol w:w="3705"/>
        <w:gridCol w:w="2415"/>
        <w:gridCol w:w="3105"/>
      </w:tblGrid>
      <w:tr w:rsidR="00F251D8" w14:paraId="59F1188B" w14:textId="77777777" w:rsidTr="004E30DA">
        <w:tc>
          <w:tcPr>
            <w:tcW w:w="370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18F04F9A"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Category</w:t>
            </w:r>
          </w:p>
        </w:tc>
        <w:tc>
          <w:tcPr>
            <w:tcW w:w="241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562A79D2"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 (%)</w:t>
            </w:r>
          </w:p>
        </w:tc>
        <w:tc>
          <w:tcPr>
            <w:tcW w:w="310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369053F1"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Combined Frequency (%)</w:t>
            </w:r>
          </w:p>
        </w:tc>
      </w:tr>
      <w:tr w:rsidR="00F251D8" w14:paraId="6AE6BBB4" w14:textId="77777777" w:rsidTr="004E30DA">
        <w:tc>
          <w:tcPr>
            <w:tcW w:w="3705"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11477E17"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Pre-existing mood disorder</w:t>
            </w:r>
          </w:p>
        </w:tc>
        <w:tc>
          <w:tcPr>
            <w:tcW w:w="2415"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7EBCF9EA"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 (30.8%)</w:t>
            </w:r>
          </w:p>
        </w:tc>
        <w:tc>
          <w:tcPr>
            <w:tcW w:w="3105" w:type="dxa"/>
            <w:vMerge w:val="restart"/>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32CC83BD"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316 (42.4%)</w:t>
            </w:r>
          </w:p>
        </w:tc>
      </w:tr>
      <w:tr w:rsidR="00F251D8" w14:paraId="1A97BF9B" w14:textId="77777777" w:rsidTr="004E30DA">
        <w:tc>
          <w:tcPr>
            <w:tcW w:w="370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30BBE49F"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Subsequent mood disorder</w:t>
            </w:r>
          </w:p>
        </w:tc>
        <w:tc>
          <w:tcPr>
            <w:tcW w:w="241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333E87E5"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 (11.5%)</w:t>
            </w:r>
          </w:p>
        </w:tc>
        <w:tc>
          <w:tcPr>
            <w:tcW w:w="3105" w:type="dxa"/>
            <w:vMerge/>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00F037C2" w14:textId="77777777" w:rsidR="00F251D8" w:rsidRDefault="00F251D8" w:rsidP="004E30DA">
            <w:pPr>
              <w:spacing w:line="240" w:lineRule="auto"/>
              <w:rPr>
                <w:rFonts w:ascii="Times New Roman" w:eastAsia="Times New Roman" w:hAnsi="Times New Roman" w:cs="Times New Roman"/>
                <w:sz w:val="24"/>
                <w:szCs w:val="24"/>
              </w:rPr>
            </w:pPr>
          </w:p>
        </w:tc>
      </w:tr>
      <w:tr w:rsidR="00F251D8" w14:paraId="0545CB6A" w14:textId="77777777" w:rsidTr="004E30DA">
        <w:tc>
          <w:tcPr>
            <w:tcW w:w="370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4A9E64A4"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mood disorder</w:t>
            </w:r>
          </w:p>
        </w:tc>
        <w:tc>
          <w:tcPr>
            <w:tcW w:w="241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3987C9EC"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430 (57.6%)</w:t>
            </w:r>
          </w:p>
        </w:tc>
        <w:tc>
          <w:tcPr>
            <w:tcW w:w="310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295A38E7"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251D8" w14:paraId="0DB92EAF" w14:textId="77777777" w:rsidTr="004E30DA">
        <w:tc>
          <w:tcPr>
            <w:tcW w:w="3705"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61995EA6"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Pre-existing anxiety disorder</w:t>
            </w:r>
          </w:p>
        </w:tc>
        <w:tc>
          <w:tcPr>
            <w:tcW w:w="2415"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53D0E889"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206 (27.6%)</w:t>
            </w:r>
          </w:p>
        </w:tc>
        <w:tc>
          <w:tcPr>
            <w:tcW w:w="3105" w:type="dxa"/>
            <w:vMerge w:val="restart"/>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1075AEA2"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335 (44.9%)</w:t>
            </w:r>
          </w:p>
        </w:tc>
      </w:tr>
      <w:tr w:rsidR="00F251D8" w14:paraId="59A40D28" w14:textId="77777777" w:rsidTr="004E30DA">
        <w:tc>
          <w:tcPr>
            <w:tcW w:w="370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14409B09"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Subsequent anxiety disorder </w:t>
            </w:r>
          </w:p>
        </w:tc>
        <w:tc>
          <w:tcPr>
            <w:tcW w:w="241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0D88693C"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 (17.3%)</w:t>
            </w:r>
          </w:p>
        </w:tc>
        <w:tc>
          <w:tcPr>
            <w:tcW w:w="3105" w:type="dxa"/>
            <w:vMerge/>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4539E8C8" w14:textId="77777777" w:rsidR="00F251D8" w:rsidRDefault="00F251D8" w:rsidP="004E30DA">
            <w:pPr>
              <w:spacing w:line="240" w:lineRule="auto"/>
              <w:rPr>
                <w:rFonts w:ascii="Times New Roman" w:eastAsia="Times New Roman" w:hAnsi="Times New Roman" w:cs="Times New Roman"/>
                <w:sz w:val="24"/>
                <w:szCs w:val="24"/>
              </w:rPr>
            </w:pPr>
          </w:p>
        </w:tc>
      </w:tr>
      <w:tr w:rsidR="00F251D8" w14:paraId="318149DA" w14:textId="77777777" w:rsidTr="004E30DA">
        <w:tc>
          <w:tcPr>
            <w:tcW w:w="370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0599A2D5"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anxiety disorder</w:t>
            </w:r>
          </w:p>
        </w:tc>
        <w:tc>
          <w:tcPr>
            <w:tcW w:w="241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72087D0C"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411 (55.1%)</w:t>
            </w:r>
          </w:p>
        </w:tc>
        <w:tc>
          <w:tcPr>
            <w:tcW w:w="310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4AB233FD"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251D8" w14:paraId="786B7D05" w14:textId="77777777" w:rsidTr="004E30DA">
        <w:tc>
          <w:tcPr>
            <w:tcW w:w="3705"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47FAFAF9"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Pre-existing substance use disorder</w:t>
            </w:r>
          </w:p>
        </w:tc>
        <w:tc>
          <w:tcPr>
            <w:tcW w:w="2415"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027B06F1"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 (8.7%)</w:t>
            </w:r>
          </w:p>
        </w:tc>
        <w:tc>
          <w:tcPr>
            <w:tcW w:w="3105" w:type="dxa"/>
            <w:vMerge w:val="restart"/>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44C5EEEB"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 (10.6%)</w:t>
            </w:r>
          </w:p>
        </w:tc>
      </w:tr>
      <w:tr w:rsidR="00F251D8" w14:paraId="229C99BE" w14:textId="77777777" w:rsidTr="004E30DA">
        <w:tc>
          <w:tcPr>
            <w:tcW w:w="370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4EA81CE1"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Subsequent substance use disorder </w:t>
            </w:r>
          </w:p>
        </w:tc>
        <w:tc>
          <w:tcPr>
            <w:tcW w:w="241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2268CB84"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(1.9%)</w:t>
            </w:r>
          </w:p>
        </w:tc>
        <w:tc>
          <w:tcPr>
            <w:tcW w:w="3105" w:type="dxa"/>
            <w:vMerge/>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29545062" w14:textId="77777777" w:rsidR="00F251D8" w:rsidRDefault="00F251D8" w:rsidP="004E30DA">
            <w:pPr>
              <w:spacing w:line="240" w:lineRule="auto"/>
              <w:rPr>
                <w:rFonts w:ascii="Times New Roman" w:eastAsia="Times New Roman" w:hAnsi="Times New Roman" w:cs="Times New Roman"/>
                <w:sz w:val="24"/>
                <w:szCs w:val="24"/>
              </w:rPr>
            </w:pPr>
          </w:p>
        </w:tc>
      </w:tr>
      <w:tr w:rsidR="00F251D8" w14:paraId="7D10484C" w14:textId="77777777" w:rsidTr="004E30DA">
        <w:tc>
          <w:tcPr>
            <w:tcW w:w="370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6CC2D534"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substance use disorder</w:t>
            </w:r>
          </w:p>
        </w:tc>
        <w:tc>
          <w:tcPr>
            <w:tcW w:w="241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097A1B2A"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667 (89.4%)</w:t>
            </w:r>
          </w:p>
        </w:tc>
        <w:tc>
          <w:tcPr>
            <w:tcW w:w="310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2C70C3B2"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251D8" w14:paraId="736AC06C" w14:textId="77777777" w:rsidTr="004E30DA">
        <w:tc>
          <w:tcPr>
            <w:tcW w:w="3705"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74B27422"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Pre-existing stress disorder</w:t>
            </w:r>
          </w:p>
        </w:tc>
        <w:tc>
          <w:tcPr>
            <w:tcW w:w="2415"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7D1E252C"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 (17.4%)</w:t>
            </w:r>
          </w:p>
        </w:tc>
        <w:tc>
          <w:tcPr>
            <w:tcW w:w="3105" w:type="dxa"/>
            <w:vMerge w:val="restart"/>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08850DB0"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 (24.3%)</w:t>
            </w:r>
          </w:p>
        </w:tc>
      </w:tr>
      <w:tr w:rsidR="00F251D8" w14:paraId="3D0A1021" w14:textId="77777777" w:rsidTr="004E30DA">
        <w:tc>
          <w:tcPr>
            <w:tcW w:w="370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6164E4DF"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Subsequent stress disorder </w:t>
            </w:r>
          </w:p>
        </w:tc>
        <w:tc>
          <w:tcPr>
            <w:tcW w:w="241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76AD1FBE"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 (6.8%)</w:t>
            </w:r>
          </w:p>
        </w:tc>
        <w:tc>
          <w:tcPr>
            <w:tcW w:w="3105" w:type="dxa"/>
            <w:vMerge/>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6AA7A8F8" w14:textId="77777777" w:rsidR="00F251D8" w:rsidRDefault="00F251D8" w:rsidP="004E30DA">
            <w:pPr>
              <w:spacing w:line="240" w:lineRule="auto"/>
              <w:rPr>
                <w:rFonts w:ascii="Times New Roman" w:eastAsia="Times New Roman" w:hAnsi="Times New Roman" w:cs="Times New Roman"/>
                <w:sz w:val="24"/>
                <w:szCs w:val="24"/>
              </w:rPr>
            </w:pPr>
          </w:p>
        </w:tc>
      </w:tr>
      <w:tr w:rsidR="00F251D8" w14:paraId="50E4527B" w14:textId="77777777" w:rsidTr="004E30DA">
        <w:tc>
          <w:tcPr>
            <w:tcW w:w="370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46199A41"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stress disorder</w:t>
            </w:r>
          </w:p>
        </w:tc>
        <w:tc>
          <w:tcPr>
            <w:tcW w:w="241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5F3F8867"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565 (75.7%)</w:t>
            </w:r>
          </w:p>
        </w:tc>
        <w:tc>
          <w:tcPr>
            <w:tcW w:w="310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2360BAA0"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251D8" w14:paraId="36D7326A" w14:textId="77777777" w:rsidTr="004E30DA">
        <w:tc>
          <w:tcPr>
            <w:tcW w:w="3705"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623D2806"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Pre-existing sleep disorder</w:t>
            </w:r>
          </w:p>
        </w:tc>
        <w:tc>
          <w:tcPr>
            <w:tcW w:w="2415"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5F356B3C"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 (5.2%)</w:t>
            </w:r>
          </w:p>
        </w:tc>
        <w:tc>
          <w:tcPr>
            <w:tcW w:w="3105" w:type="dxa"/>
            <w:vMerge w:val="restart"/>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1F5FBCB5"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 (7.6%)</w:t>
            </w:r>
          </w:p>
        </w:tc>
      </w:tr>
      <w:tr w:rsidR="00F251D8" w14:paraId="213FC947" w14:textId="77777777" w:rsidTr="004E30DA">
        <w:tc>
          <w:tcPr>
            <w:tcW w:w="370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78B5CAFF"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Subsequent sleep disorder </w:t>
            </w:r>
          </w:p>
        </w:tc>
        <w:tc>
          <w:tcPr>
            <w:tcW w:w="241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71398535"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(2.4%)</w:t>
            </w:r>
          </w:p>
        </w:tc>
        <w:tc>
          <w:tcPr>
            <w:tcW w:w="3105" w:type="dxa"/>
            <w:vMerge/>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46B823BC" w14:textId="77777777" w:rsidR="00F251D8" w:rsidRDefault="00F251D8" w:rsidP="004E30DA">
            <w:pPr>
              <w:spacing w:line="240" w:lineRule="auto"/>
              <w:rPr>
                <w:rFonts w:ascii="Times New Roman" w:eastAsia="Times New Roman" w:hAnsi="Times New Roman" w:cs="Times New Roman"/>
                <w:sz w:val="24"/>
                <w:szCs w:val="24"/>
              </w:rPr>
            </w:pPr>
          </w:p>
        </w:tc>
      </w:tr>
      <w:tr w:rsidR="00F251D8" w14:paraId="1A1F170D" w14:textId="77777777" w:rsidTr="004E30DA">
        <w:tc>
          <w:tcPr>
            <w:tcW w:w="370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27196470"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sleep disorder</w:t>
            </w:r>
          </w:p>
        </w:tc>
        <w:tc>
          <w:tcPr>
            <w:tcW w:w="241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142EE6A5"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689 (92.4%)</w:t>
            </w:r>
          </w:p>
        </w:tc>
        <w:tc>
          <w:tcPr>
            <w:tcW w:w="310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66530621"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35C41940" w14:textId="77777777" w:rsidR="00F251D8" w:rsidRDefault="00F251D8" w:rsidP="00F251D8">
      <w:pPr>
        <w:rPr>
          <w:rFonts w:ascii="Times New Roman" w:eastAsia="Times New Roman" w:hAnsi="Times New Roman" w:cs="Times New Roman"/>
          <w:b/>
          <w:sz w:val="24"/>
          <w:szCs w:val="24"/>
        </w:rPr>
      </w:pPr>
    </w:p>
    <w:p w14:paraId="3F0989B0" w14:textId="77777777" w:rsidR="00F251D8" w:rsidRDefault="00F251D8" w:rsidP="00F251D8">
      <w:pPr>
        <w:spacing w:line="240" w:lineRule="auto"/>
        <w:rPr>
          <w:rFonts w:ascii="Times New Roman" w:eastAsia="Times New Roman" w:hAnsi="Times New Roman" w:cs="Times New Roman"/>
          <w:sz w:val="24"/>
          <w:szCs w:val="24"/>
        </w:rPr>
      </w:pPr>
    </w:p>
    <w:p w14:paraId="6BF3EBD1" w14:textId="77777777" w:rsidR="00F251D8" w:rsidRDefault="00F251D8" w:rsidP="00F251D8">
      <w:pPr>
        <w:rPr>
          <w:rFonts w:ascii="Times New Roman" w:eastAsia="Times New Roman" w:hAnsi="Times New Roman" w:cs="Times New Roman"/>
          <w:b/>
          <w:sz w:val="24"/>
          <w:szCs w:val="24"/>
        </w:rPr>
      </w:pPr>
    </w:p>
    <w:p w14:paraId="07AAAAB0" w14:textId="77777777" w:rsidR="00F251D8" w:rsidRDefault="00F251D8" w:rsidP="00F251D8">
      <w:pPr>
        <w:rPr>
          <w:rFonts w:ascii="Times New Roman" w:eastAsia="Times New Roman" w:hAnsi="Times New Roman" w:cs="Times New Roman"/>
          <w:sz w:val="24"/>
          <w:szCs w:val="24"/>
        </w:rPr>
      </w:pPr>
    </w:p>
    <w:p w14:paraId="3962DBDC" w14:textId="77777777" w:rsidR="00F251D8" w:rsidRDefault="00F251D8" w:rsidP="00F251D8">
      <w:pPr>
        <w:rPr>
          <w:rFonts w:ascii="Times New Roman" w:eastAsia="Times New Roman" w:hAnsi="Times New Roman" w:cs="Times New Roman"/>
          <w:b/>
          <w:sz w:val="24"/>
          <w:szCs w:val="24"/>
        </w:rPr>
      </w:pPr>
    </w:p>
    <w:p w14:paraId="20994A0F" w14:textId="77777777" w:rsidR="00F251D8" w:rsidRDefault="00F251D8" w:rsidP="00F251D8">
      <w:pPr>
        <w:rPr>
          <w:rFonts w:ascii="Times New Roman" w:eastAsia="Times New Roman" w:hAnsi="Times New Roman" w:cs="Times New Roman"/>
          <w:sz w:val="24"/>
          <w:szCs w:val="24"/>
        </w:rPr>
      </w:pPr>
    </w:p>
    <w:p w14:paraId="33BAF1B3" w14:textId="77777777" w:rsidR="00F251D8" w:rsidRDefault="00F251D8" w:rsidP="00F251D8">
      <w:pPr>
        <w:rPr>
          <w:rFonts w:ascii="Times New Roman" w:eastAsia="Times New Roman" w:hAnsi="Times New Roman" w:cs="Times New Roman"/>
          <w:sz w:val="24"/>
          <w:szCs w:val="24"/>
        </w:rPr>
      </w:pPr>
    </w:p>
    <w:p w14:paraId="25D7281C" w14:textId="77777777" w:rsidR="00F251D8" w:rsidRDefault="00F251D8" w:rsidP="00F251D8">
      <w:pPr>
        <w:rPr>
          <w:rFonts w:ascii="Times New Roman" w:eastAsia="Times New Roman" w:hAnsi="Times New Roman" w:cs="Times New Roman"/>
          <w:sz w:val="24"/>
          <w:szCs w:val="24"/>
        </w:rPr>
      </w:pPr>
    </w:p>
    <w:p w14:paraId="4A2A89F8" w14:textId="77777777" w:rsidR="00F251D8" w:rsidRDefault="00F251D8" w:rsidP="00F251D8">
      <w:pPr>
        <w:rPr>
          <w:rFonts w:ascii="Times New Roman" w:eastAsia="Times New Roman" w:hAnsi="Times New Roman" w:cs="Times New Roman"/>
          <w:sz w:val="24"/>
          <w:szCs w:val="24"/>
        </w:rPr>
      </w:pPr>
    </w:p>
    <w:p w14:paraId="5CFBDA17" w14:textId="77777777" w:rsidR="00F251D8" w:rsidRDefault="00F251D8" w:rsidP="00F251D8">
      <w:pPr>
        <w:rPr>
          <w:rFonts w:ascii="Times New Roman" w:eastAsia="Times New Roman" w:hAnsi="Times New Roman" w:cs="Times New Roman"/>
          <w:sz w:val="24"/>
          <w:szCs w:val="24"/>
        </w:rPr>
      </w:pPr>
    </w:p>
    <w:p w14:paraId="44EA8CE1" w14:textId="77777777" w:rsidR="00F251D8" w:rsidRDefault="00F251D8" w:rsidP="00F251D8">
      <w:pPr>
        <w:rPr>
          <w:rFonts w:ascii="Times New Roman" w:eastAsia="Times New Roman" w:hAnsi="Times New Roman" w:cs="Times New Roman"/>
          <w:sz w:val="24"/>
          <w:szCs w:val="24"/>
        </w:rPr>
      </w:pPr>
    </w:p>
    <w:p w14:paraId="752B7C7C" w14:textId="77777777" w:rsidR="00F251D8" w:rsidRDefault="00F251D8" w:rsidP="00F251D8">
      <w:pPr>
        <w:rPr>
          <w:rFonts w:ascii="Times New Roman" w:eastAsia="Times New Roman" w:hAnsi="Times New Roman" w:cs="Times New Roman"/>
          <w:sz w:val="24"/>
          <w:szCs w:val="24"/>
        </w:rPr>
      </w:pPr>
    </w:p>
    <w:p w14:paraId="20539EB4" w14:textId="77777777" w:rsidR="00F251D8" w:rsidRDefault="00F251D8" w:rsidP="00F251D8">
      <w:pPr>
        <w:rPr>
          <w:rFonts w:ascii="Times New Roman" w:eastAsia="Times New Roman" w:hAnsi="Times New Roman" w:cs="Times New Roman"/>
          <w:sz w:val="24"/>
          <w:szCs w:val="24"/>
        </w:rPr>
      </w:pPr>
    </w:p>
    <w:p w14:paraId="42FC2A65" w14:textId="77777777" w:rsidR="00F251D8" w:rsidRDefault="00F251D8" w:rsidP="00F251D8">
      <w:pPr>
        <w:rPr>
          <w:rFonts w:ascii="Times New Roman" w:eastAsia="Times New Roman" w:hAnsi="Times New Roman" w:cs="Times New Roman"/>
          <w:sz w:val="24"/>
          <w:szCs w:val="24"/>
        </w:rPr>
      </w:pPr>
    </w:p>
    <w:p w14:paraId="5EF337B6" w14:textId="77777777" w:rsidR="00F251D8" w:rsidRDefault="00F251D8" w:rsidP="00F251D8">
      <w:pPr>
        <w:rPr>
          <w:rFonts w:ascii="Times New Roman" w:eastAsia="Times New Roman" w:hAnsi="Times New Roman" w:cs="Times New Roman"/>
          <w:sz w:val="24"/>
          <w:szCs w:val="24"/>
        </w:rPr>
      </w:pPr>
    </w:p>
    <w:p w14:paraId="33AD24D9" w14:textId="77777777" w:rsidR="00F251D8" w:rsidRDefault="00F251D8" w:rsidP="00F251D8">
      <w:pPr>
        <w:rPr>
          <w:rFonts w:ascii="Times New Roman" w:eastAsia="Times New Roman" w:hAnsi="Times New Roman" w:cs="Times New Roman"/>
          <w:sz w:val="24"/>
          <w:szCs w:val="24"/>
        </w:rPr>
      </w:pPr>
    </w:p>
    <w:p w14:paraId="146B699C" w14:textId="77777777" w:rsidR="00F251D8" w:rsidRDefault="00F251D8" w:rsidP="00F251D8">
      <w:pPr>
        <w:rPr>
          <w:rFonts w:ascii="Times New Roman" w:eastAsia="Times New Roman" w:hAnsi="Times New Roman" w:cs="Times New Roman"/>
          <w:sz w:val="24"/>
          <w:szCs w:val="24"/>
        </w:rPr>
      </w:pPr>
    </w:p>
    <w:p w14:paraId="77BF31CD" w14:textId="77777777" w:rsidR="00F251D8" w:rsidRDefault="00F251D8" w:rsidP="00F251D8">
      <w:pPr>
        <w:rPr>
          <w:rFonts w:ascii="Times New Roman" w:eastAsia="Times New Roman" w:hAnsi="Times New Roman" w:cs="Times New Roman"/>
          <w:sz w:val="24"/>
          <w:szCs w:val="24"/>
        </w:rPr>
      </w:pPr>
    </w:p>
    <w:p w14:paraId="7CE68526" w14:textId="77777777" w:rsidR="00F251D8" w:rsidRDefault="00F251D8" w:rsidP="00F251D8">
      <w:pPr>
        <w:rPr>
          <w:rFonts w:ascii="Times New Roman" w:eastAsia="Times New Roman" w:hAnsi="Times New Roman" w:cs="Times New Roman"/>
          <w:sz w:val="24"/>
          <w:szCs w:val="24"/>
        </w:rPr>
      </w:pPr>
    </w:p>
    <w:p w14:paraId="328EF06D" w14:textId="77777777" w:rsidR="00F251D8" w:rsidRDefault="00F251D8" w:rsidP="00F251D8">
      <w:pPr>
        <w:rPr>
          <w:rFonts w:ascii="Times New Roman" w:eastAsia="Times New Roman" w:hAnsi="Times New Roman" w:cs="Times New Roman"/>
          <w:sz w:val="24"/>
          <w:szCs w:val="24"/>
        </w:rPr>
      </w:pPr>
    </w:p>
    <w:p w14:paraId="30AA558C" w14:textId="77777777" w:rsidR="00F251D8" w:rsidRDefault="00F251D8" w:rsidP="00F251D8">
      <w:pPr>
        <w:rPr>
          <w:rFonts w:ascii="Times New Roman" w:eastAsia="Times New Roman" w:hAnsi="Times New Roman" w:cs="Times New Roman"/>
          <w:sz w:val="24"/>
          <w:szCs w:val="24"/>
        </w:rPr>
      </w:pPr>
    </w:p>
    <w:p w14:paraId="11A0AE6F" w14:textId="77777777" w:rsidR="00F251D8" w:rsidRDefault="00F251D8" w:rsidP="00F251D8">
      <w:pPr>
        <w:rPr>
          <w:rFonts w:ascii="Times New Roman" w:eastAsia="Times New Roman" w:hAnsi="Times New Roman" w:cs="Times New Roman"/>
          <w:sz w:val="24"/>
          <w:szCs w:val="24"/>
        </w:rPr>
      </w:pPr>
    </w:p>
    <w:p w14:paraId="5C50923E" w14:textId="77777777" w:rsidR="00F251D8" w:rsidRDefault="00F251D8" w:rsidP="00F251D8">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Online Resource 3: Characteristics of participants with Melasma (N=746)</w:t>
      </w:r>
    </w:p>
    <w:tbl>
      <w:tblPr>
        <w:tblW w:w="9285" w:type="dxa"/>
        <w:tblBorders>
          <w:top w:val="nil"/>
          <w:left w:val="nil"/>
          <w:bottom w:val="nil"/>
          <w:right w:val="nil"/>
          <w:insideH w:val="nil"/>
          <w:insideV w:val="nil"/>
        </w:tblBorders>
        <w:tblLayout w:type="fixed"/>
        <w:tblLook w:val="0600" w:firstRow="0" w:lastRow="0" w:firstColumn="0" w:lastColumn="0" w:noHBand="1" w:noVBand="1"/>
      </w:tblPr>
      <w:tblGrid>
        <w:gridCol w:w="4470"/>
        <w:gridCol w:w="4815"/>
      </w:tblGrid>
      <w:tr w:rsidR="00F251D8" w14:paraId="0292100C" w14:textId="77777777" w:rsidTr="004E30DA">
        <w:tc>
          <w:tcPr>
            <w:tcW w:w="447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1A073E06" w14:textId="77777777" w:rsidR="00F251D8" w:rsidRDefault="00F251D8" w:rsidP="004E30D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w:t>
            </w:r>
          </w:p>
        </w:tc>
        <w:tc>
          <w:tcPr>
            <w:tcW w:w="481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22E33C6E" w14:textId="77777777" w:rsidR="00F251D8" w:rsidRDefault="00F251D8" w:rsidP="004E30D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(95% CI) or Frequency (Percent)</w:t>
            </w:r>
          </w:p>
        </w:tc>
      </w:tr>
      <w:tr w:rsidR="00F251D8" w14:paraId="77C0E38C" w14:textId="77777777" w:rsidTr="004E30DA">
        <w:tc>
          <w:tcPr>
            <w:tcW w:w="447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387E45CC"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Age, years</w:t>
            </w:r>
          </w:p>
        </w:tc>
        <w:tc>
          <w:tcPr>
            <w:tcW w:w="4815"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5F4867BF"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53.8 (52.8, 54.7)</w:t>
            </w:r>
          </w:p>
        </w:tc>
      </w:tr>
      <w:tr w:rsidR="00F251D8" w14:paraId="15610EC8" w14:textId="77777777" w:rsidTr="004E30DA">
        <w:tc>
          <w:tcPr>
            <w:tcW w:w="447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3DE677E8"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Duration of melasma, years</w:t>
            </w:r>
          </w:p>
        </w:tc>
        <w:tc>
          <w:tcPr>
            <w:tcW w:w="4815"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4D92D779"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5.26 (5.05, 5.47)</w:t>
            </w:r>
          </w:p>
        </w:tc>
      </w:tr>
      <w:tr w:rsidR="00F251D8" w14:paraId="142087E4" w14:textId="77777777" w:rsidTr="004E30DA">
        <w:tc>
          <w:tcPr>
            <w:tcW w:w="447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4780CF9E" w14:textId="77777777" w:rsidR="00F251D8" w:rsidRDefault="00F251D8" w:rsidP="004E30DA">
            <w:pPr>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Global Horizontal Irradiance, W/m</w:t>
            </w:r>
            <w:r>
              <w:rPr>
                <w:rFonts w:ascii="Times New Roman" w:eastAsia="Times New Roman" w:hAnsi="Times New Roman" w:cs="Times New Roman"/>
                <w:sz w:val="24"/>
                <w:szCs w:val="24"/>
                <w:vertAlign w:val="superscript"/>
              </w:rPr>
              <w:t>2</w:t>
            </w:r>
          </w:p>
        </w:tc>
        <w:tc>
          <w:tcPr>
            <w:tcW w:w="4815"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33A9CCBF"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4.43 (4.39, 4.48)</w:t>
            </w:r>
          </w:p>
        </w:tc>
      </w:tr>
      <w:tr w:rsidR="00F251D8" w14:paraId="1B23B1A5" w14:textId="77777777" w:rsidTr="004E30DA">
        <w:tc>
          <w:tcPr>
            <w:tcW w:w="447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3F09FAC3"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4815"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CE5E8DF"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694 (93.0%)</w:t>
            </w:r>
          </w:p>
        </w:tc>
      </w:tr>
      <w:tr w:rsidR="00F251D8" w14:paraId="2381F333" w14:textId="77777777" w:rsidTr="004E30DA">
        <w:tc>
          <w:tcPr>
            <w:tcW w:w="447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4362B985"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481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3D73EE18"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 (4.56%)</w:t>
            </w:r>
          </w:p>
        </w:tc>
      </w:tr>
      <w:tr w:rsidR="00F251D8" w14:paraId="3B97FB30" w14:textId="77777777" w:rsidTr="004E30DA">
        <w:tc>
          <w:tcPr>
            <w:tcW w:w="447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4B5BB542"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Other sex</w:t>
            </w:r>
          </w:p>
        </w:tc>
        <w:tc>
          <w:tcPr>
            <w:tcW w:w="481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184574A1"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(2.41%)</w:t>
            </w:r>
          </w:p>
        </w:tc>
      </w:tr>
      <w:tr w:rsidR="00F251D8" w14:paraId="3C448425" w14:textId="77777777" w:rsidTr="004E30DA">
        <w:tc>
          <w:tcPr>
            <w:tcW w:w="447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508C2AD7"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Asian</w:t>
            </w:r>
          </w:p>
        </w:tc>
        <w:tc>
          <w:tcPr>
            <w:tcW w:w="4815"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2C54621C"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 (6.97%)</w:t>
            </w:r>
          </w:p>
        </w:tc>
      </w:tr>
      <w:tr w:rsidR="00F251D8" w14:paraId="4AF23602" w14:textId="77777777" w:rsidTr="004E30DA">
        <w:tc>
          <w:tcPr>
            <w:tcW w:w="447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2B8E4D38"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Black</w:t>
            </w:r>
          </w:p>
        </w:tc>
        <w:tc>
          <w:tcPr>
            <w:tcW w:w="481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0D3525A7"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 (12.7%)</w:t>
            </w:r>
          </w:p>
        </w:tc>
      </w:tr>
      <w:tr w:rsidR="00F251D8" w14:paraId="285568BA" w14:textId="77777777" w:rsidTr="004E30DA">
        <w:tc>
          <w:tcPr>
            <w:tcW w:w="447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490EC95C"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White</w:t>
            </w:r>
          </w:p>
        </w:tc>
        <w:tc>
          <w:tcPr>
            <w:tcW w:w="481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574FB812"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 (38.7%)</w:t>
            </w:r>
          </w:p>
        </w:tc>
      </w:tr>
      <w:tr w:rsidR="00F251D8" w14:paraId="5D812554" w14:textId="77777777" w:rsidTr="004E30DA">
        <w:tc>
          <w:tcPr>
            <w:tcW w:w="447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6F9F6768" w14:textId="77777777" w:rsidR="00F251D8" w:rsidRDefault="00F251D8" w:rsidP="004E30DA">
            <w:pPr>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Other race</w:t>
            </w:r>
            <w:r>
              <w:rPr>
                <w:rFonts w:ascii="Times New Roman" w:eastAsia="Times New Roman" w:hAnsi="Times New Roman" w:cs="Times New Roman"/>
                <w:sz w:val="24"/>
                <w:szCs w:val="24"/>
                <w:vertAlign w:val="superscript"/>
              </w:rPr>
              <w:t>a</w:t>
            </w:r>
          </w:p>
        </w:tc>
        <w:tc>
          <w:tcPr>
            <w:tcW w:w="481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514EF7B1"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 (8.31%)</w:t>
            </w:r>
          </w:p>
        </w:tc>
      </w:tr>
      <w:tr w:rsidR="00F251D8" w14:paraId="561D7EE1" w14:textId="77777777" w:rsidTr="004E30DA">
        <w:tc>
          <w:tcPr>
            <w:tcW w:w="447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3E81F429"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Hispanic or Latino</w:t>
            </w:r>
          </w:p>
        </w:tc>
        <w:tc>
          <w:tcPr>
            <w:tcW w:w="481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1A80B146"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248 (33.2%)</w:t>
            </w:r>
          </w:p>
        </w:tc>
      </w:tr>
      <w:tr w:rsidR="00F251D8" w14:paraId="603603C4" w14:textId="77777777" w:rsidTr="004E30DA">
        <w:tc>
          <w:tcPr>
            <w:tcW w:w="447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44995D46" w14:textId="77777777" w:rsidR="00F251D8" w:rsidRDefault="00F251D8" w:rsidP="004E30DA">
            <w:pPr>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Household income under $25k</w:t>
            </w:r>
            <w:r>
              <w:rPr>
                <w:rFonts w:ascii="Times New Roman" w:eastAsia="Times New Roman" w:hAnsi="Times New Roman" w:cs="Times New Roman"/>
                <w:sz w:val="24"/>
                <w:szCs w:val="24"/>
                <w:vertAlign w:val="superscript"/>
              </w:rPr>
              <w:t>b</w:t>
            </w:r>
          </w:p>
        </w:tc>
        <w:tc>
          <w:tcPr>
            <w:tcW w:w="481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4A9C109C"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 (18.1%)</w:t>
            </w:r>
          </w:p>
        </w:tc>
      </w:tr>
      <w:tr w:rsidR="00F251D8" w14:paraId="149695EA" w14:textId="77777777" w:rsidTr="004E30DA">
        <w:tc>
          <w:tcPr>
            <w:tcW w:w="447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133B60E7"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 income $25k-50k</w:t>
            </w:r>
          </w:p>
        </w:tc>
        <w:tc>
          <w:tcPr>
            <w:tcW w:w="481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68014A91"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 (16.2%)</w:t>
            </w:r>
          </w:p>
        </w:tc>
      </w:tr>
      <w:tr w:rsidR="00F251D8" w14:paraId="0E67F124" w14:textId="77777777" w:rsidTr="004E30DA">
        <w:tc>
          <w:tcPr>
            <w:tcW w:w="447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001E16F"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 income $50k-100k</w:t>
            </w:r>
          </w:p>
        </w:tc>
        <w:tc>
          <w:tcPr>
            <w:tcW w:w="481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13325EB5"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263 (35.3%)</w:t>
            </w:r>
          </w:p>
        </w:tc>
      </w:tr>
      <w:tr w:rsidR="00F251D8" w14:paraId="245A5BDB" w14:textId="77777777" w:rsidTr="004E30DA">
        <w:tc>
          <w:tcPr>
            <w:tcW w:w="447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449AAC13"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 income $100k-200k</w:t>
            </w:r>
          </w:p>
        </w:tc>
        <w:tc>
          <w:tcPr>
            <w:tcW w:w="481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CC81F01"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 (19.4%)</w:t>
            </w:r>
          </w:p>
        </w:tc>
      </w:tr>
      <w:tr w:rsidR="00F251D8" w14:paraId="21603E54" w14:textId="77777777" w:rsidTr="004E30DA">
        <w:tc>
          <w:tcPr>
            <w:tcW w:w="447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3982A904"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 income over $200k</w:t>
            </w:r>
          </w:p>
        </w:tc>
        <w:tc>
          <w:tcPr>
            <w:tcW w:w="481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649ACABA"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 (11.0%)</w:t>
            </w:r>
          </w:p>
        </w:tc>
      </w:tr>
    </w:tbl>
    <w:p w14:paraId="0443E08E" w14:textId="77777777" w:rsidR="00F251D8" w:rsidRDefault="00F251D8" w:rsidP="00F251D8">
      <w:pPr>
        <w:rPr>
          <w:rFonts w:ascii="Times New Roman" w:eastAsia="Times New Roman" w:hAnsi="Times New Roman" w:cs="Times New Roman"/>
          <w:b/>
          <w:sz w:val="24"/>
          <w:szCs w:val="24"/>
        </w:rPr>
      </w:pP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Race and ethnicity were obtained from self-report and were included in this analysis as a goal of </w:t>
      </w:r>
      <w:r>
        <w:rPr>
          <w:rFonts w:ascii="Times New Roman" w:eastAsia="Times New Roman" w:hAnsi="Times New Roman" w:cs="Times New Roman"/>
          <w:i/>
          <w:sz w:val="24"/>
          <w:szCs w:val="24"/>
        </w:rPr>
        <w:t>All of Us</w:t>
      </w:r>
      <w:r>
        <w:rPr>
          <w:rFonts w:ascii="Times New Roman" w:eastAsia="Times New Roman" w:hAnsi="Times New Roman" w:cs="Times New Roman"/>
          <w:sz w:val="24"/>
          <w:szCs w:val="24"/>
        </w:rPr>
        <w:t xml:space="preserve"> to collect and report data from a diverse group of participants. “Other” races included American Indian or Alaskan Native, Middle Eastern or North African, Native Hawaiian or Other Pacific Islander, race not specified, and more than one population. </w:t>
      </w:r>
    </w:p>
    <w:p w14:paraId="3B0A585D" w14:textId="77777777" w:rsidR="00F251D8" w:rsidRDefault="00F251D8" w:rsidP="00F251D8">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b </w:t>
      </w:r>
      <w:r>
        <w:rPr>
          <w:rFonts w:ascii="Times New Roman" w:eastAsia="Times New Roman" w:hAnsi="Times New Roman" w:cs="Times New Roman"/>
          <w:sz w:val="24"/>
          <w:szCs w:val="24"/>
        </w:rPr>
        <w:t xml:space="preserve">Obtained via self-report for N=589 (78.9%) participants. Participants who declined to provide their income (N=157, 21.1%) were assigned the median household income of their postal code for analysis. </w:t>
      </w:r>
    </w:p>
    <w:p w14:paraId="16ECCB25" w14:textId="77777777" w:rsidR="00F251D8" w:rsidRDefault="00F251D8" w:rsidP="00F251D8">
      <w:pPr>
        <w:rPr>
          <w:rFonts w:ascii="Times New Roman" w:eastAsia="Times New Roman" w:hAnsi="Times New Roman" w:cs="Times New Roman"/>
          <w:b/>
          <w:sz w:val="24"/>
          <w:szCs w:val="24"/>
        </w:rPr>
      </w:pPr>
    </w:p>
    <w:p w14:paraId="1539F860" w14:textId="77777777" w:rsidR="00F251D8" w:rsidRDefault="00F251D8" w:rsidP="00F251D8">
      <w:pPr>
        <w:rPr>
          <w:rFonts w:ascii="Times New Roman" w:eastAsia="Times New Roman" w:hAnsi="Times New Roman" w:cs="Times New Roman"/>
          <w:sz w:val="24"/>
          <w:szCs w:val="24"/>
        </w:rPr>
      </w:pPr>
    </w:p>
    <w:p w14:paraId="6BFA3B9C" w14:textId="77777777" w:rsidR="00F251D8" w:rsidRDefault="00F251D8" w:rsidP="00F251D8">
      <w:pPr>
        <w:rPr>
          <w:rFonts w:ascii="Times New Roman" w:eastAsia="Times New Roman" w:hAnsi="Times New Roman" w:cs="Times New Roman"/>
          <w:sz w:val="24"/>
          <w:szCs w:val="24"/>
        </w:rPr>
      </w:pPr>
    </w:p>
    <w:p w14:paraId="79CDCD79" w14:textId="77777777" w:rsidR="00F251D8" w:rsidRDefault="00F251D8" w:rsidP="00F251D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114300" distB="114300" distL="114300" distR="114300" wp14:anchorId="291E07B3" wp14:editId="4F6ED184">
            <wp:extent cx="5595938" cy="7454290"/>
            <wp:effectExtent l="0" t="0" r="0" b="0"/>
            <wp:docPr id="1" name="image1.jpg" descr="A group of gray rectangular boxes with different colored bars&#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jpg" descr="A group of gray rectangular boxes with different colored bars&#10;&#10;AI-generated content may be incorrect."/>
                    <pic:cNvPicPr preferRelativeResize="0"/>
                  </pic:nvPicPr>
                  <pic:blipFill>
                    <a:blip r:embed="rId4"/>
                    <a:srcRect/>
                    <a:stretch>
                      <a:fillRect/>
                    </a:stretch>
                  </pic:blipFill>
                  <pic:spPr>
                    <a:xfrm>
                      <a:off x="0" y="0"/>
                      <a:ext cx="5595938" cy="7454290"/>
                    </a:xfrm>
                    <a:prstGeom prst="rect">
                      <a:avLst/>
                    </a:prstGeom>
                    <a:ln/>
                  </pic:spPr>
                </pic:pic>
              </a:graphicData>
            </a:graphic>
          </wp:inline>
        </w:drawing>
      </w:r>
    </w:p>
    <w:p w14:paraId="67509A42" w14:textId="77777777" w:rsidR="00F251D8" w:rsidRDefault="00F251D8" w:rsidP="00F251D8">
      <w:pPr>
        <w:spacing w:line="240" w:lineRule="auto"/>
        <w:rPr>
          <w:rFonts w:ascii="Times New Roman" w:eastAsia="Times New Roman" w:hAnsi="Times New Roman" w:cs="Times New Roman"/>
          <w:sz w:val="24"/>
          <w:szCs w:val="24"/>
        </w:rPr>
        <w:sectPr w:rsidR="00F251D8" w:rsidSect="00F251D8">
          <w:pgSz w:w="12240" w:h="15840"/>
          <w:pgMar w:top="1440" w:right="1440" w:bottom="1440" w:left="1440" w:header="720" w:footer="720" w:gutter="0"/>
          <w:cols w:space="720"/>
        </w:sectPr>
      </w:pPr>
      <w:r>
        <w:rPr>
          <w:rFonts w:ascii="Times New Roman" w:eastAsia="Times New Roman" w:hAnsi="Times New Roman" w:cs="Times New Roman"/>
          <w:b/>
          <w:sz w:val="24"/>
          <w:szCs w:val="24"/>
        </w:rPr>
        <w:t xml:space="preserve">Online Resource 4: Distribution of survey responses for participants with melasma (n=746) and age, sex, race, ethnicity, and income-matched controls. </w:t>
      </w:r>
      <w:r>
        <w:rPr>
          <w:rFonts w:ascii="Times New Roman" w:eastAsia="Times New Roman" w:hAnsi="Times New Roman" w:cs="Times New Roman"/>
          <w:sz w:val="24"/>
          <w:szCs w:val="24"/>
        </w:rPr>
        <w:t xml:space="preserve">Green boxes represent survey responses that were assigned to “High” and red boxes represent survey responses that were assigned to “Low”. P-values were obtained from Chi-square tests. </w:t>
      </w:r>
    </w:p>
    <w:p w14:paraId="1A3AC732" w14:textId="77777777" w:rsidR="00F251D8" w:rsidRDefault="00F251D8" w:rsidP="00F251D8">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Online Resource 5: Association of race and income with low mental and social health in participants with melasma, adjusting for pre-existing psychiatric conditions. </w:t>
      </w:r>
      <w:r>
        <w:rPr>
          <w:rFonts w:ascii="Times New Roman" w:eastAsia="Times New Roman" w:hAnsi="Times New Roman" w:cs="Times New Roman"/>
          <w:sz w:val="24"/>
          <w:szCs w:val="24"/>
        </w:rPr>
        <w:t xml:space="preserve">P-values are displayed to one significant figure. </w:t>
      </w:r>
    </w:p>
    <w:tbl>
      <w:tblPr>
        <w:tblW w:w="12975" w:type="dxa"/>
        <w:tblBorders>
          <w:top w:val="nil"/>
          <w:left w:val="nil"/>
          <w:bottom w:val="nil"/>
          <w:right w:val="nil"/>
          <w:insideH w:val="nil"/>
          <w:insideV w:val="nil"/>
        </w:tblBorders>
        <w:tblLayout w:type="fixed"/>
        <w:tblLook w:val="0600" w:firstRow="0" w:lastRow="0" w:firstColumn="0" w:lastColumn="0" w:noHBand="1" w:noVBand="1"/>
      </w:tblPr>
      <w:tblGrid>
        <w:gridCol w:w="3510"/>
        <w:gridCol w:w="2415"/>
        <w:gridCol w:w="2130"/>
        <w:gridCol w:w="2550"/>
        <w:gridCol w:w="2370"/>
      </w:tblGrid>
      <w:tr w:rsidR="00F251D8" w14:paraId="4F4A13B7" w14:textId="77777777" w:rsidTr="004E30DA">
        <w:tc>
          <w:tcPr>
            <w:tcW w:w="351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5BF88E3F" w14:textId="77777777" w:rsidR="00F251D8" w:rsidRDefault="00F251D8" w:rsidP="004E30DA">
            <w:pPr>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Comparison</w:t>
            </w:r>
            <w:r>
              <w:rPr>
                <w:rFonts w:ascii="Times New Roman" w:eastAsia="Times New Roman" w:hAnsi="Times New Roman" w:cs="Times New Roman"/>
                <w:b/>
                <w:sz w:val="24"/>
                <w:szCs w:val="24"/>
                <w:vertAlign w:val="superscript"/>
              </w:rPr>
              <w:t>a</w:t>
            </w:r>
          </w:p>
        </w:tc>
        <w:tc>
          <w:tcPr>
            <w:tcW w:w="241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6975F2DB"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Low Mental Health</w:t>
            </w:r>
          </w:p>
        </w:tc>
        <w:tc>
          <w:tcPr>
            <w:tcW w:w="213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6CF2B1F1"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Low Social Roles</w:t>
            </w:r>
          </w:p>
        </w:tc>
        <w:tc>
          <w:tcPr>
            <w:tcW w:w="255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35A16A74"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Low Social Satisfaction</w:t>
            </w:r>
          </w:p>
        </w:tc>
        <w:tc>
          <w:tcPr>
            <w:tcW w:w="237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0C7DC061" w14:textId="77777777" w:rsidR="00F251D8" w:rsidRDefault="00F251D8" w:rsidP="004E30D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Low Physical Health</w:t>
            </w:r>
          </w:p>
        </w:tc>
      </w:tr>
      <w:tr w:rsidR="00F251D8" w14:paraId="4056D589" w14:textId="77777777" w:rsidTr="004E30DA">
        <w:tc>
          <w:tcPr>
            <w:tcW w:w="3510" w:type="dxa"/>
            <w:tcBorders>
              <w:top w:val="single" w:sz="8" w:space="0" w:color="000000"/>
              <w:left w:val="single" w:sz="8" w:space="0" w:color="000000"/>
              <w:bottom w:val="single" w:sz="12" w:space="0" w:color="000000"/>
              <w:right w:val="single" w:sz="8" w:space="0" w:color="000000"/>
            </w:tcBorders>
            <w:tcMar>
              <w:top w:w="-188" w:type="dxa"/>
              <w:left w:w="-188" w:type="dxa"/>
              <w:bottom w:w="-188" w:type="dxa"/>
              <w:right w:w="-188" w:type="dxa"/>
            </w:tcMar>
          </w:tcPr>
          <w:p w14:paraId="67E34272"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Age (continuous)</w:t>
            </w:r>
          </w:p>
        </w:tc>
        <w:tc>
          <w:tcPr>
            <w:tcW w:w="241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14790FFE"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1.0 (1.0, 1.0), p=.1</w:t>
            </w:r>
          </w:p>
        </w:tc>
        <w:tc>
          <w:tcPr>
            <w:tcW w:w="213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0367516D"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1.0 (1.0, 1.0), p=.3</w:t>
            </w:r>
          </w:p>
        </w:tc>
        <w:tc>
          <w:tcPr>
            <w:tcW w:w="255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2DAB8762"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1.0 (1.0, 1.0), p=.1</w:t>
            </w:r>
          </w:p>
        </w:tc>
        <w:tc>
          <w:tcPr>
            <w:tcW w:w="237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28758AB4"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1.0 (1.0, 1.0), p=.5</w:t>
            </w:r>
          </w:p>
        </w:tc>
      </w:tr>
      <w:tr w:rsidR="00F251D8" w14:paraId="1637B383" w14:textId="77777777" w:rsidTr="004E30DA">
        <w:tc>
          <w:tcPr>
            <w:tcW w:w="351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5E4AC0CF"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Female vs Male</w:t>
            </w:r>
          </w:p>
        </w:tc>
        <w:tc>
          <w:tcPr>
            <w:tcW w:w="2415"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4D3AF72"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2.7 (0.6, 12.8), p=.2</w:t>
            </w:r>
          </w:p>
        </w:tc>
        <w:tc>
          <w:tcPr>
            <w:tcW w:w="213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7FE97FB"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2.3 (0.5, 10.9), p=.3</w:t>
            </w:r>
          </w:p>
        </w:tc>
        <w:tc>
          <w:tcPr>
            <w:tcW w:w="255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D1963DA"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0.9 (0.3, 2.4), p=.8</w:t>
            </w:r>
          </w:p>
        </w:tc>
        <w:tc>
          <w:tcPr>
            <w:tcW w:w="237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5218A325"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2.9 (0.9, 9.3), p=.07</w:t>
            </w:r>
          </w:p>
        </w:tc>
      </w:tr>
      <w:tr w:rsidR="00F251D8" w14:paraId="2610CB5D" w14:textId="77777777" w:rsidTr="004E30DA">
        <w:tc>
          <w:tcPr>
            <w:tcW w:w="351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71EE5FBC"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sex vs Male</w:t>
            </w:r>
          </w:p>
        </w:tc>
        <w:tc>
          <w:tcPr>
            <w:tcW w:w="241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60DBA382"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3.7 (0.5, 28.2), p=.2</w:t>
            </w:r>
          </w:p>
        </w:tc>
        <w:tc>
          <w:tcPr>
            <w:tcW w:w="213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651CA7F0"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1.8 (0.2, 15.3), p=.6</w:t>
            </w:r>
          </w:p>
        </w:tc>
        <w:tc>
          <w:tcPr>
            <w:tcW w:w="255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176389BE"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1.5 (0.3, 6.8), p=.6</w:t>
            </w:r>
          </w:p>
        </w:tc>
        <w:tc>
          <w:tcPr>
            <w:tcW w:w="237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60A7F28C"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13.6 (2.6, 70.4), p=.002</w:t>
            </w:r>
          </w:p>
        </w:tc>
      </w:tr>
      <w:tr w:rsidR="00F251D8" w14:paraId="7CB1923B" w14:textId="77777777" w:rsidTr="004E30DA">
        <w:tc>
          <w:tcPr>
            <w:tcW w:w="351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6D5674D7"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Asian</w:t>
            </w:r>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 xml:space="preserve"> vs White</w:t>
            </w:r>
          </w:p>
        </w:tc>
        <w:tc>
          <w:tcPr>
            <w:tcW w:w="2415"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28CD55F1"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4.9 (1.9, 12.9), p=.001</w:t>
            </w:r>
          </w:p>
        </w:tc>
        <w:tc>
          <w:tcPr>
            <w:tcW w:w="213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6866BF83"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3.5 (1.4, 9.2), p=.009</w:t>
            </w:r>
          </w:p>
        </w:tc>
        <w:tc>
          <w:tcPr>
            <w:tcW w:w="255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48CDF0F0"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4.7 (2.0, 11.4), p=.0005</w:t>
            </w:r>
          </w:p>
        </w:tc>
        <w:tc>
          <w:tcPr>
            <w:tcW w:w="237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1FA0F3B1"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1.2 (0.4, 3.2), p=.8</w:t>
            </w:r>
          </w:p>
        </w:tc>
      </w:tr>
      <w:tr w:rsidR="00F251D8" w14:paraId="19B1070A" w14:textId="77777777" w:rsidTr="004E30DA">
        <w:tc>
          <w:tcPr>
            <w:tcW w:w="351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4343E5D5"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Black vs White</w:t>
            </w:r>
          </w:p>
        </w:tc>
        <w:tc>
          <w:tcPr>
            <w:tcW w:w="241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1ED4F4B9"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1.2 (0.5, 2.8), p=.7</w:t>
            </w:r>
          </w:p>
        </w:tc>
        <w:tc>
          <w:tcPr>
            <w:tcW w:w="213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6ABD169A"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1.2 (0.5, 2.8), p=.7</w:t>
            </w:r>
          </w:p>
        </w:tc>
        <w:tc>
          <w:tcPr>
            <w:tcW w:w="255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318F107"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1.5 (0.7, 3.2), p=.3</w:t>
            </w:r>
          </w:p>
        </w:tc>
        <w:tc>
          <w:tcPr>
            <w:tcW w:w="237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1EE386A4"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0.7 (0.4, 1.5), p=.4</w:t>
            </w:r>
          </w:p>
        </w:tc>
      </w:tr>
      <w:tr w:rsidR="00F251D8" w14:paraId="50F07BD5" w14:textId="77777777" w:rsidTr="004E30DA">
        <w:tc>
          <w:tcPr>
            <w:tcW w:w="351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14:paraId="3767CCB8"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race</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vs White</w:t>
            </w:r>
          </w:p>
        </w:tc>
        <w:tc>
          <w:tcPr>
            <w:tcW w:w="241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242590A1"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1.5 (0.6, 3.9), p=.4</w:t>
            </w:r>
          </w:p>
        </w:tc>
        <w:tc>
          <w:tcPr>
            <w:tcW w:w="213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502A2589"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1.1 (0.4, 3.1), p=.8</w:t>
            </w:r>
          </w:p>
        </w:tc>
        <w:tc>
          <w:tcPr>
            <w:tcW w:w="255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BEEE9AF"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1.5 (0.6, 3.6), p=.4</w:t>
            </w:r>
          </w:p>
        </w:tc>
        <w:tc>
          <w:tcPr>
            <w:tcW w:w="237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1787D484"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0.7 (0.3, 1.6), p=.4</w:t>
            </w:r>
          </w:p>
        </w:tc>
      </w:tr>
      <w:tr w:rsidR="00F251D8" w14:paraId="431AD293" w14:textId="77777777" w:rsidTr="004E30DA">
        <w:tc>
          <w:tcPr>
            <w:tcW w:w="351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34CB76D7"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Hispanic vs White Non-Hispanic</w:t>
            </w:r>
          </w:p>
        </w:tc>
        <w:tc>
          <w:tcPr>
            <w:tcW w:w="241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7C9AF57C"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1.9 (1.1, 3.6), p=.03</w:t>
            </w:r>
          </w:p>
        </w:tc>
        <w:tc>
          <w:tcPr>
            <w:tcW w:w="213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5FC89F04"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1.5 (0.8, 2.9), p=.2</w:t>
            </w:r>
          </w:p>
        </w:tc>
        <w:tc>
          <w:tcPr>
            <w:tcW w:w="255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2E8937CB"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1.4 (0.8, 2.4), p=.3</w:t>
            </w:r>
          </w:p>
        </w:tc>
        <w:tc>
          <w:tcPr>
            <w:tcW w:w="237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612E2A54"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2.1 (1.3, 3.5), p=.004</w:t>
            </w:r>
          </w:p>
        </w:tc>
      </w:tr>
      <w:tr w:rsidR="00F251D8" w14:paraId="57C675C0" w14:textId="77777777" w:rsidTr="004E30DA">
        <w:tc>
          <w:tcPr>
            <w:tcW w:w="3510" w:type="dxa"/>
            <w:tcBorders>
              <w:top w:val="single" w:sz="12" w:space="0" w:color="000000"/>
              <w:left w:val="single" w:sz="8" w:space="0" w:color="000000"/>
              <w:bottom w:val="single" w:sz="8" w:space="0" w:color="000000"/>
              <w:right w:val="single" w:sz="8" w:space="0" w:color="000000"/>
            </w:tcBorders>
            <w:tcMar>
              <w:top w:w="-188" w:type="dxa"/>
              <w:left w:w="-188" w:type="dxa"/>
              <w:bottom w:w="-188" w:type="dxa"/>
              <w:right w:w="-188" w:type="dxa"/>
            </w:tcMar>
          </w:tcPr>
          <w:p w14:paraId="770D271E"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Pre-existing</w:t>
            </w:r>
            <w:r>
              <w:rPr>
                <w:rFonts w:ascii="Times New Roman" w:eastAsia="Times New Roman" w:hAnsi="Times New Roman" w:cs="Times New Roman"/>
                <w:sz w:val="24"/>
                <w:szCs w:val="24"/>
                <w:vertAlign w:val="superscript"/>
              </w:rPr>
              <w:t>c</w:t>
            </w:r>
            <w:r>
              <w:rPr>
                <w:rFonts w:ascii="Times New Roman" w:eastAsia="Times New Roman" w:hAnsi="Times New Roman" w:cs="Times New Roman"/>
                <w:sz w:val="24"/>
                <w:szCs w:val="24"/>
              </w:rPr>
              <w:t xml:space="preserve"> mood disorder</w:t>
            </w:r>
          </w:p>
        </w:tc>
        <w:tc>
          <w:tcPr>
            <w:tcW w:w="2415"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4EA2A24F"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2.8 (1.6, 5.0), p=.0006</w:t>
            </w:r>
          </w:p>
        </w:tc>
        <w:tc>
          <w:tcPr>
            <w:tcW w:w="213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503986A4"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2.3 (1.3, 4.3), p=.006</w:t>
            </w:r>
          </w:p>
        </w:tc>
        <w:tc>
          <w:tcPr>
            <w:tcW w:w="255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49EF2888"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3.0 (1.7, 5.2), p=&lt;.0001</w:t>
            </w:r>
          </w:p>
        </w:tc>
        <w:tc>
          <w:tcPr>
            <w:tcW w:w="237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6F2B2E8"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2.7 (1.6, 4.3), p=&lt;.0001</w:t>
            </w:r>
          </w:p>
        </w:tc>
      </w:tr>
      <w:tr w:rsidR="00F251D8" w14:paraId="57DA01BE" w14:textId="77777777" w:rsidTr="004E30DA">
        <w:tc>
          <w:tcPr>
            <w:tcW w:w="3510" w:type="dxa"/>
            <w:tcBorders>
              <w:top w:val="single" w:sz="8" w:space="0" w:color="000000"/>
              <w:left w:val="single" w:sz="8" w:space="0" w:color="000000"/>
              <w:bottom w:val="single" w:sz="12" w:space="0" w:color="000000"/>
              <w:right w:val="single" w:sz="8" w:space="0" w:color="000000"/>
            </w:tcBorders>
            <w:tcMar>
              <w:top w:w="-188" w:type="dxa"/>
              <w:left w:w="-188" w:type="dxa"/>
              <w:bottom w:w="-188" w:type="dxa"/>
              <w:right w:w="-188" w:type="dxa"/>
            </w:tcMar>
          </w:tcPr>
          <w:p w14:paraId="73A0302C"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Subsequent mood disorder</w:t>
            </w:r>
          </w:p>
        </w:tc>
        <w:tc>
          <w:tcPr>
            <w:tcW w:w="241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6364F7A0"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2.0 (0.9, 4.3), p=.1</w:t>
            </w:r>
          </w:p>
        </w:tc>
        <w:tc>
          <w:tcPr>
            <w:tcW w:w="213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337CA7D7"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1.9 (0.9, 4.1), p=.1</w:t>
            </w:r>
          </w:p>
        </w:tc>
        <w:tc>
          <w:tcPr>
            <w:tcW w:w="255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503FC077"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2.5 (1.2, 5.2), p=.01</w:t>
            </w:r>
          </w:p>
        </w:tc>
        <w:tc>
          <w:tcPr>
            <w:tcW w:w="237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38C77B82"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1.1 (0.6, 2.2), p=.7</w:t>
            </w:r>
          </w:p>
        </w:tc>
      </w:tr>
      <w:tr w:rsidR="00F251D8" w14:paraId="24BCF91F" w14:textId="77777777" w:rsidTr="004E30DA">
        <w:tc>
          <w:tcPr>
            <w:tcW w:w="3510" w:type="dxa"/>
            <w:tcBorders>
              <w:top w:val="single" w:sz="12" w:space="0" w:color="000000"/>
              <w:left w:val="single" w:sz="8" w:space="0" w:color="000000"/>
              <w:bottom w:val="single" w:sz="8" w:space="0" w:color="000000"/>
              <w:right w:val="single" w:sz="8" w:space="0" w:color="000000"/>
            </w:tcBorders>
            <w:tcMar>
              <w:top w:w="-188" w:type="dxa"/>
              <w:left w:w="-188" w:type="dxa"/>
              <w:bottom w:w="-188" w:type="dxa"/>
              <w:right w:w="-188" w:type="dxa"/>
            </w:tcMar>
          </w:tcPr>
          <w:p w14:paraId="6181B5DB"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Pre-existing anxiety disorder</w:t>
            </w:r>
          </w:p>
        </w:tc>
        <w:tc>
          <w:tcPr>
            <w:tcW w:w="2415"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482A789C"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2.2 (1.2, 3.9), p=.01</w:t>
            </w:r>
          </w:p>
        </w:tc>
        <w:tc>
          <w:tcPr>
            <w:tcW w:w="213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2061E1A6"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1.2 (0.7, 2.2), p=.5</w:t>
            </w:r>
          </w:p>
        </w:tc>
        <w:tc>
          <w:tcPr>
            <w:tcW w:w="255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661A6323"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1.5 (0.9, 2.5), p=.2</w:t>
            </w:r>
          </w:p>
        </w:tc>
        <w:tc>
          <w:tcPr>
            <w:tcW w:w="237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1D5A1AA5"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1.1 (0.7, 1.9), p=.7</w:t>
            </w:r>
          </w:p>
        </w:tc>
      </w:tr>
      <w:tr w:rsidR="00F251D8" w14:paraId="1668BCE5" w14:textId="77777777" w:rsidTr="004E30DA">
        <w:tc>
          <w:tcPr>
            <w:tcW w:w="3510" w:type="dxa"/>
            <w:tcBorders>
              <w:top w:val="single" w:sz="8" w:space="0" w:color="000000"/>
              <w:left w:val="single" w:sz="8" w:space="0" w:color="000000"/>
              <w:bottom w:val="single" w:sz="12" w:space="0" w:color="000000"/>
              <w:right w:val="single" w:sz="8" w:space="0" w:color="000000"/>
            </w:tcBorders>
            <w:tcMar>
              <w:top w:w="-188" w:type="dxa"/>
              <w:left w:w="-188" w:type="dxa"/>
              <w:bottom w:w="-188" w:type="dxa"/>
              <w:right w:w="-188" w:type="dxa"/>
            </w:tcMar>
          </w:tcPr>
          <w:p w14:paraId="00ADD130"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Subsequent anxiety disorder </w:t>
            </w:r>
          </w:p>
        </w:tc>
        <w:tc>
          <w:tcPr>
            <w:tcW w:w="241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273ED763"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2.1 (1.1, 4.1), p=.03</w:t>
            </w:r>
          </w:p>
        </w:tc>
        <w:tc>
          <w:tcPr>
            <w:tcW w:w="213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30D9A63E"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1.5 (0.7, 2.9), p=.3</w:t>
            </w:r>
          </w:p>
        </w:tc>
        <w:tc>
          <w:tcPr>
            <w:tcW w:w="255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28CB5D1F"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1.4 (0.7, 2.7), p=.3</w:t>
            </w:r>
          </w:p>
        </w:tc>
        <w:tc>
          <w:tcPr>
            <w:tcW w:w="237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1CC04020"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1.0 (0.6, 1.9), p=.9</w:t>
            </w:r>
          </w:p>
        </w:tc>
      </w:tr>
      <w:tr w:rsidR="00F251D8" w14:paraId="074A8521" w14:textId="77777777" w:rsidTr="004E30DA">
        <w:tc>
          <w:tcPr>
            <w:tcW w:w="3510" w:type="dxa"/>
            <w:tcBorders>
              <w:top w:val="single" w:sz="12" w:space="0" w:color="000000"/>
              <w:left w:val="single" w:sz="8" w:space="0" w:color="000000"/>
              <w:bottom w:val="single" w:sz="8" w:space="0" w:color="000000"/>
              <w:right w:val="single" w:sz="8" w:space="0" w:color="000000"/>
            </w:tcBorders>
            <w:tcMar>
              <w:top w:w="-188" w:type="dxa"/>
              <w:left w:w="-188" w:type="dxa"/>
              <w:bottom w:w="-188" w:type="dxa"/>
              <w:right w:w="-188" w:type="dxa"/>
            </w:tcMar>
          </w:tcPr>
          <w:p w14:paraId="4B234DEF"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Pre-existing substance use disorder</w:t>
            </w:r>
          </w:p>
        </w:tc>
        <w:tc>
          <w:tcPr>
            <w:tcW w:w="2415"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24719684"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1.3 (0.7, 2.7), p=.4</w:t>
            </w:r>
          </w:p>
        </w:tc>
        <w:tc>
          <w:tcPr>
            <w:tcW w:w="213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34A80917"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1.3 (0.6, 2.6), p=.5</w:t>
            </w:r>
          </w:p>
        </w:tc>
        <w:tc>
          <w:tcPr>
            <w:tcW w:w="255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2D71879B"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1.5 (0.8, 2.9), p=.3</w:t>
            </w:r>
          </w:p>
        </w:tc>
        <w:tc>
          <w:tcPr>
            <w:tcW w:w="237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76C0D63"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2.4 (1.3, 4.6), p=.01</w:t>
            </w:r>
          </w:p>
        </w:tc>
      </w:tr>
      <w:tr w:rsidR="00F251D8" w14:paraId="77546164" w14:textId="77777777" w:rsidTr="004E30DA">
        <w:tc>
          <w:tcPr>
            <w:tcW w:w="3510" w:type="dxa"/>
            <w:tcBorders>
              <w:top w:val="single" w:sz="8" w:space="0" w:color="000000"/>
              <w:left w:val="single" w:sz="8" w:space="0" w:color="000000"/>
              <w:bottom w:val="single" w:sz="12" w:space="0" w:color="000000"/>
              <w:right w:val="single" w:sz="8" w:space="0" w:color="000000"/>
            </w:tcBorders>
            <w:tcMar>
              <w:top w:w="-188" w:type="dxa"/>
              <w:left w:w="-188" w:type="dxa"/>
              <w:bottom w:w="-188" w:type="dxa"/>
              <w:right w:w="-188" w:type="dxa"/>
            </w:tcMar>
          </w:tcPr>
          <w:p w14:paraId="50E207B2"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Subsequent substance use disorder </w:t>
            </w:r>
          </w:p>
        </w:tc>
        <w:tc>
          <w:tcPr>
            <w:tcW w:w="241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0A4E2729"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2.1 (0.4, 11.8), p=.4</w:t>
            </w:r>
          </w:p>
        </w:tc>
        <w:tc>
          <w:tcPr>
            <w:tcW w:w="213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73410E28"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1.9 (0.3, 10.6), p=.5</w:t>
            </w:r>
          </w:p>
        </w:tc>
        <w:tc>
          <w:tcPr>
            <w:tcW w:w="255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21C91290"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0.5 (0.1, 4.3), p=.5</w:t>
            </w:r>
          </w:p>
        </w:tc>
        <w:tc>
          <w:tcPr>
            <w:tcW w:w="237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39D9E5DF"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2.6 (0.6, 12.3), p=.2</w:t>
            </w:r>
          </w:p>
        </w:tc>
      </w:tr>
      <w:tr w:rsidR="00F251D8" w14:paraId="1C2B31C7" w14:textId="77777777" w:rsidTr="004E30DA">
        <w:tc>
          <w:tcPr>
            <w:tcW w:w="3510" w:type="dxa"/>
            <w:tcBorders>
              <w:top w:val="single" w:sz="12" w:space="0" w:color="000000"/>
              <w:left w:val="single" w:sz="8" w:space="0" w:color="000000"/>
              <w:bottom w:val="single" w:sz="8" w:space="0" w:color="000000"/>
              <w:right w:val="single" w:sz="8" w:space="0" w:color="000000"/>
            </w:tcBorders>
            <w:tcMar>
              <w:top w:w="-188" w:type="dxa"/>
              <w:left w:w="-188" w:type="dxa"/>
              <w:bottom w:w="-188" w:type="dxa"/>
              <w:right w:w="-188" w:type="dxa"/>
            </w:tcMar>
          </w:tcPr>
          <w:p w14:paraId="7B29412B"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Pre-existing stress disorder</w:t>
            </w:r>
          </w:p>
        </w:tc>
        <w:tc>
          <w:tcPr>
            <w:tcW w:w="2415"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8B61AF5"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1.1 (0.6, 2.0), p=.7</w:t>
            </w:r>
          </w:p>
        </w:tc>
        <w:tc>
          <w:tcPr>
            <w:tcW w:w="213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D353172"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1.6 (0.9, 2.9), p=.1</w:t>
            </w:r>
          </w:p>
        </w:tc>
        <w:tc>
          <w:tcPr>
            <w:tcW w:w="255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CB6D9C5"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1.3 (0.7, 2.3), p=.4</w:t>
            </w:r>
          </w:p>
        </w:tc>
        <w:tc>
          <w:tcPr>
            <w:tcW w:w="237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0DCD6869"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1.6 (1.0, 2.7), p=.05</w:t>
            </w:r>
          </w:p>
        </w:tc>
      </w:tr>
      <w:tr w:rsidR="00F251D8" w14:paraId="2287FA99" w14:textId="77777777" w:rsidTr="004E30DA">
        <w:tc>
          <w:tcPr>
            <w:tcW w:w="3510" w:type="dxa"/>
            <w:tcBorders>
              <w:top w:val="single" w:sz="8" w:space="0" w:color="000000"/>
              <w:left w:val="single" w:sz="8" w:space="0" w:color="000000"/>
              <w:bottom w:val="single" w:sz="12" w:space="0" w:color="000000"/>
              <w:right w:val="single" w:sz="8" w:space="0" w:color="000000"/>
            </w:tcBorders>
            <w:tcMar>
              <w:top w:w="-188" w:type="dxa"/>
              <w:left w:w="-188" w:type="dxa"/>
              <w:bottom w:w="-188" w:type="dxa"/>
              <w:right w:w="-188" w:type="dxa"/>
            </w:tcMar>
          </w:tcPr>
          <w:p w14:paraId="40216A85"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Subsequent stress disorder </w:t>
            </w:r>
          </w:p>
        </w:tc>
        <w:tc>
          <w:tcPr>
            <w:tcW w:w="241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5D00583E"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2.7 (1.2, 5.7), p=.01</w:t>
            </w:r>
          </w:p>
        </w:tc>
        <w:tc>
          <w:tcPr>
            <w:tcW w:w="213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714619E3"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2.7 (1.2, 5.8), p=.01</w:t>
            </w:r>
          </w:p>
        </w:tc>
        <w:tc>
          <w:tcPr>
            <w:tcW w:w="255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295C11BA"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2.1 (1.0, 4.5), p=.05</w:t>
            </w:r>
          </w:p>
        </w:tc>
        <w:tc>
          <w:tcPr>
            <w:tcW w:w="237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4C20D493"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1.6 (0.7, 3.4), p=.3</w:t>
            </w:r>
          </w:p>
        </w:tc>
      </w:tr>
      <w:tr w:rsidR="00F251D8" w14:paraId="7CAAB764" w14:textId="77777777" w:rsidTr="004E30DA">
        <w:tc>
          <w:tcPr>
            <w:tcW w:w="3510" w:type="dxa"/>
            <w:tcBorders>
              <w:top w:val="single" w:sz="12" w:space="0" w:color="000000"/>
              <w:left w:val="single" w:sz="8" w:space="0" w:color="000000"/>
              <w:bottom w:val="single" w:sz="8" w:space="0" w:color="000000"/>
              <w:right w:val="single" w:sz="8" w:space="0" w:color="000000"/>
            </w:tcBorders>
            <w:tcMar>
              <w:top w:w="-188" w:type="dxa"/>
              <w:left w:w="-188" w:type="dxa"/>
              <w:bottom w:w="-188" w:type="dxa"/>
              <w:right w:w="-188" w:type="dxa"/>
            </w:tcMar>
          </w:tcPr>
          <w:p w14:paraId="55A58856"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Pre-existing sleep disorder</w:t>
            </w:r>
          </w:p>
        </w:tc>
        <w:tc>
          <w:tcPr>
            <w:tcW w:w="2415"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4A6C3364"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1.2 (0.7, 2.2), p=.4</w:t>
            </w:r>
          </w:p>
        </w:tc>
        <w:tc>
          <w:tcPr>
            <w:tcW w:w="213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33FC6F9A"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1.6 (0.9, 2.8), p=.1</w:t>
            </w:r>
          </w:p>
        </w:tc>
        <w:tc>
          <w:tcPr>
            <w:tcW w:w="255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6522C7A"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1.1 (0.6, 1.8), p=.8</w:t>
            </w:r>
          </w:p>
        </w:tc>
        <w:tc>
          <w:tcPr>
            <w:tcW w:w="237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498133BD"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1.7 (1.0, 2.7), p=.03</w:t>
            </w:r>
          </w:p>
        </w:tc>
      </w:tr>
      <w:tr w:rsidR="00F251D8" w14:paraId="594F4684" w14:textId="77777777" w:rsidTr="004E30DA">
        <w:tc>
          <w:tcPr>
            <w:tcW w:w="3510" w:type="dxa"/>
            <w:tcBorders>
              <w:top w:val="single" w:sz="8" w:space="0" w:color="000000"/>
              <w:left w:val="single" w:sz="8" w:space="0" w:color="000000"/>
              <w:bottom w:val="single" w:sz="12" w:space="0" w:color="000000"/>
              <w:right w:val="single" w:sz="8" w:space="0" w:color="000000"/>
            </w:tcBorders>
            <w:tcMar>
              <w:top w:w="-188" w:type="dxa"/>
              <w:left w:w="-188" w:type="dxa"/>
              <w:bottom w:w="-188" w:type="dxa"/>
              <w:right w:w="-188" w:type="dxa"/>
            </w:tcMar>
          </w:tcPr>
          <w:p w14:paraId="3C4A8073"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Subsequent sleep disorder </w:t>
            </w:r>
          </w:p>
        </w:tc>
        <w:tc>
          <w:tcPr>
            <w:tcW w:w="241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112E7ED7"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0.9 (0.4, 1.8), p=.7</w:t>
            </w:r>
          </w:p>
        </w:tc>
        <w:tc>
          <w:tcPr>
            <w:tcW w:w="213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3FC4C763"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1.6 (0.8, 3.3), p=.2</w:t>
            </w:r>
          </w:p>
        </w:tc>
        <w:tc>
          <w:tcPr>
            <w:tcW w:w="255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7B21ED2A"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1.3 (0.7, 2.4), p=.5</w:t>
            </w:r>
          </w:p>
        </w:tc>
        <w:tc>
          <w:tcPr>
            <w:tcW w:w="237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5F945A0B"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1.6 (0.9, 2.9), p=.1</w:t>
            </w:r>
          </w:p>
        </w:tc>
      </w:tr>
      <w:tr w:rsidR="00F251D8" w14:paraId="5B99F0C6" w14:textId="77777777" w:rsidTr="004E30DA">
        <w:tc>
          <w:tcPr>
            <w:tcW w:w="351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51510CB8" w14:textId="77777777" w:rsidR="00F251D8" w:rsidRDefault="00F251D8" w:rsidP="004E30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&lt;$25k vs Over 200k</w:t>
            </w:r>
          </w:p>
        </w:tc>
        <w:tc>
          <w:tcPr>
            <w:tcW w:w="2415"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2D61D5B9"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3.6 (1.2, 11.0), p=.02</w:t>
            </w:r>
          </w:p>
        </w:tc>
        <w:tc>
          <w:tcPr>
            <w:tcW w:w="213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1D50DCBF"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3.8 (1.1, 12.5), p=.03</w:t>
            </w:r>
          </w:p>
        </w:tc>
        <w:tc>
          <w:tcPr>
            <w:tcW w:w="255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42314A40"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3.7 (1.3, 10.2), p=.01</w:t>
            </w:r>
          </w:p>
        </w:tc>
        <w:tc>
          <w:tcPr>
            <w:tcW w:w="237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7FA624C"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2.6 (1.1, 6.3), p=.04</w:t>
            </w:r>
          </w:p>
        </w:tc>
      </w:tr>
      <w:tr w:rsidR="00F251D8" w14:paraId="67B7E37B" w14:textId="77777777" w:rsidTr="004E30DA">
        <w:tc>
          <w:tcPr>
            <w:tcW w:w="351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3BB6BCD0"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$25k–50k vs Over 200k</w:t>
            </w:r>
          </w:p>
        </w:tc>
        <w:tc>
          <w:tcPr>
            <w:tcW w:w="241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6C764C14"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2.2 (0.7, 6.8), p=.2</w:t>
            </w:r>
          </w:p>
        </w:tc>
        <w:tc>
          <w:tcPr>
            <w:tcW w:w="213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11519746"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1.8 (0.5, 6.1), p=.4</w:t>
            </w:r>
          </w:p>
        </w:tc>
        <w:tc>
          <w:tcPr>
            <w:tcW w:w="255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02252396"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2.0 (0.7, 5.6), p=.2</w:t>
            </w:r>
          </w:p>
        </w:tc>
        <w:tc>
          <w:tcPr>
            <w:tcW w:w="237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65D2EC16"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2.5 (1.0, 5.9), p=.04</w:t>
            </w:r>
          </w:p>
        </w:tc>
      </w:tr>
      <w:tr w:rsidR="00F251D8" w14:paraId="2A58E5CC" w14:textId="77777777" w:rsidTr="004E30DA">
        <w:tc>
          <w:tcPr>
            <w:tcW w:w="351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149ECE36"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$50k–100k vs Over 200k</w:t>
            </w:r>
          </w:p>
        </w:tc>
        <w:tc>
          <w:tcPr>
            <w:tcW w:w="241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2B59B001"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1.7 (0.6, 4.9), p=.3</w:t>
            </w:r>
          </w:p>
        </w:tc>
        <w:tc>
          <w:tcPr>
            <w:tcW w:w="213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2AC1EDA8"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2.2 (0.7, 6.7), p=.2</w:t>
            </w:r>
          </w:p>
        </w:tc>
        <w:tc>
          <w:tcPr>
            <w:tcW w:w="255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6CC710F5"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1.8 (0.7, 4.6), p=.3</w:t>
            </w:r>
          </w:p>
        </w:tc>
        <w:tc>
          <w:tcPr>
            <w:tcW w:w="237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tcPr>
          <w:p w14:paraId="2BE2796C"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1.2 (0.5, 2.7), p=.7</w:t>
            </w:r>
          </w:p>
        </w:tc>
      </w:tr>
      <w:tr w:rsidR="00F251D8" w14:paraId="7A8F160E" w14:textId="77777777" w:rsidTr="004E30DA">
        <w:tc>
          <w:tcPr>
            <w:tcW w:w="351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2F749A7A"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$100k–200k vs Over 200k</w:t>
            </w:r>
          </w:p>
        </w:tc>
        <w:tc>
          <w:tcPr>
            <w:tcW w:w="2415"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27570C38"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1.1 (0.4, 3.7), p=.8</w:t>
            </w:r>
          </w:p>
        </w:tc>
        <w:tc>
          <w:tcPr>
            <w:tcW w:w="213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517C8846"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1.3 (0.4, 4.6), p=.6</w:t>
            </w:r>
          </w:p>
        </w:tc>
        <w:tc>
          <w:tcPr>
            <w:tcW w:w="255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3184CDA8"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1.2 (0.4, 3.4), p=.8</w:t>
            </w:r>
          </w:p>
        </w:tc>
        <w:tc>
          <w:tcPr>
            <w:tcW w:w="2370" w:type="dxa"/>
            <w:tcBorders>
              <w:top w:val="single" w:sz="8"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4ED272E8"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0.5 (0.2, 1.4), p=.2</w:t>
            </w:r>
          </w:p>
        </w:tc>
      </w:tr>
      <w:tr w:rsidR="00F251D8" w14:paraId="101F73C9" w14:textId="77777777" w:rsidTr="004E30DA">
        <w:tc>
          <w:tcPr>
            <w:tcW w:w="351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5E4E06E1"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Hydroquinone used</w:t>
            </w:r>
          </w:p>
        </w:tc>
        <w:tc>
          <w:tcPr>
            <w:tcW w:w="2415"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726ABFE0"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1.0 (0.6, 1.7), p=.9</w:t>
            </w:r>
          </w:p>
        </w:tc>
        <w:tc>
          <w:tcPr>
            <w:tcW w:w="213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044FE1ED"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0.8 (0.5, 1.3), p=.3</w:t>
            </w:r>
          </w:p>
        </w:tc>
        <w:tc>
          <w:tcPr>
            <w:tcW w:w="255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079AE3CB"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1.0 (0.6, 1.5), p=.9</w:t>
            </w:r>
          </w:p>
        </w:tc>
        <w:tc>
          <w:tcPr>
            <w:tcW w:w="237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5C219A0B"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0.9 (0.6, 1.5), p=.8</w:t>
            </w:r>
          </w:p>
        </w:tc>
      </w:tr>
      <w:tr w:rsidR="00F251D8" w14:paraId="77AC8A28" w14:textId="77777777" w:rsidTr="004E30DA">
        <w:tc>
          <w:tcPr>
            <w:tcW w:w="351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21A9AD0E"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topicals used</w:t>
            </w:r>
          </w:p>
        </w:tc>
        <w:tc>
          <w:tcPr>
            <w:tcW w:w="2415"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0560AD0F"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1.1 (0.7, 1.8), p=.7</w:t>
            </w:r>
          </w:p>
        </w:tc>
        <w:tc>
          <w:tcPr>
            <w:tcW w:w="213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68DBCA0D"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1.2 (0.7, 2.0), p=.5</w:t>
            </w:r>
          </w:p>
        </w:tc>
        <w:tc>
          <w:tcPr>
            <w:tcW w:w="255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52E33800"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0.9 (0.6, 1.5), p=.8</w:t>
            </w:r>
          </w:p>
        </w:tc>
        <w:tc>
          <w:tcPr>
            <w:tcW w:w="237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71E84BB0"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0.7 (0.4, 1.1), p=.1</w:t>
            </w:r>
          </w:p>
        </w:tc>
      </w:tr>
      <w:tr w:rsidR="00F251D8" w14:paraId="2B04C1CA" w14:textId="77777777" w:rsidTr="004E30DA">
        <w:tc>
          <w:tcPr>
            <w:tcW w:w="351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313D1E0A"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 pregnancy</w:t>
            </w:r>
          </w:p>
        </w:tc>
        <w:tc>
          <w:tcPr>
            <w:tcW w:w="2415"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10B622B4"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1.2 (0.7, 2.0), p=.6</w:t>
            </w:r>
          </w:p>
        </w:tc>
        <w:tc>
          <w:tcPr>
            <w:tcW w:w="213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365E084A"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0.7 (0.4, 1.2), p=.2</w:t>
            </w:r>
          </w:p>
        </w:tc>
        <w:tc>
          <w:tcPr>
            <w:tcW w:w="255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5070E1DD"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0.6 (0.3, 1.0), p=.04</w:t>
            </w:r>
          </w:p>
        </w:tc>
        <w:tc>
          <w:tcPr>
            <w:tcW w:w="237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1595B31B"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0.7 (0.4, 1.1), p=.1</w:t>
            </w:r>
          </w:p>
        </w:tc>
      </w:tr>
      <w:tr w:rsidR="00F251D8" w14:paraId="1AC1FC50" w14:textId="77777777" w:rsidTr="004E30DA">
        <w:tc>
          <w:tcPr>
            <w:tcW w:w="351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708B37F3"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 combined oral contraceptives</w:t>
            </w:r>
          </w:p>
        </w:tc>
        <w:tc>
          <w:tcPr>
            <w:tcW w:w="2415"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27EE4FC1"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0.8 (0.5, 1.3), p=.3</w:t>
            </w:r>
          </w:p>
        </w:tc>
        <w:tc>
          <w:tcPr>
            <w:tcW w:w="213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7C7656EE"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0.9 (0.5, 1.5), p=.7</w:t>
            </w:r>
          </w:p>
        </w:tc>
        <w:tc>
          <w:tcPr>
            <w:tcW w:w="255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62F1F506"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0.9 (0.5, 1.4), p=.5</w:t>
            </w:r>
          </w:p>
        </w:tc>
        <w:tc>
          <w:tcPr>
            <w:tcW w:w="237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7751DE16"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0.8 (0.5, 1.3), p=.4</w:t>
            </w:r>
          </w:p>
        </w:tc>
      </w:tr>
      <w:tr w:rsidR="00F251D8" w14:paraId="024429CC" w14:textId="77777777" w:rsidTr="004E30DA">
        <w:tc>
          <w:tcPr>
            <w:tcW w:w="351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1EF94887"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 radiation</w:t>
            </w:r>
          </w:p>
        </w:tc>
        <w:tc>
          <w:tcPr>
            <w:tcW w:w="2415"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5C60371C"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1.3 (0.7, 2.6), p=.4</w:t>
            </w:r>
          </w:p>
        </w:tc>
        <w:tc>
          <w:tcPr>
            <w:tcW w:w="213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722F25BB"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1.1 (0.6, 2.1), p=.2</w:t>
            </w:r>
          </w:p>
        </w:tc>
        <w:tc>
          <w:tcPr>
            <w:tcW w:w="255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15C75ABE"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1.1 (0.6, 2.1), p=.8</w:t>
            </w:r>
          </w:p>
        </w:tc>
        <w:tc>
          <w:tcPr>
            <w:tcW w:w="237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1BF0DC67"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0.8 (0.4, 1.5), p=.5</w:t>
            </w:r>
          </w:p>
        </w:tc>
      </w:tr>
      <w:tr w:rsidR="00F251D8" w14:paraId="358875A2" w14:textId="77777777" w:rsidTr="004E30DA">
        <w:tc>
          <w:tcPr>
            <w:tcW w:w="351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vAlign w:val="center"/>
          </w:tcPr>
          <w:p w14:paraId="0C042A70" w14:textId="77777777" w:rsidR="00F251D8" w:rsidRDefault="00F251D8" w:rsidP="004E30D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Global Horizontal Irradiance (continuous)</w:t>
            </w:r>
          </w:p>
        </w:tc>
        <w:tc>
          <w:tcPr>
            <w:tcW w:w="2415"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16DCCE6E"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0.8 (0.5, 1.2), p=.3</w:t>
            </w:r>
          </w:p>
        </w:tc>
        <w:tc>
          <w:tcPr>
            <w:tcW w:w="213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2FE7FDDC"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1.0 (0.6, 1.5), p=.8</w:t>
            </w:r>
          </w:p>
        </w:tc>
        <w:tc>
          <w:tcPr>
            <w:tcW w:w="255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7202BC72"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1.0 (0.6, 1.4), p=.8</w:t>
            </w:r>
          </w:p>
        </w:tc>
        <w:tc>
          <w:tcPr>
            <w:tcW w:w="2370" w:type="dxa"/>
            <w:tcBorders>
              <w:top w:val="single" w:sz="12" w:space="0" w:color="000000"/>
              <w:left w:val="single" w:sz="8" w:space="0" w:color="000000"/>
              <w:bottom w:val="single" w:sz="12" w:space="0" w:color="000000"/>
              <w:right w:val="single" w:sz="8" w:space="0" w:color="000000"/>
            </w:tcBorders>
            <w:tcMar>
              <w:top w:w="-44" w:type="dxa"/>
              <w:left w:w="-44" w:type="dxa"/>
              <w:bottom w:w="-44" w:type="dxa"/>
              <w:right w:w="-44" w:type="dxa"/>
            </w:tcMar>
          </w:tcPr>
          <w:p w14:paraId="6E044999"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0.8 (0.5, 1.1), p=.2</w:t>
            </w:r>
          </w:p>
        </w:tc>
      </w:tr>
      <w:tr w:rsidR="00F251D8" w14:paraId="1F571665" w14:textId="77777777" w:rsidTr="004E30DA">
        <w:tc>
          <w:tcPr>
            <w:tcW w:w="3510" w:type="dxa"/>
            <w:tcBorders>
              <w:top w:val="single" w:sz="12" w:space="0" w:color="000000"/>
              <w:left w:val="single" w:sz="8" w:space="0" w:color="000000"/>
              <w:bottom w:val="single" w:sz="8" w:space="0" w:color="000000"/>
              <w:right w:val="single" w:sz="8" w:space="0" w:color="000000"/>
            </w:tcBorders>
            <w:tcMar>
              <w:top w:w="-188" w:type="dxa"/>
              <w:left w:w="-188" w:type="dxa"/>
              <w:bottom w:w="-188" w:type="dxa"/>
              <w:right w:w="-188" w:type="dxa"/>
            </w:tcMar>
          </w:tcPr>
          <w:p w14:paraId="4F1595DA"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Duration (continuous)</w:t>
            </w:r>
          </w:p>
        </w:tc>
        <w:tc>
          <w:tcPr>
            <w:tcW w:w="2415"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0A22A969"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1.0 (0.9, 1.1), p=.9</w:t>
            </w:r>
          </w:p>
        </w:tc>
        <w:tc>
          <w:tcPr>
            <w:tcW w:w="213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6EC9D31F"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1.0 (0.9, 1.1), p=.7</w:t>
            </w:r>
          </w:p>
        </w:tc>
        <w:tc>
          <w:tcPr>
            <w:tcW w:w="255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4FB52C05"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1.0 (0.9, 1.1), p=.4</w:t>
            </w:r>
          </w:p>
        </w:tc>
        <w:tc>
          <w:tcPr>
            <w:tcW w:w="2370" w:type="dxa"/>
            <w:tcBorders>
              <w:top w:val="single" w:sz="12" w:space="0" w:color="000000"/>
              <w:left w:val="single" w:sz="8" w:space="0" w:color="000000"/>
              <w:bottom w:val="single" w:sz="8" w:space="0" w:color="000000"/>
              <w:right w:val="single" w:sz="8" w:space="0" w:color="000000"/>
            </w:tcBorders>
            <w:tcMar>
              <w:top w:w="-44" w:type="dxa"/>
              <w:left w:w="-44" w:type="dxa"/>
              <w:bottom w:w="-44" w:type="dxa"/>
              <w:right w:w="-44" w:type="dxa"/>
            </w:tcMar>
          </w:tcPr>
          <w:p w14:paraId="74669B0C" w14:textId="77777777" w:rsidR="00F251D8" w:rsidRDefault="00F251D8" w:rsidP="004E30DA">
            <w:pPr>
              <w:rPr>
                <w:rFonts w:ascii="Times New Roman" w:eastAsia="Times New Roman" w:hAnsi="Times New Roman" w:cs="Times New Roman"/>
                <w:sz w:val="24"/>
                <w:szCs w:val="24"/>
              </w:rPr>
            </w:pPr>
            <w:r>
              <w:rPr>
                <w:rFonts w:ascii="Times New Roman" w:eastAsia="Times New Roman" w:hAnsi="Times New Roman" w:cs="Times New Roman"/>
                <w:sz w:val="24"/>
                <w:szCs w:val="24"/>
              </w:rPr>
              <w:t>1.0 (0.9, 1.1), p=.5</w:t>
            </w:r>
          </w:p>
        </w:tc>
      </w:tr>
    </w:tbl>
    <w:p w14:paraId="6B02DE0E" w14:textId="77777777" w:rsidR="00F251D8" w:rsidRDefault="00F251D8" w:rsidP="00F251D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Adjusted odds ratios and 95% confidence intervals are shown. </w:t>
      </w:r>
    </w:p>
    <w:p w14:paraId="680DB638" w14:textId="77777777" w:rsidR="00F251D8" w:rsidRDefault="00F251D8" w:rsidP="00F251D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b </w:t>
      </w:r>
      <w:r>
        <w:rPr>
          <w:rFonts w:ascii="Times New Roman" w:eastAsia="Times New Roman" w:hAnsi="Times New Roman" w:cs="Times New Roman"/>
          <w:sz w:val="24"/>
          <w:szCs w:val="24"/>
        </w:rPr>
        <w:t xml:space="preserve">Race and ethnicity were obtained from self-report and were included in this analysis as a goal of All of Us to collect and report data from a diverse group of participants. “Other” races included American Indian or Alaskan Native, Middle Eastern or North African, Native Hawaiian or Other Pacific Islander, race not specified, and more than one population. </w:t>
      </w:r>
    </w:p>
    <w:p w14:paraId="71147B5A" w14:textId="77777777" w:rsidR="00F251D8" w:rsidRDefault="00F251D8" w:rsidP="00F251D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c</w:t>
      </w:r>
      <w:r>
        <w:rPr>
          <w:rFonts w:ascii="Times New Roman" w:eastAsia="Times New Roman" w:hAnsi="Times New Roman" w:cs="Times New Roman"/>
          <w:sz w:val="24"/>
          <w:szCs w:val="24"/>
        </w:rPr>
        <w:t xml:space="preserve"> “Pre-existing” and “Subsequent” refer to the date of first melasma diagnosis. </w:t>
      </w:r>
    </w:p>
    <w:p w14:paraId="39CD12F2" w14:textId="77777777" w:rsidR="00F251D8" w:rsidRDefault="00F251D8" w:rsidP="00F251D8">
      <w:pPr>
        <w:rPr>
          <w:rFonts w:ascii="Times New Roman" w:eastAsia="Times New Roman" w:hAnsi="Times New Roman" w:cs="Times New Roman"/>
          <w:sz w:val="24"/>
          <w:szCs w:val="24"/>
        </w:rPr>
      </w:pPr>
    </w:p>
    <w:p w14:paraId="0B5CB372" w14:textId="77777777" w:rsidR="00F251D8" w:rsidRDefault="00F251D8" w:rsidP="00F251D8">
      <w:pPr>
        <w:rPr>
          <w:rFonts w:ascii="Times New Roman" w:eastAsia="Times New Roman" w:hAnsi="Times New Roman" w:cs="Times New Roman"/>
          <w:sz w:val="24"/>
          <w:szCs w:val="24"/>
        </w:rPr>
      </w:pPr>
    </w:p>
    <w:p w14:paraId="7E5CD49B" w14:textId="77777777" w:rsidR="00F251D8" w:rsidRDefault="00F251D8" w:rsidP="00F251D8">
      <w:pPr>
        <w:rPr>
          <w:rFonts w:ascii="Times New Roman" w:eastAsia="Times New Roman" w:hAnsi="Times New Roman" w:cs="Times New Roman"/>
          <w:sz w:val="24"/>
          <w:szCs w:val="24"/>
        </w:rPr>
      </w:pPr>
    </w:p>
    <w:p w14:paraId="4A55475A" w14:textId="77777777" w:rsidR="00F251D8" w:rsidRDefault="00F251D8" w:rsidP="00F251D8">
      <w:pPr>
        <w:rPr>
          <w:rFonts w:ascii="Times New Roman" w:eastAsia="Times New Roman" w:hAnsi="Times New Roman" w:cs="Times New Roman"/>
          <w:sz w:val="24"/>
          <w:szCs w:val="24"/>
        </w:rPr>
      </w:pPr>
    </w:p>
    <w:p w14:paraId="449F2A14" w14:textId="77777777" w:rsidR="00F251D8" w:rsidRDefault="00F251D8" w:rsidP="00F251D8">
      <w:pPr>
        <w:rPr>
          <w:rFonts w:ascii="Times New Roman" w:eastAsia="Times New Roman" w:hAnsi="Times New Roman" w:cs="Times New Roman"/>
          <w:sz w:val="24"/>
          <w:szCs w:val="24"/>
        </w:rPr>
      </w:pPr>
    </w:p>
    <w:p w14:paraId="1616ADEE" w14:textId="77777777" w:rsidR="00007AA4" w:rsidRDefault="00007AA4"/>
    <w:sectPr w:rsidR="00007AA4" w:rsidSect="00F251D8">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B4"/>
    <w:rsid w:val="00007AA4"/>
    <w:rsid w:val="00023501"/>
    <w:rsid w:val="001A52B4"/>
    <w:rsid w:val="00500635"/>
    <w:rsid w:val="00676A5C"/>
    <w:rsid w:val="00D471BD"/>
    <w:rsid w:val="00F251D8"/>
    <w:rsid w:val="00F52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68434-F9EA-4342-95D6-E23C7496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1D8"/>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1A52B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A52B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A52B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A52B4"/>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1A52B4"/>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1A52B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1A52B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1A52B4"/>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1A52B4"/>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2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52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52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52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52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5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2B4"/>
    <w:rPr>
      <w:rFonts w:eastAsiaTheme="majorEastAsia" w:cstheme="majorBidi"/>
      <w:color w:val="272727" w:themeColor="text1" w:themeTint="D8"/>
    </w:rPr>
  </w:style>
  <w:style w:type="paragraph" w:styleId="Title">
    <w:name w:val="Title"/>
    <w:basedOn w:val="Normal"/>
    <w:next w:val="Normal"/>
    <w:link w:val="TitleChar"/>
    <w:uiPriority w:val="10"/>
    <w:qFormat/>
    <w:rsid w:val="001A52B4"/>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A5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2B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A5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2B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1A52B4"/>
    <w:rPr>
      <w:i/>
      <w:iCs/>
      <w:color w:val="404040" w:themeColor="text1" w:themeTint="BF"/>
    </w:rPr>
  </w:style>
  <w:style w:type="paragraph" w:styleId="ListParagraph">
    <w:name w:val="List Paragraph"/>
    <w:basedOn w:val="Normal"/>
    <w:uiPriority w:val="34"/>
    <w:qFormat/>
    <w:rsid w:val="001A52B4"/>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1A52B4"/>
    <w:rPr>
      <w:i/>
      <w:iCs/>
      <w:color w:val="2F5496" w:themeColor="accent1" w:themeShade="BF"/>
    </w:rPr>
  </w:style>
  <w:style w:type="paragraph" w:styleId="IntenseQuote">
    <w:name w:val="Intense Quote"/>
    <w:basedOn w:val="Normal"/>
    <w:next w:val="Normal"/>
    <w:link w:val="IntenseQuoteChar"/>
    <w:uiPriority w:val="30"/>
    <w:qFormat/>
    <w:rsid w:val="001A52B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1A52B4"/>
    <w:rPr>
      <w:i/>
      <w:iCs/>
      <w:color w:val="2F5496" w:themeColor="accent1" w:themeShade="BF"/>
    </w:rPr>
  </w:style>
  <w:style w:type="character" w:styleId="IntenseReference">
    <w:name w:val="Intense Reference"/>
    <w:basedOn w:val="DefaultParagraphFont"/>
    <w:uiPriority w:val="32"/>
    <w:qFormat/>
    <w:rsid w:val="001A52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1171</Words>
  <Characters>6680</Characters>
  <Application>Microsoft Office Word</Application>
  <DocSecurity>0</DocSecurity>
  <Lines>55</Lines>
  <Paragraphs>15</Paragraphs>
  <ScaleCrop>false</ScaleCrop>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Woodie</dc:creator>
  <cp:keywords/>
  <dc:description/>
  <cp:lastModifiedBy>Brad Woodie</cp:lastModifiedBy>
  <cp:revision>3</cp:revision>
  <dcterms:created xsi:type="dcterms:W3CDTF">2025-04-05T12:10:00Z</dcterms:created>
  <dcterms:modified xsi:type="dcterms:W3CDTF">2025-04-05T12:10:00Z</dcterms:modified>
</cp:coreProperties>
</file>