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298" w:rsidRPr="008F7D8F" w:rsidRDefault="00280CFC" w:rsidP="008F7D8F">
      <w:pPr>
        <w:spacing w:line="360" w:lineRule="auto"/>
        <w:rPr>
          <w:rFonts w:ascii="Times New Roman" w:hAnsi="Times New Roman" w:cs="Times New Roman"/>
          <w:b/>
          <w:sz w:val="28"/>
          <w:szCs w:val="24"/>
        </w:rPr>
      </w:pPr>
      <w:r w:rsidRPr="008F7D8F">
        <w:rPr>
          <w:rFonts w:ascii="Times New Roman" w:hAnsi="Times New Roman" w:cs="Times New Roman"/>
          <w:b/>
          <w:sz w:val="28"/>
          <w:szCs w:val="24"/>
        </w:rPr>
        <w:t>Supplementary Information</w:t>
      </w:r>
    </w:p>
    <w:p w:rsidR="00280CFC" w:rsidRPr="00280CFC" w:rsidRDefault="00280CFC" w:rsidP="008F7D8F">
      <w:pPr>
        <w:spacing w:line="360" w:lineRule="auto"/>
        <w:rPr>
          <w:rFonts w:ascii="Times New Roman" w:hAnsi="Times New Roman" w:cs="Times New Roman"/>
          <w:sz w:val="24"/>
          <w:szCs w:val="24"/>
        </w:rPr>
      </w:pPr>
    </w:p>
    <w:p w:rsidR="00280CFC"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Supplementary Fig. 1:</w:t>
      </w:r>
      <w:r>
        <w:rPr>
          <w:rFonts w:ascii="Times New Roman" w:hAnsi="Times New Roman" w:cs="Times New Roman"/>
          <w:sz w:val="24"/>
          <w:szCs w:val="24"/>
        </w:rPr>
        <w:t xml:space="preserve"> </w:t>
      </w:r>
      <w:r w:rsidR="00F206B8" w:rsidRPr="00F206B8">
        <w:rPr>
          <w:rFonts w:ascii="Times New Roman" w:hAnsi="Times New Roman" w:cs="Times New Roman"/>
          <w:sz w:val="24"/>
          <w:szCs w:val="24"/>
        </w:rPr>
        <w:t>Flowchart of study.</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2</w:t>
      </w:r>
      <w:r w:rsidRPr="00DF7837">
        <w:rPr>
          <w:rFonts w:ascii="Times New Roman" w:hAnsi="Times New Roman" w:cs="Times New Roman"/>
          <w:sz w:val="24"/>
          <w:szCs w:val="24"/>
        </w:rPr>
        <w:t>:</w:t>
      </w:r>
      <w:r w:rsidR="00E56F5C">
        <w:rPr>
          <w:rFonts w:ascii="Times New Roman" w:hAnsi="Times New Roman" w:cs="Times New Roman"/>
          <w:sz w:val="24"/>
          <w:szCs w:val="24"/>
        </w:rPr>
        <w:t xml:space="preserve"> </w:t>
      </w:r>
      <w:r w:rsidR="00E56F5C" w:rsidRPr="00E56F5C">
        <w:rPr>
          <w:rFonts w:ascii="Times New Roman" w:hAnsi="Times New Roman" w:cs="Times New Roman"/>
          <w:sz w:val="24"/>
          <w:szCs w:val="24"/>
        </w:rPr>
        <w:t xml:space="preserve">Distribution of original and </w:t>
      </w:r>
      <w:proofErr w:type="spellStart"/>
      <w:r w:rsidR="00E56F5C" w:rsidRPr="00E56F5C">
        <w:rPr>
          <w:rFonts w:ascii="Times New Roman" w:hAnsi="Times New Roman" w:cs="Times New Roman"/>
          <w:sz w:val="24"/>
          <w:szCs w:val="24"/>
        </w:rPr>
        <w:t>ln</w:t>
      </w:r>
      <w:proofErr w:type="spellEnd"/>
      <w:r w:rsidR="00E56F5C" w:rsidRPr="00E56F5C">
        <w:rPr>
          <w:rFonts w:ascii="Times New Roman" w:hAnsi="Times New Roman" w:cs="Times New Roman"/>
          <w:sz w:val="24"/>
          <w:szCs w:val="24"/>
        </w:rPr>
        <w:t>-transformed lung function measures.</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3</w:t>
      </w:r>
      <w:r w:rsidRPr="00DF7837">
        <w:rPr>
          <w:rFonts w:ascii="Times New Roman" w:hAnsi="Times New Roman" w:cs="Times New Roman"/>
          <w:sz w:val="24"/>
          <w:szCs w:val="24"/>
        </w:rPr>
        <w:t>:</w:t>
      </w:r>
      <w:r w:rsidR="00ED4F29" w:rsidRPr="00ED4F29">
        <w:t xml:space="preserve"> </w:t>
      </w:r>
      <w:r w:rsidR="00ED4F29" w:rsidRPr="00ED4F29">
        <w:rPr>
          <w:rFonts w:ascii="Times New Roman" w:hAnsi="Times New Roman" w:cs="Times New Roman"/>
          <w:sz w:val="24"/>
          <w:szCs w:val="24"/>
        </w:rPr>
        <w:t xml:space="preserve">Distribution of original and </w:t>
      </w:r>
      <w:proofErr w:type="spellStart"/>
      <w:r w:rsidR="00ED4F29" w:rsidRPr="00ED4F29">
        <w:rPr>
          <w:rFonts w:ascii="Times New Roman" w:hAnsi="Times New Roman" w:cs="Times New Roman"/>
          <w:sz w:val="24"/>
          <w:szCs w:val="24"/>
        </w:rPr>
        <w:t>ln</w:t>
      </w:r>
      <w:proofErr w:type="spellEnd"/>
      <w:r w:rsidR="00ED4F29" w:rsidRPr="00ED4F29">
        <w:rPr>
          <w:rFonts w:ascii="Times New Roman" w:hAnsi="Times New Roman" w:cs="Times New Roman"/>
          <w:sz w:val="24"/>
          <w:szCs w:val="24"/>
        </w:rPr>
        <w:t>-transformed liver MRI biomarkers.</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4</w:t>
      </w:r>
      <w:r w:rsidRPr="00DF7837">
        <w:rPr>
          <w:rFonts w:ascii="Times New Roman" w:hAnsi="Times New Roman" w:cs="Times New Roman"/>
          <w:sz w:val="24"/>
          <w:szCs w:val="24"/>
        </w:rPr>
        <w:t>:</w:t>
      </w:r>
      <w:r w:rsidR="003A3AAD" w:rsidRPr="003A3AAD">
        <w:t xml:space="preserve"> </w:t>
      </w:r>
      <w:r w:rsidR="003A3AAD" w:rsidRPr="003A3AAD">
        <w:rPr>
          <w:rFonts w:ascii="Times New Roman" w:hAnsi="Times New Roman" w:cs="Times New Roman"/>
          <w:sz w:val="24"/>
          <w:szCs w:val="24"/>
        </w:rPr>
        <w:t>Directed acyclic graphic for the causal relationship among key variables in the current study</w:t>
      </w:r>
      <w:r w:rsidR="003A3AAD">
        <w:rPr>
          <w:rFonts w:ascii="Times New Roman" w:hAnsi="Times New Roman" w:cs="Times New Roman"/>
          <w:sz w:val="24"/>
          <w:szCs w:val="24"/>
        </w:rPr>
        <w:t>.</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5</w:t>
      </w:r>
      <w:r w:rsidRPr="00DF7837">
        <w:rPr>
          <w:rFonts w:ascii="Times New Roman" w:hAnsi="Times New Roman" w:cs="Times New Roman"/>
          <w:sz w:val="24"/>
          <w:szCs w:val="24"/>
        </w:rPr>
        <w:t>:</w:t>
      </w:r>
      <w:r w:rsidR="00FB720F" w:rsidRPr="00FB720F">
        <w:t xml:space="preserve"> </w:t>
      </w:r>
      <w:r w:rsidR="00FB720F" w:rsidRPr="00FB720F">
        <w:rPr>
          <w:rFonts w:ascii="Times New Roman" w:hAnsi="Times New Roman" w:cs="Times New Roman"/>
          <w:sz w:val="24"/>
          <w:szCs w:val="24"/>
        </w:rPr>
        <w:t>Dose-response associations of lung function measurements with the risk of incident MASLD and hepatic MRI indexes.</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6</w:t>
      </w:r>
      <w:r w:rsidRPr="00DF7837">
        <w:rPr>
          <w:rFonts w:ascii="Times New Roman" w:hAnsi="Times New Roman" w:cs="Times New Roman"/>
          <w:sz w:val="24"/>
          <w:szCs w:val="24"/>
        </w:rPr>
        <w:t>:</w:t>
      </w:r>
      <w:r w:rsidR="00BD7B4B" w:rsidRPr="00BD7B4B">
        <w:t xml:space="preserve"> </w:t>
      </w:r>
      <w:r w:rsidR="00BD7B4B" w:rsidRPr="00BD7B4B">
        <w:rPr>
          <w:rFonts w:ascii="Times New Roman" w:hAnsi="Times New Roman" w:cs="Times New Roman"/>
          <w:sz w:val="24"/>
          <w:szCs w:val="24"/>
        </w:rPr>
        <w:t xml:space="preserve">Correlations between </w:t>
      </w:r>
      <w:proofErr w:type="gramStart"/>
      <w:r w:rsidR="00BD7B4B" w:rsidRPr="00BD7B4B">
        <w:rPr>
          <w:rFonts w:ascii="Times New Roman" w:hAnsi="Times New Roman" w:cs="Times New Roman"/>
          <w:sz w:val="24"/>
          <w:szCs w:val="24"/>
        </w:rPr>
        <w:t>lung</w:t>
      </w:r>
      <w:proofErr w:type="gramEnd"/>
      <w:r w:rsidR="00BD7B4B" w:rsidRPr="00BD7B4B">
        <w:rPr>
          <w:rFonts w:ascii="Times New Roman" w:hAnsi="Times New Roman" w:cs="Times New Roman"/>
          <w:sz w:val="24"/>
          <w:szCs w:val="24"/>
        </w:rPr>
        <w:t xml:space="preserve"> function measures and the proteomic signatures.</w:t>
      </w:r>
    </w:p>
    <w:p w:rsidR="00DF7837" w:rsidRDefault="00DF7837" w:rsidP="008F7D8F">
      <w:pPr>
        <w:spacing w:line="360" w:lineRule="auto"/>
        <w:rPr>
          <w:rFonts w:ascii="Times New Roman" w:hAnsi="Times New Roman" w:cs="Times New Roman"/>
          <w:sz w:val="24"/>
          <w:szCs w:val="24"/>
        </w:rPr>
      </w:pPr>
      <w:r w:rsidRPr="00DF7837">
        <w:rPr>
          <w:rFonts w:ascii="Times New Roman" w:hAnsi="Times New Roman" w:cs="Times New Roman"/>
          <w:sz w:val="24"/>
          <w:szCs w:val="24"/>
        </w:rPr>
        <w:t xml:space="preserve">Supplementary Fig. </w:t>
      </w:r>
      <w:r w:rsidR="009078FF">
        <w:rPr>
          <w:rFonts w:ascii="Times New Roman" w:hAnsi="Times New Roman" w:cs="Times New Roman"/>
          <w:sz w:val="24"/>
          <w:szCs w:val="24"/>
        </w:rPr>
        <w:t>7</w:t>
      </w:r>
      <w:r w:rsidRPr="00DF7837">
        <w:rPr>
          <w:rFonts w:ascii="Times New Roman" w:hAnsi="Times New Roman" w:cs="Times New Roman"/>
          <w:sz w:val="24"/>
          <w:szCs w:val="24"/>
        </w:rPr>
        <w:t>:</w:t>
      </w:r>
      <w:r w:rsidR="001664C8" w:rsidRPr="001664C8">
        <w:t xml:space="preserve"> </w:t>
      </w:r>
      <w:r w:rsidR="001664C8" w:rsidRPr="001664C8">
        <w:rPr>
          <w:rFonts w:ascii="Times New Roman" w:hAnsi="Times New Roman" w:cs="Times New Roman"/>
          <w:sz w:val="24"/>
          <w:szCs w:val="24"/>
        </w:rPr>
        <w:t>The top 10 enrichment pathways (FDR&lt;0.05) of the protein biomarkers for FEV1, FVC and PEF.</w:t>
      </w:r>
    </w:p>
    <w:p w:rsidR="00DF7837" w:rsidRDefault="00DF7837" w:rsidP="008F7D8F">
      <w:pPr>
        <w:spacing w:line="360" w:lineRule="auto"/>
        <w:rPr>
          <w:rFonts w:ascii="Times New Roman" w:hAnsi="Times New Roman" w:cs="Times New Roman"/>
          <w:sz w:val="24"/>
          <w:szCs w:val="24"/>
        </w:rPr>
      </w:pPr>
    </w:p>
    <w:p w:rsidR="00C3405F" w:rsidRDefault="00C3405F" w:rsidP="008F7D8F">
      <w:pPr>
        <w:spacing w:line="360" w:lineRule="auto"/>
        <w:rPr>
          <w:rFonts w:ascii="Times New Roman" w:hAnsi="Times New Roman" w:cs="Times New Roman"/>
          <w:sz w:val="24"/>
          <w:szCs w:val="24"/>
        </w:rPr>
        <w:sectPr w:rsidR="00C3405F">
          <w:pgSz w:w="11906" w:h="16838"/>
          <w:pgMar w:top="1440" w:right="1800" w:bottom="1440" w:left="1800" w:header="851" w:footer="992" w:gutter="0"/>
          <w:cols w:space="425"/>
          <w:docGrid w:type="lines" w:linePitch="312"/>
        </w:sectPr>
      </w:pPr>
    </w:p>
    <w:p w:rsidR="00C3405F" w:rsidRPr="00C3405F" w:rsidRDefault="00C3405F" w:rsidP="00C3405F">
      <w:pPr>
        <w:spacing w:line="360" w:lineRule="auto"/>
        <w:rPr>
          <w:rFonts w:ascii="Times New Roman" w:hAnsi="Times New Roman" w:cs="Times New Roman"/>
          <w:b/>
          <w:sz w:val="24"/>
          <w:szCs w:val="24"/>
        </w:rPr>
      </w:pPr>
      <w:r w:rsidRPr="00C3405F">
        <w:rPr>
          <w:rFonts w:ascii="Times New Roman" w:hAnsi="Times New Roman" w:cs="Times New Roman"/>
          <w:b/>
          <w:sz w:val="24"/>
          <w:szCs w:val="24"/>
        </w:rPr>
        <w:lastRenderedPageBreak/>
        <w:t>Supplementary Fig. 1: Flowchart of study.</w:t>
      </w:r>
    </w:p>
    <w:p w:rsidR="009078FF" w:rsidRDefault="005D084B" w:rsidP="008F7D8F">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7835918" cy="47255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_画板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42253" cy="4729333"/>
                    </a:xfrm>
                    <a:prstGeom prst="rect">
                      <a:avLst/>
                    </a:prstGeom>
                  </pic:spPr>
                </pic:pic>
              </a:graphicData>
            </a:graphic>
          </wp:inline>
        </w:drawing>
      </w:r>
    </w:p>
    <w:p w:rsidR="00E56F5C" w:rsidRPr="00E56F5C" w:rsidRDefault="00E56F5C" w:rsidP="00E56F5C">
      <w:pPr>
        <w:spacing w:line="360" w:lineRule="auto"/>
        <w:rPr>
          <w:rFonts w:ascii="Times New Roman" w:hAnsi="Times New Roman" w:cs="Times New Roman"/>
          <w:b/>
          <w:sz w:val="24"/>
          <w:szCs w:val="24"/>
        </w:rPr>
      </w:pPr>
      <w:r w:rsidRPr="00E56F5C">
        <w:rPr>
          <w:rFonts w:ascii="Times New Roman" w:hAnsi="Times New Roman" w:cs="Times New Roman"/>
          <w:b/>
          <w:sz w:val="24"/>
          <w:szCs w:val="24"/>
        </w:rPr>
        <w:lastRenderedPageBreak/>
        <w:t xml:space="preserve">Supplementary Fig. 2: Distribution of original and </w:t>
      </w:r>
      <w:proofErr w:type="spellStart"/>
      <w:r w:rsidRPr="00E56F5C">
        <w:rPr>
          <w:rFonts w:ascii="Times New Roman" w:hAnsi="Times New Roman" w:cs="Times New Roman"/>
          <w:b/>
          <w:sz w:val="24"/>
          <w:szCs w:val="24"/>
        </w:rPr>
        <w:t>ln</w:t>
      </w:r>
      <w:proofErr w:type="spellEnd"/>
      <w:r w:rsidRPr="00E56F5C">
        <w:rPr>
          <w:rFonts w:ascii="Times New Roman" w:hAnsi="Times New Roman" w:cs="Times New Roman"/>
          <w:b/>
          <w:sz w:val="24"/>
          <w:szCs w:val="24"/>
        </w:rPr>
        <w:t>-transformed lung function measures.</w:t>
      </w:r>
    </w:p>
    <w:p w:rsidR="005D084B" w:rsidRDefault="00ED4F29" w:rsidP="008F7D8F">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6777887" cy="4932721"/>
            <wp:effectExtent l="0" t="0" r="444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ruibution.tif"/>
                    <pic:cNvPicPr/>
                  </pic:nvPicPr>
                  <pic:blipFill>
                    <a:blip r:embed="rId7">
                      <a:extLst>
                        <a:ext uri="{28A0092B-C50C-407E-A947-70E740481C1C}">
                          <a14:useLocalDpi xmlns:a14="http://schemas.microsoft.com/office/drawing/2010/main" val="0"/>
                        </a:ext>
                      </a:extLst>
                    </a:blip>
                    <a:stretch>
                      <a:fillRect/>
                    </a:stretch>
                  </pic:blipFill>
                  <pic:spPr>
                    <a:xfrm>
                      <a:off x="0" y="0"/>
                      <a:ext cx="6777887" cy="4932721"/>
                    </a:xfrm>
                    <a:prstGeom prst="rect">
                      <a:avLst/>
                    </a:prstGeom>
                  </pic:spPr>
                </pic:pic>
              </a:graphicData>
            </a:graphic>
          </wp:inline>
        </w:drawing>
      </w:r>
    </w:p>
    <w:p w:rsidR="00ED4F29" w:rsidRPr="000E7C6B" w:rsidRDefault="000E7C6B" w:rsidP="008F7D8F">
      <w:pPr>
        <w:spacing w:line="360" w:lineRule="auto"/>
        <w:rPr>
          <w:rFonts w:ascii="Times New Roman" w:hAnsi="Times New Roman" w:cs="Times New Roman"/>
          <w:b/>
          <w:sz w:val="24"/>
          <w:szCs w:val="24"/>
        </w:rPr>
      </w:pPr>
      <w:r w:rsidRPr="000E7C6B">
        <w:rPr>
          <w:rFonts w:ascii="Times New Roman" w:hAnsi="Times New Roman" w:cs="Times New Roman"/>
          <w:b/>
          <w:sz w:val="24"/>
          <w:szCs w:val="24"/>
        </w:rPr>
        <w:lastRenderedPageBreak/>
        <w:t xml:space="preserve">Supplementary Fig. 3: Distribution of original and </w:t>
      </w:r>
      <w:proofErr w:type="spellStart"/>
      <w:r w:rsidRPr="000E7C6B">
        <w:rPr>
          <w:rFonts w:ascii="Times New Roman" w:hAnsi="Times New Roman" w:cs="Times New Roman"/>
          <w:b/>
          <w:sz w:val="24"/>
          <w:szCs w:val="24"/>
        </w:rPr>
        <w:t>ln</w:t>
      </w:r>
      <w:proofErr w:type="spellEnd"/>
      <w:r w:rsidRPr="000E7C6B">
        <w:rPr>
          <w:rFonts w:ascii="Times New Roman" w:hAnsi="Times New Roman" w:cs="Times New Roman"/>
          <w:b/>
          <w:sz w:val="24"/>
          <w:szCs w:val="24"/>
        </w:rPr>
        <w:t>-transformed liver MRI biomarkers.</w:t>
      </w:r>
    </w:p>
    <w:p w:rsidR="002B66D6" w:rsidRDefault="000E7C6B" w:rsidP="002B66D6">
      <w:pPr>
        <w:spacing w:line="360" w:lineRule="auto"/>
        <w:rPr>
          <w:rFonts w:ascii="Times New Roman" w:hAnsi="Times New Roman" w:cs="Times New Roman"/>
          <w:b/>
          <w:sz w:val="24"/>
          <w:szCs w:val="24"/>
        </w:rPr>
      </w:pPr>
      <w:r>
        <w:rPr>
          <w:rFonts w:ascii="Times New Roman" w:hAnsi="Times New Roman" w:cs="Times New Roman" w:hint="eastAsia"/>
          <w:noProof/>
          <w:sz w:val="24"/>
          <w:szCs w:val="24"/>
        </w:rPr>
        <w:drawing>
          <wp:inline distT="0" distB="0" distL="0" distR="0">
            <wp:extent cx="6787918" cy="49387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uibution1.tif"/>
                    <pic:cNvPicPr/>
                  </pic:nvPicPr>
                  <pic:blipFill>
                    <a:blip r:embed="rId8">
                      <a:extLst>
                        <a:ext uri="{28A0092B-C50C-407E-A947-70E740481C1C}">
                          <a14:useLocalDpi xmlns:a14="http://schemas.microsoft.com/office/drawing/2010/main" val="0"/>
                        </a:ext>
                      </a:extLst>
                    </a:blip>
                    <a:stretch>
                      <a:fillRect/>
                    </a:stretch>
                  </pic:blipFill>
                  <pic:spPr>
                    <a:xfrm>
                      <a:off x="0" y="0"/>
                      <a:ext cx="6803796" cy="4950276"/>
                    </a:xfrm>
                    <a:prstGeom prst="rect">
                      <a:avLst/>
                    </a:prstGeom>
                  </pic:spPr>
                </pic:pic>
              </a:graphicData>
            </a:graphic>
          </wp:inline>
        </w:drawing>
      </w:r>
    </w:p>
    <w:p w:rsidR="002B66D6" w:rsidRDefault="002B66D6" w:rsidP="002B66D6">
      <w:pPr>
        <w:spacing w:line="360" w:lineRule="auto"/>
        <w:rPr>
          <w:rFonts w:ascii="Times New Roman" w:hAnsi="Times New Roman" w:cs="Times New Roman"/>
          <w:b/>
          <w:sz w:val="24"/>
          <w:szCs w:val="24"/>
        </w:rPr>
        <w:sectPr w:rsidR="002B66D6" w:rsidSect="002B66D6">
          <w:pgSz w:w="16838" w:h="11906" w:orient="landscape"/>
          <w:pgMar w:top="1800" w:right="1440" w:bottom="1800" w:left="1440" w:header="851" w:footer="992" w:gutter="0"/>
          <w:cols w:space="425"/>
          <w:docGrid w:type="lines" w:linePitch="312"/>
        </w:sectPr>
      </w:pPr>
    </w:p>
    <w:p w:rsidR="002B66D6" w:rsidRPr="002B66D6" w:rsidRDefault="002B66D6" w:rsidP="002B66D6">
      <w:pPr>
        <w:spacing w:line="360" w:lineRule="auto"/>
        <w:rPr>
          <w:rFonts w:ascii="Times New Roman" w:hAnsi="Times New Roman" w:cs="Times New Roman"/>
          <w:b/>
          <w:sz w:val="24"/>
          <w:szCs w:val="24"/>
        </w:rPr>
      </w:pPr>
      <w:r w:rsidRPr="002B66D6">
        <w:rPr>
          <w:rFonts w:ascii="Times New Roman" w:hAnsi="Times New Roman" w:cs="Times New Roman"/>
          <w:b/>
          <w:sz w:val="24"/>
          <w:szCs w:val="24"/>
        </w:rPr>
        <w:lastRenderedPageBreak/>
        <w:t>Supplementary Fig. 4:</w:t>
      </w:r>
      <w:r w:rsidRPr="002B66D6">
        <w:rPr>
          <w:b/>
        </w:rPr>
        <w:t xml:space="preserve"> </w:t>
      </w:r>
      <w:r w:rsidRPr="002B66D6">
        <w:rPr>
          <w:rFonts w:ascii="Times New Roman" w:hAnsi="Times New Roman" w:cs="Times New Roman"/>
          <w:b/>
          <w:sz w:val="24"/>
          <w:szCs w:val="24"/>
        </w:rPr>
        <w:t>Directed acyclic graphic for the causal relationship among key variables in the current study.</w:t>
      </w:r>
    </w:p>
    <w:p w:rsidR="000E7C6B" w:rsidRDefault="002B66D6" w:rsidP="008F7D8F">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433004" cy="3313083"/>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gitty-model.jpeg"/>
                    <pic:cNvPicPr/>
                  </pic:nvPicPr>
                  <pic:blipFill rotWithShape="1">
                    <a:blip r:embed="rId9" cstate="print">
                      <a:extLst>
                        <a:ext uri="{28A0092B-C50C-407E-A947-70E740481C1C}">
                          <a14:useLocalDpi xmlns:a14="http://schemas.microsoft.com/office/drawing/2010/main" val="0"/>
                        </a:ext>
                      </a:extLst>
                    </a:blip>
                    <a:srcRect t="10259" b="12469"/>
                    <a:stretch/>
                  </pic:blipFill>
                  <pic:spPr bwMode="auto">
                    <a:xfrm>
                      <a:off x="0" y="0"/>
                      <a:ext cx="5476564" cy="3339646"/>
                    </a:xfrm>
                    <a:prstGeom prst="rect">
                      <a:avLst/>
                    </a:prstGeom>
                    <a:ln>
                      <a:noFill/>
                    </a:ln>
                    <a:extLst>
                      <a:ext uri="{53640926-AAD7-44D8-BBD7-CCE9431645EC}">
                        <a14:shadowObscured xmlns:a14="http://schemas.microsoft.com/office/drawing/2010/main"/>
                      </a:ext>
                    </a:extLst>
                  </pic:spPr>
                </pic:pic>
              </a:graphicData>
            </a:graphic>
          </wp:inline>
        </w:drawing>
      </w:r>
    </w:p>
    <w:p w:rsidR="002B66D6" w:rsidRDefault="004E2C47" w:rsidP="008F7D8F">
      <w:pPr>
        <w:spacing w:line="360" w:lineRule="auto"/>
        <w:rPr>
          <w:rFonts w:ascii="Times New Roman" w:hAnsi="Times New Roman" w:cs="Times New Roman"/>
          <w:sz w:val="24"/>
          <w:szCs w:val="24"/>
        </w:rPr>
      </w:pPr>
      <w:r w:rsidRPr="004E2C47">
        <w:rPr>
          <w:rFonts w:ascii="Times New Roman" w:hAnsi="Times New Roman" w:cs="Times New Roman"/>
          <w:sz w:val="24"/>
          <w:szCs w:val="24"/>
        </w:rPr>
        <w:t xml:space="preserve">Directed acyclic graph </w:t>
      </w:r>
      <w:r>
        <w:rPr>
          <w:rFonts w:ascii="Times New Roman" w:hAnsi="Times New Roman" w:cs="Times New Roman"/>
          <w:sz w:val="24"/>
          <w:szCs w:val="24"/>
        </w:rPr>
        <w:t xml:space="preserve">was </w:t>
      </w:r>
      <w:r w:rsidRPr="004E2C47">
        <w:rPr>
          <w:rFonts w:ascii="Times New Roman" w:hAnsi="Times New Roman" w:cs="Times New Roman"/>
          <w:sz w:val="24"/>
          <w:szCs w:val="24"/>
        </w:rPr>
        <w:t>ge</w:t>
      </w:r>
      <w:r>
        <w:rPr>
          <w:rFonts w:ascii="Times New Roman" w:hAnsi="Times New Roman" w:cs="Times New Roman"/>
          <w:sz w:val="24"/>
          <w:szCs w:val="24"/>
        </w:rPr>
        <w:t>nerated via http://dagitty.net/</w:t>
      </w:r>
      <w:r w:rsidRPr="004E2C47">
        <w:rPr>
          <w:rFonts w:ascii="Times New Roman" w:hAnsi="Times New Roman" w:cs="Times New Roman"/>
          <w:sz w:val="24"/>
          <w:szCs w:val="24"/>
        </w:rPr>
        <w:t>. Here, “</w:t>
      </w:r>
      <w:proofErr w:type="spellStart"/>
      <w:r w:rsidRPr="004E2C47">
        <w:rPr>
          <w:rFonts w:ascii="Times New Roman" w:hAnsi="Times New Roman" w:cs="Times New Roman"/>
          <w:sz w:val="24"/>
          <w:szCs w:val="24"/>
        </w:rPr>
        <w:t>sociodemographic</w:t>
      </w:r>
      <w:proofErr w:type="spellEnd"/>
      <w:r w:rsidRPr="004E2C47">
        <w:rPr>
          <w:rFonts w:ascii="Times New Roman" w:hAnsi="Times New Roman" w:cs="Times New Roman"/>
          <w:sz w:val="24"/>
          <w:szCs w:val="24"/>
        </w:rPr>
        <w:t xml:space="preserve"> characteristics” represents a set of variables, including age, sex, race/ethnicity, and education, “Lifestyle” includes smoking status, alcohol consumption frequency, and regular physical activity, "Medical history" represents metabolic syndrome components, and coronary heart disease. In this figure, there is an arrow from “Exposure” to “Mediator”, assuming proteomic signatures were intermediate variables. White circles indicate these variables are required to be adjusted to derive the causal relationship between lung function and outcomes. The light green circle refers to the measured exposure (lung function), the grey circle refers to measured mediators, and the blue circle refers to measured outcomes. Accordingly, the green line indicates the causal path. Black lines indicate adjusted biased paths.</w:t>
      </w:r>
    </w:p>
    <w:p w:rsidR="004E2C47" w:rsidRDefault="004E2C47" w:rsidP="008F7D8F">
      <w:pPr>
        <w:spacing w:line="360" w:lineRule="auto"/>
        <w:rPr>
          <w:rFonts w:ascii="Times New Roman" w:hAnsi="Times New Roman" w:cs="Times New Roman"/>
          <w:sz w:val="24"/>
          <w:szCs w:val="24"/>
        </w:rPr>
      </w:pPr>
    </w:p>
    <w:p w:rsidR="00FB720F" w:rsidRDefault="00FB720F" w:rsidP="008F7D8F">
      <w:pPr>
        <w:spacing w:line="360" w:lineRule="auto"/>
        <w:rPr>
          <w:rFonts w:ascii="Times New Roman" w:hAnsi="Times New Roman" w:cs="Times New Roman"/>
          <w:sz w:val="24"/>
          <w:szCs w:val="24"/>
        </w:rPr>
        <w:sectPr w:rsidR="00FB720F" w:rsidSect="004E2C47">
          <w:pgSz w:w="11906" w:h="16838"/>
          <w:pgMar w:top="1440" w:right="1800" w:bottom="1440" w:left="1800" w:header="851" w:footer="992" w:gutter="0"/>
          <w:cols w:space="425"/>
          <w:docGrid w:type="lines" w:linePitch="312"/>
        </w:sectPr>
      </w:pPr>
    </w:p>
    <w:p w:rsidR="00FB720F" w:rsidRPr="00FB720F" w:rsidRDefault="00FB720F" w:rsidP="00FB720F">
      <w:pPr>
        <w:spacing w:line="360" w:lineRule="auto"/>
        <w:rPr>
          <w:rFonts w:ascii="Times New Roman" w:hAnsi="Times New Roman" w:cs="Times New Roman"/>
          <w:b/>
          <w:sz w:val="24"/>
          <w:szCs w:val="24"/>
        </w:rPr>
      </w:pPr>
      <w:r w:rsidRPr="00FB720F">
        <w:rPr>
          <w:rFonts w:ascii="Times New Roman" w:hAnsi="Times New Roman" w:cs="Times New Roman"/>
          <w:b/>
          <w:sz w:val="24"/>
          <w:szCs w:val="24"/>
        </w:rPr>
        <w:lastRenderedPageBreak/>
        <w:t>Supplementary Fig. 5:</w:t>
      </w:r>
      <w:r w:rsidRPr="00FB720F">
        <w:rPr>
          <w:b/>
        </w:rPr>
        <w:t xml:space="preserve"> </w:t>
      </w:r>
      <w:r w:rsidRPr="00FB720F">
        <w:rPr>
          <w:rFonts w:ascii="Times New Roman" w:hAnsi="Times New Roman" w:cs="Times New Roman"/>
          <w:b/>
          <w:sz w:val="24"/>
          <w:szCs w:val="24"/>
        </w:rPr>
        <w:t>Dose-response associations of lung function measurements with the risk of incident MASLD and hepatic MRI indexes.</w:t>
      </w:r>
    </w:p>
    <w:p w:rsidR="004E2C47" w:rsidRDefault="002D3D06" w:rsidP="008F7D8F">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274310" cy="50901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S_lung_画板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90160"/>
                    </a:xfrm>
                    <a:prstGeom prst="rect">
                      <a:avLst/>
                    </a:prstGeom>
                  </pic:spPr>
                </pic:pic>
              </a:graphicData>
            </a:graphic>
          </wp:inline>
        </w:drawing>
      </w:r>
    </w:p>
    <w:p w:rsidR="002D3D06" w:rsidRPr="002D3D06" w:rsidRDefault="002D3D06" w:rsidP="002D3D06">
      <w:pPr>
        <w:spacing w:line="360" w:lineRule="auto"/>
        <w:rPr>
          <w:rFonts w:ascii="Times New Roman" w:hAnsi="Times New Roman" w:cs="Times New Roman"/>
          <w:sz w:val="24"/>
          <w:szCs w:val="24"/>
        </w:rPr>
      </w:pPr>
      <w:r w:rsidRPr="002D3D06">
        <w:rPr>
          <w:rFonts w:ascii="Times New Roman" w:hAnsi="Times New Roman" w:cs="Times New Roman"/>
          <w:sz w:val="24"/>
          <w:szCs w:val="24"/>
        </w:rPr>
        <w:t>Data were fitted by using the restricted cubic spline with four knots (reference is the minimum values). Models were adjusted for age, sex, ethnicity, Townsend Deprivation Index, educational level, smoking status, alcohol consumption frequency, physical activity, metabolic syndrome components, and coronary heart disease.</w:t>
      </w:r>
    </w:p>
    <w:p w:rsidR="002D3D06" w:rsidRDefault="002D3D06" w:rsidP="002D3D06">
      <w:pPr>
        <w:spacing w:line="360" w:lineRule="auto"/>
        <w:rPr>
          <w:rFonts w:ascii="Times New Roman" w:hAnsi="Times New Roman" w:cs="Times New Roman"/>
          <w:sz w:val="24"/>
          <w:szCs w:val="24"/>
        </w:rPr>
      </w:pPr>
      <w:r w:rsidRPr="002D3D06">
        <w:rPr>
          <w:rFonts w:ascii="Times New Roman" w:hAnsi="Times New Roman" w:cs="Times New Roman"/>
          <w:sz w:val="24"/>
          <w:szCs w:val="24"/>
        </w:rPr>
        <w:t xml:space="preserve">HR, hazard ratio; CI, confidence interval; MASLD, metabolic dysfunction-associated </w:t>
      </w:r>
      <w:proofErr w:type="spellStart"/>
      <w:r w:rsidRPr="002D3D06">
        <w:rPr>
          <w:rFonts w:ascii="Times New Roman" w:hAnsi="Times New Roman" w:cs="Times New Roman"/>
          <w:sz w:val="24"/>
          <w:szCs w:val="24"/>
        </w:rPr>
        <w:t>steatotic</w:t>
      </w:r>
      <w:proofErr w:type="spellEnd"/>
      <w:r w:rsidRPr="002D3D06">
        <w:rPr>
          <w:rFonts w:ascii="Times New Roman" w:hAnsi="Times New Roman" w:cs="Times New Roman"/>
          <w:sz w:val="24"/>
          <w:szCs w:val="24"/>
        </w:rPr>
        <w:t xml:space="preserve"> liver disease; PDFF, proton density fat fraction; cT1, liver iron corrected T1; FEV1, forced expiratory volume in 1s; FVC, forced vital capacity; PEF, peak expiratory flow.</w:t>
      </w:r>
    </w:p>
    <w:p w:rsidR="00BD7B4B" w:rsidRDefault="00BD7B4B" w:rsidP="002D3D06">
      <w:pPr>
        <w:spacing w:line="360" w:lineRule="auto"/>
        <w:rPr>
          <w:rFonts w:ascii="Times New Roman" w:hAnsi="Times New Roman" w:cs="Times New Roman"/>
          <w:sz w:val="24"/>
          <w:szCs w:val="24"/>
        </w:rPr>
        <w:sectPr w:rsidR="00BD7B4B" w:rsidSect="004E2C47">
          <w:pgSz w:w="11906" w:h="16838"/>
          <w:pgMar w:top="1440" w:right="1800" w:bottom="1440" w:left="1800" w:header="851" w:footer="992" w:gutter="0"/>
          <w:cols w:space="425"/>
          <w:docGrid w:type="lines" w:linePitch="312"/>
        </w:sectPr>
      </w:pPr>
    </w:p>
    <w:p w:rsidR="00BD7B4B" w:rsidRPr="00BD7B4B" w:rsidRDefault="00BD7B4B" w:rsidP="00BD7B4B">
      <w:pPr>
        <w:spacing w:line="360" w:lineRule="auto"/>
        <w:rPr>
          <w:rFonts w:ascii="Times New Roman" w:hAnsi="Times New Roman" w:cs="Times New Roman"/>
          <w:b/>
          <w:sz w:val="24"/>
          <w:szCs w:val="24"/>
        </w:rPr>
      </w:pPr>
      <w:r w:rsidRPr="00BD7B4B">
        <w:rPr>
          <w:rFonts w:ascii="Times New Roman" w:hAnsi="Times New Roman" w:cs="Times New Roman"/>
          <w:b/>
          <w:sz w:val="24"/>
          <w:szCs w:val="24"/>
        </w:rPr>
        <w:lastRenderedPageBreak/>
        <w:t>Supplementary Fig. 6:</w:t>
      </w:r>
      <w:r w:rsidRPr="00BD7B4B">
        <w:rPr>
          <w:b/>
        </w:rPr>
        <w:t xml:space="preserve"> </w:t>
      </w:r>
      <w:r w:rsidRPr="00BD7B4B">
        <w:rPr>
          <w:rFonts w:ascii="Times New Roman" w:hAnsi="Times New Roman" w:cs="Times New Roman"/>
          <w:b/>
          <w:sz w:val="24"/>
          <w:szCs w:val="24"/>
        </w:rPr>
        <w:t xml:space="preserve">Correlations between </w:t>
      </w:r>
      <w:proofErr w:type="gramStart"/>
      <w:r w:rsidRPr="00BD7B4B">
        <w:rPr>
          <w:rFonts w:ascii="Times New Roman" w:hAnsi="Times New Roman" w:cs="Times New Roman"/>
          <w:b/>
          <w:sz w:val="24"/>
          <w:szCs w:val="24"/>
        </w:rPr>
        <w:t>lung</w:t>
      </w:r>
      <w:proofErr w:type="gramEnd"/>
      <w:r w:rsidRPr="00BD7B4B">
        <w:rPr>
          <w:rFonts w:ascii="Times New Roman" w:hAnsi="Times New Roman" w:cs="Times New Roman"/>
          <w:b/>
          <w:sz w:val="24"/>
          <w:szCs w:val="24"/>
        </w:rPr>
        <w:t xml:space="preserve"> function measures and the proteomic signatures.</w:t>
      </w:r>
    </w:p>
    <w:p w:rsidR="002D3D06" w:rsidRDefault="001664C8" w:rsidP="002D3D06">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散点图.tif"/>
                    <pic:cNvPicPr/>
                  </pic:nvPicPr>
                  <pic:blipFill>
                    <a:blip r:embed="rId11">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rsidR="001664C8" w:rsidRDefault="001664C8" w:rsidP="002D3D06">
      <w:pPr>
        <w:spacing w:line="360" w:lineRule="auto"/>
        <w:rPr>
          <w:rFonts w:ascii="Times New Roman" w:hAnsi="Times New Roman" w:cs="Times New Roman"/>
          <w:sz w:val="24"/>
          <w:szCs w:val="24"/>
        </w:rPr>
      </w:pPr>
    </w:p>
    <w:p w:rsidR="001664C8" w:rsidRDefault="001664C8" w:rsidP="002D3D06">
      <w:pPr>
        <w:spacing w:line="360" w:lineRule="auto"/>
        <w:rPr>
          <w:rFonts w:ascii="Times New Roman" w:hAnsi="Times New Roman" w:cs="Times New Roman"/>
          <w:sz w:val="24"/>
          <w:szCs w:val="24"/>
        </w:rPr>
        <w:sectPr w:rsidR="001664C8" w:rsidSect="004E2C47">
          <w:pgSz w:w="11906" w:h="16838"/>
          <w:pgMar w:top="1440" w:right="1800" w:bottom="1440" w:left="1800" w:header="851" w:footer="992" w:gutter="0"/>
          <w:cols w:space="425"/>
          <w:docGrid w:type="lines" w:linePitch="312"/>
        </w:sectPr>
      </w:pPr>
    </w:p>
    <w:p w:rsidR="001664C8" w:rsidRPr="001664C8" w:rsidRDefault="001664C8" w:rsidP="001664C8">
      <w:pPr>
        <w:spacing w:line="360" w:lineRule="auto"/>
        <w:rPr>
          <w:rFonts w:ascii="Times New Roman" w:hAnsi="Times New Roman" w:cs="Times New Roman"/>
          <w:b/>
          <w:sz w:val="24"/>
          <w:szCs w:val="24"/>
        </w:rPr>
      </w:pPr>
      <w:r w:rsidRPr="001664C8">
        <w:rPr>
          <w:rFonts w:ascii="Times New Roman" w:hAnsi="Times New Roman" w:cs="Times New Roman"/>
          <w:b/>
          <w:sz w:val="24"/>
          <w:szCs w:val="24"/>
        </w:rPr>
        <w:lastRenderedPageBreak/>
        <w:t>Supplementary Fig. 7:</w:t>
      </w:r>
      <w:r w:rsidRPr="001664C8">
        <w:rPr>
          <w:b/>
        </w:rPr>
        <w:t xml:space="preserve"> </w:t>
      </w:r>
      <w:r w:rsidRPr="001664C8">
        <w:rPr>
          <w:rFonts w:ascii="Times New Roman" w:hAnsi="Times New Roman" w:cs="Times New Roman"/>
          <w:b/>
          <w:sz w:val="24"/>
          <w:szCs w:val="24"/>
        </w:rPr>
        <w:t>The top 10 enrichment pathways (FDR&lt;0.05) of the protein biomarkers for FEV1, FVC and PEF.</w:t>
      </w:r>
    </w:p>
    <w:p w:rsidR="001664C8" w:rsidRDefault="00181984" w:rsidP="002D3D0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50222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gg-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022215"/>
                    </a:xfrm>
                    <a:prstGeom prst="rect">
                      <a:avLst/>
                    </a:prstGeom>
                  </pic:spPr>
                </pic:pic>
              </a:graphicData>
            </a:graphic>
          </wp:inline>
        </w:drawing>
      </w:r>
    </w:p>
    <w:p w:rsidR="00FF0334" w:rsidRPr="001664C8" w:rsidRDefault="00FF0334" w:rsidP="002D3D06">
      <w:pPr>
        <w:spacing w:line="360" w:lineRule="auto"/>
        <w:rPr>
          <w:rFonts w:ascii="Times New Roman" w:hAnsi="Times New Roman" w:cs="Times New Roman" w:hint="eastAsia"/>
          <w:sz w:val="24"/>
          <w:szCs w:val="24"/>
        </w:rPr>
      </w:pPr>
      <w:r w:rsidRPr="00FF0334">
        <w:rPr>
          <w:rFonts w:ascii="Times New Roman" w:hAnsi="Times New Roman" w:cs="Times New Roman"/>
          <w:sz w:val="24"/>
          <w:szCs w:val="24"/>
        </w:rPr>
        <w:t xml:space="preserve">(A) </w:t>
      </w:r>
      <w:proofErr w:type="spellStart"/>
      <w:r w:rsidRPr="00FF0334">
        <w:rPr>
          <w:rFonts w:ascii="Times New Roman" w:hAnsi="Times New Roman" w:cs="Times New Roman"/>
          <w:sz w:val="24"/>
          <w:szCs w:val="24"/>
        </w:rPr>
        <w:t>Downregulated</w:t>
      </w:r>
      <w:proofErr w:type="spellEnd"/>
      <w:r w:rsidRPr="00FF0334">
        <w:rPr>
          <w:rFonts w:ascii="Times New Roman" w:hAnsi="Times New Roman" w:cs="Times New Roman"/>
          <w:sz w:val="24"/>
          <w:szCs w:val="24"/>
        </w:rPr>
        <w:t xml:space="preserve"> proteins and (B) </w:t>
      </w:r>
      <w:proofErr w:type="spellStart"/>
      <w:r w:rsidRPr="00FF0334">
        <w:rPr>
          <w:rFonts w:ascii="Times New Roman" w:hAnsi="Times New Roman" w:cs="Times New Roman"/>
          <w:sz w:val="24"/>
          <w:szCs w:val="24"/>
        </w:rPr>
        <w:t>upregulated</w:t>
      </w:r>
      <w:proofErr w:type="spellEnd"/>
      <w:r w:rsidRPr="00FF0334">
        <w:rPr>
          <w:rFonts w:ascii="Times New Roman" w:hAnsi="Times New Roman" w:cs="Times New Roman"/>
          <w:sz w:val="24"/>
          <w:szCs w:val="24"/>
        </w:rPr>
        <w:t xml:space="preserve"> proteins.</w:t>
      </w:r>
      <w:bookmarkStart w:id="0" w:name="_GoBack"/>
      <w:bookmarkEnd w:id="0"/>
    </w:p>
    <w:sectPr w:rsidR="00FF0334" w:rsidRPr="001664C8" w:rsidSect="004E2C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7D9" w:rsidRDefault="00A327D9" w:rsidP="00280CFC">
      <w:r>
        <w:separator/>
      </w:r>
    </w:p>
  </w:endnote>
  <w:endnote w:type="continuationSeparator" w:id="0">
    <w:p w:rsidR="00A327D9" w:rsidRDefault="00A327D9" w:rsidP="0028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7D9" w:rsidRDefault="00A327D9" w:rsidP="00280CFC">
      <w:r>
        <w:separator/>
      </w:r>
    </w:p>
  </w:footnote>
  <w:footnote w:type="continuationSeparator" w:id="0">
    <w:p w:rsidR="00A327D9" w:rsidRDefault="00A327D9" w:rsidP="00280C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FE7"/>
    <w:rsid w:val="000E7C6B"/>
    <w:rsid w:val="001664C8"/>
    <w:rsid w:val="00181984"/>
    <w:rsid w:val="00280CFC"/>
    <w:rsid w:val="002B66D6"/>
    <w:rsid w:val="002D3D06"/>
    <w:rsid w:val="003A3AAD"/>
    <w:rsid w:val="004E2C47"/>
    <w:rsid w:val="00526DBB"/>
    <w:rsid w:val="005D084B"/>
    <w:rsid w:val="005F4FE7"/>
    <w:rsid w:val="008F7D8F"/>
    <w:rsid w:val="009078FF"/>
    <w:rsid w:val="00A327D9"/>
    <w:rsid w:val="00BD7B4B"/>
    <w:rsid w:val="00C3405F"/>
    <w:rsid w:val="00DF7837"/>
    <w:rsid w:val="00E56F5C"/>
    <w:rsid w:val="00ED4F29"/>
    <w:rsid w:val="00F206B8"/>
    <w:rsid w:val="00FB720F"/>
    <w:rsid w:val="00FD714F"/>
    <w:rsid w:val="00FF0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AA4AAF-D215-4FD0-B928-862C566F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0C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80CFC"/>
    <w:rPr>
      <w:sz w:val="18"/>
      <w:szCs w:val="18"/>
    </w:rPr>
  </w:style>
  <w:style w:type="paragraph" w:styleId="a4">
    <w:name w:val="footer"/>
    <w:basedOn w:val="a"/>
    <w:link w:val="Char0"/>
    <w:uiPriority w:val="99"/>
    <w:unhideWhenUsed/>
    <w:rsid w:val="00280CFC"/>
    <w:pPr>
      <w:tabs>
        <w:tab w:val="center" w:pos="4153"/>
        <w:tab w:val="right" w:pos="8306"/>
      </w:tabs>
      <w:snapToGrid w:val="0"/>
      <w:jc w:val="left"/>
    </w:pPr>
    <w:rPr>
      <w:sz w:val="18"/>
      <w:szCs w:val="18"/>
    </w:rPr>
  </w:style>
  <w:style w:type="character" w:customStyle="1" w:styleId="Char0">
    <w:name w:val="页脚 Char"/>
    <w:basedOn w:val="a0"/>
    <w:link w:val="a4"/>
    <w:uiPriority w:val="99"/>
    <w:rsid w:val="00280C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441</Words>
  <Characters>2517</Characters>
  <Application>Microsoft Office Word</Application>
  <DocSecurity>0</DocSecurity>
  <Lines>20</Lines>
  <Paragraphs>5</Paragraphs>
  <ScaleCrop>false</ScaleCrop>
  <Company/>
  <LinksUpToDate>false</LinksUpToDate>
  <CharactersWithSpaces>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20</cp:revision>
  <dcterms:created xsi:type="dcterms:W3CDTF">2025-04-05T07:59:00Z</dcterms:created>
  <dcterms:modified xsi:type="dcterms:W3CDTF">2025-04-05T08:08:00Z</dcterms:modified>
</cp:coreProperties>
</file>