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EC" w:rsidRPr="00D96AEC" w:rsidRDefault="00D96AEC" w:rsidP="00D96AEC">
      <w:pPr>
        <w:spacing w:line="360" w:lineRule="auto"/>
        <w:jc w:val="center"/>
        <w:rPr>
          <w:rFonts w:ascii="Times New Roman" w:hAnsi="Times New Roman" w:cs="Times New Roman"/>
          <w:b/>
          <w:color w:val="222222"/>
          <w:shd w:val="clear" w:color="auto" w:fill="FFFFFF"/>
          <w:lang w:val="en-US"/>
        </w:rPr>
      </w:pPr>
      <w:r w:rsidRPr="00D96AEC">
        <w:rPr>
          <w:rFonts w:ascii="Times New Roman" w:hAnsi="Times New Roman" w:cs="Times New Roman"/>
          <w:b/>
          <w:color w:val="222222"/>
          <w:shd w:val="clear" w:color="auto" w:fill="FFFFFF"/>
          <w:lang w:val="en-US"/>
        </w:rPr>
        <w:t>Supplementary</w:t>
      </w: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D96AEC" w:rsidRPr="00897278" w:rsidTr="00D96AEC">
        <w:tc>
          <w:tcPr>
            <w:tcW w:w="10173" w:type="dxa"/>
          </w:tcPr>
          <w:p w:rsidR="00D96AEC" w:rsidRPr="00897278" w:rsidRDefault="00D96AEC" w:rsidP="007248E3">
            <w:pPr>
              <w:spacing w:line="360" w:lineRule="auto"/>
              <w:jc w:val="center"/>
              <w:rPr>
                <w:rFonts w:ascii="Times New Roman" w:hAnsi="Times New Roman" w:cs="Times New Roman"/>
                <w:color w:val="000000"/>
                <w:shd w:val="clear" w:color="auto" w:fill="FFFFFF"/>
                <w:lang w:val="en-US"/>
              </w:rPr>
            </w:pPr>
            <w:r w:rsidRPr="00897278">
              <w:rPr>
                <w:rFonts w:ascii="Times New Roman" w:hAnsi="Times New Roman" w:cs="Times New Roman"/>
                <w:noProof/>
                <w:lang w:eastAsia="ru-RU"/>
              </w:rPr>
              <w:drawing>
                <wp:inline distT="0" distB="0" distL="0" distR="0" wp14:anchorId="05FDE494" wp14:editId="7836AF3E">
                  <wp:extent cx="3551011" cy="1500733"/>
                  <wp:effectExtent l="0" t="0" r="0" b="4445"/>
                  <wp:docPr id="32" name="Рисунок 32" descr="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t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86986" cy="1515937"/>
                          </a:xfrm>
                          <a:prstGeom prst="rect">
                            <a:avLst/>
                          </a:prstGeom>
                          <a:noFill/>
                          <a:ln>
                            <a:noFill/>
                          </a:ln>
                        </pic:spPr>
                      </pic:pic>
                    </a:graphicData>
                  </a:graphic>
                </wp:inline>
              </w:drawing>
            </w:r>
          </w:p>
        </w:tc>
      </w:tr>
      <w:tr w:rsidR="00D96AEC" w:rsidRPr="00897278" w:rsidTr="00D96AEC">
        <w:tc>
          <w:tcPr>
            <w:tcW w:w="10173" w:type="dxa"/>
          </w:tcPr>
          <w:p w:rsidR="00D96AEC" w:rsidRPr="00897278" w:rsidRDefault="00D96AEC" w:rsidP="007248E3">
            <w:pPr>
              <w:spacing w:line="360" w:lineRule="auto"/>
              <w:jc w:val="center"/>
              <w:rPr>
                <w:rFonts w:ascii="Times New Roman" w:hAnsi="Times New Roman" w:cs="Times New Roman"/>
                <w:noProof/>
                <w:lang w:val="en-US" w:eastAsia="ru-RU"/>
              </w:rPr>
            </w:pPr>
            <w:r>
              <w:rPr>
                <w:rFonts w:ascii="Times New Roman" w:hAnsi="Times New Roman" w:cs="Times New Roman"/>
                <w:noProof/>
                <w:lang w:val="en-US" w:eastAsia="ru-RU"/>
              </w:rPr>
              <w:t>(</w:t>
            </w:r>
            <w:r w:rsidRPr="00897278">
              <w:rPr>
                <w:rFonts w:ascii="Times New Roman" w:hAnsi="Times New Roman" w:cs="Times New Roman"/>
                <w:noProof/>
                <w:lang w:val="en-US" w:eastAsia="ru-RU"/>
              </w:rPr>
              <w:t>a</w:t>
            </w:r>
            <w:r>
              <w:rPr>
                <w:rFonts w:ascii="Times New Roman" w:hAnsi="Times New Roman" w:cs="Times New Roman"/>
                <w:noProof/>
                <w:lang w:val="en-US" w:eastAsia="ru-RU"/>
              </w:rPr>
              <w:t>)</w:t>
            </w:r>
          </w:p>
        </w:tc>
      </w:tr>
      <w:tr w:rsidR="00D96AEC" w:rsidRPr="00897278" w:rsidTr="00D96AEC">
        <w:tc>
          <w:tcPr>
            <w:tcW w:w="10173" w:type="dxa"/>
          </w:tcPr>
          <w:p w:rsidR="00D96AEC" w:rsidRPr="00897278" w:rsidRDefault="00D96AEC" w:rsidP="00D96AEC">
            <w:pPr>
              <w:spacing w:line="360" w:lineRule="auto"/>
              <w:jc w:val="center"/>
              <w:rPr>
                <w:rFonts w:ascii="Times New Roman" w:hAnsi="Times New Roman" w:cs="Times New Roman"/>
                <w:color w:val="000000"/>
                <w:shd w:val="clear" w:color="auto" w:fill="FFFFFF"/>
                <w:lang w:val="en-US"/>
              </w:rPr>
            </w:pPr>
            <w:bookmarkStart w:id="0" w:name="_GoBack"/>
            <w:r w:rsidRPr="00897278">
              <w:rPr>
                <w:rFonts w:ascii="Times New Roman" w:hAnsi="Times New Roman" w:cs="Times New Roman"/>
                <w:noProof/>
                <w:lang w:eastAsia="ru-RU"/>
              </w:rPr>
              <w:drawing>
                <wp:inline distT="0" distB="0" distL="0" distR="0" wp14:anchorId="29E2FF4C" wp14:editId="0468BDB0">
                  <wp:extent cx="3483096" cy="1529375"/>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11098" cy="1541670"/>
                          </a:xfrm>
                          <a:prstGeom prst="rect">
                            <a:avLst/>
                          </a:prstGeom>
                          <a:noFill/>
                          <a:ln>
                            <a:noFill/>
                          </a:ln>
                        </pic:spPr>
                      </pic:pic>
                    </a:graphicData>
                  </a:graphic>
                </wp:inline>
              </w:drawing>
            </w:r>
            <w:bookmarkEnd w:id="0"/>
          </w:p>
        </w:tc>
      </w:tr>
      <w:tr w:rsidR="00D96AEC" w:rsidRPr="00D96AEC" w:rsidTr="00D96AEC">
        <w:tc>
          <w:tcPr>
            <w:tcW w:w="10173" w:type="dxa"/>
          </w:tcPr>
          <w:p w:rsidR="00D96AEC" w:rsidRPr="00897278" w:rsidRDefault="00D96AEC" w:rsidP="007248E3">
            <w:pPr>
              <w:spacing w:line="360" w:lineRule="auto"/>
              <w:jc w:val="center"/>
              <w:rPr>
                <w:rFonts w:ascii="Times New Roman" w:hAnsi="Times New Roman" w:cs="Times New Roman"/>
                <w:noProof/>
                <w:lang w:val="en-US" w:eastAsia="ru-RU"/>
              </w:rPr>
            </w:pPr>
            <w:r>
              <w:rPr>
                <w:rFonts w:ascii="Times New Roman" w:hAnsi="Times New Roman" w:cs="Times New Roman"/>
                <w:noProof/>
                <w:lang w:val="en-US" w:eastAsia="ru-RU"/>
              </w:rPr>
              <w:t>(</w:t>
            </w:r>
            <w:r w:rsidRPr="00897278">
              <w:rPr>
                <w:rFonts w:ascii="Times New Roman" w:hAnsi="Times New Roman" w:cs="Times New Roman"/>
                <w:noProof/>
                <w:lang w:val="en-US" w:eastAsia="ru-RU"/>
              </w:rPr>
              <w:t>b</w:t>
            </w:r>
            <w:r>
              <w:rPr>
                <w:rFonts w:ascii="Times New Roman" w:hAnsi="Times New Roman" w:cs="Times New Roman"/>
                <w:noProof/>
                <w:lang w:val="en-US" w:eastAsia="ru-RU"/>
              </w:rPr>
              <w:t>)</w:t>
            </w:r>
          </w:p>
          <w:p w:rsidR="00D96AEC" w:rsidRPr="00897278" w:rsidRDefault="00D96AEC" w:rsidP="007248E3">
            <w:pPr>
              <w:spacing w:line="360" w:lineRule="auto"/>
              <w:jc w:val="center"/>
              <w:rPr>
                <w:rFonts w:ascii="Times New Roman" w:hAnsi="Times New Roman" w:cs="Times New Roman"/>
                <w:lang w:val="en-US"/>
              </w:rPr>
            </w:pPr>
            <w:r w:rsidRPr="00897278">
              <w:rPr>
                <w:rFonts w:ascii="Times New Roman" w:hAnsi="Times New Roman" w:cs="Times New Roman"/>
                <w:color w:val="222222"/>
                <w:shd w:val="clear" w:color="auto" w:fill="FFFFFF"/>
                <w:lang w:val="en-US"/>
              </w:rPr>
              <w:t>FIG. S1.</w:t>
            </w:r>
            <w:r w:rsidRPr="00897278">
              <w:rPr>
                <w:rFonts w:ascii="Times New Roman" w:hAnsi="Times New Roman" w:cs="Times New Roman"/>
                <w:lang w:val="en-US"/>
              </w:rPr>
              <w:t xml:space="preserve">  Asynchronous optical sampling (ASOPS) method.</w:t>
            </w:r>
          </w:p>
          <w:p w:rsidR="00D96AEC" w:rsidRPr="00897278" w:rsidRDefault="00D96AEC" w:rsidP="007248E3">
            <w:pPr>
              <w:spacing w:line="360" w:lineRule="auto"/>
              <w:jc w:val="both"/>
              <w:rPr>
                <w:rFonts w:ascii="Times New Roman" w:hAnsi="Times New Roman" w:cs="Times New Roman"/>
                <w:lang w:val="en-US"/>
              </w:rPr>
            </w:pPr>
          </w:p>
          <w:p w:rsidR="00D96AEC" w:rsidRPr="001E2F58" w:rsidRDefault="00D96AEC" w:rsidP="007248E3">
            <w:pPr>
              <w:spacing w:line="360" w:lineRule="auto"/>
              <w:jc w:val="center"/>
              <w:rPr>
                <w:rFonts w:ascii="Times New Roman" w:hAnsi="Times New Roman" w:cs="Times New Roman"/>
                <w:color w:val="000000" w:themeColor="text1"/>
                <w:lang w:val="en-US"/>
              </w:rPr>
            </w:pPr>
            <w:r w:rsidRPr="00897278">
              <w:rPr>
                <w:rFonts w:ascii="Times New Roman" w:hAnsi="Times New Roman" w:cs="Times New Roman"/>
                <w:lang w:val="en-US"/>
              </w:rPr>
              <w:t>Asynchronous optical sampling (ASOPS) method</w:t>
            </w:r>
          </w:p>
          <w:p w:rsidR="00D96AEC" w:rsidRPr="00897278" w:rsidRDefault="00D96AEC" w:rsidP="007248E3">
            <w:pPr>
              <w:spacing w:line="360" w:lineRule="auto"/>
              <w:jc w:val="both"/>
              <w:rPr>
                <w:rFonts w:ascii="Times New Roman" w:hAnsi="Times New Roman" w:cs="Times New Roman"/>
                <w:noProof/>
                <w:lang w:val="en-US" w:eastAsia="ru-RU"/>
              </w:rPr>
            </w:pPr>
            <w:r w:rsidRPr="00897278">
              <w:rPr>
                <w:rFonts w:ascii="Times New Roman" w:hAnsi="Times New Roman" w:cs="Times New Roman"/>
                <w:lang w:val="en-US"/>
              </w:rPr>
              <w:t xml:space="preserve">The magnetization precession is excited and detected using a pump-probe method based on asynchronous optical sampling (ASOPS). This method involves the operation of two independent Ti: Sapphire femtosecond lasers, which emit pump and probe pulses at the center wavelength </w:t>
            </w:r>
            <w:r w:rsidRPr="00897278">
              <w:rPr>
                <w:rFonts w:ascii="Times New Roman" w:eastAsia="Gulim" w:hAnsi="Times New Roman" w:cs="Times New Roman"/>
                <w:lang w:val="en-US"/>
              </w:rPr>
              <w:t xml:space="preserve">of </w:t>
            </w:r>
            <w:r w:rsidRPr="00897278">
              <w:rPr>
                <w:rFonts w:ascii="Times New Roman" w:eastAsia="Gulim" w:hAnsi="Times New Roman" w:cs="Times New Roman"/>
                <w:lang w:val="en-US"/>
              </w:rPr>
              <w:sym w:font="Symbol" w:char="F06C"/>
            </w:r>
            <w:r w:rsidRPr="00897278">
              <w:rPr>
                <w:rFonts w:ascii="Times New Roman" w:eastAsia="Gulim" w:hAnsi="Times New Roman" w:cs="Times New Roman"/>
                <w:lang w:val="en-US"/>
              </w:rPr>
              <w:t> </w:t>
            </w:r>
            <w:r w:rsidRPr="00897278">
              <w:rPr>
                <w:rFonts w:ascii="Times New Roman" w:hAnsi="Times New Roman" w:cs="Times New Roman"/>
                <w:lang w:val="en-US"/>
              </w:rPr>
              <w:t xml:space="preserve">≈ 810 nm and 780 nm. The pump pulses have a repetition rate of </w:t>
            </w:r>
            <w:proofErr w:type="spellStart"/>
            <w:r w:rsidRPr="00897278">
              <w:rPr>
                <w:rFonts w:ascii="Times New Roman" w:hAnsi="Times New Roman" w:cs="Times New Roman"/>
                <w:lang w:val="en-US"/>
              </w:rPr>
              <w:t>f</w:t>
            </w:r>
            <w:r w:rsidRPr="00897278">
              <w:rPr>
                <w:rFonts w:ascii="Times New Roman" w:hAnsi="Times New Roman" w:cs="Times New Roman"/>
                <w:vertAlign w:val="subscript"/>
                <w:lang w:val="en-US"/>
              </w:rPr>
              <w:t>pump</w:t>
            </w:r>
            <w:proofErr w:type="spellEnd"/>
            <w:r w:rsidRPr="00897278">
              <w:rPr>
                <w:rFonts w:ascii="Times New Roman" w:hAnsi="Times New Roman" w:cs="Times New Roman"/>
                <w:lang w:val="en-US"/>
              </w:rPr>
              <w:t xml:space="preserve"> = 10 GHz, and the probe pulses have a rate of </w:t>
            </w:r>
            <w:proofErr w:type="spellStart"/>
            <w:r w:rsidRPr="00897278">
              <w:rPr>
                <w:rFonts w:ascii="Times New Roman" w:hAnsi="Times New Roman" w:cs="Times New Roman"/>
                <w:lang w:val="en-US"/>
              </w:rPr>
              <w:t>f</w:t>
            </w:r>
            <w:r w:rsidRPr="00897278">
              <w:rPr>
                <w:rFonts w:ascii="Times New Roman" w:hAnsi="Times New Roman" w:cs="Times New Roman"/>
                <w:vertAlign w:val="subscript"/>
                <w:lang w:val="en-US"/>
              </w:rPr>
              <w:t>probe</w:t>
            </w:r>
            <w:proofErr w:type="spellEnd"/>
            <w:r w:rsidRPr="00897278">
              <w:rPr>
                <w:rFonts w:ascii="Times New Roman" w:hAnsi="Times New Roman" w:cs="Times New Roman"/>
                <w:lang w:val="en-US"/>
              </w:rPr>
              <w:t> = </w:t>
            </w:r>
            <w:proofErr w:type="spellStart"/>
            <w:r w:rsidRPr="00897278">
              <w:rPr>
                <w:rFonts w:ascii="Times New Roman" w:hAnsi="Times New Roman" w:cs="Times New Roman"/>
                <w:lang w:val="en-US"/>
              </w:rPr>
              <w:t>f</w:t>
            </w:r>
            <w:r w:rsidRPr="00897278">
              <w:rPr>
                <w:rFonts w:ascii="Times New Roman" w:hAnsi="Times New Roman" w:cs="Times New Roman"/>
                <w:vertAlign w:val="subscript"/>
                <w:lang w:val="en-US"/>
              </w:rPr>
              <w:t>pump</w:t>
            </w:r>
            <w:proofErr w:type="spellEnd"/>
            <w:r w:rsidRPr="00897278">
              <w:rPr>
                <w:rFonts w:ascii="Times New Roman" w:hAnsi="Times New Roman" w:cs="Times New Roman"/>
                <w:lang w:val="en-US"/>
              </w:rPr>
              <w:t>/10 </w:t>
            </w:r>
            <w:r w:rsidRPr="00897278">
              <w:rPr>
                <w:rFonts w:ascii="Times New Roman" w:hAnsi="Times New Roman" w:cs="Times New Roman"/>
                <w:lang w:val="en-US"/>
              </w:rPr>
              <w:noBreakHyphen/>
              <w:t> </w:t>
            </w:r>
            <w:proofErr w:type="spellStart"/>
            <w:r w:rsidRPr="00897278">
              <w:rPr>
                <w:rFonts w:ascii="Times New Roman" w:hAnsi="Times New Roman" w:cs="Times New Roman"/>
                <w:lang w:val="en-US"/>
              </w:rPr>
              <w:t>Δf</w:t>
            </w:r>
            <w:proofErr w:type="spellEnd"/>
            <w:r w:rsidRPr="00897278">
              <w:rPr>
                <w:rFonts w:ascii="Times New Roman" w:hAnsi="Times New Roman" w:cs="Times New Roman"/>
                <w:lang w:val="en-US"/>
              </w:rPr>
              <w:t xml:space="preserve">, where </w:t>
            </w:r>
            <w:proofErr w:type="spellStart"/>
            <w:r w:rsidRPr="00897278">
              <w:rPr>
                <w:rFonts w:ascii="Times New Roman" w:hAnsi="Times New Roman" w:cs="Times New Roman"/>
                <w:lang w:val="en-US"/>
              </w:rPr>
              <w:t>Δf</w:t>
            </w:r>
            <w:proofErr w:type="spellEnd"/>
            <w:r w:rsidRPr="00897278">
              <w:rPr>
                <w:rFonts w:ascii="Times New Roman" w:hAnsi="Times New Roman" w:cs="Times New Roman"/>
                <w:lang w:val="en-US"/>
              </w:rPr>
              <w:t xml:space="preserve"> = 2 kHz (Fig S1a). Thus, each probe pulse is synchronized with every 10th pump pulse with a small offset </w:t>
            </w:r>
            <w:proofErr w:type="spellStart"/>
            <w:r w:rsidRPr="00897278">
              <w:rPr>
                <w:rFonts w:ascii="Times New Roman" w:hAnsi="Times New Roman" w:cs="Times New Roman"/>
                <w:lang w:val="en-US"/>
              </w:rPr>
              <w:t>Δf</w:t>
            </w:r>
            <w:proofErr w:type="spellEnd"/>
            <w:r w:rsidRPr="00897278">
              <w:rPr>
                <w:rFonts w:ascii="Times New Roman" w:hAnsi="Times New Roman" w:cs="Times New Roman"/>
                <w:lang w:val="en-US"/>
              </w:rPr>
              <w:t xml:space="preserve">. As a result, the relative time delay between the pump and the 10th probe pulse periodically increases from zero to 100 </w:t>
            </w:r>
            <w:proofErr w:type="spellStart"/>
            <w:r w:rsidRPr="00897278">
              <w:rPr>
                <w:rFonts w:ascii="Times New Roman" w:hAnsi="Times New Roman" w:cs="Times New Roman"/>
                <w:lang w:val="en-US"/>
              </w:rPr>
              <w:t>ps</w:t>
            </w:r>
            <w:proofErr w:type="spellEnd"/>
            <w:r w:rsidRPr="00897278">
              <w:rPr>
                <w:rFonts w:ascii="Times New Roman" w:hAnsi="Times New Roman" w:cs="Times New Roman"/>
                <w:lang w:val="en-US"/>
              </w:rPr>
              <w:t xml:space="preserve"> during a scan time of 50 </w:t>
            </w:r>
            <w:proofErr w:type="spellStart"/>
            <w:r w:rsidRPr="00897278">
              <w:rPr>
                <w:rFonts w:ascii="Times New Roman" w:hAnsi="Times New Roman" w:cs="Times New Roman"/>
                <w:lang w:val="en-US"/>
              </w:rPr>
              <w:t>μs</w:t>
            </w:r>
            <w:proofErr w:type="spellEnd"/>
            <w:r w:rsidRPr="00897278">
              <w:rPr>
                <w:rFonts w:ascii="Times New Roman" w:hAnsi="Times New Roman" w:cs="Times New Roman"/>
                <w:lang w:val="en-US"/>
              </w:rPr>
              <w:t xml:space="preserve">. The fast signal is linearly stretched in time with a factor of about </w:t>
            </w:r>
            <w:proofErr w:type="spellStart"/>
            <w:r w:rsidRPr="00897278">
              <w:rPr>
                <w:rFonts w:ascii="Times New Roman" w:hAnsi="Times New Roman" w:cs="Times New Roman"/>
                <w:lang w:val="en-US"/>
              </w:rPr>
              <w:t>f</w:t>
            </w:r>
            <w:r w:rsidRPr="00897278">
              <w:rPr>
                <w:rFonts w:ascii="Times New Roman" w:hAnsi="Times New Roman" w:cs="Times New Roman"/>
                <w:vertAlign w:val="subscript"/>
                <w:lang w:val="en-US"/>
              </w:rPr>
              <w:t>probe</w:t>
            </w:r>
            <w:proofErr w:type="spellEnd"/>
            <w:r w:rsidRPr="00897278">
              <w:rPr>
                <w:rFonts w:ascii="Times New Roman" w:hAnsi="Times New Roman" w:cs="Times New Roman"/>
                <w:lang w:val="en-US"/>
              </w:rPr>
              <w:t>/</w:t>
            </w:r>
            <w:proofErr w:type="spellStart"/>
            <w:r w:rsidRPr="00897278">
              <w:rPr>
                <w:rFonts w:ascii="Times New Roman" w:hAnsi="Times New Roman" w:cs="Times New Roman"/>
                <w:lang w:val="en-US"/>
              </w:rPr>
              <w:t>Δf</w:t>
            </w:r>
            <w:proofErr w:type="spellEnd"/>
            <w:r w:rsidRPr="00897278">
              <w:rPr>
                <w:rFonts w:ascii="Times New Roman" w:hAnsi="Times New Roman" w:cs="Times New Roman"/>
                <w:lang w:val="en-US"/>
              </w:rPr>
              <w:t xml:space="preserve"> and makes it accessible to fast data acquisition electronics (Fig S1b). The pump and probe beams are focused on the sample using a single reflective microscope objective with a magnification of 15, including 4 sectors through which light can enter and exit, pump beam diameter 9 μm, probe beam diameter 7 </w:t>
            </w:r>
            <w:proofErr w:type="gramStart"/>
            <w:r w:rsidRPr="00897278">
              <w:rPr>
                <w:rFonts w:ascii="Times New Roman" w:hAnsi="Times New Roman" w:cs="Times New Roman"/>
                <w:lang w:val="en-US"/>
              </w:rPr>
              <w:t>μm .</w:t>
            </w:r>
            <w:proofErr w:type="gramEnd"/>
            <w:r w:rsidRPr="00897278">
              <w:rPr>
                <w:rFonts w:ascii="Times New Roman" w:hAnsi="Times New Roman" w:cs="Times New Roman"/>
                <w:lang w:val="en-US"/>
              </w:rPr>
              <w:t xml:space="preserve"> The second objective of the microscope is used to collect and collimate the probe beam in transmission geometry. Stray light from pump laser in the detection path was reduced by using interference </w:t>
            </w:r>
            <w:proofErr w:type="spellStart"/>
            <w:r w:rsidRPr="00897278">
              <w:rPr>
                <w:rFonts w:ascii="Times New Roman" w:hAnsi="Times New Roman" w:cs="Times New Roman"/>
                <w:lang w:val="en-US"/>
              </w:rPr>
              <w:t>bandpass</w:t>
            </w:r>
            <w:proofErr w:type="spellEnd"/>
            <w:r w:rsidRPr="00897278">
              <w:rPr>
                <w:rFonts w:ascii="Times New Roman" w:hAnsi="Times New Roman" w:cs="Times New Roman"/>
                <w:lang w:val="en-US"/>
              </w:rPr>
              <w:t xml:space="preserve"> filter centered at the probe wavelength.</w:t>
            </w:r>
          </w:p>
        </w:tc>
      </w:tr>
    </w:tbl>
    <w:p w:rsidR="003536E9" w:rsidRPr="00D96AEC" w:rsidRDefault="003536E9">
      <w:pPr>
        <w:rPr>
          <w:lang w:val="en-US"/>
        </w:rPr>
      </w:pPr>
    </w:p>
    <w:sectPr w:rsidR="003536E9" w:rsidRPr="00D96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AEC"/>
    <w:rsid w:val="003536E9"/>
    <w:rsid w:val="00D96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A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A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96A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A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A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A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96A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A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2021-06-18T10:35:00Z</dcterms:created>
  <dcterms:modified xsi:type="dcterms:W3CDTF">2021-06-18T10:36:00Z</dcterms:modified>
</cp:coreProperties>
</file>