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55358" w14:textId="6FE80467" w:rsidR="006168F8" w:rsidRDefault="00BD3C66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3C66">
        <w:rPr>
          <w:rFonts w:ascii="Times New Roman" w:hAnsi="Times New Roman" w:cs="Times New Roman"/>
          <w:sz w:val="24"/>
          <w:szCs w:val="24"/>
        </w:rPr>
        <w:t>Appendix A</w:t>
      </w:r>
    </w:p>
    <w:p w14:paraId="32FDD5D6" w14:textId="77777777" w:rsidR="00ED08A6" w:rsidRPr="00BD3C66" w:rsidRDefault="00ED08A6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BE59C7" w14:textId="77777777" w:rsidR="00BD3C66" w:rsidRPr="00BD3C66" w:rsidRDefault="00BD3C66" w:rsidP="004D7E0E">
      <w:pPr>
        <w:spacing w:after="0" w:line="480" w:lineRule="auto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BD3C66">
        <w:rPr>
          <w:rFonts w:ascii="Times New Roman" w:hAnsi="Times New Roman" w:cs="Times New Roman"/>
          <w:sz w:val="24"/>
          <w:szCs w:val="24"/>
        </w:rPr>
        <w:t>Figure A1. Correlations between the four environmental variables measured in this study (</w:t>
      </w:r>
      <w:r w:rsidRPr="00BD3C66">
        <w:rPr>
          <w:rFonts w:ascii="Times New Roman" w:hAnsi="Times New Roman" w:cs="Times New Roman"/>
          <w:i/>
          <w:iCs/>
          <w:sz w:val="24"/>
          <w:szCs w:val="24"/>
        </w:rPr>
        <w:t>i.e.</w:t>
      </w:r>
      <w:r w:rsidRPr="00BD3C66">
        <w:rPr>
          <w:rFonts w:ascii="Times New Roman" w:hAnsi="Times New Roman" w:cs="Times New Roman"/>
          <w:sz w:val="24"/>
          <w:szCs w:val="24"/>
        </w:rPr>
        <w:t xml:space="preserve"> imperviousness, tree cover, distance to the closest road, distance to the city centre). </w:t>
      </w:r>
      <w:r w:rsidRPr="00BD3C66">
        <w:rPr>
          <w:rFonts w:ascii="Times New Roman" w:hAnsi="Times New Roman" w:cs="Times New Roman"/>
          <w:sz w:val="24"/>
          <w:szCs w:val="24"/>
          <w:shd w:val="clear" w:color="auto" w:fill="FFFFFF"/>
        </w:rPr>
        <w:t>Scatterplots</w:t>
      </w:r>
      <w:r w:rsidRPr="00BD3C66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 of each pair of numeric variables are drawn on the left part of the figure. Pearson correlations are displayed on the right. Variable distribution is available on the diagonal. </w:t>
      </w:r>
    </w:p>
    <w:p w14:paraId="20B85B56" w14:textId="1E14EC6A" w:rsidR="00BD3C66" w:rsidRPr="00BD3C66" w:rsidRDefault="00BD3C66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3C66">
        <w:rPr>
          <w:rFonts w:ascii="Times New Roman" w:hAnsi="Times New Roman" w:cs="Times New Roman"/>
          <w:sz w:val="24"/>
          <w:szCs w:val="24"/>
        </w:rPr>
        <w:t>***P</w:t>
      </w:r>
      <m:oMath>
        <m:r>
          <w:rPr>
            <w:rFonts w:ascii="Cambria Math" w:hAnsi="Cambria Math" w:cs="Times New Roman"/>
            <w:sz w:val="24"/>
            <w:szCs w:val="24"/>
          </w:rPr>
          <m:t>≤</m:t>
        </m:r>
      </m:oMath>
      <w:r w:rsidRPr="00BD3C66">
        <w:rPr>
          <w:rFonts w:ascii="Times New Roman" w:hAnsi="Times New Roman" w:cs="Times New Roman"/>
          <w:sz w:val="24"/>
          <w:szCs w:val="24"/>
        </w:rPr>
        <w:t>0.001</w:t>
      </w:r>
      <w:r w:rsidRPr="00BD3C66">
        <w:rPr>
          <w:rFonts w:ascii="Times New Roman" w:hAnsi="Times New Roman" w:cs="Times New Roman"/>
          <w:sz w:val="24"/>
          <w:szCs w:val="24"/>
        </w:rPr>
        <w:tab/>
        <w:t>**P</w:t>
      </w:r>
      <m:oMath>
        <m:r>
          <w:rPr>
            <w:rFonts w:ascii="Cambria Math" w:hAnsi="Cambria Math" w:cs="Times New Roman"/>
            <w:sz w:val="24"/>
            <w:szCs w:val="24"/>
          </w:rPr>
          <m:t>≤</m:t>
        </m:r>
      </m:oMath>
      <w:r w:rsidRPr="00BD3C66">
        <w:rPr>
          <w:rFonts w:ascii="Times New Roman" w:hAnsi="Times New Roman" w:cs="Times New Roman"/>
          <w:sz w:val="24"/>
          <w:szCs w:val="24"/>
        </w:rPr>
        <w:t>0.01</w:t>
      </w:r>
      <w:r w:rsidRPr="00BD3C66">
        <w:rPr>
          <w:rFonts w:ascii="Times New Roman" w:hAnsi="Times New Roman" w:cs="Times New Roman"/>
          <w:sz w:val="24"/>
          <w:szCs w:val="24"/>
        </w:rPr>
        <w:tab/>
        <w:t>*P</w:t>
      </w:r>
      <m:oMath>
        <m:r>
          <w:rPr>
            <w:rFonts w:ascii="Cambria Math" w:hAnsi="Cambria Math" w:cs="Times New Roman"/>
            <w:sz w:val="24"/>
            <w:szCs w:val="24"/>
          </w:rPr>
          <m:t>≤</m:t>
        </m:r>
      </m:oMath>
      <w:r w:rsidRPr="00BD3C66">
        <w:rPr>
          <w:rFonts w:ascii="Times New Roman" w:hAnsi="Times New Roman" w:cs="Times New Roman"/>
          <w:sz w:val="24"/>
          <w:szCs w:val="24"/>
        </w:rPr>
        <w:t>0.05</w:t>
      </w:r>
      <w:r w:rsidRPr="00BD3C66">
        <w:rPr>
          <w:rFonts w:ascii="Times New Roman" w:hAnsi="Times New Roman" w:cs="Times New Roman"/>
          <w:sz w:val="24"/>
          <w:szCs w:val="24"/>
        </w:rPr>
        <w:tab/>
        <w:t>∙P</w:t>
      </w:r>
      <m:oMath>
        <m:r>
          <w:rPr>
            <w:rFonts w:ascii="Cambria Math" w:hAnsi="Cambria Math" w:cs="Times New Roman"/>
            <w:sz w:val="24"/>
            <w:szCs w:val="24"/>
          </w:rPr>
          <m:t>≤</m:t>
        </m:r>
      </m:oMath>
      <w:r w:rsidRPr="00BD3C66">
        <w:rPr>
          <w:rFonts w:ascii="Times New Roman" w:hAnsi="Times New Roman" w:cs="Times New Roman"/>
          <w:sz w:val="24"/>
          <w:szCs w:val="24"/>
        </w:rPr>
        <w:t>0.10</w:t>
      </w:r>
    </w:p>
    <w:p w14:paraId="0EBF1E64" w14:textId="64D645D1" w:rsidR="00BD3C66" w:rsidRDefault="00BD3C66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3C6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7E1F1D" wp14:editId="4C83D03E">
            <wp:extent cx="5760720" cy="576072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29E45" w14:textId="77777777" w:rsidR="00323863" w:rsidRDefault="00323863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32386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F08DC82" w14:textId="77777777" w:rsidR="00653248" w:rsidRDefault="00653248" w:rsidP="0065324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Appendix B</w:t>
      </w:r>
    </w:p>
    <w:p w14:paraId="0731E37F" w14:textId="7CD83F7F" w:rsidR="00653248" w:rsidRDefault="00653248" w:rsidP="0065324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B1. Relationship between MTE concentrations (</w:t>
      </w:r>
      <w:r>
        <w:rPr>
          <w:rFonts w:ascii="Times New Roman" w:hAnsi="Times New Roman" w:cs="Times New Roman"/>
          <w:i/>
          <w:iCs/>
          <w:sz w:val="24"/>
          <w:szCs w:val="24"/>
        </w:rPr>
        <w:t>i.e.</w:t>
      </w:r>
      <w:r>
        <w:rPr>
          <w:rFonts w:ascii="Times New Roman" w:hAnsi="Times New Roman" w:cs="Times New Roman"/>
          <w:sz w:val="24"/>
          <w:szCs w:val="24"/>
        </w:rPr>
        <w:t xml:space="preserve"> Cu, Zn, Pb, Cd, As or Hg after log-transformation; in ppm) and the urbanization level (here tree cover) in blue tits (in blue) and in great tits (in black). For the x axis to positively correlates with the urbanization level, we highlight the percent of non-tree cover (100 – percent of tree cover). We highlight the concentration for each single individual (grey dots), the mean ± se concentration per percent of non-tree cover (in black) and the regression line (in blue) and its confidence interval (in grey).</w:t>
      </w:r>
    </w:p>
    <w:p w14:paraId="1FF12D12" w14:textId="77777777" w:rsidR="00653248" w:rsidRDefault="00653248" w:rsidP="00653248">
      <w:pPr>
        <w:rPr>
          <w:rFonts w:ascii="Times New Roman" w:hAnsi="Times New Roman" w:cs="Times New Roman"/>
          <w:sz w:val="24"/>
          <w:szCs w:val="24"/>
        </w:rPr>
      </w:pPr>
    </w:p>
    <w:p w14:paraId="025ACC48" w14:textId="77777777" w:rsidR="00653248" w:rsidRDefault="00653248" w:rsidP="00653248">
      <w:pPr>
        <w:rPr>
          <w:rFonts w:ascii="Times New Roman" w:hAnsi="Times New Roman" w:cs="Times New Roman"/>
          <w:sz w:val="24"/>
          <w:szCs w:val="24"/>
        </w:rPr>
      </w:pPr>
    </w:p>
    <w:p w14:paraId="45337186" w14:textId="705B973B" w:rsidR="00653248" w:rsidRDefault="00653248" w:rsidP="00653248">
      <w:pPr>
        <w:tabs>
          <w:tab w:val="left" w:pos="405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C5B1AB" wp14:editId="2F3DA1A6">
            <wp:extent cx="2700000" cy="2700000"/>
            <wp:effectExtent l="0" t="0" r="5715" b="571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6F1D71" wp14:editId="43C96479">
            <wp:extent cx="2700000" cy="2700000"/>
            <wp:effectExtent l="0" t="0" r="5715" b="571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20496E" wp14:editId="11ADC1C7">
            <wp:extent cx="2700000" cy="2700000"/>
            <wp:effectExtent l="0" t="0" r="5715" b="571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EFA757" wp14:editId="71F38959">
            <wp:extent cx="2700000" cy="2700000"/>
            <wp:effectExtent l="0" t="0" r="5715" b="571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E905E2" wp14:editId="54936DF7">
            <wp:extent cx="2700000" cy="2700000"/>
            <wp:effectExtent l="0" t="0" r="5715" b="571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EE85C8" wp14:editId="778F1674">
            <wp:extent cx="2700000" cy="2700000"/>
            <wp:effectExtent l="0" t="0" r="5715" b="571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00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A796F5" w14:textId="072B2E0C" w:rsidR="00653248" w:rsidRPr="00653248" w:rsidRDefault="00653248" w:rsidP="00653248">
      <w:pPr>
        <w:tabs>
          <w:tab w:val="left" w:pos="4050"/>
        </w:tabs>
        <w:rPr>
          <w:rFonts w:ascii="Times New Roman" w:hAnsi="Times New Roman" w:cs="Times New Roman"/>
          <w:sz w:val="24"/>
          <w:szCs w:val="24"/>
        </w:rPr>
        <w:sectPr w:rsidR="00653248" w:rsidRPr="00653248" w:rsidSect="00653248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594924DC" w14:textId="380A88B4" w:rsidR="004D7E0E" w:rsidRDefault="004D7E0E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Appendix </w:t>
      </w:r>
      <w:r w:rsidR="00653248">
        <w:rPr>
          <w:rFonts w:ascii="Times New Roman" w:hAnsi="Times New Roman" w:cs="Times New Roman"/>
          <w:sz w:val="24"/>
          <w:szCs w:val="24"/>
        </w:rPr>
        <w:t>C</w:t>
      </w:r>
    </w:p>
    <w:p w14:paraId="058D02C8" w14:textId="0DB05C3F" w:rsidR="004D7E0E" w:rsidRDefault="004D7E0E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50C539" w14:textId="2A8EA5D3" w:rsidR="0011014D" w:rsidRDefault="004D7E0E" w:rsidP="00B624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11014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653248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6F57D5">
        <w:rPr>
          <w:rStyle w:val="Accentuation"/>
          <w:rFonts w:ascii="Times New Roman" w:hAnsi="Times New Roman" w:cs="Times New Roman"/>
          <w:i w:val="0"/>
          <w:iCs w:val="0"/>
          <w:sz w:val="24"/>
          <w:szCs w:val="24"/>
        </w:rPr>
        <w:t xml:space="preserve">Results of the best fitting statistical models testing the link between MTE concentrations (Cu, Zn, Pb, Cd, As and Hg) and </w:t>
      </w:r>
      <w:r w:rsidR="00C64C1F">
        <w:rPr>
          <w:rStyle w:val="Accentuation"/>
          <w:rFonts w:ascii="Times New Roman" w:hAnsi="Times New Roman" w:cs="Times New Roman"/>
          <w:i w:val="0"/>
          <w:iCs w:val="0"/>
          <w:sz w:val="24"/>
          <w:szCs w:val="24"/>
        </w:rPr>
        <w:t>urbanization score</w:t>
      </w:r>
      <w:r>
        <w:rPr>
          <w:rStyle w:val="Accentuation"/>
          <w:rFonts w:ascii="Times New Roman" w:hAnsi="Times New Roman" w:cs="Times New Roman"/>
          <w:i w:val="0"/>
          <w:iCs w:val="0"/>
          <w:sz w:val="24"/>
          <w:szCs w:val="24"/>
        </w:rPr>
        <w:t xml:space="preserve"> (a) or </w:t>
      </w:r>
      <w:r w:rsidR="003B2844">
        <w:rPr>
          <w:rStyle w:val="Accentuation"/>
          <w:rFonts w:ascii="Times New Roman" w:hAnsi="Times New Roman" w:cs="Times New Roman"/>
          <w:i w:val="0"/>
          <w:iCs w:val="0"/>
          <w:sz w:val="24"/>
          <w:szCs w:val="24"/>
        </w:rPr>
        <w:t>impervious surface</w:t>
      </w:r>
      <w:r>
        <w:rPr>
          <w:rStyle w:val="Accentuation"/>
          <w:rFonts w:ascii="Times New Roman" w:hAnsi="Times New Roman" w:cs="Times New Roman"/>
          <w:i w:val="0"/>
          <w:iCs w:val="0"/>
          <w:sz w:val="24"/>
          <w:szCs w:val="24"/>
        </w:rPr>
        <w:t xml:space="preserve"> cover</w:t>
      </w:r>
      <w:r w:rsidRPr="006F57D5">
        <w:rPr>
          <w:rStyle w:val="Accentuation"/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r>
        <w:rPr>
          <w:rStyle w:val="Accentuation"/>
          <w:rFonts w:ascii="Times New Roman" w:hAnsi="Times New Roman" w:cs="Times New Roman"/>
          <w:i w:val="0"/>
          <w:iCs w:val="0"/>
          <w:sz w:val="24"/>
          <w:szCs w:val="24"/>
        </w:rPr>
        <w:t xml:space="preserve">(b) </w:t>
      </w:r>
      <w:r w:rsidRPr="006F57D5">
        <w:rPr>
          <w:rStyle w:val="Accentuation"/>
          <w:rFonts w:ascii="Times New Roman" w:hAnsi="Times New Roman" w:cs="Times New Roman"/>
          <w:i w:val="0"/>
          <w:iCs w:val="0"/>
          <w:sz w:val="24"/>
          <w:szCs w:val="24"/>
        </w:rPr>
        <w:t>while taking into account the species and the age.</w:t>
      </w:r>
      <w:r w:rsidRPr="00CA11A8">
        <w:rPr>
          <w:rStyle w:val="Accentuation"/>
          <w:rFonts w:ascii="Times New Roman" w:hAnsi="Times New Roman" w:cs="Times New Roman"/>
          <w:sz w:val="24"/>
          <w:szCs w:val="24"/>
        </w:rPr>
        <w:t xml:space="preserve"> </w:t>
      </w:r>
      <w:r w:rsidR="00B62439" w:rsidRPr="00B62439">
        <w:rPr>
          <w:rStyle w:val="Accentuation"/>
          <w:rFonts w:ascii="Times New Roman" w:hAnsi="Times New Roman" w:cs="Times New Roman"/>
          <w:i w:val="0"/>
          <w:iCs w:val="0"/>
          <w:sz w:val="24"/>
          <w:szCs w:val="24"/>
        </w:rPr>
        <w:t>The</w:t>
      </w:r>
      <w:r w:rsidR="00B62439">
        <w:rPr>
          <w:rStyle w:val="Accentuation"/>
          <w:rFonts w:ascii="Times New Roman" w:hAnsi="Times New Roman" w:cs="Times New Roman"/>
          <w:sz w:val="24"/>
          <w:szCs w:val="24"/>
        </w:rPr>
        <w:t xml:space="preserve"> </w:t>
      </w:r>
      <w:r w:rsidR="00B62439">
        <w:rPr>
          <w:rFonts w:ascii="Times New Roman" w:hAnsi="Times New Roman" w:cs="Times New Roman"/>
          <w:sz w:val="24"/>
          <w:szCs w:val="24"/>
        </w:rPr>
        <w:t xml:space="preserve">proportion of the variance in MTE concentrations that is explained by </w:t>
      </w:r>
      <w:r w:rsidR="003B2844">
        <w:rPr>
          <w:rFonts w:ascii="Times New Roman" w:hAnsi="Times New Roman" w:cs="Times New Roman"/>
          <w:sz w:val="24"/>
          <w:szCs w:val="24"/>
        </w:rPr>
        <w:t xml:space="preserve">urbanization score or </w:t>
      </w:r>
      <w:r w:rsidR="00B62439">
        <w:rPr>
          <w:rFonts w:ascii="Times New Roman" w:hAnsi="Times New Roman" w:cs="Times New Roman"/>
          <w:sz w:val="24"/>
          <w:szCs w:val="24"/>
        </w:rPr>
        <w:t>impervious surface cover</w:t>
      </w:r>
      <w:r w:rsidR="003B2844">
        <w:rPr>
          <w:rFonts w:ascii="Times New Roman" w:hAnsi="Times New Roman" w:cs="Times New Roman"/>
          <w:sz w:val="24"/>
          <w:szCs w:val="24"/>
        </w:rPr>
        <w:t xml:space="preserve"> </w:t>
      </w:r>
      <w:r w:rsidR="00B62439">
        <w:rPr>
          <w:rFonts w:ascii="Times New Roman" w:hAnsi="Times New Roman" w:cs="Times New Roman"/>
          <w:sz w:val="24"/>
          <w:szCs w:val="24"/>
        </w:rPr>
        <w:t xml:space="preserve">– r² –  is comprised between two values computed from the metrics “first” and “last” </w:t>
      </w:r>
      <w:r w:rsidR="00B62439">
        <w:rPr>
          <w:rFonts w:ascii="Times New Roman" w:hAnsi="Times New Roman" w:cs="Times New Roman"/>
          <w:sz w:val="24"/>
          <w:szCs w:val="24"/>
        </w:rPr>
        <w:fldChar w:fldCharType="begin"/>
      </w:r>
      <w:r w:rsidR="00B62439">
        <w:rPr>
          <w:rFonts w:ascii="Times New Roman" w:hAnsi="Times New Roman" w:cs="Times New Roman"/>
          <w:sz w:val="24"/>
          <w:szCs w:val="24"/>
        </w:rPr>
        <w:instrText xml:space="preserve"> ADDIN ZOTERO_ITEM CSL_CITATION {"citationID":"odGJZ85i","properties":{"formattedCitation":"[31]","plainCitation":"[31]","noteIndex":0},"citationItems":[{"id":3889,"uris":["http://zotero.org/users/1685498/items/KD44Q3GT"],"uri":["http://zotero.org/users/1685498/items/KD44Q3GT"],"itemData":{"id":3889,"type":"article-journal","abstract":"Relative importance is a topic that has seen a lot of interest in recent years, particularly in applied work. The R package relaimpo implements six diﬀerent metrics for assessing relative importance of regressors in the linear model, two of which are recommended averaging over orderings of regressors and a newly proposed metric (Feldman 2005) called pmvd. Apart from delivering the metrics themselves, relaimpo also provides (exploratory) bootstrap conﬁdence intervals. This paper oﬀers a brief tutorial introduction to the package. The methods and relaimpo’s functionality are illustrated using the data set swiss that is generally available in R. The paper targets readers who have a basic understanding of multiple linear regression. For the background of more advanced aspects, references are provided.","container-title":"Journal of Statistical Software","DOI":"10.18637/jss.v017.i01","ISSN":"1548-7660","issue":"1","journalAbbreviation":"J. Stat. Soft.","language":"en","source":"DOI.org (Crossref)","title":"Relative Importance for Linear Regression in &lt;i&gt;R&lt;/i&gt; : The Package &lt;b&gt;relaimpo&lt;/b&gt;","title-short":"Relative Importance for Linear Regression in &lt;i&gt;R&lt;/i&gt;","URL":"http://www.jstatsoft.org/v17/i01/","volume":"17","author":[{"family":"Grömping","given":"Ulrike"}],"accessed":{"date-parts":[["2021",2,26]]},"issued":{"date-parts":[["2006"]]}}}],"schema":"https://github.com/citation-style-language/schema/raw/master/csl-citation.json"} </w:instrText>
      </w:r>
      <w:r w:rsidR="00B62439">
        <w:rPr>
          <w:rFonts w:ascii="Times New Roman" w:hAnsi="Times New Roman" w:cs="Times New Roman"/>
          <w:sz w:val="24"/>
          <w:szCs w:val="24"/>
        </w:rPr>
        <w:fldChar w:fldCharType="separate"/>
      </w:r>
      <w:r w:rsidR="00B62439" w:rsidRPr="002F2CB7">
        <w:rPr>
          <w:rFonts w:ascii="Times New Roman" w:hAnsi="Times New Roman" w:cs="Times New Roman"/>
          <w:sz w:val="24"/>
        </w:rPr>
        <w:t>[31]</w:t>
      </w:r>
      <w:r w:rsidR="00B62439">
        <w:rPr>
          <w:rFonts w:ascii="Times New Roman" w:hAnsi="Times New Roman" w:cs="Times New Roman"/>
          <w:sz w:val="24"/>
          <w:szCs w:val="24"/>
        </w:rPr>
        <w:fldChar w:fldCharType="end"/>
      </w:r>
      <w:r w:rsidR="00B62439">
        <w:rPr>
          <w:rFonts w:ascii="Times New Roman" w:hAnsi="Times New Roman" w:cs="Times New Roman"/>
          <w:sz w:val="24"/>
          <w:szCs w:val="24"/>
        </w:rPr>
        <w:t xml:space="preserve">. For Hg, the random effect “city” had a zero variance, preventing to calculate the coefficient of determination – R² </w:t>
      </w:r>
      <w:r w:rsidR="00C04918">
        <w:rPr>
          <w:rFonts w:ascii="Times New Roman" w:hAnsi="Times New Roman" w:cs="Times New Roman"/>
          <w:sz w:val="24"/>
          <w:szCs w:val="24"/>
        </w:rPr>
        <w:t>– of</w:t>
      </w:r>
      <w:r w:rsidR="00B62439">
        <w:rPr>
          <w:rFonts w:ascii="Times New Roman" w:hAnsi="Times New Roman" w:cs="Times New Roman"/>
          <w:sz w:val="24"/>
          <w:szCs w:val="24"/>
        </w:rPr>
        <w:t xml:space="preserve"> the model; for this reason, we report for Hg the adjusted coefficient of determination from the linear model.</w:t>
      </w:r>
    </w:p>
    <w:p w14:paraId="51CB3E00" w14:textId="42848C1F" w:rsidR="004D7E0E" w:rsidRDefault="004D7E0E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6861" w:type="dxa"/>
        <w:tblLook w:val="04A0" w:firstRow="1" w:lastRow="0" w:firstColumn="1" w:lastColumn="0" w:noHBand="0" w:noVBand="1"/>
      </w:tblPr>
      <w:tblGrid>
        <w:gridCol w:w="1555"/>
        <w:gridCol w:w="2551"/>
        <w:gridCol w:w="2551"/>
        <w:gridCol w:w="2551"/>
        <w:gridCol w:w="2551"/>
        <w:gridCol w:w="2551"/>
        <w:gridCol w:w="2551"/>
      </w:tblGrid>
      <w:tr w:rsidR="00C64C1F" w:rsidRPr="00AE443D" w14:paraId="1E7CF767" w14:textId="77777777" w:rsidTr="0011014D"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2A41BA6" w14:textId="77777777" w:rsidR="00C64C1F" w:rsidRPr="00AE443D" w:rsidRDefault="00C64C1F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</w:p>
        </w:tc>
        <w:tc>
          <w:tcPr>
            <w:tcW w:w="2551" w:type="dxa"/>
            <w:tcBorders>
              <w:left w:val="nil"/>
              <w:bottom w:val="single" w:sz="8" w:space="0" w:color="auto"/>
            </w:tcBorders>
          </w:tcPr>
          <w:p w14:paraId="4CC5A58B" w14:textId="77777777" w:rsidR="00C64C1F" w:rsidRPr="00AE443D" w:rsidRDefault="00C64C1F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556C9119" w14:textId="77777777" w:rsidR="00C64C1F" w:rsidRPr="00AE443D" w:rsidRDefault="00C64C1F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Zn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4107507C" w14:textId="77777777" w:rsidR="00C64C1F" w:rsidRPr="00AE443D" w:rsidRDefault="00C64C1F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Pb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50A78E2C" w14:textId="77777777" w:rsidR="00C64C1F" w:rsidRPr="00AE443D" w:rsidRDefault="00C64C1F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Cd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470601C1" w14:textId="77777777" w:rsidR="00C64C1F" w:rsidRPr="00AE443D" w:rsidRDefault="00C64C1F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</w:t>
            </w:r>
          </w:p>
        </w:tc>
        <w:tc>
          <w:tcPr>
            <w:tcW w:w="2551" w:type="dxa"/>
            <w:tcBorders>
              <w:bottom w:val="single" w:sz="8" w:space="0" w:color="auto"/>
              <w:right w:val="nil"/>
            </w:tcBorders>
          </w:tcPr>
          <w:p w14:paraId="4C7E25CD" w14:textId="77777777" w:rsidR="00C64C1F" w:rsidRPr="00AE443D" w:rsidRDefault="00C64C1F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Hg</w:t>
            </w:r>
          </w:p>
        </w:tc>
      </w:tr>
      <w:tr w:rsidR="00C64C1F" w:rsidRPr="00AE443D" w14:paraId="4A985FA0" w14:textId="77777777" w:rsidTr="0011014D">
        <w:tc>
          <w:tcPr>
            <w:tcW w:w="1555" w:type="dxa"/>
            <w:tcBorders>
              <w:top w:val="single" w:sz="8" w:space="0" w:color="auto"/>
              <w:left w:val="nil"/>
            </w:tcBorders>
          </w:tcPr>
          <w:p w14:paraId="3B2BDA4C" w14:textId="77777777" w:rsidR="00C64C1F" w:rsidRPr="00AE443D" w:rsidRDefault="00C64C1F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Urban. score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66C68DF6" w14:textId="77777777" w:rsidR="00AE443D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 xml:space="preserve">Χ² = 33.49, P &lt; 0.001, </w:t>
            </w:r>
          </w:p>
          <w:p w14:paraId="1C627213" w14:textId="1A13057F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0.096 &lt; r² &lt; 0.163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592C7861" w14:textId="77777777" w:rsidR="00AE443D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 xml:space="preserve">Χ² = 75.14, P &lt; 0.001, </w:t>
            </w:r>
          </w:p>
          <w:p w14:paraId="07BEFBED" w14:textId="660B4394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0.259 &lt; r² &lt; 0.295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5617B1C2" w14:textId="77777777" w:rsidR="00AE443D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 xml:space="preserve">Χ² = 41.13, P &lt; 0.001, </w:t>
            </w:r>
          </w:p>
          <w:p w14:paraId="44D36F57" w14:textId="1E9F088C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0.112 &lt; r² &lt; 0.122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7E6337F1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3F660280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right w:val="nil"/>
            </w:tcBorders>
          </w:tcPr>
          <w:p w14:paraId="589F4F2D" w14:textId="77777777" w:rsidR="00AE443D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 xml:space="preserve">Χ² = 17.47, P &lt; 0.001, </w:t>
            </w:r>
          </w:p>
          <w:p w14:paraId="477ABC58" w14:textId="6A40F260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0.081 &lt; r² &lt; 0.084</w:t>
            </w:r>
          </w:p>
        </w:tc>
      </w:tr>
      <w:tr w:rsidR="00C64C1F" w:rsidRPr="00AE443D" w14:paraId="44589B87" w14:textId="77777777" w:rsidTr="0011014D">
        <w:tc>
          <w:tcPr>
            <w:tcW w:w="1555" w:type="dxa"/>
            <w:tcBorders>
              <w:left w:val="nil"/>
            </w:tcBorders>
          </w:tcPr>
          <w:p w14:paraId="529946EE" w14:textId="77777777" w:rsidR="00C64C1F" w:rsidRPr="00AE443D" w:rsidRDefault="00C64C1F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2551" w:type="dxa"/>
          </w:tcPr>
          <w:p w14:paraId="5D42EF14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Χ² = 29.07, P &lt; 0.001</w:t>
            </w:r>
          </w:p>
        </w:tc>
        <w:tc>
          <w:tcPr>
            <w:tcW w:w="2551" w:type="dxa"/>
          </w:tcPr>
          <w:p w14:paraId="6BDAAB34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Χ² = 2.73, P = 0.098</w:t>
            </w:r>
          </w:p>
        </w:tc>
        <w:tc>
          <w:tcPr>
            <w:tcW w:w="2551" w:type="dxa"/>
          </w:tcPr>
          <w:p w14:paraId="3EE6DB08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Χ² = 7.56, P = 0.006</w:t>
            </w:r>
          </w:p>
        </w:tc>
        <w:tc>
          <w:tcPr>
            <w:tcW w:w="2551" w:type="dxa"/>
          </w:tcPr>
          <w:p w14:paraId="396DA689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Χ² = 3.26, P = 0.071</w:t>
            </w:r>
          </w:p>
        </w:tc>
        <w:tc>
          <w:tcPr>
            <w:tcW w:w="2551" w:type="dxa"/>
          </w:tcPr>
          <w:p w14:paraId="3E9AAD70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Χ² = 20.15, P &lt; 0.001</w:t>
            </w:r>
          </w:p>
        </w:tc>
        <w:tc>
          <w:tcPr>
            <w:tcW w:w="2551" w:type="dxa"/>
            <w:tcBorders>
              <w:right w:val="nil"/>
            </w:tcBorders>
          </w:tcPr>
          <w:p w14:paraId="4EFC6918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Χ² = 0.15, P = 0.697</w:t>
            </w:r>
          </w:p>
        </w:tc>
      </w:tr>
      <w:tr w:rsidR="00C64C1F" w:rsidRPr="00AE443D" w14:paraId="369567A4" w14:textId="77777777" w:rsidTr="0011014D">
        <w:tc>
          <w:tcPr>
            <w:tcW w:w="1555" w:type="dxa"/>
            <w:tcBorders>
              <w:left w:val="nil"/>
              <w:bottom w:val="single" w:sz="8" w:space="0" w:color="auto"/>
            </w:tcBorders>
          </w:tcPr>
          <w:p w14:paraId="165373C5" w14:textId="77777777" w:rsidR="00C64C1F" w:rsidRPr="00AE443D" w:rsidRDefault="00C64C1F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1A8D0B5C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Χ² = 0.74, P = 0.39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2FF98424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Χ² = 3.65, P = 0.056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124F2A01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Χ² = 13.45, P &lt; 0.001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020B2270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Χ² = 1.50, P = 0.220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0034CD67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Χ² = 2.34, P = 0.126</w:t>
            </w:r>
          </w:p>
        </w:tc>
        <w:tc>
          <w:tcPr>
            <w:tcW w:w="2551" w:type="dxa"/>
            <w:tcBorders>
              <w:bottom w:val="single" w:sz="8" w:space="0" w:color="auto"/>
              <w:right w:val="nil"/>
            </w:tcBorders>
          </w:tcPr>
          <w:p w14:paraId="04B88A11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Χ² = 2.29, P = 0.130</w:t>
            </w:r>
          </w:p>
        </w:tc>
      </w:tr>
      <w:tr w:rsidR="00C64C1F" w:rsidRPr="00AE443D" w14:paraId="43FD9728" w14:textId="77777777" w:rsidTr="0011014D">
        <w:tc>
          <w:tcPr>
            <w:tcW w:w="1555" w:type="dxa"/>
            <w:tcBorders>
              <w:top w:val="single" w:sz="8" w:space="0" w:color="auto"/>
              <w:left w:val="nil"/>
            </w:tcBorders>
          </w:tcPr>
          <w:p w14:paraId="1CB5D462" w14:textId="77777777" w:rsidR="00C64C1F" w:rsidRPr="00AE443D" w:rsidRDefault="00C64C1F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R²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06A1758B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0.352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7B2702F9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0.409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22AA147A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0.576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71E05646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0.345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465A9FFC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0.128</w:t>
            </w:r>
          </w:p>
        </w:tc>
        <w:tc>
          <w:tcPr>
            <w:tcW w:w="2551" w:type="dxa"/>
            <w:tcBorders>
              <w:top w:val="single" w:sz="8" w:space="0" w:color="auto"/>
              <w:right w:val="nil"/>
            </w:tcBorders>
          </w:tcPr>
          <w:p w14:paraId="1DB85766" w14:textId="77777777" w:rsidR="00C64C1F" w:rsidRPr="00AE443D" w:rsidRDefault="00C64C1F" w:rsidP="000A6C2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43D">
              <w:rPr>
                <w:rFonts w:ascii="Times New Roman" w:hAnsi="Times New Roman" w:cs="Times New Roman"/>
                <w:sz w:val="24"/>
                <w:szCs w:val="24"/>
              </w:rPr>
              <w:t>0.081</w:t>
            </w:r>
          </w:p>
        </w:tc>
      </w:tr>
    </w:tbl>
    <w:p w14:paraId="75A3D468" w14:textId="03414E49" w:rsidR="004D7E0E" w:rsidRDefault="004D7E0E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16859" w:type="dxa"/>
        <w:tblLook w:val="04A0" w:firstRow="1" w:lastRow="0" w:firstColumn="1" w:lastColumn="0" w:noHBand="0" w:noVBand="1"/>
      </w:tblPr>
      <w:tblGrid>
        <w:gridCol w:w="1553"/>
        <w:gridCol w:w="2551"/>
        <w:gridCol w:w="2551"/>
        <w:gridCol w:w="2551"/>
        <w:gridCol w:w="2551"/>
        <w:gridCol w:w="2551"/>
        <w:gridCol w:w="2551"/>
      </w:tblGrid>
      <w:tr w:rsidR="003B2844" w14:paraId="4AD0B6C2" w14:textId="77777777" w:rsidTr="00C04918">
        <w:tc>
          <w:tcPr>
            <w:tcW w:w="1553" w:type="dxa"/>
            <w:tcBorders>
              <w:top w:val="nil"/>
              <w:left w:val="nil"/>
              <w:bottom w:val="single" w:sz="8" w:space="0" w:color="auto"/>
            </w:tcBorders>
          </w:tcPr>
          <w:p w14:paraId="4A4708F5" w14:textId="7C04F3FE" w:rsidR="003B2844" w:rsidRPr="00807422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42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07422">
              <w:rPr>
                <w:rFonts w:ascii="Times New Roman" w:hAnsi="Times New Roman" w:cs="Times New Roman"/>
              </w:rPr>
              <w:t>b)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222F6A02" w14:textId="77777777" w:rsidR="003B2844" w:rsidRPr="00F04C43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1002A1C0" w14:textId="77777777" w:rsidR="003B2844" w:rsidRPr="00F04C43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Zn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5004001E" w14:textId="77777777" w:rsidR="003B2844" w:rsidRPr="00F04C43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Pb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44854FAC" w14:textId="77777777" w:rsidR="003B2844" w:rsidRPr="00F04C43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Cd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494E4BFB" w14:textId="77777777" w:rsidR="003B2844" w:rsidRPr="00F04C43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</w:t>
            </w:r>
          </w:p>
        </w:tc>
        <w:tc>
          <w:tcPr>
            <w:tcW w:w="2551" w:type="dxa"/>
            <w:tcBorders>
              <w:bottom w:val="single" w:sz="8" w:space="0" w:color="auto"/>
              <w:right w:val="nil"/>
            </w:tcBorders>
          </w:tcPr>
          <w:p w14:paraId="5BC5B57F" w14:textId="77777777" w:rsidR="003B2844" w:rsidRPr="00F04C43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4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Hg</w:t>
            </w:r>
          </w:p>
        </w:tc>
      </w:tr>
      <w:tr w:rsidR="003B2844" w14:paraId="137B2E48" w14:textId="77777777" w:rsidTr="00C04918">
        <w:tc>
          <w:tcPr>
            <w:tcW w:w="1553" w:type="dxa"/>
            <w:tcBorders>
              <w:top w:val="single" w:sz="8" w:space="0" w:color="auto"/>
              <w:left w:val="nil"/>
            </w:tcBorders>
          </w:tcPr>
          <w:p w14:paraId="4400005A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Impervious surface cover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4F1A484C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Χ² = 27.60, P &lt; 0.001,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&lt; r² &lt;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3E547004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Χ² = 70.84, P &lt; 0.001,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&lt; r² &lt;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0.274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485A0C37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Χ² = 35.97, P &lt; 0.001,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&lt; r² &lt;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41936DC0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4FE63B70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auto"/>
              <w:right w:val="nil"/>
            </w:tcBorders>
          </w:tcPr>
          <w:p w14:paraId="4E83059D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Χ² = </w:t>
            </w:r>
            <w:r w:rsidRPr="00D65F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65F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64, P &lt; 0.001,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&lt; r² &lt;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</w:tr>
      <w:tr w:rsidR="003B2844" w14:paraId="586284F1" w14:textId="77777777" w:rsidTr="00C04918">
        <w:tc>
          <w:tcPr>
            <w:tcW w:w="1553" w:type="dxa"/>
            <w:tcBorders>
              <w:left w:val="nil"/>
            </w:tcBorders>
          </w:tcPr>
          <w:p w14:paraId="77AB3640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2551" w:type="dxa"/>
          </w:tcPr>
          <w:p w14:paraId="7E4D3AFE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Χ² = 28.58, P &lt; 0.001</w:t>
            </w:r>
          </w:p>
        </w:tc>
        <w:tc>
          <w:tcPr>
            <w:tcW w:w="2551" w:type="dxa"/>
          </w:tcPr>
          <w:p w14:paraId="73DD2B50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Χ² = 2.47, P = 0.116</w:t>
            </w:r>
          </w:p>
        </w:tc>
        <w:tc>
          <w:tcPr>
            <w:tcW w:w="2551" w:type="dxa"/>
          </w:tcPr>
          <w:p w14:paraId="06D3A4CF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Χ² = 7.54, P = 0.007</w:t>
            </w:r>
          </w:p>
        </w:tc>
        <w:tc>
          <w:tcPr>
            <w:tcW w:w="2551" w:type="dxa"/>
          </w:tcPr>
          <w:p w14:paraId="00665FB6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Χ² = 3.26, P = 0.071</w:t>
            </w:r>
          </w:p>
        </w:tc>
        <w:tc>
          <w:tcPr>
            <w:tcW w:w="2551" w:type="dxa"/>
          </w:tcPr>
          <w:p w14:paraId="727279AB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Χ² = 20.15, P &lt; 0.001</w:t>
            </w:r>
          </w:p>
        </w:tc>
        <w:tc>
          <w:tcPr>
            <w:tcW w:w="2551" w:type="dxa"/>
            <w:tcBorders>
              <w:right w:val="nil"/>
            </w:tcBorders>
          </w:tcPr>
          <w:p w14:paraId="2CB289F0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Χ² = 0.14, P = 0.712</w:t>
            </w:r>
          </w:p>
        </w:tc>
      </w:tr>
      <w:tr w:rsidR="003B2844" w14:paraId="5DE030B4" w14:textId="77777777" w:rsidTr="00C04918">
        <w:tc>
          <w:tcPr>
            <w:tcW w:w="1553" w:type="dxa"/>
            <w:tcBorders>
              <w:left w:val="nil"/>
              <w:bottom w:val="single" w:sz="8" w:space="0" w:color="auto"/>
            </w:tcBorders>
          </w:tcPr>
          <w:p w14:paraId="5692F9B3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5F82344C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Χ² = 0.50, P = 0.48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211D3382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Χ² = 2.55, P = 0.111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784DCB47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Χ² = 11.27, P &lt; 0.001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5B7C66D1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Χ² = 1.50, P = 0.220</w:t>
            </w:r>
          </w:p>
        </w:tc>
        <w:tc>
          <w:tcPr>
            <w:tcW w:w="2551" w:type="dxa"/>
            <w:tcBorders>
              <w:bottom w:val="single" w:sz="8" w:space="0" w:color="auto"/>
            </w:tcBorders>
          </w:tcPr>
          <w:p w14:paraId="4E813BDD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Χ² = 2.34, P = 0.126</w:t>
            </w:r>
          </w:p>
        </w:tc>
        <w:tc>
          <w:tcPr>
            <w:tcW w:w="2551" w:type="dxa"/>
            <w:tcBorders>
              <w:bottom w:val="single" w:sz="8" w:space="0" w:color="auto"/>
              <w:right w:val="nil"/>
            </w:tcBorders>
          </w:tcPr>
          <w:p w14:paraId="4EE26241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Χ² = 1.94, P = 0.164</w:t>
            </w:r>
          </w:p>
        </w:tc>
      </w:tr>
      <w:tr w:rsidR="003B2844" w14:paraId="22237133" w14:textId="77777777" w:rsidTr="00C04918">
        <w:tc>
          <w:tcPr>
            <w:tcW w:w="1553" w:type="dxa"/>
            <w:tcBorders>
              <w:top w:val="single" w:sz="8" w:space="0" w:color="auto"/>
              <w:left w:val="nil"/>
            </w:tcBorders>
          </w:tcPr>
          <w:p w14:paraId="7CB9421A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R²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6A29E20B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0.325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63D1B0E9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0.351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7E7CD094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0.534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155ABA39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0.337</w:t>
            </w:r>
          </w:p>
        </w:tc>
        <w:tc>
          <w:tcPr>
            <w:tcW w:w="2551" w:type="dxa"/>
            <w:tcBorders>
              <w:top w:val="single" w:sz="8" w:space="0" w:color="auto"/>
            </w:tcBorders>
          </w:tcPr>
          <w:p w14:paraId="54A6EB4E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</w:p>
        </w:tc>
        <w:tc>
          <w:tcPr>
            <w:tcW w:w="2551" w:type="dxa"/>
            <w:tcBorders>
              <w:top w:val="single" w:sz="8" w:space="0" w:color="auto"/>
              <w:right w:val="nil"/>
            </w:tcBorders>
          </w:tcPr>
          <w:p w14:paraId="229DFDEF" w14:textId="77777777" w:rsidR="003B2844" w:rsidRDefault="003B2844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</w:tr>
    </w:tbl>
    <w:p w14:paraId="7B64E670" w14:textId="68E93F10" w:rsidR="003B2844" w:rsidRDefault="003B2844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253AA1" w14:textId="77777777" w:rsidR="003B2844" w:rsidRDefault="003B2844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75F023" w14:textId="5DC055EC" w:rsidR="00B62439" w:rsidRDefault="00B62439" w:rsidP="00B6243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653248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B62439">
        <w:rPr>
          <w:rStyle w:val="Accentuation"/>
          <w:rFonts w:ascii="Times New Roman" w:hAnsi="Times New Roman" w:cs="Times New Roman"/>
          <w:i w:val="0"/>
          <w:iCs w:val="0"/>
          <w:sz w:val="24"/>
          <w:szCs w:val="24"/>
        </w:rPr>
        <w:t>The</w:t>
      </w:r>
      <w:r>
        <w:rPr>
          <w:rStyle w:val="Accentuation"/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proportion of the variance in MTE concentrations that is explained by distance to the closest road and distance to the city centre – r² –  is comprised between two values computed from the metrics “first” and “last”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ZOTERO_ITEM CSL_CITATION {"citationID":"odGJZ85i","properties":{"formattedCitation":"[31]","plainCitation":"[31]","noteIndex":0},"citationItems":[{"id":3889,"uris":["http://zotero.org/users/1685498/items/KD44Q3GT"],"uri":["http://zotero.org/users/1685498/items/KD44Q3GT"],"itemData":{"id":3889,"type":"article-journal","abstract":"Relative importance is a topic that has seen a lot of interest in recent years, particularly in applied work. The R package relaimpo implements six diﬀerent metrics for assessing relative importance of regressors in the linear model, two of which are recommended averaging over orderings of regressors and a newly proposed metric (Feldman 2005) called pmvd. Apart from delivering the metrics themselves, relaimpo also provides (exploratory) bootstrap conﬁdence intervals. This paper oﬀers a brief tutorial introduction to the package. The methods and relaimpo’s functionality are illustrated using the data set swiss that is generally available in R. The paper targets readers who have a basic understanding of multiple linear regression. For the background of more advanced aspects, references are provided.","container-title":"Journal of Statistical Software","DOI":"10.18637/jss.v017.i01","ISSN":"1548-7660","issue":"1","journalAbbreviation":"J. Stat. Soft.","language":"en","source":"DOI.org (Crossref)","title":"Relative Importance for Linear Regression in &lt;i&gt;R&lt;/i&gt; : The Package &lt;b&gt;relaimpo&lt;/b&gt;","title-short":"Relative Importance for Linear Regression in &lt;i&gt;R&lt;/i&gt;","URL":"http://www.jstatsoft.org/v17/i01/","volume":"17","author":[{"family":"Grömping","given":"Ulrike"}],"accessed":{"date-parts":[["2021",2,26]]},"issued":{"date-parts":[["2006"]]}}}],"schema":"https://github.com/citation-style-language/schema/raw/master/csl-citation.json"}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2F2CB7">
        <w:rPr>
          <w:rFonts w:ascii="Times New Roman" w:hAnsi="Times New Roman" w:cs="Times New Roman"/>
          <w:sz w:val="24"/>
        </w:rPr>
        <w:t>[31]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Grilledutableau"/>
        <w:tblW w:w="12188" w:type="dxa"/>
        <w:tblLook w:val="04A0" w:firstRow="1" w:lastRow="0" w:firstColumn="1" w:lastColumn="0" w:noHBand="0" w:noVBand="1"/>
      </w:tblPr>
      <w:tblGrid>
        <w:gridCol w:w="1984"/>
        <w:gridCol w:w="1984"/>
        <w:gridCol w:w="1984"/>
        <w:gridCol w:w="1984"/>
        <w:gridCol w:w="1134"/>
        <w:gridCol w:w="1134"/>
        <w:gridCol w:w="1984"/>
      </w:tblGrid>
      <w:tr w:rsidR="00705340" w14:paraId="6CBBB1BC" w14:textId="77777777" w:rsidTr="0011014D">
        <w:tc>
          <w:tcPr>
            <w:tcW w:w="1984" w:type="dxa"/>
            <w:tcBorders>
              <w:top w:val="nil"/>
              <w:left w:val="nil"/>
              <w:bottom w:val="single" w:sz="8" w:space="0" w:color="auto"/>
            </w:tcBorders>
          </w:tcPr>
          <w:p w14:paraId="7DEB0565" w14:textId="77777777" w:rsidR="007053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65249169"/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3C3AF505" w14:textId="77777777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3CD68813" w14:textId="77777777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Zn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0D2F10C8" w14:textId="77777777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Pb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61A36DE5" w14:textId="77777777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Cd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55BBCE98" w14:textId="77777777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</w:t>
            </w:r>
          </w:p>
        </w:tc>
        <w:tc>
          <w:tcPr>
            <w:tcW w:w="1984" w:type="dxa"/>
            <w:tcBorders>
              <w:bottom w:val="single" w:sz="8" w:space="0" w:color="auto"/>
              <w:right w:val="nil"/>
            </w:tcBorders>
          </w:tcPr>
          <w:p w14:paraId="20F18658" w14:textId="77777777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Hg</w:t>
            </w:r>
          </w:p>
        </w:tc>
      </w:tr>
      <w:tr w:rsidR="00705340" w14:paraId="3B8B5ECA" w14:textId="77777777" w:rsidTr="0011014D">
        <w:tc>
          <w:tcPr>
            <w:tcW w:w="1984" w:type="dxa"/>
            <w:tcBorders>
              <w:left w:val="nil"/>
            </w:tcBorders>
          </w:tcPr>
          <w:p w14:paraId="4015787D" w14:textId="77777777" w:rsidR="0011014D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 xml:space="preserve">R² </w:t>
            </w:r>
          </w:p>
          <w:p w14:paraId="387E0E25" w14:textId="1E97C962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Distance to road</w:t>
            </w:r>
          </w:p>
        </w:tc>
        <w:tc>
          <w:tcPr>
            <w:tcW w:w="1984" w:type="dxa"/>
          </w:tcPr>
          <w:p w14:paraId="56F18159" w14:textId="1654754B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 xml:space="preserve"> 0.011</w:t>
            </w:r>
            <w:r w:rsidR="00B62439">
              <w:rPr>
                <w:rFonts w:ascii="Times New Roman" w:hAnsi="Times New Roman" w:cs="Times New Roman"/>
                <w:sz w:val="24"/>
                <w:szCs w:val="24"/>
              </w:rPr>
              <w:t xml:space="preserve"> &lt; r² &lt;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1984" w:type="dxa"/>
          </w:tcPr>
          <w:p w14:paraId="09FC205B" w14:textId="62F450D9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  <w:r w:rsidR="00B62439">
              <w:rPr>
                <w:rFonts w:ascii="Times New Roman" w:hAnsi="Times New Roman" w:cs="Times New Roman"/>
                <w:sz w:val="24"/>
                <w:szCs w:val="24"/>
              </w:rPr>
              <w:t xml:space="preserve"> &gt; r² &gt;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  <w:tc>
          <w:tcPr>
            <w:tcW w:w="1984" w:type="dxa"/>
          </w:tcPr>
          <w:p w14:paraId="2872018D" w14:textId="387C3264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  <w:r w:rsidR="00B62439">
              <w:rPr>
                <w:rFonts w:ascii="Times New Roman" w:hAnsi="Times New Roman" w:cs="Times New Roman"/>
                <w:sz w:val="24"/>
                <w:szCs w:val="24"/>
              </w:rPr>
              <w:t xml:space="preserve"> &gt; r² &gt;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1134" w:type="dxa"/>
          </w:tcPr>
          <w:p w14:paraId="38B2446E" w14:textId="51FBA9AF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F8115F" w14:textId="73AB66D0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right w:val="nil"/>
            </w:tcBorders>
          </w:tcPr>
          <w:p w14:paraId="2CBF2216" w14:textId="1C297876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 xml:space="preserve"> 0.019</w:t>
            </w:r>
            <w:r w:rsidR="00B62439">
              <w:rPr>
                <w:rFonts w:ascii="Times New Roman" w:hAnsi="Times New Roman" w:cs="Times New Roman"/>
                <w:sz w:val="24"/>
                <w:szCs w:val="24"/>
              </w:rPr>
              <w:t xml:space="preserve"> &lt; r² &lt;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</w:tr>
      <w:tr w:rsidR="00705340" w14:paraId="58A7049D" w14:textId="77777777" w:rsidTr="0011014D">
        <w:tc>
          <w:tcPr>
            <w:tcW w:w="1984" w:type="dxa"/>
            <w:tcBorders>
              <w:left w:val="nil"/>
            </w:tcBorders>
          </w:tcPr>
          <w:p w14:paraId="55A29EA2" w14:textId="77777777" w:rsidR="0011014D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 xml:space="preserve">R² </w:t>
            </w:r>
          </w:p>
          <w:p w14:paraId="6CC03915" w14:textId="12BC1C9E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Distance to cent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</w:t>
            </w:r>
          </w:p>
        </w:tc>
        <w:tc>
          <w:tcPr>
            <w:tcW w:w="1984" w:type="dxa"/>
          </w:tcPr>
          <w:p w14:paraId="255AC255" w14:textId="041523D5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 xml:space="preserve"> 0.061</w:t>
            </w:r>
            <w:r w:rsidR="00B62439">
              <w:rPr>
                <w:rFonts w:ascii="Times New Roman" w:hAnsi="Times New Roman" w:cs="Times New Roman"/>
                <w:sz w:val="24"/>
                <w:szCs w:val="24"/>
              </w:rPr>
              <w:t xml:space="preserve"> &lt; r² &lt;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0.121</w:t>
            </w:r>
          </w:p>
        </w:tc>
        <w:tc>
          <w:tcPr>
            <w:tcW w:w="1984" w:type="dxa"/>
          </w:tcPr>
          <w:p w14:paraId="25DDF958" w14:textId="3BB89BFA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 xml:space="preserve"> 0.070</w:t>
            </w:r>
            <w:r w:rsidR="00B62439">
              <w:rPr>
                <w:rFonts w:ascii="Times New Roman" w:hAnsi="Times New Roman" w:cs="Times New Roman"/>
                <w:sz w:val="24"/>
                <w:szCs w:val="24"/>
              </w:rPr>
              <w:t xml:space="preserve"> &lt; r² &lt;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0.144</w:t>
            </w:r>
          </w:p>
        </w:tc>
        <w:tc>
          <w:tcPr>
            <w:tcW w:w="1984" w:type="dxa"/>
          </w:tcPr>
          <w:p w14:paraId="4FB35CDD" w14:textId="6294DDFD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 xml:space="preserve"> 0.055</w:t>
            </w:r>
            <w:r w:rsidR="00B62439">
              <w:rPr>
                <w:rFonts w:ascii="Times New Roman" w:hAnsi="Times New Roman" w:cs="Times New Roman"/>
                <w:sz w:val="24"/>
                <w:szCs w:val="24"/>
              </w:rPr>
              <w:t xml:space="preserve"> &lt; r² &lt;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0.083</w:t>
            </w:r>
          </w:p>
        </w:tc>
        <w:tc>
          <w:tcPr>
            <w:tcW w:w="1134" w:type="dxa"/>
          </w:tcPr>
          <w:p w14:paraId="2EFE7775" w14:textId="3EA991F7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14:paraId="73398FEE" w14:textId="0A518015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right w:val="nil"/>
            </w:tcBorders>
          </w:tcPr>
          <w:p w14:paraId="025381CB" w14:textId="490D17BC" w:rsidR="00705340" w:rsidRPr="008A0540" w:rsidRDefault="00705340" w:rsidP="0054758A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 xml:space="preserve"> 0.041</w:t>
            </w:r>
            <w:r w:rsidR="00B62439">
              <w:rPr>
                <w:rFonts w:ascii="Times New Roman" w:hAnsi="Times New Roman" w:cs="Times New Roman"/>
                <w:sz w:val="24"/>
                <w:szCs w:val="24"/>
              </w:rPr>
              <w:t xml:space="preserve"> &lt; r² &lt; </w:t>
            </w:r>
            <w:r w:rsidRPr="008A0540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</w:tr>
      <w:bookmarkEnd w:id="0"/>
    </w:tbl>
    <w:p w14:paraId="7D1E8DFB" w14:textId="7F0990CC" w:rsidR="00705340" w:rsidRDefault="00705340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04E9CE" w14:textId="308A5BE1" w:rsidR="00FB5913" w:rsidRDefault="00FB5913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03334A" w14:textId="6762BC73" w:rsidR="00697CA8" w:rsidRPr="00697CA8" w:rsidRDefault="00697CA8" w:rsidP="00697CA8">
      <w:pPr>
        <w:rPr>
          <w:rFonts w:ascii="Times New Roman" w:hAnsi="Times New Roman" w:cs="Times New Roman"/>
          <w:sz w:val="24"/>
          <w:szCs w:val="24"/>
        </w:rPr>
        <w:sectPr w:rsidR="00697CA8" w:rsidRPr="00697CA8" w:rsidSect="001101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DA3FB30" w14:textId="3B5265F5" w:rsidR="006E0B07" w:rsidRDefault="006E0B07" w:rsidP="006E0B07">
      <w:pPr>
        <w:tabs>
          <w:tab w:val="left" w:pos="110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Appendix </w:t>
      </w:r>
      <w:r w:rsidR="00653248">
        <w:rPr>
          <w:rFonts w:ascii="Times New Roman" w:hAnsi="Times New Roman" w:cs="Times New Roman"/>
          <w:sz w:val="24"/>
          <w:szCs w:val="24"/>
        </w:rPr>
        <w:t>D</w:t>
      </w:r>
    </w:p>
    <w:p w14:paraId="34055F01" w14:textId="77777777" w:rsidR="006E0B07" w:rsidRDefault="006E0B07" w:rsidP="006E0B07">
      <w:pPr>
        <w:tabs>
          <w:tab w:val="left" w:pos="110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D37AB9" w14:textId="35F086F7" w:rsidR="006E0B07" w:rsidRPr="00377DA6" w:rsidRDefault="006E0B07" w:rsidP="006E0B07">
      <w:pPr>
        <w:tabs>
          <w:tab w:val="left" w:pos="110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DA6">
        <w:rPr>
          <w:rFonts w:ascii="Times New Roman" w:hAnsi="Times New Roman" w:cs="Times New Roman"/>
          <w:sz w:val="24"/>
          <w:szCs w:val="24"/>
        </w:rPr>
        <w:t xml:space="preserve">Table </w:t>
      </w:r>
      <w:r w:rsidR="00587452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377DA6">
        <w:rPr>
          <w:rFonts w:ascii="Times New Roman" w:hAnsi="Times New Roman" w:cs="Times New Roman"/>
          <w:sz w:val="24"/>
          <w:szCs w:val="24"/>
        </w:rPr>
        <w:t xml:space="preserve">. Sample size (N) and mean ± se MTE concentrations in the feathers (Cu, Zn, Pb, As, Cd, As and Hg; in ppm) per species (blue tit </w:t>
      </w:r>
      <w:r w:rsidRPr="00377DA6">
        <w:rPr>
          <w:rFonts w:ascii="Times New Roman" w:hAnsi="Times New Roman" w:cs="Times New Roman"/>
          <w:i/>
          <w:iCs/>
          <w:sz w:val="24"/>
          <w:szCs w:val="24"/>
        </w:rPr>
        <w:t>i.e.</w:t>
      </w:r>
      <w:r w:rsidRPr="00377DA6">
        <w:rPr>
          <w:rFonts w:ascii="Times New Roman" w:hAnsi="Times New Roman" w:cs="Times New Roman"/>
          <w:sz w:val="24"/>
          <w:szCs w:val="24"/>
        </w:rPr>
        <w:t xml:space="preserve"> BT, or great tit </w:t>
      </w:r>
      <w:r w:rsidRPr="00377DA6">
        <w:rPr>
          <w:rFonts w:ascii="Times New Roman" w:hAnsi="Times New Roman" w:cs="Times New Roman"/>
          <w:i/>
          <w:iCs/>
          <w:sz w:val="24"/>
          <w:szCs w:val="24"/>
        </w:rPr>
        <w:t>i.e.</w:t>
      </w:r>
      <w:r w:rsidRPr="00377DA6">
        <w:rPr>
          <w:rFonts w:ascii="Times New Roman" w:hAnsi="Times New Roman" w:cs="Times New Roman"/>
          <w:sz w:val="24"/>
          <w:szCs w:val="24"/>
        </w:rPr>
        <w:t xml:space="preserve"> GT) and habitat category (protected forest, suburban forest, urban park, residential area or city centre). </w:t>
      </w:r>
    </w:p>
    <w:p w14:paraId="3D17C0B5" w14:textId="77777777" w:rsidR="006E0B07" w:rsidRPr="00377DA6" w:rsidRDefault="006E0B07" w:rsidP="006E0B07">
      <w:pPr>
        <w:tabs>
          <w:tab w:val="left" w:pos="1630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523"/>
        <w:gridCol w:w="906"/>
        <w:gridCol w:w="1577"/>
        <w:gridCol w:w="1599"/>
        <w:gridCol w:w="1410"/>
        <w:gridCol w:w="1661"/>
        <w:gridCol w:w="1396"/>
      </w:tblGrid>
      <w:tr w:rsidR="006E0B07" w:rsidRPr="00377DA6" w14:paraId="70809519" w14:textId="77777777" w:rsidTr="000A6C23">
        <w:tc>
          <w:tcPr>
            <w:tcW w:w="52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348ADC1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65572531"/>
          </w:p>
        </w:tc>
        <w:tc>
          <w:tcPr>
            <w:tcW w:w="1308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63EA253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</w:tcPr>
          <w:p w14:paraId="4BE6227E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Protected forest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</w:tcPr>
          <w:p w14:paraId="56C61B88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Suburban forest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  <w:right w:val="single" w:sz="4" w:space="0" w:color="BFBFBF" w:themeColor="background1" w:themeShade="BF"/>
            </w:tcBorders>
          </w:tcPr>
          <w:p w14:paraId="091B0F7E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Urban park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4" w:space="0" w:color="BFBFBF" w:themeColor="background1" w:themeShade="BF"/>
              <w:bottom w:val="single" w:sz="8" w:space="0" w:color="auto"/>
            </w:tcBorders>
          </w:tcPr>
          <w:p w14:paraId="6E2E1B81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Residential area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  <w:right w:val="nil"/>
            </w:tcBorders>
          </w:tcPr>
          <w:p w14:paraId="79E20FAF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City centre</w:t>
            </w:r>
          </w:p>
        </w:tc>
      </w:tr>
      <w:tr w:rsidR="006E0B07" w:rsidRPr="00377DA6" w14:paraId="1E671AB1" w14:textId="77777777" w:rsidTr="000A6C23">
        <w:trPr>
          <w:trHeight w:val="278"/>
        </w:trPr>
        <w:tc>
          <w:tcPr>
            <w:tcW w:w="523" w:type="dxa"/>
            <w:vMerge w:val="restart"/>
            <w:tcBorders>
              <w:left w:val="nil"/>
            </w:tcBorders>
            <w:shd w:val="clear" w:color="auto" w:fill="F2F2F2" w:themeFill="background1" w:themeFillShade="F2"/>
          </w:tcPr>
          <w:p w14:paraId="0FE4C8E9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13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56FC4A9D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BT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27C75D2D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264E4FA8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25529E60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28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6D928125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F2F2F2" w:themeFill="background1" w:themeFillShade="F2"/>
          </w:tcPr>
          <w:p w14:paraId="28715218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23</w:t>
            </w:r>
          </w:p>
        </w:tc>
      </w:tr>
      <w:tr w:rsidR="006E0B07" w:rsidRPr="00377DA6" w14:paraId="4B2808A5" w14:textId="77777777" w:rsidTr="000A6C23">
        <w:trPr>
          <w:trHeight w:val="278"/>
        </w:trPr>
        <w:tc>
          <w:tcPr>
            <w:tcW w:w="523" w:type="dxa"/>
            <w:vMerge/>
            <w:tcBorders>
              <w:left w:val="nil"/>
              <w:bottom w:val="single" w:sz="8" w:space="0" w:color="auto"/>
            </w:tcBorders>
            <w:shd w:val="clear" w:color="auto" w:fill="F2F2F2" w:themeFill="background1" w:themeFillShade="F2"/>
          </w:tcPr>
          <w:p w14:paraId="7477C613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BFBFBF" w:themeColor="background1" w:themeShade="BF"/>
              <w:bottom w:val="single" w:sz="8" w:space="0" w:color="auto"/>
            </w:tcBorders>
            <w:shd w:val="clear" w:color="auto" w:fill="F2F2F2" w:themeFill="background1" w:themeFillShade="F2"/>
          </w:tcPr>
          <w:p w14:paraId="31F6B593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GT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bottom w:val="single" w:sz="8" w:space="0" w:color="auto"/>
            </w:tcBorders>
            <w:shd w:val="clear" w:color="auto" w:fill="F2F2F2" w:themeFill="background1" w:themeFillShade="F2"/>
          </w:tcPr>
          <w:p w14:paraId="60A086D1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bottom w:val="single" w:sz="8" w:space="0" w:color="auto"/>
            </w:tcBorders>
            <w:shd w:val="clear" w:color="auto" w:fill="F2F2F2" w:themeFill="background1" w:themeFillShade="F2"/>
          </w:tcPr>
          <w:p w14:paraId="0960E588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bottom w:val="single" w:sz="8" w:space="0" w:color="auto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65525192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8" w:space="0" w:color="auto"/>
            </w:tcBorders>
            <w:shd w:val="clear" w:color="auto" w:fill="F2F2F2" w:themeFill="background1" w:themeFillShade="F2"/>
          </w:tcPr>
          <w:p w14:paraId="22102C9A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17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bottom w:val="single" w:sz="8" w:space="0" w:color="auto"/>
              <w:right w:val="nil"/>
            </w:tcBorders>
            <w:shd w:val="clear" w:color="auto" w:fill="F2F2F2" w:themeFill="background1" w:themeFillShade="F2"/>
          </w:tcPr>
          <w:p w14:paraId="618BCC43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14</w:t>
            </w:r>
          </w:p>
        </w:tc>
      </w:tr>
      <w:tr w:rsidR="006E0B07" w:rsidRPr="00377DA6" w14:paraId="439F8A66" w14:textId="77777777" w:rsidTr="000A6C23">
        <w:trPr>
          <w:trHeight w:val="278"/>
        </w:trPr>
        <w:tc>
          <w:tcPr>
            <w:tcW w:w="52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</w:tcPr>
          <w:p w14:paraId="59E087C5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</w:t>
            </w:r>
          </w:p>
        </w:tc>
        <w:tc>
          <w:tcPr>
            <w:tcW w:w="130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5C564A4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BT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</w:tcBorders>
          </w:tcPr>
          <w:p w14:paraId="50B29369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14.0 ± 2.6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</w:tcBorders>
          </w:tcPr>
          <w:p w14:paraId="6DCE06F2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12.7 ± 1.5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3ED7005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19.1 ± 2.0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</w:tcBorders>
          </w:tcPr>
          <w:p w14:paraId="16EF3E45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19.6 ± 3.4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right w:val="nil"/>
            </w:tcBorders>
          </w:tcPr>
          <w:p w14:paraId="7334975C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23.1 ± 1.9</w:t>
            </w:r>
          </w:p>
        </w:tc>
      </w:tr>
      <w:tr w:rsidR="006E0B07" w:rsidRPr="00377DA6" w14:paraId="49F2F461" w14:textId="77777777" w:rsidTr="000A6C23">
        <w:trPr>
          <w:trHeight w:val="57"/>
        </w:trPr>
        <w:tc>
          <w:tcPr>
            <w:tcW w:w="523" w:type="dxa"/>
            <w:vMerge/>
            <w:tcBorders>
              <w:left w:val="nil"/>
              <w:bottom w:val="single" w:sz="8" w:space="0" w:color="auto"/>
            </w:tcBorders>
            <w:shd w:val="clear" w:color="auto" w:fill="auto"/>
          </w:tcPr>
          <w:p w14:paraId="5A8D4D22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BFBFBF" w:themeColor="background1" w:themeShade="BF"/>
              <w:bottom w:val="single" w:sz="8" w:space="0" w:color="auto"/>
            </w:tcBorders>
          </w:tcPr>
          <w:p w14:paraId="79D508A2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GT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7CB935A5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6.7 ± 0.9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684BF273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10.5 ± 1.4</w:t>
            </w:r>
          </w:p>
        </w:tc>
        <w:tc>
          <w:tcPr>
            <w:tcW w:w="1984" w:type="dxa"/>
            <w:tcBorders>
              <w:bottom w:val="single" w:sz="8" w:space="0" w:color="auto"/>
              <w:right w:val="single" w:sz="4" w:space="0" w:color="BFBFBF" w:themeColor="background1" w:themeShade="BF"/>
            </w:tcBorders>
          </w:tcPr>
          <w:p w14:paraId="44A11B31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11.2 ± 0.9</w:t>
            </w:r>
          </w:p>
        </w:tc>
        <w:tc>
          <w:tcPr>
            <w:tcW w:w="1984" w:type="dxa"/>
            <w:tcBorders>
              <w:left w:val="single" w:sz="4" w:space="0" w:color="BFBFBF" w:themeColor="background1" w:themeShade="BF"/>
              <w:bottom w:val="single" w:sz="8" w:space="0" w:color="auto"/>
            </w:tcBorders>
          </w:tcPr>
          <w:p w14:paraId="739CF27A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14.3 ± 1.7</w:t>
            </w:r>
          </w:p>
        </w:tc>
        <w:tc>
          <w:tcPr>
            <w:tcW w:w="1984" w:type="dxa"/>
            <w:tcBorders>
              <w:bottom w:val="single" w:sz="8" w:space="0" w:color="auto"/>
              <w:right w:val="nil"/>
            </w:tcBorders>
          </w:tcPr>
          <w:p w14:paraId="670F1DB1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15.2 ± 1.5</w:t>
            </w:r>
          </w:p>
        </w:tc>
      </w:tr>
      <w:tr w:rsidR="006E0B07" w:rsidRPr="00377DA6" w14:paraId="21BA187B" w14:textId="77777777" w:rsidTr="000A6C23">
        <w:trPr>
          <w:trHeight w:val="550"/>
        </w:trPr>
        <w:tc>
          <w:tcPr>
            <w:tcW w:w="523" w:type="dxa"/>
            <w:vMerge w:val="restart"/>
            <w:tcBorders>
              <w:left w:val="nil"/>
            </w:tcBorders>
            <w:shd w:val="clear" w:color="auto" w:fill="auto"/>
          </w:tcPr>
          <w:p w14:paraId="0896085B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Zn</w:t>
            </w:r>
          </w:p>
        </w:tc>
        <w:tc>
          <w:tcPr>
            <w:tcW w:w="1308" w:type="dxa"/>
            <w:tcBorders>
              <w:top w:val="single" w:sz="4" w:space="0" w:color="BFBFBF" w:themeColor="background1" w:themeShade="BF"/>
            </w:tcBorders>
          </w:tcPr>
          <w:p w14:paraId="7ECB39BC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BT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</w:tcBorders>
          </w:tcPr>
          <w:p w14:paraId="5572E7B8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324.6 ± 20.7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</w:tcBorders>
          </w:tcPr>
          <w:p w14:paraId="34305297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455.4 ± 50.0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CDD2F0A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470.2 ± 25.7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</w:tcBorders>
          </w:tcPr>
          <w:p w14:paraId="0C6277B7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748.7 ± 81.2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right w:val="nil"/>
            </w:tcBorders>
          </w:tcPr>
          <w:p w14:paraId="38975C3B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783.4 ± 64.1</w:t>
            </w:r>
          </w:p>
        </w:tc>
      </w:tr>
      <w:tr w:rsidR="006E0B07" w:rsidRPr="00377DA6" w14:paraId="054D0D4C" w14:textId="77777777" w:rsidTr="000A6C23">
        <w:trPr>
          <w:trHeight w:val="550"/>
        </w:trPr>
        <w:tc>
          <w:tcPr>
            <w:tcW w:w="523" w:type="dxa"/>
            <w:vMerge/>
            <w:tcBorders>
              <w:left w:val="nil"/>
              <w:bottom w:val="single" w:sz="8" w:space="0" w:color="auto"/>
            </w:tcBorders>
            <w:shd w:val="clear" w:color="auto" w:fill="auto"/>
          </w:tcPr>
          <w:p w14:paraId="7B49E060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5C31BDD5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GT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7B4C7110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364.5 ± 46.4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3E9A671A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360.3 ± 16.0</w:t>
            </w:r>
          </w:p>
        </w:tc>
        <w:tc>
          <w:tcPr>
            <w:tcW w:w="1984" w:type="dxa"/>
            <w:tcBorders>
              <w:bottom w:val="single" w:sz="8" w:space="0" w:color="auto"/>
              <w:right w:val="single" w:sz="4" w:space="0" w:color="BFBFBF" w:themeColor="background1" w:themeShade="BF"/>
            </w:tcBorders>
          </w:tcPr>
          <w:p w14:paraId="447226B0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468.5 ± 59.9</w:t>
            </w:r>
          </w:p>
        </w:tc>
        <w:tc>
          <w:tcPr>
            <w:tcW w:w="1984" w:type="dxa"/>
            <w:tcBorders>
              <w:left w:val="single" w:sz="4" w:space="0" w:color="BFBFBF" w:themeColor="background1" w:themeShade="BF"/>
              <w:bottom w:val="single" w:sz="8" w:space="0" w:color="auto"/>
            </w:tcBorders>
          </w:tcPr>
          <w:p w14:paraId="6A430A66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666.3 ± 60.0</w:t>
            </w:r>
          </w:p>
        </w:tc>
        <w:tc>
          <w:tcPr>
            <w:tcW w:w="1984" w:type="dxa"/>
            <w:tcBorders>
              <w:bottom w:val="single" w:sz="8" w:space="0" w:color="auto"/>
              <w:right w:val="nil"/>
            </w:tcBorders>
          </w:tcPr>
          <w:p w14:paraId="28F2CA71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718.1 ± 78.0</w:t>
            </w:r>
          </w:p>
        </w:tc>
      </w:tr>
      <w:tr w:rsidR="006E0B07" w:rsidRPr="00377DA6" w14:paraId="4CC37B60" w14:textId="77777777" w:rsidTr="000A6C23">
        <w:trPr>
          <w:trHeight w:val="275"/>
        </w:trPr>
        <w:tc>
          <w:tcPr>
            <w:tcW w:w="523" w:type="dxa"/>
            <w:vMerge w:val="restart"/>
            <w:tcBorders>
              <w:left w:val="nil"/>
            </w:tcBorders>
            <w:shd w:val="clear" w:color="auto" w:fill="auto"/>
          </w:tcPr>
          <w:p w14:paraId="7803D195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Pb</w:t>
            </w:r>
          </w:p>
        </w:tc>
        <w:tc>
          <w:tcPr>
            <w:tcW w:w="1308" w:type="dxa"/>
            <w:tcBorders>
              <w:top w:val="single" w:sz="4" w:space="0" w:color="BFBFBF" w:themeColor="background1" w:themeShade="BF"/>
            </w:tcBorders>
          </w:tcPr>
          <w:p w14:paraId="458C2B14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BT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</w:tcBorders>
          </w:tcPr>
          <w:p w14:paraId="2D5D721D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5.1 ± 1.2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</w:tcBorders>
          </w:tcPr>
          <w:p w14:paraId="74EF7FD3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8.6 ± 1.6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307B1D2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12.1 ± 2.0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</w:tcBorders>
          </w:tcPr>
          <w:p w14:paraId="793D9BFA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11.9 ± 3.8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right w:val="nil"/>
            </w:tcBorders>
          </w:tcPr>
          <w:p w14:paraId="4B95CC17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16.9 ± 3.3</w:t>
            </w:r>
          </w:p>
        </w:tc>
      </w:tr>
      <w:tr w:rsidR="006E0B07" w:rsidRPr="00377DA6" w14:paraId="2C038E66" w14:textId="77777777" w:rsidTr="000A6C23">
        <w:trPr>
          <w:trHeight w:val="275"/>
        </w:trPr>
        <w:tc>
          <w:tcPr>
            <w:tcW w:w="523" w:type="dxa"/>
            <w:vMerge/>
            <w:tcBorders>
              <w:left w:val="nil"/>
              <w:bottom w:val="single" w:sz="8" w:space="0" w:color="auto"/>
            </w:tcBorders>
            <w:shd w:val="clear" w:color="auto" w:fill="auto"/>
          </w:tcPr>
          <w:p w14:paraId="0260F6BC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5CE62A24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GT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04EB887E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4.4± 1.5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5ADFF2FC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5.6 ± 1.1</w:t>
            </w:r>
          </w:p>
        </w:tc>
        <w:tc>
          <w:tcPr>
            <w:tcW w:w="1984" w:type="dxa"/>
            <w:tcBorders>
              <w:bottom w:val="single" w:sz="8" w:space="0" w:color="auto"/>
              <w:right w:val="single" w:sz="4" w:space="0" w:color="BFBFBF" w:themeColor="background1" w:themeShade="BF"/>
            </w:tcBorders>
          </w:tcPr>
          <w:p w14:paraId="5C7983A3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8.0 ± 2.2</w:t>
            </w:r>
          </w:p>
        </w:tc>
        <w:tc>
          <w:tcPr>
            <w:tcW w:w="1984" w:type="dxa"/>
            <w:tcBorders>
              <w:left w:val="single" w:sz="4" w:space="0" w:color="BFBFBF" w:themeColor="background1" w:themeShade="BF"/>
              <w:bottom w:val="single" w:sz="8" w:space="0" w:color="auto"/>
            </w:tcBorders>
          </w:tcPr>
          <w:p w14:paraId="3CBBF91A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20.3 ± 7.8</w:t>
            </w:r>
          </w:p>
        </w:tc>
        <w:tc>
          <w:tcPr>
            <w:tcW w:w="1984" w:type="dxa"/>
            <w:tcBorders>
              <w:bottom w:val="single" w:sz="8" w:space="0" w:color="auto"/>
              <w:right w:val="nil"/>
            </w:tcBorders>
          </w:tcPr>
          <w:p w14:paraId="12504213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22.3 ± 8.0</w:t>
            </w:r>
          </w:p>
        </w:tc>
      </w:tr>
      <w:tr w:rsidR="006E0B07" w:rsidRPr="00377DA6" w14:paraId="3B312BCC" w14:textId="77777777" w:rsidTr="000A6C23">
        <w:trPr>
          <w:trHeight w:val="275"/>
        </w:trPr>
        <w:tc>
          <w:tcPr>
            <w:tcW w:w="523" w:type="dxa"/>
            <w:vMerge w:val="restart"/>
            <w:tcBorders>
              <w:left w:val="nil"/>
            </w:tcBorders>
            <w:shd w:val="clear" w:color="auto" w:fill="auto"/>
          </w:tcPr>
          <w:p w14:paraId="1F7A9B13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Cd</w:t>
            </w:r>
          </w:p>
        </w:tc>
        <w:tc>
          <w:tcPr>
            <w:tcW w:w="1308" w:type="dxa"/>
            <w:tcBorders>
              <w:top w:val="single" w:sz="4" w:space="0" w:color="BFBFBF" w:themeColor="background1" w:themeShade="BF"/>
            </w:tcBorders>
          </w:tcPr>
          <w:p w14:paraId="3D9BEE56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BT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</w:tcBorders>
          </w:tcPr>
          <w:p w14:paraId="22132931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0.3 ± 0.1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</w:tcBorders>
          </w:tcPr>
          <w:p w14:paraId="54200F5F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1.1 ± 0.3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CFA8FCB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0.9 ± 0.2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</w:tcBorders>
          </w:tcPr>
          <w:p w14:paraId="636B483E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1.0 ± 0.4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right w:val="nil"/>
            </w:tcBorders>
          </w:tcPr>
          <w:p w14:paraId="25BF6923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0.8 ± 0.2</w:t>
            </w:r>
          </w:p>
        </w:tc>
      </w:tr>
      <w:tr w:rsidR="006E0B07" w:rsidRPr="00377DA6" w14:paraId="3E4F8CA5" w14:textId="77777777" w:rsidTr="000A6C23">
        <w:trPr>
          <w:trHeight w:val="275"/>
        </w:trPr>
        <w:tc>
          <w:tcPr>
            <w:tcW w:w="523" w:type="dxa"/>
            <w:vMerge/>
            <w:tcBorders>
              <w:left w:val="nil"/>
              <w:bottom w:val="single" w:sz="8" w:space="0" w:color="auto"/>
            </w:tcBorders>
            <w:shd w:val="clear" w:color="auto" w:fill="auto"/>
          </w:tcPr>
          <w:p w14:paraId="686A00E8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45B1AF47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GT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4C9E1F51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0.3 ± 0.1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69244F2C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0.5 ± 0.2</w:t>
            </w:r>
          </w:p>
        </w:tc>
        <w:tc>
          <w:tcPr>
            <w:tcW w:w="1984" w:type="dxa"/>
            <w:tcBorders>
              <w:bottom w:val="single" w:sz="8" w:space="0" w:color="auto"/>
              <w:right w:val="single" w:sz="4" w:space="0" w:color="BFBFBF" w:themeColor="background1" w:themeShade="BF"/>
            </w:tcBorders>
          </w:tcPr>
          <w:p w14:paraId="30FE48A4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0.7 ± 0.2</w:t>
            </w:r>
          </w:p>
        </w:tc>
        <w:tc>
          <w:tcPr>
            <w:tcW w:w="1984" w:type="dxa"/>
            <w:tcBorders>
              <w:left w:val="single" w:sz="4" w:space="0" w:color="BFBFBF" w:themeColor="background1" w:themeShade="BF"/>
              <w:bottom w:val="single" w:sz="8" w:space="0" w:color="auto"/>
            </w:tcBorders>
          </w:tcPr>
          <w:p w14:paraId="26358682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1.1 ± 0.3</w:t>
            </w:r>
          </w:p>
        </w:tc>
        <w:tc>
          <w:tcPr>
            <w:tcW w:w="1984" w:type="dxa"/>
            <w:tcBorders>
              <w:bottom w:val="single" w:sz="8" w:space="0" w:color="auto"/>
              <w:right w:val="nil"/>
            </w:tcBorders>
          </w:tcPr>
          <w:p w14:paraId="6E75F547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1.0 ± 0.3</w:t>
            </w:r>
          </w:p>
        </w:tc>
      </w:tr>
      <w:tr w:rsidR="006E0B07" w:rsidRPr="00377DA6" w14:paraId="372F4E59" w14:textId="77777777" w:rsidTr="000A6C23">
        <w:trPr>
          <w:trHeight w:val="275"/>
        </w:trPr>
        <w:tc>
          <w:tcPr>
            <w:tcW w:w="523" w:type="dxa"/>
            <w:vMerge w:val="restart"/>
            <w:tcBorders>
              <w:left w:val="nil"/>
            </w:tcBorders>
            <w:shd w:val="clear" w:color="auto" w:fill="auto"/>
          </w:tcPr>
          <w:p w14:paraId="0CD3667E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</w:t>
            </w:r>
          </w:p>
        </w:tc>
        <w:tc>
          <w:tcPr>
            <w:tcW w:w="1308" w:type="dxa"/>
            <w:tcBorders>
              <w:top w:val="single" w:sz="4" w:space="0" w:color="BFBFBF" w:themeColor="background1" w:themeShade="BF"/>
              <w:bottom w:val="single" w:sz="2" w:space="0" w:color="BFBFBF" w:themeColor="background1" w:themeShade="BF"/>
            </w:tcBorders>
          </w:tcPr>
          <w:p w14:paraId="250FAD5E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BT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</w:tcBorders>
          </w:tcPr>
          <w:p w14:paraId="657AAE76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3.6 ± 1.0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</w:tcBorders>
          </w:tcPr>
          <w:p w14:paraId="2E83D15D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3.5 ± 0.4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203B73A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4.2 ± 0.6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</w:tcBorders>
          </w:tcPr>
          <w:p w14:paraId="3398E8C3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6.5 ± 0.8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right w:val="nil"/>
            </w:tcBorders>
          </w:tcPr>
          <w:p w14:paraId="0C265FA1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4.1 ± 0.6</w:t>
            </w:r>
          </w:p>
        </w:tc>
      </w:tr>
      <w:tr w:rsidR="006E0B07" w:rsidRPr="00377DA6" w14:paraId="4754A304" w14:textId="77777777" w:rsidTr="000A6C23">
        <w:trPr>
          <w:trHeight w:val="275"/>
        </w:trPr>
        <w:tc>
          <w:tcPr>
            <w:tcW w:w="523" w:type="dxa"/>
            <w:vMerge/>
            <w:tcBorders>
              <w:left w:val="nil"/>
              <w:bottom w:val="single" w:sz="8" w:space="0" w:color="auto"/>
            </w:tcBorders>
            <w:shd w:val="clear" w:color="auto" w:fill="auto"/>
          </w:tcPr>
          <w:p w14:paraId="2CDD8247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48DB9E62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GT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2C57DF1C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2.4 ± 0.3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4216EFEA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2.5 ± 0.3</w:t>
            </w:r>
          </w:p>
        </w:tc>
        <w:tc>
          <w:tcPr>
            <w:tcW w:w="1984" w:type="dxa"/>
            <w:tcBorders>
              <w:bottom w:val="single" w:sz="8" w:space="0" w:color="auto"/>
              <w:right w:val="single" w:sz="4" w:space="0" w:color="BFBFBF" w:themeColor="background1" w:themeShade="BF"/>
            </w:tcBorders>
          </w:tcPr>
          <w:p w14:paraId="04FECD70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2.4 ± 0.4</w:t>
            </w:r>
          </w:p>
        </w:tc>
        <w:tc>
          <w:tcPr>
            <w:tcW w:w="1984" w:type="dxa"/>
            <w:tcBorders>
              <w:left w:val="single" w:sz="4" w:space="0" w:color="BFBFBF" w:themeColor="background1" w:themeShade="BF"/>
              <w:bottom w:val="single" w:sz="8" w:space="0" w:color="auto"/>
            </w:tcBorders>
          </w:tcPr>
          <w:p w14:paraId="3E1BE49B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2.8 ± 0.4</w:t>
            </w:r>
          </w:p>
        </w:tc>
        <w:tc>
          <w:tcPr>
            <w:tcW w:w="1984" w:type="dxa"/>
            <w:tcBorders>
              <w:bottom w:val="single" w:sz="8" w:space="0" w:color="auto"/>
              <w:right w:val="nil"/>
            </w:tcBorders>
          </w:tcPr>
          <w:p w14:paraId="4F1DDA83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2.8 ± 0.4</w:t>
            </w:r>
          </w:p>
        </w:tc>
      </w:tr>
      <w:tr w:rsidR="006E0B07" w:rsidRPr="00377DA6" w14:paraId="1F6DE0B5" w14:textId="77777777" w:rsidTr="000A6C23">
        <w:trPr>
          <w:trHeight w:val="275"/>
        </w:trPr>
        <w:tc>
          <w:tcPr>
            <w:tcW w:w="523" w:type="dxa"/>
            <w:vMerge w:val="restart"/>
            <w:tcBorders>
              <w:left w:val="nil"/>
            </w:tcBorders>
            <w:shd w:val="clear" w:color="auto" w:fill="auto"/>
          </w:tcPr>
          <w:p w14:paraId="14FE989D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Hg</w:t>
            </w:r>
          </w:p>
        </w:tc>
        <w:tc>
          <w:tcPr>
            <w:tcW w:w="1308" w:type="dxa"/>
            <w:tcBorders>
              <w:top w:val="single" w:sz="4" w:space="0" w:color="BFBFBF" w:themeColor="background1" w:themeShade="BF"/>
            </w:tcBorders>
          </w:tcPr>
          <w:p w14:paraId="06316F71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BT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</w:tcBorders>
          </w:tcPr>
          <w:p w14:paraId="318D0291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10.2 ± 3.0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</w:tcBorders>
          </w:tcPr>
          <w:p w14:paraId="09A83737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4.7 ± 0.8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right w:val="single" w:sz="4" w:space="0" w:color="auto"/>
            </w:tcBorders>
          </w:tcPr>
          <w:p w14:paraId="155AF7D9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5.5 ± 1.4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left w:val="single" w:sz="4" w:space="0" w:color="auto"/>
            </w:tcBorders>
          </w:tcPr>
          <w:p w14:paraId="5DE30284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2.6 ± 0.3</w:t>
            </w:r>
          </w:p>
        </w:tc>
        <w:tc>
          <w:tcPr>
            <w:tcW w:w="1984" w:type="dxa"/>
            <w:tcBorders>
              <w:top w:val="single" w:sz="4" w:space="0" w:color="BFBFBF" w:themeColor="background1" w:themeShade="BF"/>
              <w:bottom w:val="single" w:sz="2" w:space="0" w:color="BFBFBF" w:themeColor="background1" w:themeShade="BF"/>
              <w:right w:val="nil"/>
            </w:tcBorders>
          </w:tcPr>
          <w:p w14:paraId="68E4751E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2.5 ± 0.7</w:t>
            </w:r>
          </w:p>
        </w:tc>
      </w:tr>
      <w:tr w:rsidR="006E0B07" w:rsidRPr="00377DA6" w14:paraId="514CA78F" w14:textId="77777777" w:rsidTr="000A6C23">
        <w:trPr>
          <w:trHeight w:val="275"/>
        </w:trPr>
        <w:tc>
          <w:tcPr>
            <w:tcW w:w="523" w:type="dxa"/>
            <w:vMerge/>
            <w:tcBorders>
              <w:left w:val="nil"/>
              <w:bottom w:val="single" w:sz="8" w:space="0" w:color="auto"/>
            </w:tcBorders>
            <w:shd w:val="clear" w:color="auto" w:fill="auto"/>
          </w:tcPr>
          <w:p w14:paraId="55524D4E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08" w:type="dxa"/>
            <w:tcBorders>
              <w:bottom w:val="single" w:sz="8" w:space="0" w:color="auto"/>
            </w:tcBorders>
          </w:tcPr>
          <w:p w14:paraId="516C8319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GT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4AEE4726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4.5 ± 1.9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322C5A51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3.8 ± 0.8</w:t>
            </w:r>
          </w:p>
        </w:tc>
        <w:tc>
          <w:tcPr>
            <w:tcW w:w="1984" w:type="dxa"/>
            <w:tcBorders>
              <w:bottom w:val="single" w:sz="8" w:space="0" w:color="auto"/>
              <w:right w:val="single" w:sz="4" w:space="0" w:color="auto"/>
            </w:tcBorders>
          </w:tcPr>
          <w:p w14:paraId="6A91A346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4.5 ± 0.9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8" w:space="0" w:color="auto"/>
            </w:tcBorders>
          </w:tcPr>
          <w:p w14:paraId="7031AA11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3.4 ± 0.4</w:t>
            </w:r>
          </w:p>
        </w:tc>
        <w:tc>
          <w:tcPr>
            <w:tcW w:w="1984" w:type="dxa"/>
            <w:tcBorders>
              <w:bottom w:val="single" w:sz="8" w:space="0" w:color="auto"/>
              <w:right w:val="nil"/>
            </w:tcBorders>
          </w:tcPr>
          <w:p w14:paraId="3C562EC2" w14:textId="77777777" w:rsidR="006E0B07" w:rsidRPr="00377DA6" w:rsidRDefault="006E0B07" w:rsidP="000A6C23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77DA6">
              <w:rPr>
                <w:rFonts w:ascii="Times New Roman" w:hAnsi="Times New Roman" w:cs="Times New Roman"/>
                <w:sz w:val="24"/>
                <w:szCs w:val="24"/>
              </w:rPr>
              <w:t>3.9 ± 1.1</w:t>
            </w:r>
          </w:p>
        </w:tc>
      </w:tr>
      <w:bookmarkEnd w:id="1"/>
    </w:tbl>
    <w:p w14:paraId="0A3A0972" w14:textId="77777777" w:rsidR="00FB5913" w:rsidRPr="00BD3C66" w:rsidRDefault="00FB5913" w:rsidP="004D7E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B5913" w:rsidRPr="00BD3C66" w:rsidSect="006532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C66"/>
    <w:rsid w:val="00030634"/>
    <w:rsid w:val="00044A93"/>
    <w:rsid w:val="000933CD"/>
    <w:rsid w:val="0011014D"/>
    <w:rsid w:val="0014328B"/>
    <w:rsid w:val="001A2D33"/>
    <w:rsid w:val="001C3EB2"/>
    <w:rsid w:val="001D0431"/>
    <w:rsid w:val="00212C11"/>
    <w:rsid w:val="00323863"/>
    <w:rsid w:val="00323D11"/>
    <w:rsid w:val="00395D4C"/>
    <w:rsid w:val="003B2844"/>
    <w:rsid w:val="003F5FAD"/>
    <w:rsid w:val="004353C9"/>
    <w:rsid w:val="00474DC9"/>
    <w:rsid w:val="00494F35"/>
    <w:rsid w:val="004D7E0E"/>
    <w:rsid w:val="00563FEA"/>
    <w:rsid w:val="00587452"/>
    <w:rsid w:val="005C5DE3"/>
    <w:rsid w:val="005D070A"/>
    <w:rsid w:val="005E4892"/>
    <w:rsid w:val="005E7975"/>
    <w:rsid w:val="00653248"/>
    <w:rsid w:val="00664F32"/>
    <w:rsid w:val="00697CA8"/>
    <w:rsid w:val="006B35A6"/>
    <w:rsid w:val="006E0B07"/>
    <w:rsid w:val="006E0D17"/>
    <w:rsid w:val="006E70FA"/>
    <w:rsid w:val="00705340"/>
    <w:rsid w:val="007A452F"/>
    <w:rsid w:val="007D12D2"/>
    <w:rsid w:val="00814694"/>
    <w:rsid w:val="008346C0"/>
    <w:rsid w:val="009C5F27"/>
    <w:rsid w:val="00A8171A"/>
    <w:rsid w:val="00AE443D"/>
    <w:rsid w:val="00AF235B"/>
    <w:rsid w:val="00B62439"/>
    <w:rsid w:val="00BD3C66"/>
    <w:rsid w:val="00C04918"/>
    <w:rsid w:val="00C12880"/>
    <w:rsid w:val="00C43C48"/>
    <w:rsid w:val="00C4634D"/>
    <w:rsid w:val="00C64C1F"/>
    <w:rsid w:val="00C70352"/>
    <w:rsid w:val="00D0199B"/>
    <w:rsid w:val="00D97A1B"/>
    <w:rsid w:val="00DF2781"/>
    <w:rsid w:val="00E301B6"/>
    <w:rsid w:val="00E57287"/>
    <w:rsid w:val="00E93BDF"/>
    <w:rsid w:val="00ED08A6"/>
    <w:rsid w:val="00ED4A00"/>
    <w:rsid w:val="00FB5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F3D73"/>
  <w15:chartTrackingRefBased/>
  <w15:docId w15:val="{0A91499A-EE34-4E9F-B5C1-EAF39F1B6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238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basedOn w:val="Policepardfaut"/>
    <w:uiPriority w:val="20"/>
    <w:qFormat/>
    <w:rsid w:val="004D7E0E"/>
    <w:rPr>
      <w:i/>
      <w:iCs/>
    </w:rPr>
  </w:style>
  <w:style w:type="character" w:styleId="Marquedecommentaire">
    <w:name w:val="annotation reference"/>
    <w:basedOn w:val="Policepardfaut"/>
    <w:uiPriority w:val="99"/>
    <w:semiHidden/>
    <w:unhideWhenUsed/>
    <w:rsid w:val="0070534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70534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705340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97A1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97A1B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1219</Words>
  <Characters>6707</Characters>
  <Application>Microsoft Office Word</Application>
  <DocSecurity>0</DocSecurity>
  <Lines>55</Lines>
  <Paragraphs>15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CHATELAIN</dc:creator>
  <cp:keywords/>
  <dc:description/>
  <cp:lastModifiedBy>Marion CHATELAIN</cp:lastModifiedBy>
  <cp:revision>5</cp:revision>
  <dcterms:created xsi:type="dcterms:W3CDTF">2021-04-06T14:02:00Z</dcterms:created>
  <dcterms:modified xsi:type="dcterms:W3CDTF">2021-04-28T09:37:00Z</dcterms:modified>
</cp:coreProperties>
</file>