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81401" w14:textId="77777777" w:rsidR="0030003A" w:rsidRPr="0030003A" w:rsidRDefault="0030003A" w:rsidP="0030003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0003A">
        <w:rPr>
          <w:rFonts w:ascii="Times New Roman" w:hAnsi="Times New Roman" w:cs="Times New Roman"/>
          <w:sz w:val="24"/>
          <w:szCs w:val="24"/>
        </w:rPr>
        <w:t>Supplementary information for</w:t>
      </w:r>
    </w:p>
    <w:p w14:paraId="4DD44327" w14:textId="77777777" w:rsidR="0030003A" w:rsidRPr="0030003A" w:rsidRDefault="0030003A" w:rsidP="0030003A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30003A">
        <w:rPr>
          <w:rFonts w:ascii="Times New Roman" w:hAnsi="Times New Roman" w:cs="Times New Roman"/>
          <w:b/>
          <w:bCs/>
          <w:sz w:val="32"/>
          <w:szCs w:val="32"/>
        </w:rPr>
        <w:t>Enzyme mimics of bimetallic nanoclusters for detection of trypsin</w:t>
      </w:r>
    </w:p>
    <w:p w14:paraId="6321125F" w14:textId="77777777" w:rsidR="0030003A" w:rsidRPr="0030003A" w:rsidRDefault="0030003A" w:rsidP="0030003A">
      <w:pPr>
        <w:rPr>
          <w:rFonts w:ascii="Times New Roman" w:hAnsi="Times New Roman" w:cs="Times New Roman"/>
        </w:rPr>
      </w:pPr>
      <w:r w:rsidRPr="0030003A">
        <w:rPr>
          <w:rFonts w:ascii="Times New Roman" w:hAnsi="Times New Roman" w:cs="Times New Roman"/>
        </w:rPr>
        <w:t xml:space="preserve"> </w:t>
      </w:r>
    </w:p>
    <w:p w14:paraId="06CAB33D" w14:textId="14BACEB1" w:rsidR="0030003A" w:rsidRPr="0030003A" w:rsidRDefault="0030003A" w:rsidP="0030003A">
      <w:pPr>
        <w:jc w:val="center"/>
        <w:rPr>
          <w:rFonts w:ascii="Times New Roman" w:hAnsi="Times New Roman" w:cs="Times New Roman"/>
        </w:rPr>
      </w:pPr>
      <w:r w:rsidRPr="0030003A">
        <w:rPr>
          <w:rFonts w:ascii="Times New Roman" w:hAnsi="Times New Roman" w:cs="Times New Roman"/>
        </w:rPr>
        <w:drawing>
          <wp:inline distT="0" distB="0" distL="0" distR="0" wp14:anchorId="4FAB3BC1" wp14:editId="1F90E556">
            <wp:extent cx="3024000" cy="2322000"/>
            <wp:effectExtent l="0" t="0" r="5080" b="2540"/>
            <wp:docPr id="42021072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3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ACDC7" w14:textId="77777777" w:rsidR="0030003A" w:rsidRPr="0030003A" w:rsidRDefault="0030003A" w:rsidP="0030003A">
      <w:pPr>
        <w:rPr>
          <w:rFonts w:ascii="Times New Roman" w:hAnsi="Times New Roman" w:cs="Times New Roman"/>
        </w:rPr>
      </w:pPr>
      <w:r w:rsidRPr="0030003A">
        <w:rPr>
          <w:rFonts w:ascii="Times New Roman" w:hAnsi="Times New Roman" w:cs="Times New Roman"/>
          <w:b/>
          <w:bCs/>
        </w:rPr>
        <w:t>Fig. S1.</w:t>
      </w:r>
      <w:r w:rsidRPr="0030003A">
        <w:rPr>
          <w:rFonts w:ascii="Times New Roman" w:hAnsi="Times New Roman" w:cs="Times New Roman"/>
        </w:rPr>
        <w:t xml:space="preserve"> Fluorescence spectra of BSA-</w:t>
      </w:r>
      <w:proofErr w:type="spellStart"/>
      <w:r w:rsidRPr="0030003A">
        <w:rPr>
          <w:rFonts w:ascii="Times New Roman" w:hAnsi="Times New Roman" w:cs="Times New Roman"/>
        </w:rPr>
        <w:t>OsAg</w:t>
      </w:r>
      <w:proofErr w:type="spellEnd"/>
      <w:r w:rsidRPr="0030003A">
        <w:rPr>
          <w:rFonts w:ascii="Times New Roman" w:hAnsi="Times New Roman" w:cs="Times New Roman"/>
        </w:rPr>
        <w:t xml:space="preserve"> nanoclusters with different silver contents.</w:t>
      </w:r>
    </w:p>
    <w:p w14:paraId="35C521FC" w14:textId="77777777" w:rsidR="0030003A" w:rsidRPr="0030003A" w:rsidRDefault="0030003A" w:rsidP="0030003A">
      <w:pPr>
        <w:rPr>
          <w:rFonts w:ascii="Times New Roman" w:hAnsi="Times New Roman" w:cs="Times New Roman"/>
        </w:rPr>
      </w:pPr>
      <w:r w:rsidRPr="0030003A">
        <w:rPr>
          <w:rFonts w:ascii="Times New Roman" w:hAnsi="Times New Roman" w:cs="Times New Roman"/>
          <w:b/>
          <w:bCs/>
        </w:rPr>
        <w:t xml:space="preserve">Table. S1 </w:t>
      </w:r>
      <w:r w:rsidRPr="0030003A">
        <w:rPr>
          <w:rFonts w:ascii="Times New Roman" w:hAnsi="Times New Roman" w:cs="Times New Roman"/>
        </w:rPr>
        <w:t>The highest absorption value of different samples at 652 nm.</w:t>
      </w:r>
    </w:p>
    <w:tbl>
      <w:tblPr>
        <w:tblStyle w:val="ae"/>
        <w:tblW w:w="0" w:type="auto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152"/>
        <w:gridCol w:w="4154"/>
      </w:tblGrid>
      <w:tr w:rsidR="0030003A" w:rsidRPr="0030003A" w14:paraId="108A5CC0" w14:textId="77777777" w:rsidTr="0030003A">
        <w:trPr>
          <w:jc w:val="center"/>
        </w:trPr>
        <w:tc>
          <w:tcPr>
            <w:tcW w:w="4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6B5A074" w14:textId="77777777" w:rsidR="0030003A" w:rsidRPr="0030003A" w:rsidRDefault="0030003A" w:rsidP="0030003A">
            <w:pPr>
              <w:jc w:val="center"/>
              <w:rPr>
                <w:rFonts w:ascii="Times New Roman" w:hAnsi="Times New Roman" w:cs="Times New Roman"/>
              </w:rPr>
            </w:pPr>
            <w:r w:rsidRPr="0030003A">
              <w:rPr>
                <w:rFonts w:ascii="Times New Roman" w:hAnsi="Times New Roman" w:cs="Times New Roman"/>
              </w:rPr>
              <w:t>Catalyst</w:t>
            </w:r>
          </w:p>
        </w:tc>
        <w:tc>
          <w:tcPr>
            <w:tcW w:w="4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0D96F29" w14:textId="77777777" w:rsidR="0030003A" w:rsidRPr="0030003A" w:rsidRDefault="0030003A" w:rsidP="0030003A">
            <w:pPr>
              <w:jc w:val="center"/>
              <w:rPr>
                <w:rFonts w:ascii="Times New Roman" w:hAnsi="Times New Roman" w:cs="Times New Roman"/>
              </w:rPr>
            </w:pPr>
            <w:r w:rsidRPr="0030003A">
              <w:rPr>
                <w:rFonts w:ascii="Times New Roman" w:hAnsi="Times New Roman" w:cs="Times New Roman"/>
              </w:rPr>
              <w:t>A</w:t>
            </w:r>
            <w:r w:rsidRPr="0030003A">
              <w:rPr>
                <w:rFonts w:ascii="Times New Roman" w:hAnsi="Times New Roman" w:cs="Times New Roman"/>
                <w:vertAlign w:val="subscript"/>
              </w:rPr>
              <w:t>652nm</w:t>
            </w:r>
            <w:r w:rsidRPr="0030003A">
              <w:rPr>
                <w:rFonts w:ascii="Times New Roman" w:hAnsi="Times New Roman" w:cs="Times New Roman"/>
              </w:rPr>
              <w:t>（</w:t>
            </w:r>
            <w:proofErr w:type="spellStart"/>
            <w:r w:rsidRPr="0030003A">
              <w:rPr>
                <w:rFonts w:ascii="Times New Roman" w:hAnsi="Times New Roman" w:cs="Times New Roman"/>
              </w:rPr>
              <w:t>a.u</w:t>
            </w:r>
            <w:proofErr w:type="spellEnd"/>
            <w:r w:rsidRPr="0030003A">
              <w:rPr>
                <w:rFonts w:ascii="Times New Roman" w:hAnsi="Times New Roman" w:cs="Times New Roman"/>
              </w:rPr>
              <w:t>.</w:t>
            </w:r>
            <w:r w:rsidRPr="0030003A">
              <w:rPr>
                <w:rFonts w:ascii="Times New Roman" w:hAnsi="Times New Roman" w:cs="Times New Roman"/>
              </w:rPr>
              <w:t>）</w:t>
            </w:r>
          </w:p>
        </w:tc>
      </w:tr>
      <w:tr w:rsidR="0030003A" w:rsidRPr="0030003A" w14:paraId="4B81C214" w14:textId="77777777" w:rsidTr="0030003A">
        <w:trPr>
          <w:jc w:val="center"/>
        </w:trPr>
        <w:tc>
          <w:tcPr>
            <w:tcW w:w="42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714F7F6" w14:textId="77777777" w:rsidR="0030003A" w:rsidRPr="0030003A" w:rsidRDefault="0030003A" w:rsidP="0030003A">
            <w:pPr>
              <w:jc w:val="center"/>
              <w:rPr>
                <w:rFonts w:ascii="Times New Roman" w:hAnsi="Times New Roman" w:cs="Times New Roman"/>
              </w:rPr>
            </w:pPr>
            <w:r w:rsidRPr="0030003A">
              <w:rPr>
                <w:rFonts w:ascii="Times New Roman" w:hAnsi="Times New Roman" w:cs="Times New Roman"/>
              </w:rPr>
              <w:t>BSA-Os</w:t>
            </w:r>
          </w:p>
        </w:tc>
        <w:tc>
          <w:tcPr>
            <w:tcW w:w="42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A795369" w14:textId="77777777" w:rsidR="0030003A" w:rsidRPr="0030003A" w:rsidRDefault="0030003A" w:rsidP="0030003A">
            <w:pPr>
              <w:jc w:val="center"/>
              <w:rPr>
                <w:rFonts w:ascii="Times New Roman" w:hAnsi="Times New Roman" w:cs="Times New Roman"/>
              </w:rPr>
            </w:pPr>
            <w:r w:rsidRPr="0030003A">
              <w:rPr>
                <w:rFonts w:ascii="Times New Roman" w:hAnsi="Times New Roman" w:cs="Times New Roman"/>
              </w:rPr>
              <w:t>2.289</w:t>
            </w:r>
          </w:p>
        </w:tc>
      </w:tr>
      <w:tr w:rsidR="0030003A" w:rsidRPr="0030003A" w14:paraId="1F541A50" w14:textId="77777777" w:rsidTr="0030003A">
        <w:trPr>
          <w:jc w:val="center"/>
        </w:trPr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FF586D" w14:textId="77777777" w:rsidR="0030003A" w:rsidRPr="0030003A" w:rsidRDefault="0030003A" w:rsidP="0030003A">
            <w:pPr>
              <w:jc w:val="center"/>
              <w:rPr>
                <w:rFonts w:ascii="Times New Roman" w:hAnsi="Times New Roman" w:cs="Times New Roman"/>
              </w:rPr>
            </w:pPr>
            <w:r w:rsidRPr="0030003A">
              <w:rPr>
                <w:rFonts w:ascii="Times New Roman" w:hAnsi="Times New Roman" w:cs="Times New Roman"/>
              </w:rPr>
              <w:t>BSA-</w:t>
            </w:r>
            <w:proofErr w:type="spellStart"/>
            <w:r w:rsidRPr="0030003A">
              <w:rPr>
                <w:rFonts w:ascii="Times New Roman" w:hAnsi="Times New Roman" w:cs="Times New Roman"/>
              </w:rPr>
              <w:t>OsAg</w:t>
            </w:r>
            <w:proofErr w:type="spellEnd"/>
            <w:r w:rsidRPr="0030003A">
              <w:rPr>
                <w:rFonts w:ascii="Times New Roman" w:hAnsi="Times New Roman" w:cs="Times New Roman"/>
              </w:rPr>
              <w:t>（</w:t>
            </w:r>
            <w:r w:rsidRPr="0030003A">
              <w:rPr>
                <w:rFonts w:ascii="Times New Roman" w:hAnsi="Times New Roman" w:cs="Times New Roman"/>
              </w:rPr>
              <w:t>20% Ag</w:t>
            </w:r>
            <w:r w:rsidRPr="0030003A">
              <w:rPr>
                <w:rFonts w:ascii="Times New Roman" w:hAnsi="Times New Roman" w:cs="Times New Roman"/>
              </w:rPr>
              <w:t>）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F01B4D" w14:textId="77777777" w:rsidR="0030003A" w:rsidRPr="0030003A" w:rsidRDefault="0030003A" w:rsidP="0030003A">
            <w:pPr>
              <w:jc w:val="center"/>
              <w:rPr>
                <w:rFonts w:ascii="Times New Roman" w:hAnsi="Times New Roman" w:cs="Times New Roman"/>
              </w:rPr>
            </w:pPr>
            <w:r w:rsidRPr="0030003A">
              <w:rPr>
                <w:rFonts w:ascii="Times New Roman" w:hAnsi="Times New Roman" w:cs="Times New Roman"/>
              </w:rPr>
              <w:t>2.351</w:t>
            </w:r>
          </w:p>
        </w:tc>
      </w:tr>
      <w:tr w:rsidR="0030003A" w:rsidRPr="0030003A" w14:paraId="257A4783" w14:textId="77777777" w:rsidTr="0030003A">
        <w:trPr>
          <w:jc w:val="center"/>
        </w:trPr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823185" w14:textId="77777777" w:rsidR="0030003A" w:rsidRPr="0030003A" w:rsidRDefault="0030003A" w:rsidP="0030003A">
            <w:pPr>
              <w:jc w:val="center"/>
              <w:rPr>
                <w:rFonts w:ascii="Times New Roman" w:hAnsi="Times New Roman" w:cs="Times New Roman"/>
              </w:rPr>
            </w:pPr>
            <w:r w:rsidRPr="0030003A">
              <w:rPr>
                <w:rFonts w:ascii="Times New Roman" w:hAnsi="Times New Roman" w:cs="Times New Roman"/>
              </w:rPr>
              <w:t>BSA-</w:t>
            </w:r>
            <w:proofErr w:type="spellStart"/>
            <w:r w:rsidRPr="0030003A">
              <w:rPr>
                <w:rFonts w:ascii="Times New Roman" w:hAnsi="Times New Roman" w:cs="Times New Roman"/>
              </w:rPr>
              <w:t>OsAg</w:t>
            </w:r>
            <w:proofErr w:type="spellEnd"/>
            <w:r w:rsidRPr="0030003A">
              <w:rPr>
                <w:rFonts w:ascii="Times New Roman" w:hAnsi="Times New Roman" w:cs="Times New Roman"/>
              </w:rPr>
              <w:t>（</w:t>
            </w:r>
            <w:r w:rsidRPr="0030003A">
              <w:rPr>
                <w:rFonts w:ascii="Times New Roman" w:hAnsi="Times New Roman" w:cs="Times New Roman"/>
              </w:rPr>
              <w:t>40% Ag</w:t>
            </w:r>
            <w:r w:rsidRPr="0030003A">
              <w:rPr>
                <w:rFonts w:ascii="Times New Roman" w:hAnsi="Times New Roman" w:cs="Times New Roman"/>
              </w:rPr>
              <w:t>）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B2BFF1" w14:textId="77777777" w:rsidR="0030003A" w:rsidRPr="0030003A" w:rsidRDefault="0030003A" w:rsidP="0030003A">
            <w:pPr>
              <w:jc w:val="center"/>
              <w:rPr>
                <w:rFonts w:ascii="Times New Roman" w:hAnsi="Times New Roman" w:cs="Times New Roman"/>
              </w:rPr>
            </w:pPr>
            <w:r w:rsidRPr="0030003A">
              <w:rPr>
                <w:rFonts w:ascii="Times New Roman" w:hAnsi="Times New Roman" w:cs="Times New Roman"/>
              </w:rPr>
              <w:t>2.276</w:t>
            </w:r>
          </w:p>
        </w:tc>
      </w:tr>
      <w:tr w:rsidR="0030003A" w:rsidRPr="0030003A" w14:paraId="197C2C75" w14:textId="77777777" w:rsidTr="0030003A">
        <w:trPr>
          <w:jc w:val="center"/>
        </w:trPr>
        <w:tc>
          <w:tcPr>
            <w:tcW w:w="42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F162097" w14:textId="77777777" w:rsidR="0030003A" w:rsidRPr="0030003A" w:rsidRDefault="0030003A" w:rsidP="0030003A">
            <w:pPr>
              <w:jc w:val="center"/>
              <w:rPr>
                <w:rFonts w:ascii="Times New Roman" w:hAnsi="Times New Roman" w:cs="Times New Roman"/>
              </w:rPr>
            </w:pPr>
            <w:r w:rsidRPr="0030003A">
              <w:rPr>
                <w:rFonts w:ascii="Times New Roman" w:hAnsi="Times New Roman" w:cs="Times New Roman"/>
              </w:rPr>
              <w:t>BSA-</w:t>
            </w:r>
            <w:proofErr w:type="spellStart"/>
            <w:r w:rsidRPr="0030003A">
              <w:rPr>
                <w:rFonts w:ascii="Times New Roman" w:hAnsi="Times New Roman" w:cs="Times New Roman"/>
              </w:rPr>
              <w:t>OsAg</w:t>
            </w:r>
            <w:proofErr w:type="spellEnd"/>
            <w:r w:rsidRPr="0030003A">
              <w:rPr>
                <w:rFonts w:ascii="Times New Roman" w:hAnsi="Times New Roman" w:cs="Times New Roman"/>
              </w:rPr>
              <w:t>（</w:t>
            </w:r>
            <w:r w:rsidRPr="0030003A">
              <w:rPr>
                <w:rFonts w:ascii="Times New Roman" w:hAnsi="Times New Roman" w:cs="Times New Roman"/>
              </w:rPr>
              <w:t>70% Ag</w:t>
            </w:r>
            <w:r w:rsidRPr="0030003A">
              <w:rPr>
                <w:rFonts w:ascii="Times New Roman" w:hAnsi="Times New Roman" w:cs="Times New Roman"/>
              </w:rPr>
              <w:t>）</w:t>
            </w:r>
          </w:p>
        </w:tc>
        <w:tc>
          <w:tcPr>
            <w:tcW w:w="42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EED1CF1" w14:textId="77777777" w:rsidR="0030003A" w:rsidRPr="0030003A" w:rsidRDefault="0030003A" w:rsidP="0030003A">
            <w:pPr>
              <w:jc w:val="center"/>
              <w:rPr>
                <w:rFonts w:ascii="Times New Roman" w:hAnsi="Times New Roman" w:cs="Times New Roman"/>
              </w:rPr>
            </w:pPr>
            <w:r w:rsidRPr="0030003A">
              <w:rPr>
                <w:rFonts w:ascii="Times New Roman" w:hAnsi="Times New Roman" w:cs="Times New Roman"/>
              </w:rPr>
              <w:t>0.349</w:t>
            </w:r>
          </w:p>
        </w:tc>
      </w:tr>
    </w:tbl>
    <w:p w14:paraId="4BC2555A" w14:textId="77777777" w:rsidR="0030003A" w:rsidRPr="0030003A" w:rsidRDefault="0030003A" w:rsidP="0030003A">
      <w:pPr>
        <w:rPr>
          <w:rFonts w:ascii="Times New Roman" w:hAnsi="Times New Roman" w:cs="Times New Roman"/>
        </w:rPr>
      </w:pPr>
      <w:r w:rsidRPr="0030003A">
        <w:rPr>
          <w:rFonts w:ascii="Times New Roman" w:hAnsi="Times New Roman" w:cs="Times New Roman"/>
        </w:rPr>
        <w:t xml:space="preserve"> </w:t>
      </w:r>
    </w:p>
    <w:p w14:paraId="637898D7" w14:textId="77777777" w:rsidR="0030003A" w:rsidRDefault="0030003A" w:rsidP="0030003A">
      <w:pPr>
        <w:jc w:val="center"/>
        <w:rPr>
          <w:rFonts w:ascii="Times New Roman" w:hAnsi="Times New Roman" w:cs="Times New Roman"/>
        </w:rPr>
      </w:pPr>
      <w:r w:rsidRPr="0030003A">
        <w:rPr>
          <w:rFonts w:ascii="Times New Roman" w:hAnsi="Times New Roman" w:cs="Times New Roman"/>
        </w:rPr>
        <w:drawing>
          <wp:inline distT="0" distB="0" distL="0" distR="0" wp14:anchorId="77204A57" wp14:editId="5D981A7D">
            <wp:extent cx="1512000" cy="1159200"/>
            <wp:effectExtent l="0" t="0" r="0" b="3175"/>
            <wp:docPr id="85755474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1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003A">
        <w:rPr>
          <w:rFonts w:ascii="Times New Roman" w:hAnsi="Times New Roman" w:cs="Times New Roman"/>
        </w:rPr>
        <w:drawing>
          <wp:inline distT="0" distB="0" distL="0" distR="0" wp14:anchorId="2CD0F16E" wp14:editId="57AD017C">
            <wp:extent cx="1512000" cy="1159200"/>
            <wp:effectExtent l="0" t="0" r="0" b="3175"/>
            <wp:docPr id="135557653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1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13728" w14:textId="601A13DB" w:rsidR="0030003A" w:rsidRPr="0030003A" w:rsidRDefault="0030003A" w:rsidP="0030003A">
      <w:pPr>
        <w:jc w:val="center"/>
        <w:rPr>
          <w:rFonts w:ascii="Times New Roman" w:hAnsi="Times New Roman" w:cs="Times New Roman"/>
        </w:rPr>
      </w:pPr>
      <w:r w:rsidRPr="0030003A">
        <w:rPr>
          <w:rFonts w:ascii="Times New Roman" w:hAnsi="Times New Roman" w:cs="Times New Roman"/>
        </w:rPr>
        <w:drawing>
          <wp:inline distT="0" distB="0" distL="0" distR="0" wp14:anchorId="66CACC52" wp14:editId="231ECF7C">
            <wp:extent cx="1512000" cy="1159200"/>
            <wp:effectExtent l="0" t="0" r="0" b="3175"/>
            <wp:docPr id="197250038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1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003A">
        <w:rPr>
          <w:rFonts w:ascii="Times New Roman" w:hAnsi="Times New Roman" w:cs="Times New Roman"/>
        </w:rPr>
        <w:drawing>
          <wp:inline distT="0" distB="0" distL="0" distR="0" wp14:anchorId="0D0D4AF2" wp14:editId="700A8EED">
            <wp:extent cx="1512000" cy="1159200"/>
            <wp:effectExtent l="0" t="0" r="0" b="3175"/>
            <wp:docPr id="115803293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1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DF517" w14:textId="77777777" w:rsidR="0030003A" w:rsidRPr="0030003A" w:rsidRDefault="0030003A" w:rsidP="0030003A">
      <w:pPr>
        <w:rPr>
          <w:rFonts w:ascii="Times New Roman" w:hAnsi="Times New Roman" w:cs="Times New Roman"/>
        </w:rPr>
      </w:pPr>
      <w:r w:rsidRPr="0030003A">
        <w:rPr>
          <w:rFonts w:ascii="Times New Roman" w:hAnsi="Times New Roman" w:cs="Times New Roman"/>
          <w:b/>
          <w:bCs/>
        </w:rPr>
        <w:t xml:space="preserve">Fig. S2. </w:t>
      </w:r>
      <w:r w:rsidRPr="0030003A">
        <w:rPr>
          <w:rFonts w:ascii="Times New Roman" w:hAnsi="Times New Roman" w:cs="Times New Roman"/>
        </w:rPr>
        <w:t>Steady-state kinetic analysis with BSA-Os NCs, Michaelis-Menten trend of (a) H</w:t>
      </w:r>
      <w:r w:rsidRPr="0030003A">
        <w:rPr>
          <w:rFonts w:ascii="Times New Roman" w:hAnsi="Times New Roman" w:cs="Times New Roman"/>
          <w:vertAlign w:val="subscript"/>
        </w:rPr>
        <w:t>2</w:t>
      </w:r>
      <w:r w:rsidRPr="0030003A">
        <w:rPr>
          <w:rFonts w:ascii="Times New Roman" w:hAnsi="Times New Roman" w:cs="Times New Roman"/>
        </w:rPr>
        <w:t>O</w:t>
      </w:r>
      <w:r w:rsidRPr="0030003A">
        <w:rPr>
          <w:rFonts w:ascii="Times New Roman" w:hAnsi="Times New Roman" w:cs="Times New Roman"/>
          <w:vertAlign w:val="subscript"/>
        </w:rPr>
        <w:t>2</w:t>
      </w:r>
      <w:r w:rsidRPr="0030003A">
        <w:rPr>
          <w:rFonts w:ascii="Times New Roman" w:hAnsi="Times New Roman" w:cs="Times New Roman"/>
        </w:rPr>
        <w:t xml:space="preserve"> and (b) TMB, Lineweaver-Burk plot of (c) H</w:t>
      </w:r>
      <w:r w:rsidRPr="0030003A">
        <w:rPr>
          <w:rFonts w:ascii="Times New Roman" w:hAnsi="Times New Roman" w:cs="Times New Roman"/>
          <w:vertAlign w:val="subscript"/>
        </w:rPr>
        <w:t>2</w:t>
      </w:r>
      <w:r w:rsidRPr="0030003A">
        <w:rPr>
          <w:rFonts w:ascii="Times New Roman" w:hAnsi="Times New Roman" w:cs="Times New Roman"/>
        </w:rPr>
        <w:t>O</w:t>
      </w:r>
      <w:r w:rsidRPr="0030003A">
        <w:rPr>
          <w:rFonts w:ascii="Times New Roman" w:hAnsi="Times New Roman" w:cs="Times New Roman"/>
          <w:vertAlign w:val="subscript"/>
        </w:rPr>
        <w:t>2</w:t>
      </w:r>
      <w:r w:rsidRPr="0030003A">
        <w:rPr>
          <w:rFonts w:ascii="Times New Roman" w:hAnsi="Times New Roman" w:cs="Times New Roman"/>
        </w:rPr>
        <w:t xml:space="preserve"> and (d) TMB.</w:t>
      </w:r>
    </w:p>
    <w:p w14:paraId="495ADE75" w14:textId="77777777" w:rsidR="0030003A" w:rsidRDefault="0030003A" w:rsidP="0030003A">
      <w:pPr>
        <w:jc w:val="center"/>
        <w:rPr>
          <w:rFonts w:ascii="Times New Roman" w:hAnsi="Times New Roman" w:cs="Times New Roman"/>
        </w:rPr>
      </w:pPr>
      <w:r w:rsidRPr="0030003A">
        <w:rPr>
          <w:rFonts w:ascii="Times New Roman" w:hAnsi="Times New Roman" w:cs="Times New Roman"/>
        </w:rPr>
        <w:lastRenderedPageBreak/>
        <w:drawing>
          <wp:inline distT="0" distB="0" distL="0" distR="0" wp14:anchorId="5200E1A2" wp14:editId="248C599B">
            <wp:extent cx="1512000" cy="1159200"/>
            <wp:effectExtent l="0" t="0" r="0" b="3175"/>
            <wp:docPr id="194479863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1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003A">
        <w:rPr>
          <w:rFonts w:ascii="Times New Roman" w:hAnsi="Times New Roman" w:cs="Times New Roman"/>
        </w:rPr>
        <w:drawing>
          <wp:inline distT="0" distB="0" distL="0" distR="0" wp14:anchorId="06DCD4C7" wp14:editId="7F3EB46D">
            <wp:extent cx="1512000" cy="1159200"/>
            <wp:effectExtent l="0" t="0" r="0" b="3175"/>
            <wp:docPr id="37705137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1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03B11" w14:textId="3E186802" w:rsidR="0030003A" w:rsidRPr="0030003A" w:rsidRDefault="0030003A" w:rsidP="0030003A">
      <w:pPr>
        <w:jc w:val="center"/>
        <w:rPr>
          <w:rFonts w:ascii="Times New Roman" w:hAnsi="Times New Roman" w:cs="Times New Roman"/>
        </w:rPr>
      </w:pPr>
      <w:r w:rsidRPr="0030003A">
        <w:rPr>
          <w:rFonts w:ascii="Times New Roman" w:hAnsi="Times New Roman" w:cs="Times New Roman"/>
        </w:rPr>
        <w:drawing>
          <wp:inline distT="0" distB="0" distL="0" distR="0" wp14:anchorId="60DB905C" wp14:editId="4E34C35B">
            <wp:extent cx="1512000" cy="1159200"/>
            <wp:effectExtent l="0" t="0" r="0" b="3175"/>
            <wp:docPr id="13748205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1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003A">
        <w:rPr>
          <w:rFonts w:ascii="Times New Roman" w:hAnsi="Times New Roman" w:cs="Times New Roman"/>
        </w:rPr>
        <w:drawing>
          <wp:inline distT="0" distB="0" distL="0" distR="0" wp14:anchorId="623E10DB" wp14:editId="59376B33">
            <wp:extent cx="1512000" cy="1159200"/>
            <wp:effectExtent l="0" t="0" r="0" b="3175"/>
            <wp:docPr id="12478176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1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6A822" w14:textId="77777777" w:rsidR="0030003A" w:rsidRPr="0030003A" w:rsidRDefault="0030003A" w:rsidP="0030003A">
      <w:pPr>
        <w:rPr>
          <w:rFonts w:ascii="Times New Roman" w:hAnsi="Times New Roman" w:cs="Times New Roman"/>
        </w:rPr>
      </w:pPr>
      <w:r w:rsidRPr="0030003A">
        <w:rPr>
          <w:rFonts w:ascii="Times New Roman" w:hAnsi="Times New Roman" w:cs="Times New Roman"/>
          <w:b/>
          <w:bCs/>
        </w:rPr>
        <w:t xml:space="preserve">Fig. S3. </w:t>
      </w:r>
      <w:r w:rsidRPr="0030003A">
        <w:rPr>
          <w:rFonts w:ascii="Times New Roman" w:hAnsi="Times New Roman" w:cs="Times New Roman"/>
        </w:rPr>
        <w:t>Steady-state kinetic analysis with BSA-Os NCs with 40% silver content, Michaelis-Menten trend of (a) H</w:t>
      </w:r>
      <w:r w:rsidRPr="0030003A">
        <w:rPr>
          <w:rFonts w:ascii="Times New Roman" w:hAnsi="Times New Roman" w:cs="Times New Roman"/>
          <w:vertAlign w:val="subscript"/>
        </w:rPr>
        <w:t>2</w:t>
      </w:r>
      <w:r w:rsidRPr="0030003A">
        <w:rPr>
          <w:rFonts w:ascii="Times New Roman" w:hAnsi="Times New Roman" w:cs="Times New Roman"/>
        </w:rPr>
        <w:t>O</w:t>
      </w:r>
      <w:r w:rsidRPr="0030003A">
        <w:rPr>
          <w:rFonts w:ascii="Times New Roman" w:hAnsi="Times New Roman" w:cs="Times New Roman"/>
          <w:vertAlign w:val="subscript"/>
        </w:rPr>
        <w:t>2</w:t>
      </w:r>
      <w:r w:rsidRPr="0030003A">
        <w:rPr>
          <w:rFonts w:ascii="Times New Roman" w:hAnsi="Times New Roman" w:cs="Times New Roman"/>
        </w:rPr>
        <w:t xml:space="preserve"> and (b) TMB, Lineweaver-Burk plot of (c) H</w:t>
      </w:r>
      <w:r w:rsidRPr="0030003A">
        <w:rPr>
          <w:rFonts w:ascii="Times New Roman" w:hAnsi="Times New Roman" w:cs="Times New Roman"/>
          <w:vertAlign w:val="subscript"/>
        </w:rPr>
        <w:t>2</w:t>
      </w:r>
      <w:r w:rsidRPr="0030003A">
        <w:rPr>
          <w:rFonts w:ascii="Times New Roman" w:hAnsi="Times New Roman" w:cs="Times New Roman"/>
        </w:rPr>
        <w:t>O</w:t>
      </w:r>
      <w:r w:rsidRPr="0030003A">
        <w:rPr>
          <w:rFonts w:ascii="Times New Roman" w:hAnsi="Times New Roman" w:cs="Times New Roman"/>
          <w:vertAlign w:val="subscript"/>
        </w:rPr>
        <w:t>2</w:t>
      </w:r>
      <w:r w:rsidRPr="0030003A">
        <w:rPr>
          <w:rFonts w:ascii="Times New Roman" w:hAnsi="Times New Roman" w:cs="Times New Roman"/>
        </w:rPr>
        <w:t xml:space="preserve"> and (d) TMB.</w:t>
      </w:r>
    </w:p>
    <w:p w14:paraId="33BCF998" w14:textId="77777777" w:rsidR="0030003A" w:rsidRPr="0030003A" w:rsidRDefault="0030003A" w:rsidP="0030003A">
      <w:pPr>
        <w:rPr>
          <w:rFonts w:ascii="Times New Roman" w:hAnsi="Times New Roman" w:cs="Times New Roman"/>
        </w:rPr>
      </w:pPr>
      <w:r w:rsidRPr="0030003A">
        <w:rPr>
          <w:rFonts w:ascii="Times New Roman" w:hAnsi="Times New Roman" w:cs="Times New Roman"/>
        </w:rPr>
        <w:t xml:space="preserve"> </w:t>
      </w:r>
    </w:p>
    <w:p w14:paraId="73C007F8" w14:textId="77C0D0D6" w:rsidR="0030003A" w:rsidRPr="0030003A" w:rsidRDefault="0030003A" w:rsidP="0030003A">
      <w:pPr>
        <w:jc w:val="center"/>
        <w:rPr>
          <w:rFonts w:ascii="Times New Roman" w:hAnsi="Times New Roman" w:cs="Times New Roman"/>
        </w:rPr>
      </w:pPr>
      <w:r w:rsidRPr="0030003A">
        <w:rPr>
          <w:rFonts w:ascii="Times New Roman" w:hAnsi="Times New Roman" w:cs="Times New Roman"/>
        </w:rPr>
        <w:drawing>
          <wp:inline distT="0" distB="0" distL="0" distR="0" wp14:anchorId="02198FEF" wp14:editId="3E14FE27">
            <wp:extent cx="3024000" cy="2318400"/>
            <wp:effectExtent l="0" t="0" r="0" b="0"/>
            <wp:docPr id="4319903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3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003A">
        <w:rPr>
          <w:rFonts w:ascii="Times New Roman" w:hAnsi="Times New Roman" w:cs="Times New Roman"/>
        </w:rPr>
        <w:drawing>
          <wp:inline distT="0" distB="0" distL="0" distR="0" wp14:anchorId="29B3664B" wp14:editId="4666FB3B">
            <wp:extent cx="3024000" cy="2318400"/>
            <wp:effectExtent l="0" t="0" r="0" b="0"/>
            <wp:docPr id="21171168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3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EA770" w14:textId="77777777" w:rsidR="0030003A" w:rsidRPr="0030003A" w:rsidRDefault="0030003A" w:rsidP="0030003A">
      <w:pPr>
        <w:rPr>
          <w:rFonts w:ascii="Times New Roman" w:hAnsi="Times New Roman" w:cs="Times New Roman"/>
        </w:rPr>
      </w:pPr>
      <w:r w:rsidRPr="0030003A">
        <w:rPr>
          <w:rFonts w:ascii="Times New Roman" w:hAnsi="Times New Roman" w:cs="Times New Roman"/>
          <w:b/>
          <w:bCs/>
        </w:rPr>
        <w:t xml:space="preserve">Fig. S4. </w:t>
      </w:r>
      <w:r w:rsidRPr="0030003A">
        <w:rPr>
          <w:rFonts w:ascii="Times New Roman" w:hAnsi="Times New Roman" w:cs="Times New Roman"/>
        </w:rPr>
        <w:t>(a)UV-</w:t>
      </w:r>
      <w:proofErr w:type="gramStart"/>
      <w:r w:rsidRPr="0030003A">
        <w:rPr>
          <w:rFonts w:ascii="Times New Roman" w:hAnsi="Times New Roman" w:cs="Times New Roman"/>
        </w:rPr>
        <w:t>Vis</w:t>
      </w:r>
      <w:proofErr w:type="gramEnd"/>
      <w:r w:rsidRPr="0030003A">
        <w:rPr>
          <w:rFonts w:ascii="Times New Roman" w:hAnsi="Times New Roman" w:cs="Times New Roman"/>
        </w:rPr>
        <w:t xml:space="preserve"> spectrum of trypsin at different </w:t>
      </w:r>
      <w:proofErr w:type="gramStart"/>
      <w:r w:rsidRPr="0030003A">
        <w:rPr>
          <w:rFonts w:ascii="Times New Roman" w:hAnsi="Times New Roman" w:cs="Times New Roman"/>
        </w:rPr>
        <w:t>concentrations ,</w:t>
      </w:r>
      <w:proofErr w:type="gramEnd"/>
      <w:r w:rsidRPr="0030003A">
        <w:rPr>
          <w:rFonts w:ascii="Times New Roman" w:hAnsi="Times New Roman" w:cs="Times New Roman"/>
        </w:rPr>
        <w:t xml:space="preserve"> (b) absorption values and fitting plots of trypsin at 652nm at different concentrations</w:t>
      </w:r>
    </w:p>
    <w:p w14:paraId="325F97D9" w14:textId="77777777" w:rsidR="00D60AAA" w:rsidRPr="0030003A" w:rsidRDefault="00D60AAA">
      <w:pPr>
        <w:rPr>
          <w:rFonts w:ascii="Times New Roman" w:hAnsi="Times New Roman" w:cs="Times New Roman"/>
        </w:rPr>
      </w:pPr>
    </w:p>
    <w:sectPr w:rsidR="00D60AAA" w:rsidRPr="003000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03A"/>
    <w:rsid w:val="0030003A"/>
    <w:rsid w:val="00392965"/>
    <w:rsid w:val="00D60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3208DA"/>
  <w15:chartTrackingRefBased/>
  <w15:docId w15:val="{78EE73A1-4843-42CD-A42A-0D31CF3D9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0003A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00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003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0003A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0003A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0003A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0003A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0003A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0003A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0003A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3000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3000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30003A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30003A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30003A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30003A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30003A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30003A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30003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3000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0003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30003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0003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30003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0003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0003A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000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30003A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30003A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3000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12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129</Words>
  <Characters>739</Characters>
  <Application>Microsoft Office Word</Application>
  <DocSecurity>0</DocSecurity>
  <Lines>19</Lines>
  <Paragraphs>9</Paragraphs>
  <ScaleCrop>false</ScaleCrop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勇 朱</dc:creator>
  <cp:keywords/>
  <dc:description/>
  <cp:lastModifiedBy>勇 朱</cp:lastModifiedBy>
  <cp:revision>1</cp:revision>
  <dcterms:created xsi:type="dcterms:W3CDTF">2025-04-04T05:59:00Z</dcterms:created>
  <dcterms:modified xsi:type="dcterms:W3CDTF">2025-04-04T06:03:00Z</dcterms:modified>
</cp:coreProperties>
</file>