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981C2" w14:textId="77777777" w:rsidR="00556D72" w:rsidRDefault="00556D72" w:rsidP="00556D72">
      <w:pPr>
        <w:pStyle w:val="SMHeading"/>
      </w:pPr>
      <w:r>
        <w:t>Supplementary Text</w:t>
      </w:r>
    </w:p>
    <w:p w14:paraId="5F83C20C" w14:textId="77777777" w:rsidR="00556D72" w:rsidRPr="00E33091" w:rsidRDefault="00556D72" w:rsidP="00556D72">
      <w:pPr>
        <w:pStyle w:val="SMText"/>
        <w:ind w:firstLine="0"/>
        <w:rPr>
          <w:u w:val="single"/>
        </w:rPr>
      </w:pPr>
      <w:r w:rsidRPr="00E33091">
        <w:rPr>
          <w:u w:val="single"/>
        </w:rPr>
        <w:t>Diversity gap correlates</w:t>
      </w:r>
    </w:p>
    <w:p w14:paraId="5CB826A4" w14:textId="77777777" w:rsidR="00556D72" w:rsidRPr="00065984" w:rsidRDefault="00556D72" w:rsidP="00556D72">
      <w:pPr>
        <w:pStyle w:val="SMText"/>
        <w:rPr>
          <w:lang w:val="en-AU"/>
        </w:rPr>
      </w:pPr>
      <w:r>
        <w:rPr>
          <w:lang w:val="en-AU"/>
        </w:rPr>
        <w:t xml:space="preserve">We found that the significant patterns and directions of fixed effects in our model were mostly robust to changes in the models; however, changing the transformations altered the results. Importantly, without log-transforming the number of clean records and the proportion of occurrence-based species the significance values were identical but both </w:t>
      </w:r>
      <w:r w:rsidRPr="5C39AC18">
        <w:rPr>
          <w:lang w:val="en-AU"/>
        </w:rPr>
        <w:t xml:space="preserve">fixed effects variables </w:t>
      </w:r>
      <w:r>
        <w:rPr>
          <w:lang w:val="en-AU"/>
        </w:rPr>
        <w:t>were</w:t>
      </w:r>
      <w:r w:rsidRPr="5C39AC18">
        <w:rPr>
          <w:lang w:val="en-AU"/>
        </w:rPr>
        <w:t xml:space="preserve"> negatively associated with the response variables</w:t>
      </w:r>
    </w:p>
    <w:p w14:paraId="1FAF4B14" w14:textId="77777777" w:rsidR="00556D72" w:rsidRDefault="00556D72" w:rsidP="00556D72">
      <w:pPr>
        <w:pStyle w:val="SMText"/>
      </w:pPr>
      <w:r>
        <w:rPr>
          <w:bCs/>
        </w:rPr>
        <w:t>We also sampled curves derived from the global- and country-level species occurrence data (Fig. S10). Except for GDPc, and — for the global dataset — the interaction term between the number of clean records and the proportion of occurrence-based species, the significance and sign of the remaining fixed effects were consistent (Table S3).</w:t>
      </w:r>
    </w:p>
    <w:p w14:paraId="22E00E84" w14:textId="77777777" w:rsidR="00556D72" w:rsidRDefault="00556D72" w:rsidP="00556D72">
      <w:pPr>
        <w:pStyle w:val="SMText"/>
        <w:ind w:firstLine="0"/>
      </w:pPr>
    </w:p>
    <w:p w14:paraId="0899A60A" w14:textId="77777777" w:rsidR="00556D72" w:rsidRDefault="00556D72" w:rsidP="00556D72">
      <w:r>
        <w:br w:type="page"/>
      </w:r>
    </w:p>
    <w:p w14:paraId="09837712" w14:textId="77777777" w:rsidR="00556D72" w:rsidRDefault="00556D72" w:rsidP="00556D72">
      <w:pPr>
        <w:pStyle w:val="SMText"/>
        <w:ind w:left="-426"/>
      </w:pPr>
      <w:r>
        <w:rPr>
          <w:noProof/>
        </w:rPr>
        <w:lastRenderedPageBreak/>
        <w:drawing>
          <wp:inline distT="0" distB="0" distL="0" distR="0" wp14:anchorId="6DC58C51" wp14:editId="4EA4F42A">
            <wp:extent cx="5943600" cy="3962400"/>
            <wp:effectExtent l="0" t="0" r="0" b="0"/>
            <wp:docPr id="43771537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715372" name="Picture 3"/>
                    <pic:cNvPicPr/>
                  </pic:nvPicPr>
                  <pic:blipFill>
                    <a:blip r:embed="rId5"/>
                    <a:stretch>
                      <a:fillRect/>
                    </a:stretch>
                  </pic:blipFill>
                  <pic:spPr>
                    <a:xfrm>
                      <a:off x="0" y="0"/>
                      <a:ext cx="5943600" cy="3962400"/>
                    </a:xfrm>
                    <a:prstGeom prst="rect">
                      <a:avLst/>
                    </a:prstGeom>
                  </pic:spPr>
                </pic:pic>
              </a:graphicData>
            </a:graphic>
          </wp:inline>
        </w:drawing>
      </w:r>
    </w:p>
    <w:p w14:paraId="137BB22D" w14:textId="77777777" w:rsidR="00556D72" w:rsidRPr="00355362" w:rsidRDefault="00556D72" w:rsidP="00556D72">
      <w:pPr>
        <w:pStyle w:val="SMHeading"/>
      </w:pPr>
      <w:r w:rsidRPr="00355362">
        <w:t>Fig. S1.</w:t>
      </w:r>
    </w:p>
    <w:p w14:paraId="0B6F2A83" w14:textId="77777777" w:rsidR="00556D72" w:rsidRDefault="00556D72" w:rsidP="00556D72">
      <w:pPr>
        <w:rPr>
          <w:bCs/>
          <w:kern w:val="28"/>
          <w:szCs w:val="24"/>
        </w:rPr>
      </w:pPr>
      <w:r>
        <w:rPr>
          <w:bCs/>
          <w:kern w:val="28"/>
          <w:szCs w:val="24"/>
        </w:rPr>
        <w:t>The (</w:t>
      </w:r>
      <w:r w:rsidRPr="00A775C3">
        <w:rPr>
          <w:b/>
          <w:kern w:val="28"/>
          <w:szCs w:val="24"/>
        </w:rPr>
        <w:t>A</w:t>
      </w:r>
      <w:r>
        <w:rPr>
          <w:bCs/>
          <w:kern w:val="28"/>
          <w:szCs w:val="24"/>
        </w:rPr>
        <w:t>) global, (</w:t>
      </w:r>
      <w:r w:rsidRPr="00A775C3">
        <w:rPr>
          <w:b/>
          <w:kern w:val="28"/>
          <w:szCs w:val="24"/>
        </w:rPr>
        <w:t>B</w:t>
      </w:r>
      <w:r>
        <w:rPr>
          <w:bCs/>
          <w:kern w:val="28"/>
          <w:szCs w:val="24"/>
        </w:rPr>
        <w:t>) continental, and (</w:t>
      </w:r>
      <w:r w:rsidRPr="00A775C3">
        <w:rPr>
          <w:b/>
          <w:kern w:val="28"/>
          <w:szCs w:val="24"/>
        </w:rPr>
        <w:t>C</w:t>
      </w:r>
      <w:r>
        <w:rPr>
          <w:b/>
          <w:kern w:val="28"/>
          <w:szCs w:val="24"/>
        </w:rPr>
        <w:t xml:space="preserve"> and D</w:t>
      </w:r>
      <w:r>
        <w:rPr>
          <w:bCs/>
          <w:kern w:val="28"/>
          <w:szCs w:val="24"/>
        </w:rPr>
        <w:t>) country plots showing the number of observed species (grey) and the number of estimated species using the statistics iChao (green) and iNEXT (orange). Estimates are from a single sample of the literature curve combined with the empirical data. Bars indicate 95% confidence intervals.</w:t>
      </w:r>
    </w:p>
    <w:p w14:paraId="42BEA5FA" w14:textId="77777777" w:rsidR="00556D72" w:rsidRDefault="00556D72" w:rsidP="00556D72">
      <w:pPr>
        <w:rPr>
          <w:bCs/>
          <w:kern w:val="28"/>
          <w:szCs w:val="24"/>
        </w:rPr>
      </w:pPr>
      <w:r>
        <w:rPr>
          <w:bCs/>
          <w:kern w:val="28"/>
          <w:szCs w:val="24"/>
        </w:rPr>
        <w:br w:type="page"/>
      </w:r>
    </w:p>
    <w:p w14:paraId="26F23F1D" w14:textId="77777777" w:rsidR="00556D72" w:rsidRDefault="00556D72" w:rsidP="00556D72">
      <w:pPr>
        <w:rPr>
          <w:bCs/>
          <w:kern w:val="28"/>
          <w:szCs w:val="24"/>
        </w:rPr>
      </w:pPr>
    </w:p>
    <w:p w14:paraId="366C0677" w14:textId="77777777" w:rsidR="00556D72" w:rsidRDefault="00556D72" w:rsidP="00556D72">
      <w:pPr>
        <w:rPr>
          <w:bCs/>
          <w:kern w:val="28"/>
          <w:szCs w:val="24"/>
        </w:rPr>
      </w:pPr>
      <w:r>
        <w:rPr>
          <w:bCs/>
          <w:noProof/>
          <w:kern w:val="28"/>
          <w:szCs w:val="24"/>
        </w:rPr>
        <w:drawing>
          <wp:inline distT="0" distB="0" distL="0" distR="0" wp14:anchorId="2937C919" wp14:editId="5C2A95C1">
            <wp:extent cx="5486400" cy="4572000"/>
            <wp:effectExtent l="0" t="0" r="0" b="0"/>
            <wp:docPr id="128767026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7670260" name="Picture 20"/>
                    <pic:cNvPicPr/>
                  </pic:nvPicPr>
                  <pic:blipFill>
                    <a:blip r:embed="rId6"/>
                    <a:stretch>
                      <a:fillRect/>
                    </a:stretch>
                  </pic:blipFill>
                  <pic:spPr>
                    <a:xfrm>
                      <a:off x="0" y="0"/>
                      <a:ext cx="5486400" cy="4572000"/>
                    </a:xfrm>
                    <a:prstGeom prst="rect">
                      <a:avLst/>
                    </a:prstGeom>
                  </pic:spPr>
                </pic:pic>
              </a:graphicData>
            </a:graphic>
          </wp:inline>
        </w:drawing>
      </w:r>
    </w:p>
    <w:p w14:paraId="6940CF48" w14:textId="77777777" w:rsidR="00556D72" w:rsidRPr="00355362" w:rsidRDefault="00556D72" w:rsidP="00556D72">
      <w:pPr>
        <w:pStyle w:val="SMHeading"/>
      </w:pPr>
      <w:r w:rsidRPr="00355362">
        <w:t>Fig. S</w:t>
      </w:r>
      <w:r>
        <w:t>2</w:t>
      </w:r>
      <w:r w:rsidRPr="00355362">
        <w:t>.</w:t>
      </w:r>
    </w:p>
    <w:p w14:paraId="765CE501" w14:textId="77777777" w:rsidR="00556D72" w:rsidRDefault="00556D72" w:rsidP="00556D72">
      <w:pPr>
        <w:rPr>
          <w:bCs/>
          <w:kern w:val="28"/>
          <w:szCs w:val="24"/>
        </w:rPr>
      </w:pPr>
      <w:r>
        <w:rPr>
          <w:bCs/>
          <w:kern w:val="28"/>
          <w:szCs w:val="24"/>
        </w:rPr>
        <w:t>The global plot showing the estimated species accumulation curves from iNEXT (orange curve), the estimated value and 95% confidence intervals from iNEXT (orange) and iChao (green) over the number of individuals. The dashed curve indicates the iNEXT extrapolation past 100% of the empirical sample size.</w:t>
      </w:r>
      <w:r w:rsidRPr="00183ACD">
        <w:rPr>
          <w:bCs/>
          <w:kern w:val="28"/>
          <w:szCs w:val="24"/>
        </w:rPr>
        <w:t xml:space="preserve"> </w:t>
      </w:r>
      <w:r>
        <w:rPr>
          <w:bCs/>
          <w:kern w:val="28"/>
          <w:szCs w:val="24"/>
        </w:rPr>
        <w:t>Estimates are from a single sample of the literature curve combined with the empirical data.</w:t>
      </w:r>
    </w:p>
    <w:p w14:paraId="64CA4E1F" w14:textId="77777777" w:rsidR="00556D72" w:rsidRDefault="00556D72" w:rsidP="00556D72">
      <w:pPr>
        <w:rPr>
          <w:bCs/>
          <w:kern w:val="28"/>
          <w:szCs w:val="24"/>
        </w:rPr>
      </w:pPr>
    </w:p>
    <w:p w14:paraId="4023F7B8" w14:textId="77777777" w:rsidR="00556D72" w:rsidRDefault="00556D72" w:rsidP="00556D72">
      <w:pPr>
        <w:rPr>
          <w:bCs/>
          <w:kern w:val="28"/>
          <w:szCs w:val="24"/>
        </w:rPr>
      </w:pPr>
      <w:r>
        <w:rPr>
          <w:bCs/>
          <w:kern w:val="28"/>
          <w:szCs w:val="24"/>
        </w:rPr>
        <w:br w:type="page"/>
      </w:r>
    </w:p>
    <w:p w14:paraId="3EE31C5E" w14:textId="77777777" w:rsidR="00556D72" w:rsidRDefault="00556D72" w:rsidP="00556D72">
      <w:pPr>
        <w:rPr>
          <w:bCs/>
          <w:kern w:val="28"/>
          <w:szCs w:val="24"/>
        </w:rPr>
      </w:pPr>
    </w:p>
    <w:p w14:paraId="29C429C7" w14:textId="77777777" w:rsidR="00556D72" w:rsidRDefault="00556D72" w:rsidP="00556D72">
      <w:pPr>
        <w:rPr>
          <w:bCs/>
          <w:kern w:val="28"/>
          <w:szCs w:val="24"/>
        </w:rPr>
      </w:pPr>
      <w:r>
        <w:rPr>
          <w:bCs/>
          <w:noProof/>
          <w:kern w:val="28"/>
          <w:szCs w:val="24"/>
        </w:rPr>
        <w:drawing>
          <wp:inline distT="0" distB="0" distL="0" distR="0" wp14:anchorId="68BFE680" wp14:editId="24FAB117">
            <wp:extent cx="5943600" cy="5943600"/>
            <wp:effectExtent l="0" t="0" r="0" b="0"/>
            <wp:docPr id="104012774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127743" name="Picture 21"/>
                    <pic:cNvPicPr/>
                  </pic:nvPicPr>
                  <pic:blipFill>
                    <a:blip r:embed="rId7"/>
                    <a:stretch>
                      <a:fillRect/>
                    </a:stretch>
                  </pic:blipFill>
                  <pic:spPr>
                    <a:xfrm>
                      <a:off x="0" y="0"/>
                      <a:ext cx="5943600" cy="5943600"/>
                    </a:xfrm>
                    <a:prstGeom prst="rect">
                      <a:avLst/>
                    </a:prstGeom>
                  </pic:spPr>
                </pic:pic>
              </a:graphicData>
            </a:graphic>
          </wp:inline>
        </w:drawing>
      </w:r>
    </w:p>
    <w:p w14:paraId="658372C9" w14:textId="77777777" w:rsidR="00556D72" w:rsidRPr="00355362" w:rsidRDefault="00556D72" w:rsidP="00556D72">
      <w:pPr>
        <w:pStyle w:val="SMHeading"/>
      </w:pPr>
      <w:r w:rsidRPr="00355362">
        <w:t>Fig. S</w:t>
      </w:r>
      <w:r>
        <w:t>3</w:t>
      </w:r>
      <w:r w:rsidRPr="00355362">
        <w:t>.</w:t>
      </w:r>
    </w:p>
    <w:p w14:paraId="7ED76B66" w14:textId="77777777" w:rsidR="00556D72" w:rsidRDefault="00556D72" w:rsidP="00556D72">
      <w:pPr>
        <w:rPr>
          <w:bCs/>
          <w:kern w:val="28"/>
          <w:szCs w:val="24"/>
        </w:rPr>
      </w:pPr>
      <w:r>
        <w:rPr>
          <w:bCs/>
          <w:kern w:val="28"/>
          <w:szCs w:val="24"/>
        </w:rPr>
        <w:t>The continental plots showing the estimated species accumulation curves from iNEXT (orange curve), the estimated value and 95% confidence intervals from iNEXT (orange) and iChao (green) over the number of individuals. The dashed curve indicates the iNEXT extrapolation past 100% of the empirical sample size.</w:t>
      </w:r>
      <w:r w:rsidRPr="00183ACD">
        <w:rPr>
          <w:bCs/>
          <w:kern w:val="28"/>
          <w:szCs w:val="24"/>
        </w:rPr>
        <w:t xml:space="preserve"> </w:t>
      </w:r>
      <w:r>
        <w:rPr>
          <w:bCs/>
          <w:kern w:val="28"/>
          <w:szCs w:val="24"/>
        </w:rPr>
        <w:t>Estimates are from a single sample of the literature curve combined with the empirical data. Estimates are from a single sample of the literature curve combined with the empirical data.</w:t>
      </w:r>
    </w:p>
    <w:p w14:paraId="294014DA" w14:textId="77777777" w:rsidR="00556D72" w:rsidRDefault="00556D72" w:rsidP="00556D72">
      <w:pPr>
        <w:rPr>
          <w:bCs/>
          <w:kern w:val="28"/>
          <w:szCs w:val="24"/>
        </w:rPr>
      </w:pPr>
    </w:p>
    <w:p w14:paraId="1A6CBF25" w14:textId="77777777" w:rsidR="00556D72" w:rsidRDefault="00556D72" w:rsidP="00556D72">
      <w:pPr>
        <w:rPr>
          <w:bCs/>
          <w:kern w:val="28"/>
          <w:szCs w:val="24"/>
        </w:rPr>
      </w:pPr>
    </w:p>
    <w:p w14:paraId="58EDC103" w14:textId="77777777" w:rsidR="00556D72" w:rsidRDefault="00556D72" w:rsidP="00556D72">
      <w:pPr>
        <w:rPr>
          <w:bCs/>
          <w:kern w:val="28"/>
          <w:szCs w:val="24"/>
        </w:rPr>
      </w:pPr>
    </w:p>
    <w:p w14:paraId="34127060" w14:textId="77777777" w:rsidR="00556D72" w:rsidRDefault="00556D72" w:rsidP="00556D72">
      <w:pPr>
        <w:rPr>
          <w:bCs/>
          <w:kern w:val="28"/>
          <w:szCs w:val="24"/>
        </w:rPr>
      </w:pPr>
      <w:r>
        <w:rPr>
          <w:bCs/>
          <w:kern w:val="28"/>
          <w:szCs w:val="24"/>
        </w:rPr>
        <w:br w:type="page"/>
      </w:r>
    </w:p>
    <w:p w14:paraId="426DD603" w14:textId="77777777" w:rsidR="00556D72" w:rsidRDefault="00556D72" w:rsidP="00556D72">
      <w:r>
        <w:rPr>
          <w:noProof/>
        </w:rPr>
        <w:lastRenderedPageBreak/>
        <w:drawing>
          <wp:inline distT="0" distB="0" distL="0" distR="0" wp14:anchorId="40688B1C" wp14:editId="05AD7D27">
            <wp:extent cx="5943600" cy="5943600"/>
            <wp:effectExtent l="0" t="0" r="0" b="0"/>
            <wp:docPr id="618940816"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940816" name="Picture 618940816"/>
                    <pic:cNvPicPr/>
                  </pic:nvPicPr>
                  <pic:blipFill>
                    <a:blip r:embed="rId8"/>
                    <a:stretch>
                      <a:fillRect/>
                    </a:stretch>
                  </pic:blipFill>
                  <pic:spPr>
                    <a:xfrm>
                      <a:off x="0" y="0"/>
                      <a:ext cx="5943600" cy="5943600"/>
                    </a:xfrm>
                    <a:prstGeom prst="rect">
                      <a:avLst/>
                    </a:prstGeom>
                  </pic:spPr>
                </pic:pic>
              </a:graphicData>
            </a:graphic>
          </wp:inline>
        </w:drawing>
      </w:r>
      <w:r>
        <w:rPr>
          <w:noProof/>
        </w:rPr>
        <w:lastRenderedPageBreak/>
        <w:drawing>
          <wp:inline distT="0" distB="0" distL="0" distR="0" wp14:anchorId="6BA6FBAF" wp14:editId="00126376">
            <wp:extent cx="5943600" cy="5943600"/>
            <wp:effectExtent l="0" t="0" r="0" b="0"/>
            <wp:docPr id="1779328759"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328759" name="Picture 1779328759"/>
                    <pic:cNvPicPr/>
                  </pic:nvPicPr>
                  <pic:blipFill>
                    <a:blip r:embed="rId9"/>
                    <a:stretch>
                      <a:fillRect/>
                    </a:stretch>
                  </pic:blipFill>
                  <pic:spPr>
                    <a:xfrm>
                      <a:off x="0" y="0"/>
                      <a:ext cx="5943600" cy="5943600"/>
                    </a:xfrm>
                    <a:prstGeom prst="rect">
                      <a:avLst/>
                    </a:prstGeom>
                  </pic:spPr>
                </pic:pic>
              </a:graphicData>
            </a:graphic>
          </wp:inline>
        </w:drawing>
      </w:r>
      <w:r>
        <w:rPr>
          <w:noProof/>
        </w:rPr>
        <w:lastRenderedPageBreak/>
        <w:drawing>
          <wp:inline distT="0" distB="0" distL="0" distR="0" wp14:anchorId="5C7E5525" wp14:editId="75955DE2">
            <wp:extent cx="5943600" cy="5943600"/>
            <wp:effectExtent l="0" t="0" r="0" b="0"/>
            <wp:docPr id="1710772671"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772671" name="Picture 1710772671"/>
                    <pic:cNvPicPr/>
                  </pic:nvPicPr>
                  <pic:blipFill>
                    <a:blip r:embed="rId10"/>
                    <a:stretch>
                      <a:fillRect/>
                    </a:stretch>
                  </pic:blipFill>
                  <pic:spPr>
                    <a:xfrm>
                      <a:off x="0" y="0"/>
                      <a:ext cx="5943600" cy="5943600"/>
                    </a:xfrm>
                    <a:prstGeom prst="rect">
                      <a:avLst/>
                    </a:prstGeom>
                  </pic:spPr>
                </pic:pic>
              </a:graphicData>
            </a:graphic>
          </wp:inline>
        </w:drawing>
      </w:r>
      <w:r>
        <w:rPr>
          <w:noProof/>
        </w:rPr>
        <w:lastRenderedPageBreak/>
        <w:drawing>
          <wp:inline distT="0" distB="0" distL="0" distR="0" wp14:anchorId="7E3F8EB9" wp14:editId="67535780">
            <wp:extent cx="5943600" cy="5943600"/>
            <wp:effectExtent l="0" t="0" r="0" b="0"/>
            <wp:docPr id="48843601"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43601" name="Picture 48843601"/>
                    <pic:cNvPicPr/>
                  </pic:nvPicPr>
                  <pic:blipFill>
                    <a:blip r:embed="rId11"/>
                    <a:stretch>
                      <a:fillRect/>
                    </a:stretch>
                  </pic:blipFill>
                  <pic:spPr>
                    <a:xfrm>
                      <a:off x="0" y="0"/>
                      <a:ext cx="5943600" cy="5943600"/>
                    </a:xfrm>
                    <a:prstGeom prst="rect">
                      <a:avLst/>
                    </a:prstGeom>
                  </pic:spPr>
                </pic:pic>
              </a:graphicData>
            </a:graphic>
          </wp:inline>
        </w:drawing>
      </w:r>
      <w:r>
        <w:rPr>
          <w:noProof/>
        </w:rPr>
        <w:lastRenderedPageBreak/>
        <w:drawing>
          <wp:inline distT="0" distB="0" distL="0" distR="0" wp14:anchorId="0350B2EE" wp14:editId="49ECF761">
            <wp:extent cx="5943600" cy="5943600"/>
            <wp:effectExtent l="0" t="0" r="0" b="0"/>
            <wp:docPr id="19788647"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8647" name="Picture 19788647"/>
                    <pic:cNvPicPr/>
                  </pic:nvPicPr>
                  <pic:blipFill>
                    <a:blip r:embed="rId12"/>
                    <a:stretch>
                      <a:fillRect/>
                    </a:stretch>
                  </pic:blipFill>
                  <pic:spPr>
                    <a:xfrm>
                      <a:off x="0" y="0"/>
                      <a:ext cx="5943600" cy="5943600"/>
                    </a:xfrm>
                    <a:prstGeom prst="rect">
                      <a:avLst/>
                    </a:prstGeom>
                  </pic:spPr>
                </pic:pic>
              </a:graphicData>
            </a:graphic>
          </wp:inline>
        </w:drawing>
      </w:r>
      <w:r>
        <w:rPr>
          <w:noProof/>
        </w:rPr>
        <w:lastRenderedPageBreak/>
        <w:drawing>
          <wp:inline distT="0" distB="0" distL="0" distR="0" wp14:anchorId="22DB1072" wp14:editId="4912A57A">
            <wp:extent cx="5943600" cy="5943600"/>
            <wp:effectExtent l="0" t="0" r="0" b="0"/>
            <wp:docPr id="1222738759"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2738759" name="Picture 1222738759"/>
                    <pic:cNvPicPr/>
                  </pic:nvPicPr>
                  <pic:blipFill>
                    <a:blip r:embed="rId13"/>
                    <a:stretch>
                      <a:fillRect/>
                    </a:stretch>
                  </pic:blipFill>
                  <pic:spPr>
                    <a:xfrm>
                      <a:off x="0" y="0"/>
                      <a:ext cx="5943600" cy="5943600"/>
                    </a:xfrm>
                    <a:prstGeom prst="rect">
                      <a:avLst/>
                    </a:prstGeom>
                  </pic:spPr>
                </pic:pic>
              </a:graphicData>
            </a:graphic>
          </wp:inline>
        </w:drawing>
      </w:r>
      <w:r>
        <w:rPr>
          <w:noProof/>
        </w:rPr>
        <w:lastRenderedPageBreak/>
        <w:drawing>
          <wp:inline distT="0" distB="0" distL="0" distR="0" wp14:anchorId="6B631EC5" wp14:editId="54A06985">
            <wp:extent cx="5943600" cy="5943600"/>
            <wp:effectExtent l="0" t="0" r="0" b="0"/>
            <wp:docPr id="1103344344"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3344344" name="Picture 1103344344"/>
                    <pic:cNvPicPr/>
                  </pic:nvPicPr>
                  <pic:blipFill>
                    <a:blip r:embed="rId14"/>
                    <a:stretch>
                      <a:fillRect/>
                    </a:stretch>
                  </pic:blipFill>
                  <pic:spPr>
                    <a:xfrm>
                      <a:off x="0" y="0"/>
                      <a:ext cx="5943600" cy="5943600"/>
                    </a:xfrm>
                    <a:prstGeom prst="rect">
                      <a:avLst/>
                    </a:prstGeom>
                  </pic:spPr>
                </pic:pic>
              </a:graphicData>
            </a:graphic>
          </wp:inline>
        </w:drawing>
      </w:r>
      <w:r>
        <w:rPr>
          <w:noProof/>
        </w:rPr>
        <w:lastRenderedPageBreak/>
        <w:drawing>
          <wp:inline distT="0" distB="0" distL="0" distR="0" wp14:anchorId="28FCFA32" wp14:editId="0C1712B4">
            <wp:extent cx="5943600" cy="5943600"/>
            <wp:effectExtent l="0" t="0" r="0" b="0"/>
            <wp:docPr id="735787493"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787493" name="Picture 735787493"/>
                    <pic:cNvPicPr/>
                  </pic:nvPicPr>
                  <pic:blipFill>
                    <a:blip r:embed="rId15"/>
                    <a:stretch>
                      <a:fillRect/>
                    </a:stretch>
                  </pic:blipFill>
                  <pic:spPr>
                    <a:xfrm>
                      <a:off x="0" y="0"/>
                      <a:ext cx="5943600" cy="5943600"/>
                    </a:xfrm>
                    <a:prstGeom prst="rect">
                      <a:avLst/>
                    </a:prstGeom>
                  </pic:spPr>
                </pic:pic>
              </a:graphicData>
            </a:graphic>
          </wp:inline>
        </w:drawing>
      </w:r>
      <w:r>
        <w:rPr>
          <w:noProof/>
        </w:rPr>
        <w:lastRenderedPageBreak/>
        <w:drawing>
          <wp:inline distT="0" distB="0" distL="0" distR="0" wp14:anchorId="6C354241" wp14:editId="523BA0A9">
            <wp:extent cx="5943600" cy="5943600"/>
            <wp:effectExtent l="0" t="0" r="0" b="0"/>
            <wp:docPr id="387917916"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917916" name="Picture 387917916"/>
                    <pic:cNvPicPr/>
                  </pic:nvPicPr>
                  <pic:blipFill>
                    <a:blip r:embed="rId16"/>
                    <a:stretch>
                      <a:fillRect/>
                    </a:stretch>
                  </pic:blipFill>
                  <pic:spPr>
                    <a:xfrm>
                      <a:off x="0" y="0"/>
                      <a:ext cx="5943600" cy="5943600"/>
                    </a:xfrm>
                    <a:prstGeom prst="rect">
                      <a:avLst/>
                    </a:prstGeom>
                  </pic:spPr>
                </pic:pic>
              </a:graphicData>
            </a:graphic>
          </wp:inline>
        </w:drawing>
      </w:r>
      <w:r>
        <w:rPr>
          <w:noProof/>
        </w:rPr>
        <w:lastRenderedPageBreak/>
        <w:drawing>
          <wp:inline distT="0" distB="0" distL="0" distR="0" wp14:anchorId="548F66B5" wp14:editId="1C641C80">
            <wp:extent cx="5943600" cy="5943600"/>
            <wp:effectExtent l="0" t="0" r="0" b="0"/>
            <wp:docPr id="1624390341"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390341" name="Picture 1624390341"/>
                    <pic:cNvPicPr/>
                  </pic:nvPicPr>
                  <pic:blipFill>
                    <a:blip r:embed="rId17"/>
                    <a:stretch>
                      <a:fillRect/>
                    </a:stretch>
                  </pic:blipFill>
                  <pic:spPr>
                    <a:xfrm>
                      <a:off x="0" y="0"/>
                      <a:ext cx="5943600" cy="5943600"/>
                    </a:xfrm>
                    <a:prstGeom prst="rect">
                      <a:avLst/>
                    </a:prstGeom>
                  </pic:spPr>
                </pic:pic>
              </a:graphicData>
            </a:graphic>
          </wp:inline>
        </w:drawing>
      </w:r>
      <w:r>
        <w:rPr>
          <w:noProof/>
        </w:rPr>
        <w:lastRenderedPageBreak/>
        <w:drawing>
          <wp:inline distT="0" distB="0" distL="0" distR="0" wp14:anchorId="47A61FCF" wp14:editId="4B1F22B6">
            <wp:extent cx="5943600" cy="5943600"/>
            <wp:effectExtent l="0" t="0" r="0" b="0"/>
            <wp:docPr id="936055538"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055538" name="Picture 936055538"/>
                    <pic:cNvPicPr/>
                  </pic:nvPicPr>
                  <pic:blipFill>
                    <a:blip r:embed="rId18"/>
                    <a:stretch>
                      <a:fillRect/>
                    </a:stretch>
                  </pic:blipFill>
                  <pic:spPr>
                    <a:xfrm>
                      <a:off x="0" y="0"/>
                      <a:ext cx="5943600" cy="5943600"/>
                    </a:xfrm>
                    <a:prstGeom prst="rect">
                      <a:avLst/>
                    </a:prstGeom>
                  </pic:spPr>
                </pic:pic>
              </a:graphicData>
            </a:graphic>
          </wp:inline>
        </w:drawing>
      </w:r>
      <w:r>
        <w:rPr>
          <w:noProof/>
        </w:rPr>
        <w:lastRenderedPageBreak/>
        <w:drawing>
          <wp:inline distT="0" distB="0" distL="0" distR="0" wp14:anchorId="04838A25" wp14:editId="455761BE">
            <wp:extent cx="5943600" cy="5943600"/>
            <wp:effectExtent l="0" t="0" r="0" b="0"/>
            <wp:docPr id="753526562"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526562" name="Picture 753526562"/>
                    <pic:cNvPicPr/>
                  </pic:nvPicPr>
                  <pic:blipFill>
                    <a:blip r:embed="rId19"/>
                    <a:stretch>
                      <a:fillRect/>
                    </a:stretch>
                  </pic:blipFill>
                  <pic:spPr>
                    <a:xfrm>
                      <a:off x="0" y="0"/>
                      <a:ext cx="5943600" cy="5943600"/>
                    </a:xfrm>
                    <a:prstGeom prst="rect">
                      <a:avLst/>
                    </a:prstGeom>
                  </pic:spPr>
                </pic:pic>
              </a:graphicData>
            </a:graphic>
          </wp:inline>
        </w:drawing>
      </w:r>
      <w:r>
        <w:rPr>
          <w:noProof/>
        </w:rPr>
        <w:lastRenderedPageBreak/>
        <w:drawing>
          <wp:inline distT="0" distB="0" distL="0" distR="0" wp14:anchorId="444D879F" wp14:editId="6D58B12E">
            <wp:extent cx="5943600" cy="5943600"/>
            <wp:effectExtent l="0" t="0" r="0" b="0"/>
            <wp:docPr id="927265839"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265839" name="Picture 927265839"/>
                    <pic:cNvPicPr/>
                  </pic:nvPicPr>
                  <pic:blipFill>
                    <a:blip r:embed="rId20"/>
                    <a:stretch>
                      <a:fillRect/>
                    </a:stretch>
                  </pic:blipFill>
                  <pic:spPr>
                    <a:xfrm>
                      <a:off x="0" y="0"/>
                      <a:ext cx="5943600" cy="5943600"/>
                    </a:xfrm>
                    <a:prstGeom prst="rect">
                      <a:avLst/>
                    </a:prstGeom>
                  </pic:spPr>
                </pic:pic>
              </a:graphicData>
            </a:graphic>
          </wp:inline>
        </w:drawing>
      </w:r>
      <w:r>
        <w:rPr>
          <w:noProof/>
        </w:rPr>
        <w:lastRenderedPageBreak/>
        <w:drawing>
          <wp:inline distT="0" distB="0" distL="0" distR="0" wp14:anchorId="7E922A6B" wp14:editId="48723CB0">
            <wp:extent cx="5943600" cy="5943600"/>
            <wp:effectExtent l="0" t="0" r="0" b="0"/>
            <wp:docPr id="9535229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352298" name="Picture 95352298"/>
                    <pic:cNvPicPr/>
                  </pic:nvPicPr>
                  <pic:blipFill>
                    <a:blip r:embed="rId21"/>
                    <a:stretch>
                      <a:fillRect/>
                    </a:stretch>
                  </pic:blipFill>
                  <pic:spPr>
                    <a:xfrm>
                      <a:off x="0" y="0"/>
                      <a:ext cx="5943600" cy="5943600"/>
                    </a:xfrm>
                    <a:prstGeom prst="rect">
                      <a:avLst/>
                    </a:prstGeom>
                  </pic:spPr>
                </pic:pic>
              </a:graphicData>
            </a:graphic>
          </wp:inline>
        </w:drawing>
      </w:r>
      <w:r>
        <w:rPr>
          <w:noProof/>
        </w:rPr>
        <w:lastRenderedPageBreak/>
        <w:drawing>
          <wp:inline distT="0" distB="0" distL="0" distR="0" wp14:anchorId="618F027A" wp14:editId="465EFAA8">
            <wp:extent cx="5943600" cy="5943600"/>
            <wp:effectExtent l="0" t="0" r="0" b="0"/>
            <wp:docPr id="1236241894"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241894" name="Picture 1236241894"/>
                    <pic:cNvPicPr/>
                  </pic:nvPicPr>
                  <pic:blipFill>
                    <a:blip r:embed="rId22"/>
                    <a:stretch>
                      <a:fillRect/>
                    </a:stretch>
                  </pic:blipFill>
                  <pic:spPr>
                    <a:xfrm>
                      <a:off x="0" y="0"/>
                      <a:ext cx="5943600" cy="5943600"/>
                    </a:xfrm>
                    <a:prstGeom prst="rect">
                      <a:avLst/>
                    </a:prstGeom>
                  </pic:spPr>
                </pic:pic>
              </a:graphicData>
            </a:graphic>
          </wp:inline>
        </w:drawing>
      </w:r>
      <w:r>
        <w:rPr>
          <w:noProof/>
        </w:rPr>
        <w:lastRenderedPageBreak/>
        <w:drawing>
          <wp:inline distT="0" distB="0" distL="0" distR="0" wp14:anchorId="44C2CDEE" wp14:editId="00630792">
            <wp:extent cx="5943600" cy="3001617"/>
            <wp:effectExtent l="0" t="0" r="0" b="0"/>
            <wp:docPr id="836647667"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647667" name="Picture 836647667"/>
                    <pic:cNvPicPr/>
                  </pic:nvPicPr>
                  <pic:blipFill rotWithShape="1">
                    <a:blip r:embed="rId23"/>
                    <a:srcRect b="49499"/>
                    <a:stretch/>
                  </pic:blipFill>
                  <pic:spPr bwMode="auto">
                    <a:xfrm>
                      <a:off x="0" y="0"/>
                      <a:ext cx="5943600" cy="3001617"/>
                    </a:xfrm>
                    <a:prstGeom prst="rect">
                      <a:avLst/>
                    </a:prstGeom>
                    <a:ln>
                      <a:noFill/>
                    </a:ln>
                    <a:extLst>
                      <a:ext uri="{53640926-AAD7-44D8-BBD7-CCE9431645EC}">
                        <a14:shadowObscured xmlns:a14="http://schemas.microsoft.com/office/drawing/2010/main"/>
                      </a:ext>
                    </a:extLst>
                  </pic:spPr>
                </pic:pic>
              </a:graphicData>
            </a:graphic>
          </wp:inline>
        </w:drawing>
      </w:r>
    </w:p>
    <w:p w14:paraId="0AB80157" w14:textId="77777777" w:rsidR="00556D72" w:rsidRPr="00355362" w:rsidRDefault="00556D72" w:rsidP="00556D72">
      <w:pPr>
        <w:pStyle w:val="SMHeading"/>
      </w:pPr>
      <w:r w:rsidRPr="00355362">
        <w:t>Fig. S</w:t>
      </w:r>
      <w:r>
        <w:t>4</w:t>
      </w:r>
      <w:r w:rsidRPr="00355362">
        <w:t>.</w:t>
      </w:r>
    </w:p>
    <w:p w14:paraId="50182EB0" w14:textId="77777777" w:rsidR="00556D72" w:rsidRDefault="00556D72" w:rsidP="00556D72">
      <w:pPr>
        <w:rPr>
          <w:bCs/>
          <w:kern w:val="28"/>
          <w:szCs w:val="24"/>
        </w:rPr>
      </w:pPr>
      <w:r>
        <w:rPr>
          <w:bCs/>
          <w:kern w:val="28"/>
          <w:szCs w:val="24"/>
        </w:rPr>
        <w:t>The country plots showing the estimated species accumulation curves from iNEXT (orange curve), the estimated value and 95% confidence intervals from iNEXT (orange) and iChao (green) over the number of individuals. The dashed curve indicates the iNEXT extrapolation past 100% of the empirical sample size.</w:t>
      </w:r>
      <w:r w:rsidRPr="00183ACD">
        <w:rPr>
          <w:bCs/>
          <w:kern w:val="28"/>
          <w:szCs w:val="24"/>
        </w:rPr>
        <w:t xml:space="preserve"> </w:t>
      </w:r>
      <w:r>
        <w:rPr>
          <w:bCs/>
          <w:kern w:val="28"/>
          <w:szCs w:val="24"/>
        </w:rPr>
        <w:t>Estimates are from a single sample of the literature curve combined with the empirical data. Estimates are from a single sample of the literature curve combined with the empirical data.</w:t>
      </w:r>
    </w:p>
    <w:p w14:paraId="4AC3E5BC" w14:textId="77777777" w:rsidR="00556D72" w:rsidRDefault="00556D72" w:rsidP="00556D72">
      <w:pPr>
        <w:rPr>
          <w:bCs/>
          <w:kern w:val="28"/>
          <w:szCs w:val="24"/>
        </w:rPr>
      </w:pPr>
    </w:p>
    <w:p w14:paraId="5851484B" w14:textId="77777777" w:rsidR="00556D72" w:rsidRDefault="00556D72" w:rsidP="00556D72">
      <w:pPr>
        <w:rPr>
          <w:bCs/>
          <w:kern w:val="28"/>
          <w:szCs w:val="24"/>
        </w:rPr>
      </w:pPr>
      <w:r>
        <w:rPr>
          <w:bCs/>
          <w:kern w:val="28"/>
          <w:szCs w:val="24"/>
        </w:rPr>
        <w:br w:type="page"/>
      </w:r>
    </w:p>
    <w:p w14:paraId="414F4DC5" w14:textId="77777777" w:rsidR="00556D72" w:rsidRDefault="00556D72" w:rsidP="00556D72">
      <w:pPr>
        <w:rPr>
          <w:bCs/>
          <w:kern w:val="28"/>
          <w:szCs w:val="24"/>
        </w:rPr>
      </w:pPr>
    </w:p>
    <w:p w14:paraId="1A676752" w14:textId="77777777" w:rsidR="00556D72" w:rsidRDefault="00556D72" w:rsidP="00556D72">
      <w:r>
        <w:rPr>
          <w:bCs/>
          <w:noProof/>
          <w:kern w:val="28"/>
          <w:szCs w:val="24"/>
        </w:rPr>
        <w:drawing>
          <wp:inline distT="0" distB="0" distL="0" distR="0" wp14:anchorId="722612ED" wp14:editId="39B0F25B">
            <wp:extent cx="5943600" cy="4457700"/>
            <wp:effectExtent l="0" t="0" r="0" b="0"/>
            <wp:docPr id="1807553589"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553589" name="Picture 22"/>
                    <pic:cNvPicPr/>
                  </pic:nvPicPr>
                  <pic:blipFill>
                    <a:blip r:embed="rId24"/>
                    <a:stretch>
                      <a:fillRect/>
                    </a:stretch>
                  </pic:blipFill>
                  <pic:spPr>
                    <a:xfrm>
                      <a:off x="0" y="0"/>
                      <a:ext cx="5943600" cy="4457700"/>
                    </a:xfrm>
                    <a:prstGeom prst="rect">
                      <a:avLst/>
                    </a:prstGeom>
                  </pic:spPr>
                </pic:pic>
              </a:graphicData>
            </a:graphic>
          </wp:inline>
        </w:drawing>
      </w:r>
    </w:p>
    <w:p w14:paraId="0BF365B9" w14:textId="77777777" w:rsidR="00556D72" w:rsidRPr="00355362" w:rsidRDefault="00556D72" w:rsidP="00556D72">
      <w:pPr>
        <w:pStyle w:val="SMHeading"/>
      </w:pPr>
      <w:r w:rsidRPr="00355362">
        <w:t>Fig. S</w:t>
      </w:r>
      <w:r>
        <w:t>5</w:t>
      </w:r>
      <w:r w:rsidRPr="00355362">
        <w:t>.</w:t>
      </w:r>
    </w:p>
    <w:p w14:paraId="13920EC6" w14:textId="77777777" w:rsidR="00556D72" w:rsidRDefault="00556D72" w:rsidP="00556D72">
      <w:r w:rsidRPr="04850066">
        <w:rPr>
          <w:kern w:val="28"/>
        </w:rPr>
        <w:t>Continent-scale maps showing (A) observed species richness; species richness estimated using (B) iChao and (C) iNEXT; the estimated increase in species richness estimated using (D) iChao and (E) iNEXT; and the estimated percentage increase estimated using (F) iChao and (G) iNEXT</w:t>
      </w:r>
      <w:r>
        <w:rPr>
          <w:bCs/>
          <w:kern w:val="28"/>
          <w:szCs w:val="24"/>
        </w:rPr>
        <w:t>.</w:t>
      </w:r>
      <w:r w:rsidRPr="04850066">
        <w:rPr>
          <w:kern w:val="28"/>
        </w:rPr>
        <w:t xml:space="preserve"> Estimates are from the median values of 100 iterations sampling the literature curve combined with the empirical data</w:t>
      </w:r>
      <w:r>
        <w:t>.</w:t>
      </w:r>
    </w:p>
    <w:p w14:paraId="654D8DFB" w14:textId="77777777" w:rsidR="00556D72" w:rsidRDefault="00556D72" w:rsidP="00556D72">
      <w:pPr>
        <w:rPr>
          <w:bCs/>
          <w:kern w:val="28"/>
          <w:szCs w:val="24"/>
        </w:rPr>
      </w:pPr>
      <w:r>
        <w:rPr>
          <w:bCs/>
          <w:kern w:val="28"/>
          <w:szCs w:val="24"/>
        </w:rPr>
        <w:br w:type="page"/>
      </w:r>
    </w:p>
    <w:p w14:paraId="6B4CBE08" w14:textId="77777777" w:rsidR="00556D72" w:rsidRDefault="00556D72" w:rsidP="00556D72">
      <w:pPr>
        <w:rPr>
          <w:bCs/>
          <w:kern w:val="28"/>
          <w:szCs w:val="24"/>
        </w:rPr>
      </w:pPr>
      <w:r>
        <w:rPr>
          <w:bCs/>
          <w:noProof/>
          <w:kern w:val="28"/>
          <w:szCs w:val="24"/>
        </w:rPr>
        <w:lastRenderedPageBreak/>
        <w:drawing>
          <wp:inline distT="0" distB="0" distL="0" distR="0" wp14:anchorId="544E5045" wp14:editId="5B6A3E48">
            <wp:extent cx="5943600" cy="4953000"/>
            <wp:effectExtent l="0" t="0" r="0" b="0"/>
            <wp:docPr id="1017354958"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7354958" name="Picture 23"/>
                    <pic:cNvPicPr/>
                  </pic:nvPicPr>
                  <pic:blipFill>
                    <a:blip r:embed="rId25"/>
                    <a:stretch>
                      <a:fillRect/>
                    </a:stretch>
                  </pic:blipFill>
                  <pic:spPr>
                    <a:xfrm>
                      <a:off x="0" y="0"/>
                      <a:ext cx="5943600" cy="4953000"/>
                    </a:xfrm>
                    <a:prstGeom prst="rect">
                      <a:avLst/>
                    </a:prstGeom>
                  </pic:spPr>
                </pic:pic>
              </a:graphicData>
            </a:graphic>
          </wp:inline>
        </w:drawing>
      </w:r>
    </w:p>
    <w:p w14:paraId="7A232FAA" w14:textId="77777777" w:rsidR="00556D72" w:rsidRPr="00355362" w:rsidRDefault="00556D72" w:rsidP="00556D72">
      <w:pPr>
        <w:pStyle w:val="SMHeading"/>
      </w:pPr>
      <w:r w:rsidRPr="00355362">
        <w:t>Fig. S</w:t>
      </w:r>
      <w:r>
        <w:t>6</w:t>
      </w:r>
      <w:r w:rsidRPr="00355362">
        <w:t>.</w:t>
      </w:r>
    </w:p>
    <w:p w14:paraId="32E88937" w14:textId="77777777" w:rsidR="00556D72" w:rsidRDefault="00556D72" w:rsidP="00556D72">
      <w:pPr>
        <w:rPr>
          <w:bCs/>
          <w:kern w:val="28"/>
          <w:szCs w:val="24"/>
        </w:rPr>
      </w:pPr>
      <w:r>
        <w:rPr>
          <w:bCs/>
          <w:kern w:val="28"/>
          <w:szCs w:val="24"/>
        </w:rPr>
        <w:t>Country-scale maps showing (A) observed species richness; species richness estimated using (B) iChao and (C) iNEXT; the estimated increase in species richness estimated using (D) iChao and (E) iNEXT; and the estimated percentage increase estimated using (F) iChao and (G) iNEXT. Estimates are from the median values of 100 iterations sampling the literature curve combined with the empirical data.</w:t>
      </w:r>
    </w:p>
    <w:p w14:paraId="1DE4D195" w14:textId="77777777" w:rsidR="00556D72" w:rsidRDefault="00556D72" w:rsidP="00556D72">
      <w:pPr>
        <w:rPr>
          <w:bCs/>
          <w:kern w:val="28"/>
          <w:szCs w:val="24"/>
        </w:rPr>
      </w:pPr>
      <w:r>
        <w:rPr>
          <w:bCs/>
          <w:kern w:val="28"/>
          <w:szCs w:val="24"/>
        </w:rPr>
        <w:br w:type="page"/>
      </w:r>
    </w:p>
    <w:p w14:paraId="6E49095B" w14:textId="77777777" w:rsidR="00556D72" w:rsidRDefault="00556D72" w:rsidP="00556D72">
      <w:pPr>
        <w:rPr>
          <w:bCs/>
          <w:kern w:val="28"/>
          <w:szCs w:val="24"/>
        </w:rPr>
      </w:pPr>
    </w:p>
    <w:p w14:paraId="02F8EC29" w14:textId="77777777" w:rsidR="00556D72" w:rsidRDefault="00556D72" w:rsidP="00556D72">
      <w:pPr>
        <w:rPr>
          <w:bCs/>
          <w:kern w:val="28"/>
          <w:szCs w:val="24"/>
        </w:rPr>
      </w:pPr>
      <w:r>
        <w:rPr>
          <w:bCs/>
          <w:noProof/>
          <w:kern w:val="28"/>
          <w:szCs w:val="24"/>
        </w:rPr>
        <w:drawing>
          <wp:inline distT="0" distB="0" distL="0" distR="0" wp14:anchorId="15E43A7B" wp14:editId="6FA450DB">
            <wp:extent cx="5943600" cy="4953000"/>
            <wp:effectExtent l="0" t="0" r="0" b="0"/>
            <wp:docPr id="85366785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667857" name="Picture 2"/>
                    <pic:cNvPicPr/>
                  </pic:nvPicPr>
                  <pic:blipFill>
                    <a:blip r:embed="rId26"/>
                    <a:stretch>
                      <a:fillRect/>
                    </a:stretch>
                  </pic:blipFill>
                  <pic:spPr>
                    <a:xfrm>
                      <a:off x="0" y="0"/>
                      <a:ext cx="5943600" cy="4953000"/>
                    </a:xfrm>
                    <a:prstGeom prst="rect">
                      <a:avLst/>
                    </a:prstGeom>
                  </pic:spPr>
                </pic:pic>
              </a:graphicData>
            </a:graphic>
          </wp:inline>
        </w:drawing>
      </w:r>
    </w:p>
    <w:p w14:paraId="22889D5D" w14:textId="77777777" w:rsidR="00556D72" w:rsidRPr="00355362" w:rsidRDefault="00556D72" w:rsidP="00556D72">
      <w:pPr>
        <w:pStyle w:val="SMHeading"/>
      </w:pPr>
      <w:r w:rsidRPr="00355362">
        <w:t>Fig. S</w:t>
      </w:r>
      <w:r>
        <w:t>7</w:t>
      </w:r>
      <w:r w:rsidRPr="00355362">
        <w:t>.</w:t>
      </w:r>
    </w:p>
    <w:p w14:paraId="6E09C2AA" w14:textId="77777777" w:rsidR="00556D72" w:rsidRDefault="00556D72" w:rsidP="00556D72">
      <w:pPr>
        <w:rPr>
          <w:bCs/>
          <w:kern w:val="28"/>
          <w:szCs w:val="24"/>
        </w:rPr>
      </w:pPr>
      <w:r>
        <w:rPr>
          <w:bCs/>
          <w:kern w:val="28"/>
          <w:szCs w:val="24"/>
        </w:rPr>
        <w:t>Bar plots showing the top (A) and bottom (B) half countries for increased species. Bars show numbers estimated using the statistics iChao (green) and iNEXT (orange). Lower bars indicate continent. Estimates are the median values from 100 samples of the literature curve and bars indicate 95% confidence intervals.</w:t>
      </w:r>
    </w:p>
    <w:p w14:paraId="077DE85A" w14:textId="77777777" w:rsidR="00556D72" w:rsidRDefault="00556D72" w:rsidP="00556D72">
      <w:pPr>
        <w:rPr>
          <w:bCs/>
          <w:kern w:val="28"/>
          <w:szCs w:val="24"/>
        </w:rPr>
      </w:pPr>
      <w:r>
        <w:rPr>
          <w:bCs/>
          <w:kern w:val="28"/>
          <w:szCs w:val="24"/>
        </w:rPr>
        <w:br w:type="page"/>
      </w:r>
    </w:p>
    <w:p w14:paraId="04476A17" w14:textId="77777777" w:rsidR="00556D72" w:rsidRDefault="00556D72" w:rsidP="00556D72">
      <w:pPr>
        <w:rPr>
          <w:bCs/>
          <w:kern w:val="28"/>
          <w:szCs w:val="24"/>
        </w:rPr>
      </w:pPr>
    </w:p>
    <w:p w14:paraId="42BD99F8" w14:textId="77777777" w:rsidR="00556D72" w:rsidRDefault="00556D72" w:rsidP="00556D72">
      <w:pPr>
        <w:rPr>
          <w:bCs/>
          <w:kern w:val="28"/>
          <w:szCs w:val="24"/>
        </w:rPr>
      </w:pPr>
    </w:p>
    <w:p w14:paraId="7EC89FF9" w14:textId="77777777" w:rsidR="00556D72" w:rsidRDefault="00556D72" w:rsidP="00556D72">
      <w:pPr>
        <w:rPr>
          <w:bCs/>
          <w:kern w:val="28"/>
          <w:szCs w:val="24"/>
        </w:rPr>
      </w:pPr>
    </w:p>
    <w:p w14:paraId="71AE0E56" w14:textId="77777777" w:rsidR="00556D72" w:rsidRDefault="00556D72" w:rsidP="00556D72">
      <w:pPr>
        <w:rPr>
          <w:bCs/>
          <w:kern w:val="28"/>
          <w:szCs w:val="24"/>
        </w:rPr>
      </w:pPr>
      <w:r>
        <w:rPr>
          <w:bCs/>
          <w:noProof/>
          <w:kern w:val="28"/>
          <w:szCs w:val="24"/>
        </w:rPr>
        <w:drawing>
          <wp:inline distT="0" distB="0" distL="0" distR="0" wp14:anchorId="0DBEC90A" wp14:editId="6B333243">
            <wp:extent cx="5943600" cy="4953000"/>
            <wp:effectExtent l="0" t="0" r="0" b="0"/>
            <wp:docPr id="5571825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182579" name="Picture 2"/>
                    <pic:cNvPicPr/>
                  </pic:nvPicPr>
                  <pic:blipFill>
                    <a:blip r:embed="rId27"/>
                    <a:stretch>
                      <a:fillRect/>
                    </a:stretch>
                  </pic:blipFill>
                  <pic:spPr>
                    <a:xfrm>
                      <a:off x="0" y="0"/>
                      <a:ext cx="5943600" cy="4953000"/>
                    </a:xfrm>
                    <a:prstGeom prst="rect">
                      <a:avLst/>
                    </a:prstGeom>
                  </pic:spPr>
                </pic:pic>
              </a:graphicData>
            </a:graphic>
          </wp:inline>
        </w:drawing>
      </w:r>
    </w:p>
    <w:p w14:paraId="3D68F540" w14:textId="77777777" w:rsidR="00556D72" w:rsidRPr="00355362" w:rsidRDefault="00556D72" w:rsidP="00556D72">
      <w:pPr>
        <w:pStyle w:val="SMHeading"/>
      </w:pPr>
      <w:r w:rsidRPr="00355362">
        <w:t>Fig. S</w:t>
      </w:r>
      <w:r>
        <w:t>8</w:t>
      </w:r>
      <w:r w:rsidRPr="00355362">
        <w:t>.</w:t>
      </w:r>
    </w:p>
    <w:p w14:paraId="7E956366" w14:textId="77777777" w:rsidR="00556D72" w:rsidRDefault="00556D72" w:rsidP="00556D72">
      <w:pPr>
        <w:rPr>
          <w:bCs/>
          <w:kern w:val="28"/>
          <w:szCs w:val="24"/>
        </w:rPr>
      </w:pPr>
      <w:r>
        <w:rPr>
          <w:bCs/>
          <w:kern w:val="28"/>
          <w:szCs w:val="24"/>
        </w:rPr>
        <w:t>Bar plots showing the top (A) and bottom (B) half countries for increased species percentage. Note that the Y-axis is cut at 500% and that the horizontal dashed bars show 100% and 50% increases. Bars show numbers estimated using the statistics iChao (green) and iNEXT (orange). Lower bars indicate continent. Estimates are the median values from 100 samples of the literature curve and bars indicate 95% confidence intervals.</w:t>
      </w:r>
    </w:p>
    <w:p w14:paraId="44134760" w14:textId="77777777" w:rsidR="00556D72" w:rsidRDefault="00556D72" w:rsidP="00556D72">
      <w:pPr>
        <w:rPr>
          <w:bCs/>
          <w:kern w:val="28"/>
          <w:szCs w:val="24"/>
        </w:rPr>
      </w:pPr>
      <w:r>
        <w:rPr>
          <w:bCs/>
          <w:kern w:val="28"/>
          <w:szCs w:val="24"/>
        </w:rPr>
        <w:br w:type="page"/>
      </w:r>
    </w:p>
    <w:p w14:paraId="32A60983" w14:textId="77777777" w:rsidR="00556D72" w:rsidRDefault="00556D72" w:rsidP="00556D72">
      <w:pPr>
        <w:rPr>
          <w:bCs/>
          <w:kern w:val="28"/>
          <w:szCs w:val="24"/>
        </w:rPr>
      </w:pPr>
      <w:r>
        <w:rPr>
          <w:bCs/>
          <w:noProof/>
          <w:kern w:val="28"/>
          <w:szCs w:val="24"/>
        </w:rPr>
        <w:lastRenderedPageBreak/>
        <w:drawing>
          <wp:inline distT="0" distB="0" distL="0" distR="0" wp14:anchorId="261C25EF" wp14:editId="20E80364">
            <wp:extent cx="3657600" cy="3657600"/>
            <wp:effectExtent l="0" t="0" r="0" b="0"/>
            <wp:docPr id="831137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13797" name="Picture 1"/>
                    <pic:cNvPicPr/>
                  </pic:nvPicPr>
                  <pic:blipFill>
                    <a:blip r:embed="rId28"/>
                    <a:stretch>
                      <a:fillRect/>
                    </a:stretch>
                  </pic:blipFill>
                  <pic:spPr>
                    <a:xfrm>
                      <a:off x="0" y="0"/>
                      <a:ext cx="3657600" cy="3657600"/>
                    </a:xfrm>
                    <a:prstGeom prst="rect">
                      <a:avLst/>
                    </a:prstGeom>
                  </pic:spPr>
                </pic:pic>
              </a:graphicData>
            </a:graphic>
          </wp:inline>
        </w:drawing>
      </w:r>
    </w:p>
    <w:p w14:paraId="26C7C60D" w14:textId="77777777" w:rsidR="00556D72" w:rsidRPr="00355362" w:rsidRDefault="00556D72" w:rsidP="00556D72">
      <w:pPr>
        <w:pStyle w:val="SMHeading"/>
      </w:pPr>
      <w:r w:rsidRPr="00355362">
        <w:t xml:space="preserve">Fig. </w:t>
      </w:r>
      <w:r>
        <w:t>S9</w:t>
      </w:r>
      <w:r w:rsidRPr="00355362">
        <w:t>.</w:t>
      </w:r>
    </w:p>
    <w:p w14:paraId="5905A3EF" w14:textId="77777777" w:rsidR="00556D72" w:rsidRDefault="00556D72" w:rsidP="00556D72">
      <w:r w:rsidRPr="04850066">
        <w:rPr>
          <w:kern w:val="28"/>
        </w:rPr>
        <w:t xml:space="preserve">Box plot showing the species per square kilometer for countries that are islands or mainland. A two-sided Wilcoxon rank sum test found a significant difference between the groups (p = </w:t>
      </w:r>
      <w:r>
        <w:rPr>
          <w:kern w:val="28"/>
        </w:rPr>
        <w:t>5</w:t>
      </w:r>
      <w:r w:rsidRPr="04850066">
        <w:rPr>
          <w:kern w:val="28"/>
        </w:rPr>
        <w:t>.</w:t>
      </w:r>
      <w:r>
        <w:rPr>
          <w:kern w:val="28"/>
        </w:rPr>
        <w:t>0</w:t>
      </w:r>
      <w:r w:rsidRPr="04850066">
        <w:rPr>
          <w:kern w:val="28"/>
        </w:rPr>
        <w:t>x10-</w:t>
      </w:r>
      <w:r>
        <w:rPr>
          <w:kern w:val="28"/>
        </w:rPr>
        <w:t>8</w:t>
      </w:r>
      <w:r w:rsidRPr="04850066">
        <w:rPr>
          <w:kern w:val="28"/>
        </w:rPr>
        <w:t>).</w:t>
      </w:r>
    </w:p>
    <w:p w14:paraId="486EDF0A" w14:textId="77777777" w:rsidR="00556D72" w:rsidRDefault="00556D72" w:rsidP="00556D72">
      <w:pPr>
        <w:rPr>
          <w:bCs/>
          <w:kern w:val="28"/>
          <w:szCs w:val="24"/>
        </w:rPr>
      </w:pPr>
    </w:p>
    <w:p w14:paraId="606F6CF4" w14:textId="77777777" w:rsidR="00556D72" w:rsidRDefault="00556D72" w:rsidP="00556D72">
      <w:pPr>
        <w:rPr>
          <w:bCs/>
          <w:kern w:val="28"/>
          <w:szCs w:val="24"/>
        </w:rPr>
      </w:pPr>
    </w:p>
    <w:p w14:paraId="2DB3C32E" w14:textId="77777777" w:rsidR="00556D72" w:rsidRDefault="00556D72" w:rsidP="00556D72">
      <w:pPr>
        <w:rPr>
          <w:bCs/>
          <w:kern w:val="28"/>
          <w:szCs w:val="24"/>
        </w:rPr>
      </w:pPr>
    </w:p>
    <w:p w14:paraId="64537CD2" w14:textId="77777777" w:rsidR="00556D72" w:rsidRDefault="00556D72" w:rsidP="00556D72">
      <w:pPr>
        <w:rPr>
          <w:bCs/>
          <w:kern w:val="28"/>
          <w:szCs w:val="24"/>
        </w:rPr>
      </w:pPr>
    </w:p>
    <w:p w14:paraId="71E87E92" w14:textId="77777777" w:rsidR="00556D72" w:rsidRDefault="00556D72" w:rsidP="00556D72">
      <w:r>
        <w:br w:type="page"/>
      </w:r>
      <w:r>
        <w:rPr>
          <w:noProof/>
        </w:rPr>
        <w:lastRenderedPageBreak/>
        <w:drawing>
          <wp:inline distT="0" distB="0" distL="0" distR="0" wp14:anchorId="7FD6C454" wp14:editId="6D36C2C6">
            <wp:extent cx="5486400" cy="5486400"/>
            <wp:effectExtent l="0" t="0" r="0" b="0"/>
            <wp:docPr id="216163331"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163331" name="Picture 24"/>
                    <pic:cNvPicPr/>
                  </pic:nvPicPr>
                  <pic:blipFill>
                    <a:blip r:embed="rId29"/>
                    <a:stretch>
                      <a:fillRect/>
                    </a:stretch>
                  </pic:blipFill>
                  <pic:spPr>
                    <a:xfrm>
                      <a:off x="0" y="0"/>
                      <a:ext cx="5486400" cy="5486400"/>
                    </a:xfrm>
                    <a:prstGeom prst="rect">
                      <a:avLst/>
                    </a:prstGeom>
                  </pic:spPr>
                </pic:pic>
              </a:graphicData>
            </a:graphic>
          </wp:inline>
        </w:drawing>
      </w:r>
    </w:p>
    <w:p w14:paraId="7F4C91A9" w14:textId="77777777" w:rsidR="00556D72" w:rsidRPr="00355362" w:rsidRDefault="00556D72" w:rsidP="00556D72">
      <w:pPr>
        <w:pStyle w:val="SMHeading"/>
      </w:pPr>
      <w:r>
        <w:t xml:space="preserve"> </w:t>
      </w:r>
      <w:r w:rsidRPr="00355362">
        <w:t xml:space="preserve">Fig. </w:t>
      </w:r>
      <w:r>
        <w:t>S10</w:t>
      </w:r>
      <w:r w:rsidRPr="00355362">
        <w:t>.</w:t>
      </w:r>
    </w:p>
    <w:p w14:paraId="377CEC84" w14:textId="77777777" w:rsidR="00556D72" w:rsidRDefault="00556D72" w:rsidP="00556D72">
      <w:pPr>
        <w:pStyle w:val="SMcaption"/>
        <w:rPr>
          <w:lang w:val="en-AU"/>
        </w:rPr>
      </w:pPr>
      <w:r>
        <w:t xml:space="preserve">The curves (lines) generated from empirical data (points) on the number of specimens per species from three source. The yellow shows data from the most-recent taxonomic works for 497 species with a formula of </w:t>
      </w:r>
      <m:oMath>
        <m:r>
          <w:rPr>
            <w:rFonts w:ascii="Cambria Math" w:hAnsi="Cambria Math"/>
            <w:lang w:val="en-AU"/>
          </w:rPr>
          <m:t>y=</m:t>
        </m:r>
        <m:d>
          <m:dPr>
            <m:ctrlPr>
              <w:rPr>
                <w:rFonts w:ascii="Cambria Math" w:hAnsi="Cambria Math"/>
                <w:i/>
                <w:lang w:val="en-AU"/>
              </w:rPr>
            </m:ctrlPr>
          </m:dPr>
          <m:e>
            <m:r>
              <w:rPr>
                <w:rFonts w:ascii="Cambria Math" w:hAnsi="Cambria Math"/>
                <w:lang w:val="en-AU"/>
              </w:rPr>
              <m:t>226.6∙x</m:t>
            </m:r>
          </m:e>
        </m:d>
        <m:r>
          <w:rPr>
            <w:rFonts w:ascii="Cambria Math" w:hAnsi="Cambria Math"/>
            <w:lang w:val="en-AU"/>
          </w:rPr>
          <m:t>∙</m:t>
        </m:r>
        <m:sSup>
          <m:sSupPr>
            <m:ctrlPr>
              <w:rPr>
                <w:rFonts w:ascii="Cambria Math" w:hAnsi="Cambria Math"/>
                <w:bCs/>
                <w:i/>
                <w:lang w:val="en-AU"/>
              </w:rPr>
            </m:ctrlPr>
          </m:sSupPr>
          <m:e>
            <m:r>
              <w:rPr>
                <w:rFonts w:ascii="Cambria Math" w:hAnsi="Cambria Math"/>
                <w:lang w:val="en-AU"/>
              </w:rPr>
              <m:t>x</m:t>
            </m:r>
          </m:e>
          <m:sup>
            <m:r>
              <w:rPr>
                <w:rFonts w:ascii="Cambria Math" w:hAnsi="Cambria Math"/>
                <w:lang w:val="en-AU"/>
              </w:rPr>
              <m:t>-</m:t>
            </m:r>
            <m:func>
              <m:funcPr>
                <m:ctrlPr>
                  <w:rPr>
                    <w:rFonts w:ascii="Cambria Math" w:hAnsi="Cambria Math"/>
                    <w:lang w:val="en-AU"/>
                  </w:rPr>
                </m:ctrlPr>
              </m:funcPr>
              <m:fName>
                <m:r>
                  <m:rPr>
                    <m:sty m:val="p"/>
                  </m:rPr>
                  <w:rPr>
                    <w:rFonts w:ascii="Cambria Math" w:hAnsi="Cambria Math"/>
                    <w:lang w:val="en-AU"/>
                  </w:rPr>
                  <m:t>log</m:t>
                </m:r>
                <m:ctrlPr>
                  <w:rPr>
                    <w:rFonts w:ascii="Cambria Math" w:hAnsi="Cambria Math"/>
                    <w:i/>
                    <w:lang w:val="en-AU"/>
                  </w:rPr>
                </m:ctrlPr>
              </m:fName>
              <m:e>
                <m:d>
                  <m:dPr>
                    <m:ctrlPr>
                      <w:rPr>
                        <w:rFonts w:ascii="Cambria Math" w:hAnsi="Cambria Math"/>
                        <w:i/>
                        <w:lang w:val="en-AU"/>
                      </w:rPr>
                    </m:ctrlPr>
                  </m:dPr>
                  <m:e>
                    <m:r>
                      <w:rPr>
                        <w:rFonts w:ascii="Cambria Math" w:hAnsi="Cambria Math"/>
                        <w:lang w:val="en-AU"/>
                      </w:rPr>
                      <m:t>10.7</m:t>
                    </m:r>
                  </m:e>
                </m:d>
              </m:e>
            </m:func>
          </m:sup>
        </m:sSup>
      </m:oMath>
      <w:r w:rsidRPr="04850066">
        <w:rPr>
          <w:lang w:val="en-AU"/>
        </w:rPr>
        <w:t xml:space="preserve">. The light blue shows data derived from species counts at the global dataset level with a formula of </w:t>
      </w:r>
      <m:oMath>
        <m:r>
          <w:rPr>
            <w:rFonts w:ascii="Cambria Math" w:hAnsi="Cambria Math"/>
            <w:lang w:val="en-AU"/>
          </w:rPr>
          <m:t>y=-0.1891+</m:t>
        </m:r>
        <m:f>
          <m:fPr>
            <m:type m:val="lin"/>
            <m:ctrlPr>
              <w:rPr>
                <w:rFonts w:ascii="Cambria Math" w:hAnsi="Cambria Math"/>
                <w:bCs/>
                <w:i/>
                <w:lang w:val="en-AU"/>
              </w:rPr>
            </m:ctrlPr>
          </m:fPr>
          <m:num>
            <m:r>
              <w:rPr>
                <w:rFonts w:ascii="Cambria Math" w:hAnsi="Cambria Math"/>
                <w:lang w:val="en-AU"/>
              </w:rPr>
              <m:t>226.4555</m:t>
            </m:r>
          </m:num>
          <m:den>
            <m:r>
              <w:rPr>
                <w:rFonts w:ascii="Cambria Math" w:hAnsi="Cambria Math"/>
                <w:lang w:val="en-AU"/>
              </w:rPr>
              <m:t>x</m:t>
            </m:r>
          </m:den>
        </m:f>
      </m:oMath>
      <w:r w:rsidRPr="04850066">
        <w:rPr>
          <w:lang w:val="en-AU"/>
        </w:rPr>
        <w:t xml:space="preserve">. The dark purple shows data derived from species counts at the country dataset level with a formula of </w:t>
      </w:r>
      <m:oMath>
        <m:r>
          <w:rPr>
            <w:rFonts w:ascii="Cambria Math" w:hAnsi="Cambria Math"/>
            <w:lang w:val="en-AU"/>
          </w:rPr>
          <m:t>=-0.68833+217.51375/x</m:t>
        </m:r>
      </m:oMath>
      <w:r w:rsidRPr="04850066">
        <w:rPr>
          <w:lang w:val="en-AU"/>
        </w:rPr>
        <w:t xml:space="preserve">. </w:t>
      </w:r>
    </w:p>
    <w:p w14:paraId="4E8A61FD" w14:textId="77777777" w:rsidR="00556D72" w:rsidRDefault="00556D72" w:rsidP="00556D72">
      <w:pPr>
        <w:tabs>
          <w:tab w:val="left" w:pos="4013"/>
        </w:tabs>
        <w:rPr>
          <w:bCs/>
          <w:lang w:val="en-AU"/>
        </w:rPr>
      </w:pPr>
      <w:r>
        <w:rPr>
          <w:bCs/>
          <w:lang w:val="en-AU"/>
        </w:rPr>
        <w:tab/>
      </w:r>
    </w:p>
    <w:p w14:paraId="2DDDFF2D" w14:textId="77777777" w:rsidR="00556D72" w:rsidRDefault="00556D72" w:rsidP="00556D72">
      <w:pPr>
        <w:tabs>
          <w:tab w:val="left" w:pos="4013"/>
        </w:tabs>
        <w:rPr>
          <w:bCs/>
          <w:lang w:val="en-AU"/>
        </w:rPr>
      </w:pPr>
      <w:r w:rsidRPr="0062110C">
        <w:rPr>
          <w:lang w:val="en-AU"/>
        </w:rPr>
        <w:br w:type="page"/>
      </w:r>
      <w:r>
        <w:rPr>
          <w:bCs/>
          <w:lang w:val="en-AU"/>
        </w:rPr>
        <w:lastRenderedPageBreak/>
        <w:tab/>
      </w:r>
    </w:p>
    <w:p w14:paraId="38933A23" w14:textId="77777777" w:rsidR="00556D72" w:rsidRDefault="00556D72" w:rsidP="00556D72">
      <w:pPr>
        <w:pStyle w:val="SMcaption"/>
      </w:pPr>
    </w:p>
    <w:p w14:paraId="032A33ED" w14:textId="77777777" w:rsidR="00556D72" w:rsidRDefault="00556D72" w:rsidP="00556D72">
      <w:pPr>
        <w:pStyle w:val="SMcaption"/>
      </w:pPr>
    </w:p>
    <w:p w14:paraId="0516AB19" w14:textId="77777777" w:rsidR="00556D72" w:rsidRDefault="00556D72" w:rsidP="00556D72">
      <w:pPr>
        <w:pStyle w:val="SMcaption"/>
      </w:pPr>
    </w:p>
    <w:p w14:paraId="51AE80B3" w14:textId="77777777" w:rsidR="00556D72" w:rsidRPr="00355362" w:rsidRDefault="00556D72" w:rsidP="00556D72">
      <w:pPr>
        <w:pStyle w:val="SMHeading"/>
      </w:pPr>
      <w:r>
        <w:rPr>
          <w:noProof/>
        </w:rPr>
        <w:lastRenderedPageBreak/>
        <w:drawing>
          <wp:inline distT="0" distB="0" distL="0" distR="0" wp14:anchorId="68DB144C" wp14:editId="37A696E1">
            <wp:extent cx="5746758" cy="7470786"/>
            <wp:effectExtent l="0" t="0" r="6350" b="0"/>
            <wp:docPr id="17708137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0813726" name="Picture 1"/>
                    <pic:cNvPicPr/>
                  </pic:nvPicPr>
                  <pic:blipFill>
                    <a:blip r:embed="rId30"/>
                    <a:stretch>
                      <a:fillRect/>
                    </a:stretch>
                  </pic:blipFill>
                  <pic:spPr>
                    <a:xfrm>
                      <a:off x="0" y="0"/>
                      <a:ext cx="5746758" cy="7470786"/>
                    </a:xfrm>
                    <a:prstGeom prst="rect">
                      <a:avLst/>
                    </a:prstGeom>
                  </pic:spPr>
                </pic:pic>
              </a:graphicData>
            </a:graphic>
          </wp:inline>
        </w:drawing>
      </w:r>
      <w:r w:rsidRPr="00355362">
        <w:t xml:space="preserve">Fig. </w:t>
      </w:r>
      <w:r>
        <w:t>S11</w:t>
      </w:r>
      <w:r w:rsidRPr="00355362">
        <w:t>.</w:t>
      </w:r>
    </w:p>
    <w:p w14:paraId="2E8C40B7" w14:textId="77777777" w:rsidR="00556D72" w:rsidRDefault="00556D72" w:rsidP="00556D72">
      <w:pPr>
        <w:pStyle w:val="SMcaption"/>
        <w:rPr>
          <w:lang w:val="en-AU"/>
        </w:rPr>
      </w:pPr>
      <w:r>
        <w:t xml:space="preserve">The linear relationships between the log of iChao species richness increase (Y-axis) and the log of (A) </w:t>
      </w:r>
      <w:r w:rsidRPr="00DA5550">
        <w:rPr>
          <w:lang w:val="en-AU"/>
        </w:rPr>
        <w:t xml:space="preserve">gross domestic product (GDP) per capita </w:t>
      </w:r>
      <w:r w:rsidRPr="00DA5550">
        <w:rPr>
          <w:lang w:val="en-AU"/>
        </w:rPr>
        <w:fldChar w:fldCharType="begin"/>
      </w:r>
      <w:r>
        <w:rPr>
          <w:lang w:val="en-AU"/>
        </w:rPr>
        <w:instrText xml:space="preserve"> ADDIN EN.CITE &lt;EndNote&gt;&lt;Cite&gt;&lt;Author&gt;Roser&lt;/Author&gt;&lt;Year&gt;2023&lt;/Year&gt;&lt;RecNum&gt;39&lt;/RecNum&gt;&lt;DisplayText&gt;&lt;style face="superscript"&gt;39&lt;/style&gt;&lt;/DisplayText&gt;&lt;record&gt;&lt;rec-number&gt;39&lt;/rec-number&gt;&lt;foreign-keys&gt;&lt;key app="EN" db-id="ddzaw2z06fepsuewszax5zwswxew0fsedtat" timestamp="1743715784"&gt;39&lt;/key&gt;&lt;/foreign-keys&gt;&lt;ref-type name="Dataset"&gt;59&lt;/ref-type&gt;&lt;contributors&gt;&lt;authors&gt;&lt;author&gt;Roser, Max&lt;/author&gt;&lt;author&gt;Arriagada, Pablo&lt;/author&gt;&lt;author&gt;Hasell, Joe&lt;/author&gt;&lt;author&gt;Ritchie, Hannah&lt;/author&gt;&lt;author&gt;Ortiz-Ospina, Esteban&lt;/author&gt;&lt;/authors&gt;&lt;/contributors&gt;&lt;titles&gt;&lt;title&gt;Economic Growth&lt;/title&gt;&lt;/titles&gt;&lt;dates&gt;&lt;year&gt;2023&lt;/year&gt;&lt;/dates&gt;&lt;urls&gt;&lt;related-urls&gt;&lt;url&gt;https://ourworldindata.org/grapher/gdp-per-capita-maddison&lt;/url&gt;&lt;/related-urls&gt;&lt;/urls&gt;&lt;/record&gt;&lt;/Cite&gt;&lt;/EndNote&gt;</w:instrText>
      </w:r>
      <w:r w:rsidRPr="00DA5550">
        <w:rPr>
          <w:lang w:val="en-AU"/>
        </w:rPr>
        <w:fldChar w:fldCharType="separate"/>
      </w:r>
      <w:r w:rsidRPr="0012563C">
        <w:rPr>
          <w:noProof/>
          <w:vertAlign w:val="superscript"/>
          <w:lang w:val="en-AU"/>
        </w:rPr>
        <w:t>39</w:t>
      </w:r>
      <w:r w:rsidRPr="00DA5550">
        <w:fldChar w:fldCharType="end"/>
      </w:r>
      <w:r w:rsidRPr="00DA5550">
        <w:rPr>
          <w:lang w:val="en-AU"/>
        </w:rPr>
        <w:t xml:space="preserve">, </w:t>
      </w:r>
      <w:r>
        <w:rPr>
          <w:lang w:val="en-AU"/>
        </w:rPr>
        <w:t xml:space="preserve">(B) </w:t>
      </w:r>
      <w:r w:rsidRPr="00DA5550">
        <w:rPr>
          <w:lang w:val="en-AU"/>
        </w:rPr>
        <w:t xml:space="preserve">tertiary education </w:t>
      </w:r>
      <w:r w:rsidRPr="00DA5550">
        <w:rPr>
          <w:lang w:val="en-AU"/>
        </w:rPr>
        <w:fldChar w:fldCharType="begin"/>
      </w:r>
      <w:r>
        <w:rPr>
          <w:lang w:val="en-AU"/>
        </w:rPr>
        <w:instrText xml:space="preserve"> ADDIN EN.CITE &lt;EndNote&gt;&lt;Cite&gt;&lt;Author&gt;Ritchie&lt;/Author&gt;&lt;Year&gt;2023&lt;/Year&gt;&lt;RecNum&gt;40&lt;/RecNum&gt;&lt;DisplayText&gt;&lt;style face="superscript"&gt;40&lt;/style&gt;&lt;/DisplayText&gt;&lt;record&gt;&lt;rec-number&gt;40&lt;/rec-number&gt;&lt;foreign-keys&gt;&lt;key app="EN" db-id="ddzaw2z06fepsuewszax5zwswxew0fsedtat" timestamp="1743715784"&gt;40&lt;/key&gt;&lt;/foreign-keys&gt;&lt;ref-type name="Journal Article"&gt;17&lt;/ref-type&gt;&lt;contributors&gt;&lt;authors&gt;&lt;author&gt;Ritchie, Hannah&lt;/author&gt;&lt;author&gt;Samborska, Veronika&lt;/author&gt;&lt;author&gt;Ahuja, Natasha&lt;/author&gt;&lt;author&gt;Ortiz-Ospina, Esteban&lt;/author&gt;&lt;author&gt;Roser, Max&lt;/author&gt;&lt;/authors&gt;&lt;/contributors&gt;&lt;titles&gt;&lt;title&gt;Global Education&lt;/title&gt;&lt;secondary-title&gt;Our World in Data&lt;/secondary-title&gt;&lt;/titles&gt;&lt;periodical&gt;&lt;full-title&gt;Our World in Data&lt;/full-title&gt;&lt;/periodical&gt;&lt;dates&gt;&lt;year&gt;2023&lt;/year&gt;&lt;/dates&gt;&lt;urls&gt;&lt;related-urls&gt;&lt;url&gt;https://ourworldindata.org/global-education&lt;/url&gt;&lt;/related-urls&gt;&lt;/urls&gt;&lt;/record&gt;&lt;/Cite&gt;&lt;/EndNote&gt;</w:instrText>
      </w:r>
      <w:r w:rsidRPr="00DA5550">
        <w:rPr>
          <w:lang w:val="en-AU"/>
        </w:rPr>
        <w:fldChar w:fldCharType="separate"/>
      </w:r>
      <w:r w:rsidRPr="0012563C">
        <w:rPr>
          <w:noProof/>
          <w:vertAlign w:val="superscript"/>
          <w:lang w:val="en-AU"/>
        </w:rPr>
        <w:t>40</w:t>
      </w:r>
      <w:r w:rsidRPr="00DA5550">
        <w:fldChar w:fldCharType="end"/>
      </w:r>
      <w:r w:rsidRPr="00DA5550">
        <w:rPr>
          <w:lang w:val="en-AU"/>
        </w:rPr>
        <w:t xml:space="preserve">, </w:t>
      </w:r>
      <w:r>
        <w:rPr>
          <w:lang w:val="en-AU"/>
        </w:rPr>
        <w:t xml:space="preserve">(C) </w:t>
      </w:r>
      <w:r w:rsidRPr="00DA5550">
        <w:rPr>
          <w:lang w:val="en-AU"/>
        </w:rPr>
        <w:t xml:space="preserve">country-wide median distance from roads </w:t>
      </w:r>
      <w:r w:rsidRPr="00DA5550">
        <w:rPr>
          <w:lang w:val="en-AU"/>
        </w:rPr>
        <w:fldChar w:fldCharType="begin"/>
      </w:r>
      <w:r>
        <w:rPr>
          <w:lang w:val="en-AU"/>
        </w:rPr>
        <w:instrText xml:space="preserve"> ADDIN EN.CITE &lt;EndNote&gt;&lt;Cite&gt;&lt;Author&gt;Center for International Earth Science Information Network - CIESIN - Columbia University&lt;/Author&gt;&lt;Year&gt;2013&lt;/Year&gt;&lt;RecNum&gt;43&lt;/RecNum&gt;&lt;DisplayText&gt;&lt;style face="superscript"&gt;43&lt;/style&gt;&lt;/DisplayText&gt;&lt;record&gt;&lt;rec-number&gt;43&lt;/rec-number&gt;&lt;foreign-keys&gt;&lt;key app="EN" db-id="ddzaw2z06fepsuewszax5zwswxew0fsedtat" timestamp="1743715784"&gt;43&lt;/key&gt;&lt;/foreign-keys&gt;&lt;ref-type name="Dataset"&gt;59&lt;/ref-type&gt;&lt;contributors&gt;&lt;authors&gt;&lt;author&gt;Center for International Earth Science Information Network - CIESIN - Columbia University,&lt;/author&gt;&lt;author&gt;Information Technology Outreach Services - ITOS - University of Georgia,&lt;/author&gt;&lt;/authors&gt;&lt;/contributors&gt;&lt;titles&gt;&lt;title&gt;Global Roads Open Access Data Set, Version 1 (gROADSv1)&lt;/title&gt;&lt;/titles&gt;&lt;dates&gt;&lt;year&gt;2013&lt;/year&gt;&lt;pub-dates&gt;&lt;date&gt;20240805&lt;/date&gt;&lt;/pub-dates&gt;&lt;/dates&gt;&lt;pub-location&gt;Palisades, New York&lt;/pub-location&gt;&lt;publisher&gt;NASA Socioeconomic Data and Applications Center (SEDAC)&lt;/publisher&gt;&lt;urls&gt;&lt;related-urls&gt;&lt;url&gt;https://doi.org/10.7927/H4VD6WCT&lt;/url&gt;&lt;/related-urls&gt;&lt;/urls&gt;&lt;electronic-resource-num&gt;https://doi.org/10.7927/H4VD6WCT&lt;/electronic-resource-num&gt;&lt;/record&gt;&lt;/Cite&gt;&lt;/EndNote&gt;</w:instrText>
      </w:r>
      <w:r w:rsidRPr="00DA5550">
        <w:rPr>
          <w:lang w:val="en-AU"/>
        </w:rPr>
        <w:fldChar w:fldCharType="separate"/>
      </w:r>
      <w:r w:rsidRPr="0012563C">
        <w:rPr>
          <w:noProof/>
          <w:vertAlign w:val="superscript"/>
          <w:lang w:val="en-AU"/>
        </w:rPr>
        <w:t>43</w:t>
      </w:r>
      <w:r w:rsidRPr="00DA5550">
        <w:fldChar w:fldCharType="end"/>
      </w:r>
      <w:r>
        <w:t>,</w:t>
      </w:r>
      <w:r>
        <w:rPr>
          <w:lang w:val="en-AU"/>
        </w:rPr>
        <w:t xml:space="preserve"> (D) </w:t>
      </w:r>
      <w:r w:rsidRPr="00DA5550">
        <w:rPr>
          <w:lang w:val="en-AU"/>
        </w:rPr>
        <w:t xml:space="preserve">elevational range </w:t>
      </w:r>
      <w:r w:rsidRPr="00DA5550">
        <w:rPr>
          <w:lang w:val="en-AU"/>
        </w:rPr>
        <w:fldChar w:fldCharType="begin"/>
      </w:r>
      <w:r>
        <w:rPr>
          <w:lang w:val="en-AU"/>
        </w:rPr>
        <w:instrText xml:space="preserve"> ADDIN EN.CITE &lt;EndNote&gt;&lt;Cite&gt;&lt;Author&gt;Jarvis&lt;/Author&gt;&lt;Year&gt;2008&lt;/Year&gt;&lt;RecNum&gt;41&lt;/RecNum&gt;&lt;DisplayText&gt;&lt;style face="superscript"&gt;41&lt;/style&gt;&lt;/DisplayText&gt;&lt;record&gt;&lt;rec-number&gt;41&lt;/rec-number&gt;&lt;foreign-keys&gt;&lt;key app="EN" db-id="ddzaw2z06fepsuewszax5zwswxew0fsedtat" timestamp="1743715784"&gt;41&lt;/key&gt;&lt;/foreign-keys&gt;&lt;ref-type name="Dataset"&gt;59&lt;/ref-type&gt;&lt;contributors&gt;&lt;authors&gt;&lt;author&gt;Jarvis, A.&lt;/author&gt;&lt;author&gt;Reuter, H.I.&lt;/author&gt;&lt;author&gt;Nelson, A.&lt;/author&gt;&lt;author&gt;Guevara, E.&lt;/author&gt;&lt;/authors&gt;&lt;/contributors&gt;&lt;titles&gt;&lt;title&gt;Hole-filled seamless SRTM data V4, International Centre for Tropical Agriculture (CIAT), available from https://srtm.csi.cgiar.org&lt;/title&gt;&lt;/titles&gt;&lt;dates&gt;&lt;year&gt;2008&lt;/year&gt;&lt;/dates&gt;&lt;urls&gt;&lt;/urls&gt;&lt;/record&gt;&lt;/Cite&gt;&lt;/EndNote&gt;</w:instrText>
      </w:r>
      <w:r w:rsidRPr="00DA5550">
        <w:rPr>
          <w:lang w:val="en-AU"/>
        </w:rPr>
        <w:fldChar w:fldCharType="separate"/>
      </w:r>
      <w:r w:rsidRPr="0012563C">
        <w:rPr>
          <w:noProof/>
          <w:vertAlign w:val="superscript"/>
          <w:lang w:val="en-AU"/>
        </w:rPr>
        <w:t>41</w:t>
      </w:r>
      <w:r w:rsidRPr="00DA5550">
        <w:fldChar w:fldCharType="end"/>
      </w:r>
      <w:r w:rsidRPr="00DA5550">
        <w:rPr>
          <w:lang w:val="en-AU"/>
        </w:rPr>
        <w:t xml:space="preserve">, </w:t>
      </w:r>
      <w:r>
        <w:rPr>
          <w:lang w:val="en-AU"/>
        </w:rPr>
        <w:t xml:space="preserve">(E) the area of each country in meters, </w:t>
      </w:r>
      <w:r>
        <w:rPr>
          <w:lang w:val="en-AU"/>
        </w:rPr>
        <w:lastRenderedPageBreak/>
        <w:t xml:space="preserve">(F) </w:t>
      </w:r>
      <w:r w:rsidRPr="00DA5550">
        <w:rPr>
          <w:lang w:val="en-AU"/>
        </w:rPr>
        <w:t>the observed species richness,</w:t>
      </w:r>
      <w:r>
        <w:rPr>
          <w:lang w:val="en-AU"/>
        </w:rPr>
        <w:t xml:space="preserve"> (G) </w:t>
      </w:r>
      <w:r w:rsidRPr="00DA5550">
        <w:rPr>
          <w:lang w:val="en-AU"/>
        </w:rPr>
        <w:t>the number of clean BeeBDC records, and</w:t>
      </w:r>
      <w:r>
        <w:rPr>
          <w:lang w:val="en-AU"/>
        </w:rPr>
        <w:t xml:space="preserve"> (H)</w:t>
      </w:r>
      <w:r w:rsidRPr="00DA5550">
        <w:rPr>
          <w:lang w:val="en-AU"/>
        </w:rPr>
        <w:t xml:space="preserve"> the proportion of species derived from the literature curve</w:t>
      </w:r>
      <w:r>
        <w:rPr>
          <w:lang w:val="en-AU"/>
        </w:rPr>
        <w:t>. Asterisks indicate statistical significance in the overall model (* 0.5–0.1; ** &gt;0.1–0.001; *** &gt;0.001).</w:t>
      </w:r>
    </w:p>
    <w:p w14:paraId="559B7409" w14:textId="77777777" w:rsidR="00556D72" w:rsidRDefault="00556D72" w:rsidP="00556D72">
      <w:pPr>
        <w:rPr>
          <w:lang w:val="en-AU"/>
        </w:rPr>
      </w:pPr>
      <w:r>
        <w:rPr>
          <w:lang w:val="en-AU"/>
        </w:rPr>
        <w:br w:type="page"/>
      </w:r>
    </w:p>
    <w:p w14:paraId="47BF6904" w14:textId="77777777" w:rsidR="00556D72" w:rsidRDefault="00556D72" w:rsidP="00556D72">
      <w:pPr>
        <w:pStyle w:val="SMcaption"/>
        <w:rPr>
          <w:bCs/>
          <w:lang w:val="en-AU"/>
        </w:rPr>
      </w:pPr>
    </w:p>
    <w:p w14:paraId="152C9FF0" w14:textId="77777777" w:rsidR="00556D72" w:rsidRDefault="00556D72" w:rsidP="00556D72">
      <w:pPr>
        <w:pStyle w:val="SMcaption"/>
        <w:rPr>
          <w:bCs/>
          <w:lang w:val="en-AU"/>
        </w:rPr>
      </w:pPr>
    </w:p>
    <w:p w14:paraId="6C0079B9" w14:textId="77777777" w:rsidR="00556D72" w:rsidRDefault="00556D72" w:rsidP="00556D72">
      <w:pPr>
        <w:pStyle w:val="SMcaption"/>
        <w:rPr>
          <w:bCs/>
          <w:lang w:val="en-AU"/>
        </w:rPr>
      </w:pPr>
    </w:p>
    <w:p w14:paraId="694AAF9B" w14:textId="77777777" w:rsidR="00556D72" w:rsidRDefault="00556D72" w:rsidP="00556D72">
      <w:pPr>
        <w:pStyle w:val="SMcaption"/>
        <w:rPr>
          <w:bCs/>
          <w:lang w:val="en-AU"/>
        </w:rPr>
      </w:pPr>
      <w:r>
        <w:rPr>
          <w:bCs/>
          <w:noProof/>
          <w:lang w:val="en-AU"/>
        </w:rPr>
        <w:drawing>
          <wp:inline distT="0" distB="0" distL="0" distR="0" wp14:anchorId="0CF70577" wp14:editId="7B9963E5">
            <wp:extent cx="5368810" cy="6979453"/>
            <wp:effectExtent l="0" t="0" r="3810" b="5715"/>
            <wp:docPr id="21387645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8764513" name="Picture 2"/>
                    <pic:cNvPicPr/>
                  </pic:nvPicPr>
                  <pic:blipFill>
                    <a:blip r:embed="rId31"/>
                    <a:stretch>
                      <a:fillRect/>
                    </a:stretch>
                  </pic:blipFill>
                  <pic:spPr>
                    <a:xfrm>
                      <a:off x="0" y="0"/>
                      <a:ext cx="5368810" cy="6979453"/>
                    </a:xfrm>
                    <a:prstGeom prst="rect">
                      <a:avLst/>
                    </a:prstGeom>
                  </pic:spPr>
                </pic:pic>
              </a:graphicData>
            </a:graphic>
          </wp:inline>
        </w:drawing>
      </w:r>
    </w:p>
    <w:p w14:paraId="713FC1D2" w14:textId="77777777" w:rsidR="00556D72" w:rsidRPr="00355362" w:rsidRDefault="00556D72" w:rsidP="00556D72">
      <w:pPr>
        <w:pStyle w:val="SMHeading"/>
      </w:pPr>
      <w:r w:rsidRPr="00355362">
        <w:t xml:space="preserve">Fig. </w:t>
      </w:r>
      <w:r>
        <w:t>S12</w:t>
      </w:r>
      <w:r w:rsidRPr="00355362">
        <w:t>.</w:t>
      </w:r>
    </w:p>
    <w:p w14:paraId="35FB8070" w14:textId="77777777" w:rsidR="00556D72" w:rsidRDefault="00556D72" w:rsidP="00556D72">
      <w:pPr>
        <w:pStyle w:val="SMcaption"/>
        <w:rPr>
          <w:bCs/>
          <w:lang w:val="en-AU"/>
        </w:rPr>
      </w:pPr>
      <w:r>
        <w:t xml:space="preserve">The linear relationships between the log of iChao percentage species richness increase (Y-axis) and the log of (A) </w:t>
      </w:r>
      <w:r w:rsidRPr="00DA5550">
        <w:rPr>
          <w:lang w:val="en-AU"/>
        </w:rPr>
        <w:t xml:space="preserve">gross domestic product (GDP) per capita </w:t>
      </w:r>
      <w:r w:rsidRPr="00DA5550">
        <w:rPr>
          <w:lang w:val="en-AU"/>
        </w:rPr>
        <w:fldChar w:fldCharType="begin"/>
      </w:r>
      <w:r>
        <w:rPr>
          <w:lang w:val="en-AU"/>
        </w:rPr>
        <w:instrText xml:space="preserve"> ADDIN EN.CITE &lt;EndNote&gt;&lt;Cite&gt;&lt;Author&gt;Roser&lt;/Author&gt;&lt;Year&gt;2023&lt;/Year&gt;&lt;RecNum&gt;39&lt;/RecNum&gt;&lt;DisplayText&gt;&lt;style face="superscript"&gt;39&lt;/style&gt;&lt;/DisplayText&gt;&lt;record&gt;&lt;rec-number&gt;39&lt;/rec-number&gt;&lt;foreign-keys&gt;&lt;key app="EN" db-id="ddzaw2z06fepsuewszax5zwswxew0fsedtat" timestamp="1743715784"&gt;39&lt;/key&gt;&lt;/foreign-keys&gt;&lt;ref-type name="Dataset"&gt;59&lt;/ref-type&gt;&lt;contributors&gt;&lt;authors&gt;&lt;author&gt;Roser, Max&lt;/author&gt;&lt;author&gt;Arriagada, Pablo&lt;/author&gt;&lt;author&gt;Hasell, Joe&lt;/author&gt;&lt;author&gt;Ritchie, Hannah&lt;/author&gt;&lt;author&gt;Ortiz-Ospina, Esteban&lt;/author&gt;&lt;/authors&gt;&lt;/contributors&gt;&lt;titles&gt;&lt;title&gt;Economic Growth&lt;/title&gt;&lt;/titles&gt;&lt;dates&gt;&lt;year&gt;2023&lt;/year&gt;&lt;/dates&gt;&lt;urls&gt;&lt;related-urls&gt;&lt;url&gt;https://ourworldindata.org/grapher/gdp-per-capita-maddison&lt;/url&gt;&lt;/related-urls&gt;&lt;/urls&gt;&lt;/record&gt;&lt;/Cite&gt;&lt;/EndNote&gt;</w:instrText>
      </w:r>
      <w:r w:rsidRPr="00DA5550">
        <w:rPr>
          <w:lang w:val="en-AU"/>
        </w:rPr>
        <w:fldChar w:fldCharType="separate"/>
      </w:r>
      <w:r w:rsidRPr="0012563C">
        <w:rPr>
          <w:noProof/>
          <w:vertAlign w:val="superscript"/>
          <w:lang w:val="en-AU"/>
        </w:rPr>
        <w:t>39</w:t>
      </w:r>
      <w:r w:rsidRPr="00DA5550">
        <w:fldChar w:fldCharType="end"/>
      </w:r>
      <w:r w:rsidRPr="00DA5550">
        <w:rPr>
          <w:lang w:val="en-AU"/>
        </w:rPr>
        <w:t xml:space="preserve">, </w:t>
      </w:r>
      <w:r>
        <w:rPr>
          <w:lang w:val="en-AU"/>
        </w:rPr>
        <w:t xml:space="preserve">(B) </w:t>
      </w:r>
      <w:r w:rsidRPr="00DA5550">
        <w:rPr>
          <w:lang w:val="en-AU"/>
        </w:rPr>
        <w:t xml:space="preserve">tertiary education </w:t>
      </w:r>
      <w:r w:rsidRPr="00DA5550">
        <w:rPr>
          <w:lang w:val="en-AU"/>
        </w:rPr>
        <w:fldChar w:fldCharType="begin"/>
      </w:r>
      <w:r>
        <w:rPr>
          <w:lang w:val="en-AU"/>
        </w:rPr>
        <w:instrText xml:space="preserve"> ADDIN EN.CITE &lt;EndNote&gt;&lt;Cite&gt;&lt;Author&gt;Ritchie&lt;/Author&gt;&lt;Year&gt;2023&lt;/Year&gt;&lt;RecNum&gt;40&lt;/RecNum&gt;&lt;DisplayText&gt;&lt;style face="superscript"&gt;40&lt;/style&gt;&lt;/DisplayText&gt;&lt;record&gt;&lt;rec-number&gt;40&lt;/rec-number&gt;&lt;foreign-keys&gt;&lt;key app="EN" db-id="ddzaw2z06fepsuewszax5zwswxew0fsedtat" timestamp="1743715784"&gt;40&lt;/key&gt;&lt;/foreign-keys&gt;&lt;ref-type name="Journal Article"&gt;17&lt;/ref-type&gt;&lt;contributors&gt;&lt;authors&gt;&lt;author&gt;Ritchie, Hannah&lt;/author&gt;&lt;author&gt;Samborska, Veronika&lt;/author&gt;&lt;author&gt;Ahuja, Natasha&lt;/author&gt;&lt;author&gt;Ortiz-Ospina, Esteban&lt;/author&gt;&lt;author&gt;Roser, Max&lt;/author&gt;&lt;/authors&gt;&lt;/contributors&gt;&lt;titles&gt;&lt;title&gt;Global Education&lt;/title&gt;&lt;secondary-title&gt;Our World in Data&lt;/secondary-title&gt;&lt;/titles&gt;&lt;periodical&gt;&lt;full-title&gt;Our World in Data&lt;/full-title&gt;&lt;/periodical&gt;&lt;dates&gt;&lt;year&gt;2023&lt;/year&gt;&lt;/dates&gt;&lt;urls&gt;&lt;related-urls&gt;&lt;url&gt;https://ourworldindata.org/global-education&lt;/url&gt;&lt;/related-urls&gt;&lt;/urls&gt;&lt;/record&gt;&lt;/Cite&gt;&lt;/EndNote&gt;</w:instrText>
      </w:r>
      <w:r w:rsidRPr="00DA5550">
        <w:rPr>
          <w:lang w:val="en-AU"/>
        </w:rPr>
        <w:fldChar w:fldCharType="separate"/>
      </w:r>
      <w:r w:rsidRPr="0012563C">
        <w:rPr>
          <w:noProof/>
          <w:vertAlign w:val="superscript"/>
          <w:lang w:val="en-AU"/>
        </w:rPr>
        <w:t>40</w:t>
      </w:r>
      <w:r w:rsidRPr="00DA5550">
        <w:fldChar w:fldCharType="end"/>
      </w:r>
      <w:r w:rsidRPr="00DA5550">
        <w:rPr>
          <w:lang w:val="en-AU"/>
        </w:rPr>
        <w:t xml:space="preserve">, </w:t>
      </w:r>
      <w:r>
        <w:rPr>
          <w:lang w:val="en-AU"/>
        </w:rPr>
        <w:t xml:space="preserve">(C) </w:t>
      </w:r>
      <w:r w:rsidRPr="00DA5550">
        <w:rPr>
          <w:lang w:val="en-AU"/>
        </w:rPr>
        <w:lastRenderedPageBreak/>
        <w:t xml:space="preserve">country-wide median distance from roads </w:t>
      </w:r>
      <w:r w:rsidRPr="00DA5550">
        <w:rPr>
          <w:lang w:val="en-AU"/>
        </w:rPr>
        <w:fldChar w:fldCharType="begin"/>
      </w:r>
      <w:r>
        <w:rPr>
          <w:lang w:val="en-AU"/>
        </w:rPr>
        <w:instrText xml:space="preserve"> ADDIN EN.CITE &lt;EndNote&gt;&lt;Cite&gt;&lt;Author&gt;Center for International Earth Science Information Network - CIESIN - Columbia University&lt;/Author&gt;&lt;Year&gt;2013&lt;/Year&gt;&lt;RecNum&gt;43&lt;/RecNum&gt;&lt;DisplayText&gt;&lt;style face="superscript"&gt;43&lt;/style&gt;&lt;/DisplayText&gt;&lt;record&gt;&lt;rec-number&gt;43&lt;/rec-number&gt;&lt;foreign-keys&gt;&lt;key app="EN" db-id="ddzaw2z06fepsuewszax5zwswxew0fsedtat" timestamp="1743715784"&gt;43&lt;/key&gt;&lt;/foreign-keys&gt;&lt;ref-type name="Dataset"&gt;59&lt;/ref-type&gt;&lt;contributors&gt;&lt;authors&gt;&lt;author&gt;Center for International Earth Science Information Network - CIESIN - Columbia University,&lt;/author&gt;&lt;author&gt;Information Technology Outreach Services - ITOS - University of Georgia,&lt;/author&gt;&lt;/authors&gt;&lt;/contributors&gt;&lt;titles&gt;&lt;title&gt;Global Roads Open Access Data Set, Version 1 (gROADSv1)&lt;/title&gt;&lt;/titles&gt;&lt;dates&gt;&lt;year&gt;2013&lt;/year&gt;&lt;pub-dates&gt;&lt;date&gt;20240805&lt;/date&gt;&lt;/pub-dates&gt;&lt;/dates&gt;&lt;pub-location&gt;Palisades, New York&lt;/pub-location&gt;&lt;publisher&gt;NASA Socioeconomic Data and Applications Center (SEDAC)&lt;/publisher&gt;&lt;urls&gt;&lt;related-urls&gt;&lt;url&gt;https://doi.org/10.7927/H4VD6WCT&lt;/url&gt;&lt;/related-urls&gt;&lt;/urls&gt;&lt;electronic-resource-num&gt;https://doi.org/10.7927/H4VD6WCT&lt;/electronic-resource-num&gt;&lt;/record&gt;&lt;/Cite&gt;&lt;/EndNote&gt;</w:instrText>
      </w:r>
      <w:r w:rsidRPr="00DA5550">
        <w:rPr>
          <w:lang w:val="en-AU"/>
        </w:rPr>
        <w:fldChar w:fldCharType="separate"/>
      </w:r>
      <w:r w:rsidRPr="0012563C">
        <w:rPr>
          <w:noProof/>
          <w:vertAlign w:val="superscript"/>
          <w:lang w:val="en-AU"/>
        </w:rPr>
        <w:t>43</w:t>
      </w:r>
      <w:r w:rsidRPr="00DA5550">
        <w:fldChar w:fldCharType="end"/>
      </w:r>
      <w:r>
        <w:t>,</w:t>
      </w:r>
      <w:r>
        <w:rPr>
          <w:lang w:val="en-AU"/>
        </w:rPr>
        <w:t xml:space="preserve"> (D) </w:t>
      </w:r>
      <w:r w:rsidRPr="00DA5550">
        <w:rPr>
          <w:lang w:val="en-AU"/>
        </w:rPr>
        <w:t xml:space="preserve">elevational range </w:t>
      </w:r>
      <w:r w:rsidRPr="00DA5550">
        <w:rPr>
          <w:lang w:val="en-AU"/>
        </w:rPr>
        <w:fldChar w:fldCharType="begin"/>
      </w:r>
      <w:r>
        <w:rPr>
          <w:lang w:val="en-AU"/>
        </w:rPr>
        <w:instrText xml:space="preserve"> ADDIN EN.CITE &lt;EndNote&gt;&lt;Cite&gt;&lt;Author&gt;Jarvis&lt;/Author&gt;&lt;Year&gt;2008&lt;/Year&gt;&lt;RecNum&gt;41&lt;/RecNum&gt;&lt;DisplayText&gt;&lt;style face="superscript"&gt;41&lt;/style&gt;&lt;/DisplayText&gt;&lt;record&gt;&lt;rec-number&gt;41&lt;/rec-number&gt;&lt;foreign-keys&gt;&lt;key app="EN" db-id="ddzaw2z06fepsuewszax5zwswxew0fsedtat" timestamp="1743715784"&gt;41&lt;/key&gt;&lt;/foreign-keys&gt;&lt;ref-type name="Dataset"&gt;59&lt;/ref-type&gt;&lt;contributors&gt;&lt;authors&gt;&lt;author&gt;Jarvis, A.&lt;/author&gt;&lt;author&gt;Reuter, H.I.&lt;/author&gt;&lt;author&gt;Nelson, A.&lt;/author&gt;&lt;author&gt;Guevara, E.&lt;/author&gt;&lt;/authors&gt;&lt;/contributors&gt;&lt;titles&gt;&lt;title&gt;Hole-filled seamless SRTM data V4, International Centre for Tropical Agriculture (CIAT), available from https://srtm.csi.cgiar.org&lt;/title&gt;&lt;/titles&gt;&lt;dates&gt;&lt;year&gt;2008&lt;/year&gt;&lt;/dates&gt;&lt;urls&gt;&lt;/urls&gt;&lt;/record&gt;&lt;/Cite&gt;&lt;/EndNote&gt;</w:instrText>
      </w:r>
      <w:r w:rsidRPr="00DA5550">
        <w:rPr>
          <w:lang w:val="en-AU"/>
        </w:rPr>
        <w:fldChar w:fldCharType="separate"/>
      </w:r>
      <w:r w:rsidRPr="0012563C">
        <w:rPr>
          <w:noProof/>
          <w:vertAlign w:val="superscript"/>
          <w:lang w:val="en-AU"/>
        </w:rPr>
        <w:t>41</w:t>
      </w:r>
      <w:r w:rsidRPr="00DA5550">
        <w:fldChar w:fldCharType="end"/>
      </w:r>
      <w:r w:rsidRPr="00DA5550">
        <w:rPr>
          <w:lang w:val="en-AU"/>
        </w:rPr>
        <w:t xml:space="preserve">, </w:t>
      </w:r>
      <w:r>
        <w:rPr>
          <w:lang w:val="en-AU"/>
        </w:rPr>
        <w:t xml:space="preserve">(E) the area of each country in meters, (F) </w:t>
      </w:r>
      <w:r w:rsidRPr="00DA5550">
        <w:rPr>
          <w:lang w:val="en-AU"/>
        </w:rPr>
        <w:t>the observed species richness,</w:t>
      </w:r>
      <w:r>
        <w:rPr>
          <w:lang w:val="en-AU"/>
        </w:rPr>
        <w:t xml:space="preserve"> (G) </w:t>
      </w:r>
      <w:r w:rsidRPr="00DA5550">
        <w:rPr>
          <w:lang w:val="en-AU"/>
        </w:rPr>
        <w:t>the number of clean BeeBDC records, and</w:t>
      </w:r>
      <w:r>
        <w:rPr>
          <w:lang w:val="en-AU"/>
        </w:rPr>
        <w:t xml:space="preserve"> (H)</w:t>
      </w:r>
      <w:r w:rsidRPr="00DA5550">
        <w:rPr>
          <w:lang w:val="en-AU"/>
        </w:rPr>
        <w:t xml:space="preserve"> the proportion of species derived from the literature curve</w:t>
      </w:r>
      <w:r>
        <w:rPr>
          <w:lang w:val="en-AU"/>
        </w:rPr>
        <w:t>. Asterisks indicate statistical significance in the overall model (* 0.5–0.1; ** &gt;0.1–0.001; *** &gt;0.001).</w:t>
      </w:r>
    </w:p>
    <w:p w14:paraId="0C7B18F0" w14:textId="77777777" w:rsidR="00556D72" w:rsidRDefault="00556D72" w:rsidP="00556D72">
      <w:pPr>
        <w:rPr>
          <w:bCs/>
          <w:lang w:val="en-AU"/>
        </w:rPr>
      </w:pPr>
      <w:r>
        <w:rPr>
          <w:bCs/>
          <w:lang w:val="en-AU"/>
        </w:rPr>
        <w:br w:type="page"/>
      </w:r>
    </w:p>
    <w:p w14:paraId="69787744" w14:textId="77777777" w:rsidR="00556D72" w:rsidRDefault="00556D72" w:rsidP="00556D72">
      <w:pPr>
        <w:pStyle w:val="SMHeading"/>
      </w:pPr>
      <w:r>
        <w:rPr>
          <w:noProof/>
        </w:rPr>
        <w:lastRenderedPageBreak/>
        <w:drawing>
          <wp:inline distT="0" distB="0" distL="0" distR="0" wp14:anchorId="469A34D6" wp14:editId="24E9DE45">
            <wp:extent cx="5486400" cy="5486400"/>
            <wp:effectExtent l="0" t="0" r="0" b="0"/>
            <wp:docPr id="6390955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095576" name="Picture 639095576"/>
                    <pic:cNvPicPr/>
                  </pic:nvPicPr>
                  <pic:blipFill>
                    <a:blip r:embed="rId32"/>
                    <a:stretch>
                      <a:fillRect/>
                    </a:stretch>
                  </pic:blipFill>
                  <pic:spPr>
                    <a:xfrm>
                      <a:off x="0" y="0"/>
                      <a:ext cx="5486400" cy="5486400"/>
                    </a:xfrm>
                    <a:prstGeom prst="rect">
                      <a:avLst/>
                    </a:prstGeom>
                  </pic:spPr>
                </pic:pic>
              </a:graphicData>
            </a:graphic>
          </wp:inline>
        </w:drawing>
      </w:r>
    </w:p>
    <w:p w14:paraId="4D8461DD" w14:textId="77777777" w:rsidR="00556D72" w:rsidRPr="00355362" w:rsidRDefault="00556D72" w:rsidP="00556D72">
      <w:pPr>
        <w:pStyle w:val="SMHeading"/>
      </w:pPr>
      <w:r w:rsidRPr="00355362">
        <w:t xml:space="preserve">Fig. </w:t>
      </w:r>
      <w:r>
        <w:t>S13</w:t>
      </w:r>
      <w:r w:rsidRPr="00355362">
        <w:t>.</w:t>
      </w:r>
    </w:p>
    <w:p w14:paraId="6AAB4648" w14:textId="77777777" w:rsidR="00556D72" w:rsidRDefault="00556D72" w:rsidP="00556D72">
      <w:pPr>
        <w:rPr>
          <w:bCs/>
          <w:kern w:val="28"/>
          <w:szCs w:val="24"/>
        </w:rPr>
      </w:pPr>
      <w:r>
        <w:t xml:space="preserve">Bar plots of the top 20 countries predicted to have the highest species richness (according to the literature curve). For each country the </w:t>
      </w:r>
      <w:r>
        <w:rPr>
          <w:bCs/>
          <w:kern w:val="28"/>
          <w:szCs w:val="24"/>
        </w:rPr>
        <w:t>number of observed species (grey) and the number of estimated species using the iChao statistic. A different value is shown depending on if the no-occurrence records were estimated from the literature (yellow), global occurrence (light blue), or country occurrence (dark purple) curves (Fig. S10). Bars indicate 95% confidence intervals.</w:t>
      </w:r>
    </w:p>
    <w:p w14:paraId="47B420AE" w14:textId="77777777" w:rsidR="00556D72" w:rsidRDefault="00556D72" w:rsidP="00556D72">
      <w:pPr>
        <w:rPr>
          <w:bCs/>
          <w:kern w:val="28"/>
          <w:szCs w:val="24"/>
        </w:rPr>
      </w:pPr>
    </w:p>
    <w:p w14:paraId="64569BF5" w14:textId="77777777" w:rsidR="00556D72" w:rsidRDefault="00556D72" w:rsidP="00556D72">
      <w:pPr>
        <w:rPr>
          <w:bCs/>
          <w:kern w:val="28"/>
          <w:szCs w:val="24"/>
        </w:rPr>
      </w:pPr>
    </w:p>
    <w:p w14:paraId="69AA03A8" w14:textId="77777777" w:rsidR="00556D72" w:rsidRDefault="00556D72" w:rsidP="00556D72">
      <w:pPr>
        <w:pStyle w:val="SMcaption"/>
        <w:rPr>
          <w:bCs/>
          <w:lang w:val="en-AU"/>
        </w:rPr>
      </w:pPr>
    </w:p>
    <w:p w14:paraId="3A5B3553" w14:textId="77777777" w:rsidR="00556D72" w:rsidRDefault="00556D72" w:rsidP="00556D72">
      <w:pPr>
        <w:pStyle w:val="SMcaption"/>
        <w:rPr>
          <w:bCs/>
          <w:lang w:val="en-AU"/>
        </w:rPr>
      </w:pPr>
    </w:p>
    <w:p w14:paraId="58197D34" w14:textId="77777777" w:rsidR="00556D72" w:rsidRDefault="00556D72" w:rsidP="00556D72">
      <w:r>
        <w:br w:type="page"/>
      </w:r>
    </w:p>
    <w:p w14:paraId="64E51BBD" w14:textId="77777777" w:rsidR="00556D72" w:rsidRDefault="00556D72" w:rsidP="00556D72">
      <w:pPr>
        <w:pStyle w:val="SMHeading"/>
        <w:sectPr w:rsidR="00556D72" w:rsidSect="00556D72">
          <w:headerReference w:type="default" r:id="rId33"/>
          <w:footerReference w:type="default" r:id="rId34"/>
          <w:pgSz w:w="12240" w:h="15840"/>
          <w:pgMar w:top="1440" w:right="1440" w:bottom="1440" w:left="1440" w:header="720" w:footer="720" w:gutter="0"/>
          <w:pgNumType w:start="1"/>
          <w:cols w:space="720"/>
          <w:docGrid w:linePitch="360"/>
        </w:sectPr>
      </w:pPr>
    </w:p>
    <w:p w14:paraId="4466186C" w14:textId="77777777" w:rsidR="00556D72" w:rsidRDefault="00556D72" w:rsidP="00556D72">
      <w:pPr>
        <w:pStyle w:val="SMHeading"/>
      </w:pPr>
      <w:r>
        <w:lastRenderedPageBreak/>
        <w:t>Table S1.</w:t>
      </w:r>
    </w:p>
    <w:p w14:paraId="1BC3BD41" w14:textId="77777777" w:rsidR="00556D72" w:rsidRPr="004A4C8B" w:rsidRDefault="00556D72" w:rsidP="00556D72">
      <w:pPr>
        <w:pStyle w:val="SMcaption"/>
        <w:rPr>
          <w:szCs w:val="24"/>
        </w:rPr>
      </w:pPr>
      <w:r w:rsidRPr="004A4C8B">
        <w:rPr>
          <w:szCs w:val="24"/>
        </w:rPr>
        <w:t>Australian taxonomy papers since the year 2000 that described new species or synonyms. Papers that did include phylogenetic analyses are marked as “TRUE” for that column.</w:t>
      </w:r>
    </w:p>
    <w:tbl>
      <w:tblPr>
        <w:tblW w:w="14381" w:type="dxa"/>
        <w:tblInd w:w="-851" w:type="dxa"/>
        <w:tblLayout w:type="fixed"/>
        <w:tblLook w:val="04A0" w:firstRow="1" w:lastRow="0" w:firstColumn="1" w:lastColumn="0" w:noHBand="0" w:noVBand="1"/>
      </w:tblPr>
      <w:tblGrid>
        <w:gridCol w:w="1701"/>
        <w:gridCol w:w="1164"/>
        <w:gridCol w:w="1307"/>
        <w:gridCol w:w="2472"/>
        <w:gridCol w:w="2208"/>
        <w:gridCol w:w="705"/>
        <w:gridCol w:w="1642"/>
        <w:gridCol w:w="1906"/>
        <w:gridCol w:w="1276"/>
      </w:tblGrid>
      <w:tr w:rsidR="00556D72" w:rsidRPr="004A4C8B" w14:paraId="7FD869B8" w14:textId="77777777" w:rsidTr="00D27F72">
        <w:trPr>
          <w:trHeight w:val="300"/>
        </w:trPr>
        <w:tc>
          <w:tcPr>
            <w:tcW w:w="1701" w:type="dxa"/>
            <w:tcBorders>
              <w:top w:val="single" w:sz="4" w:space="0" w:color="auto"/>
              <w:left w:val="nil"/>
              <w:bottom w:val="single" w:sz="4" w:space="0" w:color="auto"/>
              <w:right w:val="nil"/>
            </w:tcBorders>
            <w:shd w:val="clear" w:color="auto" w:fill="auto"/>
            <w:noWrap/>
            <w:hideMark/>
          </w:tcPr>
          <w:p w14:paraId="3F402E2C" w14:textId="77777777" w:rsidR="00556D72" w:rsidRPr="00E039C2" w:rsidRDefault="00556D72" w:rsidP="00D27F72">
            <w:pPr>
              <w:jc w:val="center"/>
              <w:rPr>
                <w:b/>
                <w:bCs/>
                <w:color w:val="000000"/>
                <w:lang w:val="en-AU" w:eastAsia="en-GB"/>
              </w:rPr>
            </w:pPr>
            <w:r w:rsidRPr="04850066">
              <w:rPr>
                <w:b/>
                <w:bCs/>
                <w:color w:val="000000" w:themeColor="text1"/>
                <w:lang w:val="en-AU" w:eastAsia="en-GB"/>
              </w:rPr>
              <w:t>Taxon</w:t>
            </w:r>
          </w:p>
        </w:tc>
        <w:tc>
          <w:tcPr>
            <w:tcW w:w="1164" w:type="dxa"/>
            <w:tcBorders>
              <w:top w:val="single" w:sz="4" w:space="0" w:color="auto"/>
              <w:left w:val="nil"/>
              <w:bottom w:val="single" w:sz="4" w:space="0" w:color="auto"/>
              <w:right w:val="nil"/>
            </w:tcBorders>
            <w:shd w:val="clear" w:color="auto" w:fill="auto"/>
            <w:noWrap/>
            <w:hideMark/>
          </w:tcPr>
          <w:p w14:paraId="1C38135F" w14:textId="77777777" w:rsidR="00556D72" w:rsidRPr="00E039C2" w:rsidRDefault="00556D72" w:rsidP="00D27F72">
            <w:pPr>
              <w:jc w:val="center"/>
              <w:rPr>
                <w:b/>
                <w:bCs/>
                <w:color w:val="000000"/>
                <w:lang w:val="en-AU" w:eastAsia="en-GB"/>
              </w:rPr>
            </w:pPr>
            <w:r w:rsidRPr="04850066">
              <w:rPr>
                <w:b/>
                <w:bCs/>
                <w:color w:val="000000" w:themeColor="text1"/>
                <w:lang w:val="en-AU" w:eastAsia="en-GB"/>
              </w:rPr>
              <w:t>New species</w:t>
            </w:r>
          </w:p>
        </w:tc>
        <w:tc>
          <w:tcPr>
            <w:tcW w:w="1307" w:type="dxa"/>
            <w:tcBorders>
              <w:top w:val="single" w:sz="4" w:space="0" w:color="auto"/>
              <w:left w:val="nil"/>
              <w:bottom w:val="single" w:sz="4" w:space="0" w:color="auto"/>
              <w:right w:val="nil"/>
            </w:tcBorders>
            <w:shd w:val="clear" w:color="auto" w:fill="auto"/>
            <w:noWrap/>
            <w:hideMark/>
          </w:tcPr>
          <w:p w14:paraId="2E4BDEA2" w14:textId="77777777" w:rsidR="00556D72" w:rsidRPr="00E039C2" w:rsidRDefault="00556D72" w:rsidP="00D27F72">
            <w:pPr>
              <w:jc w:val="center"/>
              <w:rPr>
                <w:b/>
                <w:bCs/>
                <w:color w:val="000000"/>
                <w:lang w:val="en-AU" w:eastAsia="en-GB"/>
              </w:rPr>
            </w:pPr>
            <w:r w:rsidRPr="04850066">
              <w:rPr>
                <w:b/>
                <w:bCs/>
                <w:color w:val="000000" w:themeColor="text1"/>
                <w:lang w:val="en-AU" w:eastAsia="en-GB"/>
              </w:rPr>
              <w:t>New synonyms</w:t>
            </w:r>
          </w:p>
        </w:tc>
        <w:tc>
          <w:tcPr>
            <w:tcW w:w="2472" w:type="dxa"/>
            <w:tcBorders>
              <w:top w:val="single" w:sz="4" w:space="0" w:color="auto"/>
              <w:left w:val="nil"/>
              <w:bottom w:val="single" w:sz="4" w:space="0" w:color="auto"/>
              <w:right w:val="nil"/>
            </w:tcBorders>
            <w:shd w:val="clear" w:color="auto" w:fill="auto"/>
            <w:noWrap/>
            <w:hideMark/>
          </w:tcPr>
          <w:p w14:paraId="2FA8AC64" w14:textId="77777777" w:rsidR="00556D72" w:rsidRPr="00E039C2" w:rsidRDefault="00556D72" w:rsidP="00D27F72">
            <w:pPr>
              <w:jc w:val="center"/>
              <w:rPr>
                <w:b/>
                <w:bCs/>
                <w:color w:val="000000"/>
                <w:lang w:val="en-AU" w:eastAsia="en-GB"/>
              </w:rPr>
            </w:pPr>
            <w:r w:rsidRPr="04850066">
              <w:rPr>
                <w:b/>
                <w:bCs/>
                <w:color w:val="000000" w:themeColor="text1"/>
                <w:lang w:val="en-AU" w:eastAsia="en-GB"/>
              </w:rPr>
              <w:t>Title</w:t>
            </w:r>
          </w:p>
        </w:tc>
        <w:tc>
          <w:tcPr>
            <w:tcW w:w="2208" w:type="dxa"/>
            <w:tcBorders>
              <w:top w:val="single" w:sz="4" w:space="0" w:color="auto"/>
              <w:left w:val="nil"/>
              <w:bottom w:val="single" w:sz="4" w:space="0" w:color="auto"/>
              <w:right w:val="nil"/>
            </w:tcBorders>
            <w:shd w:val="clear" w:color="auto" w:fill="auto"/>
            <w:noWrap/>
            <w:hideMark/>
          </w:tcPr>
          <w:p w14:paraId="74EA535D" w14:textId="77777777" w:rsidR="00556D72" w:rsidRPr="00E039C2" w:rsidRDefault="00556D72" w:rsidP="00D27F72">
            <w:pPr>
              <w:jc w:val="center"/>
              <w:rPr>
                <w:b/>
                <w:bCs/>
                <w:color w:val="000000"/>
                <w:lang w:val="en-AU" w:eastAsia="en-GB"/>
              </w:rPr>
            </w:pPr>
            <w:r w:rsidRPr="04850066">
              <w:rPr>
                <w:b/>
                <w:bCs/>
                <w:color w:val="000000" w:themeColor="text1"/>
                <w:lang w:val="en-AU" w:eastAsia="en-GB"/>
              </w:rPr>
              <w:t>doi</w:t>
            </w:r>
          </w:p>
        </w:tc>
        <w:tc>
          <w:tcPr>
            <w:tcW w:w="705" w:type="dxa"/>
            <w:tcBorders>
              <w:top w:val="single" w:sz="4" w:space="0" w:color="auto"/>
              <w:left w:val="nil"/>
              <w:bottom w:val="single" w:sz="4" w:space="0" w:color="auto"/>
              <w:right w:val="nil"/>
            </w:tcBorders>
            <w:shd w:val="clear" w:color="auto" w:fill="auto"/>
            <w:noWrap/>
            <w:hideMark/>
          </w:tcPr>
          <w:p w14:paraId="5C8D0B39" w14:textId="77777777" w:rsidR="00556D72" w:rsidRPr="00E039C2" w:rsidRDefault="00556D72" w:rsidP="00D27F72">
            <w:pPr>
              <w:jc w:val="center"/>
              <w:rPr>
                <w:b/>
                <w:bCs/>
                <w:color w:val="000000"/>
                <w:lang w:val="en-AU" w:eastAsia="en-GB"/>
              </w:rPr>
            </w:pPr>
            <w:r w:rsidRPr="04850066">
              <w:rPr>
                <w:b/>
                <w:bCs/>
                <w:color w:val="000000" w:themeColor="text1"/>
                <w:lang w:val="en-AU" w:eastAsia="en-GB"/>
              </w:rPr>
              <w:t>Year</w:t>
            </w:r>
          </w:p>
        </w:tc>
        <w:tc>
          <w:tcPr>
            <w:tcW w:w="1642" w:type="dxa"/>
            <w:tcBorders>
              <w:top w:val="single" w:sz="4" w:space="0" w:color="auto"/>
              <w:left w:val="nil"/>
              <w:bottom w:val="single" w:sz="4" w:space="0" w:color="auto"/>
              <w:right w:val="nil"/>
            </w:tcBorders>
            <w:shd w:val="clear" w:color="auto" w:fill="auto"/>
            <w:noWrap/>
            <w:hideMark/>
          </w:tcPr>
          <w:p w14:paraId="29F46E0A" w14:textId="77777777" w:rsidR="00556D72" w:rsidRPr="00E039C2" w:rsidRDefault="00556D72" w:rsidP="00D27F72">
            <w:pPr>
              <w:jc w:val="center"/>
              <w:rPr>
                <w:b/>
                <w:bCs/>
                <w:color w:val="000000"/>
                <w:lang w:val="en-AU" w:eastAsia="en-GB"/>
              </w:rPr>
            </w:pPr>
            <w:r w:rsidRPr="04850066">
              <w:rPr>
                <w:b/>
                <w:bCs/>
                <w:color w:val="000000" w:themeColor="text1"/>
                <w:lang w:val="en-AU" w:eastAsia="en-GB"/>
              </w:rPr>
              <w:t>Journal</w:t>
            </w:r>
          </w:p>
        </w:tc>
        <w:tc>
          <w:tcPr>
            <w:tcW w:w="1906" w:type="dxa"/>
            <w:tcBorders>
              <w:top w:val="single" w:sz="4" w:space="0" w:color="auto"/>
              <w:left w:val="nil"/>
              <w:bottom w:val="single" w:sz="4" w:space="0" w:color="auto"/>
              <w:right w:val="nil"/>
            </w:tcBorders>
            <w:shd w:val="clear" w:color="auto" w:fill="auto"/>
            <w:noWrap/>
            <w:hideMark/>
          </w:tcPr>
          <w:p w14:paraId="212E316E" w14:textId="77777777" w:rsidR="00556D72" w:rsidRPr="00E039C2" w:rsidRDefault="00556D72" w:rsidP="00D27F72">
            <w:pPr>
              <w:jc w:val="center"/>
              <w:rPr>
                <w:b/>
                <w:bCs/>
                <w:color w:val="000000"/>
                <w:lang w:val="en-AU" w:eastAsia="en-GB"/>
              </w:rPr>
            </w:pPr>
            <w:r w:rsidRPr="04850066">
              <w:rPr>
                <w:b/>
                <w:bCs/>
                <w:color w:val="000000" w:themeColor="text1"/>
                <w:lang w:val="en-AU" w:eastAsia="en-GB"/>
              </w:rPr>
              <w:t>Authors</w:t>
            </w:r>
          </w:p>
        </w:tc>
        <w:tc>
          <w:tcPr>
            <w:tcW w:w="1276" w:type="dxa"/>
            <w:tcBorders>
              <w:top w:val="single" w:sz="4" w:space="0" w:color="auto"/>
              <w:left w:val="nil"/>
              <w:bottom w:val="single" w:sz="4" w:space="0" w:color="auto"/>
              <w:right w:val="nil"/>
            </w:tcBorders>
            <w:shd w:val="clear" w:color="auto" w:fill="auto"/>
            <w:noWrap/>
            <w:hideMark/>
          </w:tcPr>
          <w:p w14:paraId="042AFA7E" w14:textId="77777777" w:rsidR="00556D72" w:rsidRPr="00E039C2" w:rsidRDefault="00556D72" w:rsidP="00D27F72">
            <w:pPr>
              <w:jc w:val="center"/>
              <w:rPr>
                <w:b/>
                <w:bCs/>
                <w:color w:val="000000"/>
                <w:lang w:val="en-AU" w:eastAsia="en-GB"/>
              </w:rPr>
            </w:pPr>
            <w:r w:rsidRPr="04850066">
              <w:rPr>
                <w:b/>
                <w:bCs/>
                <w:color w:val="000000" w:themeColor="text1"/>
                <w:lang w:val="en-AU" w:eastAsia="en-GB"/>
              </w:rPr>
              <w:t>Phylogeny used</w:t>
            </w:r>
          </w:p>
        </w:tc>
      </w:tr>
      <w:tr w:rsidR="00556D72" w:rsidRPr="004A4C8B" w14:paraId="28F2864E" w14:textId="77777777" w:rsidTr="00D27F72">
        <w:trPr>
          <w:trHeight w:val="300"/>
        </w:trPr>
        <w:tc>
          <w:tcPr>
            <w:tcW w:w="1701" w:type="dxa"/>
            <w:tcBorders>
              <w:top w:val="single" w:sz="4" w:space="0" w:color="auto"/>
              <w:left w:val="nil"/>
              <w:bottom w:val="nil"/>
              <w:right w:val="nil"/>
            </w:tcBorders>
            <w:shd w:val="clear" w:color="auto" w:fill="auto"/>
            <w:noWrap/>
            <w:hideMark/>
          </w:tcPr>
          <w:p w14:paraId="2C5CAFA8" w14:textId="77777777" w:rsidR="00556D72" w:rsidRPr="00E039C2" w:rsidRDefault="00556D72" w:rsidP="00D27F72">
            <w:pPr>
              <w:jc w:val="center"/>
              <w:rPr>
                <w:i/>
                <w:iCs/>
                <w:color w:val="000000"/>
                <w:lang w:val="en-AU" w:eastAsia="en-GB"/>
              </w:rPr>
            </w:pPr>
            <w:r w:rsidRPr="04850066">
              <w:rPr>
                <w:i/>
                <w:iCs/>
                <w:color w:val="000000" w:themeColor="text1"/>
                <w:lang w:val="en-AU" w:eastAsia="en-GB"/>
              </w:rPr>
              <w:t>Callalictus</w:t>
            </w:r>
          </w:p>
        </w:tc>
        <w:tc>
          <w:tcPr>
            <w:tcW w:w="1164" w:type="dxa"/>
            <w:tcBorders>
              <w:top w:val="single" w:sz="4" w:space="0" w:color="auto"/>
              <w:left w:val="nil"/>
              <w:bottom w:val="nil"/>
              <w:right w:val="nil"/>
            </w:tcBorders>
            <w:shd w:val="clear" w:color="auto" w:fill="auto"/>
            <w:noWrap/>
            <w:hideMark/>
          </w:tcPr>
          <w:p w14:paraId="7ACB8496" w14:textId="77777777" w:rsidR="00556D72" w:rsidRPr="00E039C2" w:rsidRDefault="00556D72" w:rsidP="00D27F72">
            <w:pPr>
              <w:jc w:val="center"/>
              <w:rPr>
                <w:color w:val="000000"/>
                <w:lang w:val="en-AU" w:eastAsia="en-GB"/>
              </w:rPr>
            </w:pPr>
            <w:r w:rsidRPr="04850066">
              <w:rPr>
                <w:color w:val="000000" w:themeColor="text1"/>
                <w:lang w:val="en-AU" w:eastAsia="en-GB"/>
              </w:rPr>
              <w:t>0</w:t>
            </w:r>
          </w:p>
        </w:tc>
        <w:tc>
          <w:tcPr>
            <w:tcW w:w="1307" w:type="dxa"/>
            <w:tcBorders>
              <w:top w:val="single" w:sz="4" w:space="0" w:color="auto"/>
              <w:left w:val="nil"/>
              <w:bottom w:val="nil"/>
              <w:right w:val="nil"/>
            </w:tcBorders>
            <w:shd w:val="clear" w:color="auto" w:fill="auto"/>
            <w:noWrap/>
            <w:hideMark/>
          </w:tcPr>
          <w:p w14:paraId="6CAA7669" w14:textId="77777777" w:rsidR="00556D72" w:rsidRPr="00E039C2" w:rsidRDefault="00556D72" w:rsidP="00D27F72">
            <w:pPr>
              <w:jc w:val="center"/>
              <w:rPr>
                <w:color w:val="000000"/>
                <w:lang w:val="en-AU" w:eastAsia="en-GB"/>
              </w:rPr>
            </w:pPr>
            <w:r w:rsidRPr="04850066">
              <w:rPr>
                <w:color w:val="000000" w:themeColor="text1"/>
                <w:lang w:val="en-AU" w:eastAsia="en-GB"/>
              </w:rPr>
              <w:t>4</w:t>
            </w:r>
          </w:p>
        </w:tc>
        <w:tc>
          <w:tcPr>
            <w:tcW w:w="2472" w:type="dxa"/>
            <w:tcBorders>
              <w:top w:val="single" w:sz="4" w:space="0" w:color="auto"/>
              <w:left w:val="nil"/>
              <w:bottom w:val="nil"/>
              <w:right w:val="nil"/>
            </w:tcBorders>
            <w:shd w:val="clear" w:color="auto" w:fill="auto"/>
            <w:noWrap/>
            <w:hideMark/>
          </w:tcPr>
          <w:p w14:paraId="628D872A" w14:textId="77777777" w:rsidR="00556D72" w:rsidRPr="00E039C2" w:rsidRDefault="00556D72" w:rsidP="00D27F72">
            <w:pPr>
              <w:jc w:val="center"/>
              <w:rPr>
                <w:color w:val="000000"/>
                <w:lang w:val="en-AU" w:eastAsia="en-GB"/>
              </w:rPr>
            </w:pPr>
            <w:r w:rsidRPr="04850066">
              <w:rPr>
                <w:color w:val="000000" w:themeColor="text1"/>
                <w:lang w:val="en-AU" w:eastAsia="en-GB"/>
              </w:rPr>
              <w:t xml:space="preserve">Taxonomic revision of the Australian native bee subgenus </w:t>
            </w:r>
            <w:r w:rsidRPr="04850066">
              <w:rPr>
                <w:i/>
                <w:iCs/>
                <w:color w:val="000000" w:themeColor="text1"/>
                <w:lang w:val="en-AU" w:eastAsia="en-GB"/>
              </w:rPr>
              <w:t>Callalictus</w:t>
            </w:r>
            <w:r w:rsidRPr="04850066">
              <w:rPr>
                <w:color w:val="000000" w:themeColor="text1"/>
                <w:lang w:val="en-AU" w:eastAsia="en-GB"/>
              </w:rPr>
              <w:t xml:space="preserve"> (Hymenoptera: Halictidae: Halictini: genus </w:t>
            </w:r>
            <w:r w:rsidRPr="04850066">
              <w:rPr>
                <w:i/>
                <w:iCs/>
                <w:color w:val="000000" w:themeColor="text1"/>
                <w:lang w:val="en-AU" w:eastAsia="en-GB"/>
              </w:rPr>
              <w:t>Lasioglossum</w:t>
            </w:r>
            <w:r w:rsidRPr="04850066">
              <w:rPr>
                <w:color w:val="000000" w:themeColor="text1"/>
                <w:lang w:val="en-AU" w:eastAsia="en-GB"/>
              </w:rPr>
              <w:t>)</w:t>
            </w:r>
          </w:p>
        </w:tc>
        <w:tc>
          <w:tcPr>
            <w:tcW w:w="2208" w:type="dxa"/>
            <w:tcBorders>
              <w:top w:val="single" w:sz="4" w:space="0" w:color="auto"/>
              <w:left w:val="nil"/>
              <w:bottom w:val="nil"/>
              <w:right w:val="nil"/>
            </w:tcBorders>
            <w:shd w:val="clear" w:color="auto" w:fill="auto"/>
            <w:noWrap/>
            <w:hideMark/>
          </w:tcPr>
          <w:p w14:paraId="6A873B2F" w14:textId="77777777" w:rsidR="00556D72" w:rsidRPr="004A4C8B" w:rsidRDefault="00556D72" w:rsidP="00D27F72">
            <w:pPr>
              <w:jc w:val="center"/>
              <w:rPr>
                <w:color w:val="467886"/>
                <w:u w:val="single"/>
                <w:lang w:val="en-AU" w:eastAsia="en-GB"/>
              </w:rPr>
            </w:pPr>
            <w:hyperlink r:id="rId35">
              <w:r w:rsidRPr="04850066">
                <w:rPr>
                  <w:color w:val="467886"/>
                  <w:u w:val="single"/>
                  <w:lang w:val="en-AU" w:eastAsia="en-GB"/>
                </w:rPr>
                <w:t>https://orcid.org/0000-0001-8750-2035</w:t>
              </w:r>
            </w:hyperlink>
          </w:p>
        </w:tc>
        <w:tc>
          <w:tcPr>
            <w:tcW w:w="705" w:type="dxa"/>
            <w:tcBorders>
              <w:top w:val="single" w:sz="4" w:space="0" w:color="auto"/>
              <w:left w:val="nil"/>
              <w:bottom w:val="nil"/>
              <w:right w:val="nil"/>
            </w:tcBorders>
            <w:shd w:val="clear" w:color="auto" w:fill="auto"/>
            <w:noWrap/>
            <w:hideMark/>
          </w:tcPr>
          <w:p w14:paraId="60F66D9D" w14:textId="77777777" w:rsidR="00556D72" w:rsidRPr="00E039C2" w:rsidRDefault="00556D72" w:rsidP="00D27F72">
            <w:pPr>
              <w:jc w:val="center"/>
              <w:rPr>
                <w:color w:val="000000"/>
                <w:lang w:val="en-AU" w:eastAsia="en-GB"/>
              </w:rPr>
            </w:pPr>
            <w:r w:rsidRPr="04850066">
              <w:rPr>
                <w:color w:val="000000" w:themeColor="text1"/>
                <w:lang w:val="en-AU" w:eastAsia="en-GB"/>
              </w:rPr>
              <w:t>2022</w:t>
            </w:r>
          </w:p>
        </w:tc>
        <w:tc>
          <w:tcPr>
            <w:tcW w:w="1642" w:type="dxa"/>
            <w:tcBorders>
              <w:top w:val="single" w:sz="4" w:space="0" w:color="auto"/>
              <w:left w:val="nil"/>
              <w:bottom w:val="nil"/>
              <w:right w:val="nil"/>
            </w:tcBorders>
            <w:shd w:val="clear" w:color="auto" w:fill="auto"/>
            <w:noWrap/>
            <w:hideMark/>
          </w:tcPr>
          <w:p w14:paraId="68D7FD52" w14:textId="77777777" w:rsidR="00556D72" w:rsidRPr="00E039C2" w:rsidRDefault="00556D72" w:rsidP="00D27F72">
            <w:pPr>
              <w:jc w:val="center"/>
              <w:rPr>
                <w:color w:val="000000"/>
                <w:lang w:val="en-AU" w:eastAsia="en-GB"/>
              </w:rPr>
            </w:pPr>
            <w:r w:rsidRPr="04850066">
              <w:rPr>
                <w:color w:val="000000" w:themeColor="text1"/>
                <w:lang w:val="en-AU" w:eastAsia="en-GB"/>
              </w:rPr>
              <w:t>Australian Journal of Taxonomy</w:t>
            </w:r>
          </w:p>
        </w:tc>
        <w:tc>
          <w:tcPr>
            <w:tcW w:w="1906" w:type="dxa"/>
            <w:tcBorders>
              <w:top w:val="single" w:sz="4" w:space="0" w:color="auto"/>
              <w:left w:val="nil"/>
              <w:bottom w:val="nil"/>
              <w:right w:val="nil"/>
            </w:tcBorders>
            <w:shd w:val="clear" w:color="auto" w:fill="auto"/>
            <w:noWrap/>
            <w:hideMark/>
          </w:tcPr>
          <w:p w14:paraId="411E1219" w14:textId="77777777" w:rsidR="00556D72" w:rsidRPr="00E039C2" w:rsidRDefault="00556D72" w:rsidP="00D27F72">
            <w:pPr>
              <w:jc w:val="center"/>
              <w:rPr>
                <w:color w:val="000000"/>
                <w:lang w:val="en-AU" w:eastAsia="en-GB"/>
              </w:rPr>
            </w:pPr>
            <w:r w:rsidRPr="04850066">
              <w:rPr>
                <w:color w:val="000000" w:themeColor="text1"/>
                <w:lang w:val="en-AU" w:eastAsia="en-GB"/>
              </w:rPr>
              <w:t>Kenneth L. Walker</w:t>
            </w:r>
          </w:p>
        </w:tc>
        <w:tc>
          <w:tcPr>
            <w:tcW w:w="1276" w:type="dxa"/>
            <w:tcBorders>
              <w:top w:val="single" w:sz="4" w:space="0" w:color="auto"/>
              <w:left w:val="nil"/>
              <w:bottom w:val="nil"/>
              <w:right w:val="nil"/>
            </w:tcBorders>
            <w:shd w:val="clear" w:color="auto" w:fill="auto"/>
            <w:noWrap/>
            <w:hideMark/>
          </w:tcPr>
          <w:p w14:paraId="39A924B8" w14:textId="77777777" w:rsidR="00556D72" w:rsidRPr="00E039C2" w:rsidRDefault="00556D72" w:rsidP="00D27F72">
            <w:pPr>
              <w:jc w:val="center"/>
              <w:rPr>
                <w:color w:val="000000"/>
                <w:lang w:val="en-AU" w:eastAsia="en-GB"/>
              </w:rPr>
            </w:pPr>
            <w:r w:rsidRPr="04850066">
              <w:rPr>
                <w:color w:val="000000" w:themeColor="text1"/>
                <w:lang w:val="en-AU" w:eastAsia="en-GB"/>
              </w:rPr>
              <w:t>FALSE</w:t>
            </w:r>
          </w:p>
        </w:tc>
      </w:tr>
      <w:tr w:rsidR="00556D72" w:rsidRPr="004A4C8B" w14:paraId="55334313" w14:textId="77777777" w:rsidTr="00D27F72">
        <w:trPr>
          <w:trHeight w:val="300"/>
        </w:trPr>
        <w:tc>
          <w:tcPr>
            <w:tcW w:w="1701" w:type="dxa"/>
            <w:tcBorders>
              <w:top w:val="nil"/>
              <w:left w:val="nil"/>
              <w:bottom w:val="nil"/>
              <w:right w:val="nil"/>
            </w:tcBorders>
            <w:shd w:val="clear" w:color="auto" w:fill="auto"/>
            <w:noWrap/>
            <w:hideMark/>
          </w:tcPr>
          <w:p w14:paraId="7B17218B" w14:textId="77777777" w:rsidR="00556D72" w:rsidRPr="00E039C2" w:rsidRDefault="00556D72" w:rsidP="00D27F72">
            <w:pPr>
              <w:jc w:val="center"/>
              <w:rPr>
                <w:i/>
                <w:iCs/>
                <w:color w:val="000000"/>
                <w:lang w:val="en-AU" w:eastAsia="en-GB"/>
              </w:rPr>
            </w:pPr>
            <w:r w:rsidRPr="04850066">
              <w:rPr>
                <w:i/>
                <w:iCs/>
                <w:color w:val="000000" w:themeColor="text1"/>
                <w:lang w:val="en-AU" w:eastAsia="en-GB"/>
              </w:rPr>
              <w:t>Amegilla (Notomegilla), Amegilla (Zonamegilla)</w:t>
            </w:r>
          </w:p>
        </w:tc>
        <w:tc>
          <w:tcPr>
            <w:tcW w:w="1164" w:type="dxa"/>
            <w:tcBorders>
              <w:top w:val="nil"/>
              <w:left w:val="nil"/>
              <w:bottom w:val="nil"/>
              <w:right w:val="nil"/>
            </w:tcBorders>
            <w:shd w:val="clear" w:color="auto" w:fill="auto"/>
            <w:noWrap/>
            <w:hideMark/>
          </w:tcPr>
          <w:p w14:paraId="416ECF13" w14:textId="77777777" w:rsidR="00556D72" w:rsidRPr="00E039C2" w:rsidRDefault="00556D72" w:rsidP="00D27F72">
            <w:pPr>
              <w:jc w:val="center"/>
              <w:rPr>
                <w:color w:val="000000"/>
                <w:lang w:val="en-AU" w:eastAsia="en-GB"/>
              </w:rPr>
            </w:pPr>
            <w:r w:rsidRPr="04850066">
              <w:rPr>
                <w:color w:val="000000" w:themeColor="text1"/>
                <w:lang w:val="en-AU" w:eastAsia="en-GB"/>
              </w:rPr>
              <w:t>0</w:t>
            </w:r>
          </w:p>
        </w:tc>
        <w:tc>
          <w:tcPr>
            <w:tcW w:w="1307" w:type="dxa"/>
            <w:tcBorders>
              <w:top w:val="nil"/>
              <w:left w:val="nil"/>
              <w:bottom w:val="nil"/>
              <w:right w:val="nil"/>
            </w:tcBorders>
            <w:shd w:val="clear" w:color="auto" w:fill="auto"/>
            <w:noWrap/>
            <w:hideMark/>
          </w:tcPr>
          <w:p w14:paraId="530AF63A" w14:textId="77777777" w:rsidR="00556D72" w:rsidRPr="00E039C2" w:rsidRDefault="00556D72" w:rsidP="00D27F72">
            <w:pPr>
              <w:jc w:val="center"/>
              <w:rPr>
                <w:color w:val="000000"/>
                <w:lang w:val="en-AU" w:eastAsia="en-GB"/>
              </w:rPr>
            </w:pPr>
            <w:r w:rsidRPr="04850066">
              <w:rPr>
                <w:color w:val="000000" w:themeColor="text1"/>
                <w:lang w:val="en-AU" w:eastAsia="en-GB"/>
              </w:rPr>
              <w:t>31</w:t>
            </w:r>
          </w:p>
        </w:tc>
        <w:tc>
          <w:tcPr>
            <w:tcW w:w="2472" w:type="dxa"/>
            <w:tcBorders>
              <w:top w:val="nil"/>
              <w:left w:val="nil"/>
              <w:bottom w:val="nil"/>
              <w:right w:val="nil"/>
            </w:tcBorders>
            <w:shd w:val="clear" w:color="auto" w:fill="auto"/>
            <w:noWrap/>
            <w:hideMark/>
          </w:tcPr>
          <w:p w14:paraId="6694DF3E" w14:textId="77777777" w:rsidR="00556D72" w:rsidRPr="00E039C2" w:rsidRDefault="00556D72" w:rsidP="00D27F72">
            <w:pPr>
              <w:jc w:val="center"/>
              <w:rPr>
                <w:color w:val="000000"/>
                <w:lang w:val="en-AU" w:eastAsia="en-GB"/>
              </w:rPr>
            </w:pPr>
            <w:r w:rsidRPr="04850066">
              <w:rPr>
                <w:color w:val="000000" w:themeColor="text1"/>
                <w:lang w:val="en-AU" w:eastAsia="en-GB"/>
              </w:rPr>
              <w:t xml:space="preserve">The genus </w:t>
            </w:r>
            <w:r w:rsidRPr="04850066">
              <w:rPr>
                <w:i/>
                <w:iCs/>
                <w:color w:val="000000" w:themeColor="text1"/>
                <w:lang w:val="en-AU" w:eastAsia="en-GB"/>
              </w:rPr>
              <w:t>Amegilla</w:t>
            </w:r>
            <w:r w:rsidRPr="04850066">
              <w:rPr>
                <w:color w:val="000000" w:themeColor="text1"/>
                <w:lang w:val="en-AU" w:eastAsia="en-GB"/>
              </w:rPr>
              <w:t xml:space="preserve"> (Hymenoptera, Apidae, Anthophorini) in Australia: A revision of the subgenera </w:t>
            </w:r>
            <w:r w:rsidRPr="04850066">
              <w:rPr>
                <w:i/>
                <w:iCs/>
                <w:color w:val="000000" w:themeColor="text1"/>
                <w:lang w:val="en-AU" w:eastAsia="en-GB"/>
              </w:rPr>
              <w:t>Notomegilla</w:t>
            </w:r>
            <w:r w:rsidRPr="04850066">
              <w:rPr>
                <w:color w:val="000000" w:themeColor="text1"/>
                <w:lang w:val="en-AU" w:eastAsia="en-GB"/>
              </w:rPr>
              <w:t xml:space="preserve"> and </w:t>
            </w:r>
            <w:r w:rsidRPr="04850066">
              <w:rPr>
                <w:i/>
                <w:iCs/>
                <w:color w:val="000000" w:themeColor="text1"/>
                <w:lang w:val="en-AU" w:eastAsia="en-GB"/>
              </w:rPr>
              <w:t>Zonamegilla</w:t>
            </w:r>
          </w:p>
        </w:tc>
        <w:tc>
          <w:tcPr>
            <w:tcW w:w="2208" w:type="dxa"/>
            <w:tcBorders>
              <w:top w:val="nil"/>
              <w:left w:val="nil"/>
              <w:bottom w:val="nil"/>
              <w:right w:val="nil"/>
            </w:tcBorders>
            <w:shd w:val="clear" w:color="auto" w:fill="auto"/>
            <w:noWrap/>
            <w:hideMark/>
          </w:tcPr>
          <w:p w14:paraId="784534FF" w14:textId="77777777" w:rsidR="00556D72" w:rsidRPr="004A4C8B" w:rsidRDefault="00556D72" w:rsidP="00D27F72">
            <w:pPr>
              <w:jc w:val="center"/>
              <w:rPr>
                <w:color w:val="467886"/>
                <w:u w:val="single"/>
                <w:lang w:val="en-AU" w:eastAsia="en-GB"/>
              </w:rPr>
            </w:pPr>
            <w:hyperlink r:id="rId36">
              <w:r w:rsidRPr="04850066">
                <w:rPr>
                  <w:color w:val="467886"/>
                  <w:u w:val="single"/>
                  <w:lang w:val="en-AU" w:eastAsia="en-GB"/>
                </w:rPr>
                <w:t>https://doi.org/10.3897/zookeys.653.11177</w:t>
              </w:r>
            </w:hyperlink>
          </w:p>
        </w:tc>
        <w:tc>
          <w:tcPr>
            <w:tcW w:w="705" w:type="dxa"/>
            <w:tcBorders>
              <w:top w:val="nil"/>
              <w:left w:val="nil"/>
              <w:bottom w:val="nil"/>
              <w:right w:val="nil"/>
            </w:tcBorders>
            <w:shd w:val="clear" w:color="auto" w:fill="auto"/>
            <w:noWrap/>
            <w:hideMark/>
          </w:tcPr>
          <w:p w14:paraId="120F14EC" w14:textId="77777777" w:rsidR="00556D72" w:rsidRPr="00E039C2" w:rsidRDefault="00556D72" w:rsidP="00D27F72">
            <w:pPr>
              <w:jc w:val="center"/>
              <w:rPr>
                <w:color w:val="000000"/>
                <w:lang w:val="en-AU" w:eastAsia="en-GB"/>
              </w:rPr>
            </w:pPr>
            <w:r w:rsidRPr="04850066">
              <w:rPr>
                <w:color w:val="000000" w:themeColor="text1"/>
                <w:lang w:val="en-AU" w:eastAsia="en-GB"/>
              </w:rPr>
              <w:t>2017</w:t>
            </w:r>
          </w:p>
        </w:tc>
        <w:tc>
          <w:tcPr>
            <w:tcW w:w="1642" w:type="dxa"/>
            <w:tcBorders>
              <w:top w:val="nil"/>
              <w:left w:val="nil"/>
              <w:bottom w:val="nil"/>
              <w:right w:val="nil"/>
            </w:tcBorders>
            <w:shd w:val="clear" w:color="auto" w:fill="auto"/>
            <w:noWrap/>
            <w:hideMark/>
          </w:tcPr>
          <w:p w14:paraId="67A265FE" w14:textId="77777777" w:rsidR="00556D72" w:rsidRPr="00E039C2" w:rsidRDefault="00556D72" w:rsidP="00D27F72">
            <w:pPr>
              <w:jc w:val="center"/>
              <w:rPr>
                <w:color w:val="000000"/>
                <w:lang w:val="en-AU" w:eastAsia="en-GB"/>
              </w:rPr>
            </w:pPr>
            <w:r w:rsidRPr="04850066">
              <w:rPr>
                <w:color w:val="000000" w:themeColor="text1"/>
                <w:lang w:val="en-AU" w:eastAsia="en-GB"/>
              </w:rPr>
              <w:t>ZooKeys</w:t>
            </w:r>
          </w:p>
        </w:tc>
        <w:tc>
          <w:tcPr>
            <w:tcW w:w="1906" w:type="dxa"/>
            <w:tcBorders>
              <w:top w:val="nil"/>
              <w:left w:val="nil"/>
              <w:bottom w:val="nil"/>
              <w:right w:val="nil"/>
            </w:tcBorders>
            <w:shd w:val="clear" w:color="auto" w:fill="auto"/>
            <w:noWrap/>
            <w:hideMark/>
          </w:tcPr>
          <w:p w14:paraId="5C2FAD52" w14:textId="77777777" w:rsidR="00556D72" w:rsidRPr="00E039C2" w:rsidRDefault="00556D72" w:rsidP="00D27F72">
            <w:pPr>
              <w:jc w:val="center"/>
              <w:rPr>
                <w:color w:val="000000"/>
                <w:lang w:val="en-AU" w:eastAsia="en-GB"/>
              </w:rPr>
            </w:pPr>
            <w:r w:rsidRPr="04850066">
              <w:rPr>
                <w:color w:val="000000" w:themeColor="text1"/>
                <w:lang w:val="en-AU" w:eastAsia="en-GB"/>
              </w:rPr>
              <w:t>Remko Leijs, Michael Batley, Katja Hogendoorn</w:t>
            </w:r>
          </w:p>
        </w:tc>
        <w:tc>
          <w:tcPr>
            <w:tcW w:w="1276" w:type="dxa"/>
            <w:tcBorders>
              <w:top w:val="nil"/>
              <w:left w:val="nil"/>
              <w:bottom w:val="nil"/>
              <w:right w:val="nil"/>
            </w:tcBorders>
            <w:shd w:val="clear" w:color="auto" w:fill="auto"/>
            <w:noWrap/>
            <w:hideMark/>
          </w:tcPr>
          <w:p w14:paraId="2C18F9C8" w14:textId="77777777" w:rsidR="00556D72" w:rsidRPr="00E039C2" w:rsidRDefault="00556D72" w:rsidP="00D27F72">
            <w:pPr>
              <w:jc w:val="center"/>
              <w:rPr>
                <w:color w:val="000000"/>
                <w:lang w:val="en-AU" w:eastAsia="en-GB"/>
              </w:rPr>
            </w:pPr>
            <w:r w:rsidRPr="04850066">
              <w:rPr>
                <w:color w:val="000000" w:themeColor="text1"/>
                <w:lang w:val="en-AU" w:eastAsia="en-GB"/>
              </w:rPr>
              <w:t>TRUE</w:t>
            </w:r>
          </w:p>
        </w:tc>
      </w:tr>
      <w:tr w:rsidR="00556D72" w:rsidRPr="004A4C8B" w14:paraId="2A3347AA" w14:textId="77777777" w:rsidTr="00D27F72">
        <w:trPr>
          <w:trHeight w:val="300"/>
        </w:trPr>
        <w:tc>
          <w:tcPr>
            <w:tcW w:w="1701" w:type="dxa"/>
            <w:tcBorders>
              <w:top w:val="nil"/>
              <w:left w:val="nil"/>
              <w:bottom w:val="nil"/>
              <w:right w:val="nil"/>
            </w:tcBorders>
            <w:shd w:val="clear" w:color="auto" w:fill="auto"/>
            <w:noWrap/>
            <w:hideMark/>
          </w:tcPr>
          <w:p w14:paraId="2AA10C71" w14:textId="77777777" w:rsidR="00556D72" w:rsidRPr="00E039C2" w:rsidRDefault="00556D72" w:rsidP="00D27F72">
            <w:pPr>
              <w:jc w:val="center"/>
              <w:rPr>
                <w:i/>
                <w:iCs/>
                <w:color w:val="000000"/>
                <w:lang w:val="en-AU" w:eastAsia="en-GB"/>
              </w:rPr>
            </w:pPr>
            <w:r w:rsidRPr="04850066">
              <w:rPr>
                <w:i/>
                <w:iCs/>
                <w:color w:val="000000" w:themeColor="text1"/>
                <w:lang w:val="en-AU" w:eastAsia="en-GB"/>
              </w:rPr>
              <w:t>Austroplebeia</w:t>
            </w:r>
          </w:p>
        </w:tc>
        <w:tc>
          <w:tcPr>
            <w:tcW w:w="1164" w:type="dxa"/>
            <w:tcBorders>
              <w:top w:val="nil"/>
              <w:left w:val="nil"/>
              <w:bottom w:val="nil"/>
              <w:right w:val="nil"/>
            </w:tcBorders>
            <w:shd w:val="clear" w:color="auto" w:fill="auto"/>
            <w:noWrap/>
            <w:hideMark/>
          </w:tcPr>
          <w:p w14:paraId="7F670B09" w14:textId="77777777" w:rsidR="00556D72" w:rsidRPr="00E039C2" w:rsidRDefault="00556D72" w:rsidP="00D27F72">
            <w:pPr>
              <w:jc w:val="center"/>
              <w:rPr>
                <w:color w:val="000000"/>
                <w:lang w:val="en-AU" w:eastAsia="en-GB"/>
              </w:rPr>
            </w:pPr>
            <w:r w:rsidRPr="04850066">
              <w:rPr>
                <w:color w:val="000000" w:themeColor="text1"/>
                <w:lang w:val="en-AU" w:eastAsia="en-GB"/>
              </w:rPr>
              <w:t>0</w:t>
            </w:r>
          </w:p>
        </w:tc>
        <w:tc>
          <w:tcPr>
            <w:tcW w:w="1307" w:type="dxa"/>
            <w:tcBorders>
              <w:top w:val="nil"/>
              <w:left w:val="nil"/>
              <w:bottom w:val="nil"/>
              <w:right w:val="nil"/>
            </w:tcBorders>
            <w:shd w:val="clear" w:color="auto" w:fill="auto"/>
            <w:noWrap/>
            <w:hideMark/>
          </w:tcPr>
          <w:p w14:paraId="2F1F5D1E" w14:textId="77777777" w:rsidR="00556D72" w:rsidRPr="00E039C2" w:rsidRDefault="00556D72" w:rsidP="00D27F72">
            <w:pPr>
              <w:jc w:val="center"/>
              <w:rPr>
                <w:color w:val="000000"/>
                <w:lang w:val="en-AU" w:eastAsia="en-GB"/>
              </w:rPr>
            </w:pPr>
            <w:r w:rsidRPr="04850066">
              <w:rPr>
                <w:color w:val="000000" w:themeColor="text1"/>
                <w:lang w:val="en-AU" w:eastAsia="en-GB"/>
              </w:rPr>
              <w:t>5</w:t>
            </w:r>
          </w:p>
        </w:tc>
        <w:tc>
          <w:tcPr>
            <w:tcW w:w="2472" w:type="dxa"/>
            <w:tcBorders>
              <w:top w:val="nil"/>
              <w:left w:val="nil"/>
              <w:bottom w:val="nil"/>
              <w:right w:val="nil"/>
            </w:tcBorders>
            <w:shd w:val="clear" w:color="auto" w:fill="auto"/>
            <w:noWrap/>
            <w:hideMark/>
          </w:tcPr>
          <w:p w14:paraId="614423AF" w14:textId="77777777" w:rsidR="00556D72" w:rsidRPr="00E039C2" w:rsidRDefault="00556D72" w:rsidP="00D27F72">
            <w:pPr>
              <w:jc w:val="center"/>
              <w:rPr>
                <w:color w:val="000000"/>
                <w:lang w:val="en-AU" w:eastAsia="en-GB"/>
              </w:rPr>
            </w:pPr>
            <w:r w:rsidRPr="04850066">
              <w:rPr>
                <w:color w:val="000000" w:themeColor="text1"/>
                <w:lang w:val="en-AU" w:eastAsia="en-GB"/>
              </w:rPr>
              <w:t xml:space="preserve">Australian and New Guinean Stingless Bees of the Genus </w:t>
            </w:r>
            <w:r w:rsidRPr="04850066">
              <w:rPr>
                <w:i/>
                <w:iCs/>
                <w:color w:val="000000" w:themeColor="text1"/>
                <w:lang w:val="en-AU" w:eastAsia="en-GB"/>
              </w:rPr>
              <w:t>Austroplebeia</w:t>
            </w:r>
            <w:r w:rsidRPr="04850066">
              <w:rPr>
                <w:color w:val="000000" w:themeColor="text1"/>
                <w:lang w:val="en-AU" w:eastAsia="en-GB"/>
              </w:rPr>
              <w:t xml:space="preserve"> Moure (Hymenoptera: Apidae)—a revision</w:t>
            </w:r>
          </w:p>
        </w:tc>
        <w:tc>
          <w:tcPr>
            <w:tcW w:w="2208" w:type="dxa"/>
            <w:tcBorders>
              <w:top w:val="nil"/>
              <w:left w:val="nil"/>
              <w:bottom w:val="nil"/>
              <w:right w:val="nil"/>
            </w:tcBorders>
            <w:shd w:val="clear" w:color="auto" w:fill="auto"/>
            <w:noWrap/>
            <w:hideMark/>
          </w:tcPr>
          <w:p w14:paraId="0E19DDF9" w14:textId="77777777" w:rsidR="00556D72" w:rsidRPr="004A4C8B" w:rsidRDefault="00556D72" w:rsidP="00D27F72">
            <w:pPr>
              <w:jc w:val="center"/>
              <w:rPr>
                <w:color w:val="467886"/>
                <w:u w:val="single"/>
                <w:lang w:val="en-AU" w:eastAsia="en-GB"/>
              </w:rPr>
            </w:pPr>
            <w:hyperlink r:id="rId37">
              <w:r w:rsidRPr="04850066">
                <w:rPr>
                  <w:color w:val="467886"/>
                  <w:u w:val="single"/>
                  <w:lang w:val="en-AU" w:eastAsia="en-GB"/>
                </w:rPr>
                <w:t>https://doi.org/10.11646/zootaxa.4047.1.1</w:t>
              </w:r>
            </w:hyperlink>
          </w:p>
        </w:tc>
        <w:tc>
          <w:tcPr>
            <w:tcW w:w="705" w:type="dxa"/>
            <w:tcBorders>
              <w:top w:val="nil"/>
              <w:left w:val="nil"/>
              <w:bottom w:val="nil"/>
              <w:right w:val="nil"/>
            </w:tcBorders>
            <w:shd w:val="clear" w:color="auto" w:fill="auto"/>
            <w:noWrap/>
            <w:hideMark/>
          </w:tcPr>
          <w:p w14:paraId="1165546E" w14:textId="77777777" w:rsidR="00556D72" w:rsidRPr="00E039C2" w:rsidRDefault="00556D72" w:rsidP="00D27F72">
            <w:pPr>
              <w:jc w:val="center"/>
              <w:rPr>
                <w:color w:val="000000"/>
                <w:lang w:val="en-AU" w:eastAsia="en-GB"/>
              </w:rPr>
            </w:pPr>
            <w:r w:rsidRPr="04850066">
              <w:rPr>
                <w:color w:val="000000" w:themeColor="text1"/>
                <w:lang w:val="en-AU" w:eastAsia="en-GB"/>
              </w:rPr>
              <w:t>2016</w:t>
            </w:r>
          </w:p>
        </w:tc>
        <w:tc>
          <w:tcPr>
            <w:tcW w:w="1642" w:type="dxa"/>
            <w:tcBorders>
              <w:top w:val="nil"/>
              <w:left w:val="nil"/>
              <w:bottom w:val="nil"/>
              <w:right w:val="nil"/>
            </w:tcBorders>
            <w:shd w:val="clear" w:color="auto" w:fill="auto"/>
            <w:noWrap/>
            <w:hideMark/>
          </w:tcPr>
          <w:p w14:paraId="7764B18F" w14:textId="77777777" w:rsidR="00556D72" w:rsidRPr="00E039C2" w:rsidRDefault="00556D72" w:rsidP="00D27F72">
            <w:pPr>
              <w:jc w:val="center"/>
              <w:rPr>
                <w:color w:val="000000"/>
                <w:lang w:val="en-AU" w:eastAsia="en-GB"/>
              </w:rPr>
            </w:pPr>
            <w:r w:rsidRPr="04850066">
              <w:rPr>
                <w:color w:val="000000" w:themeColor="text1"/>
                <w:lang w:val="en-AU" w:eastAsia="en-GB"/>
              </w:rPr>
              <w:t>Zootaxa</w:t>
            </w:r>
          </w:p>
        </w:tc>
        <w:tc>
          <w:tcPr>
            <w:tcW w:w="1906" w:type="dxa"/>
            <w:tcBorders>
              <w:top w:val="nil"/>
              <w:left w:val="nil"/>
              <w:bottom w:val="nil"/>
              <w:right w:val="nil"/>
            </w:tcBorders>
            <w:shd w:val="clear" w:color="auto" w:fill="auto"/>
            <w:noWrap/>
            <w:hideMark/>
          </w:tcPr>
          <w:p w14:paraId="6CFCC497" w14:textId="77777777" w:rsidR="00556D72" w:rsidRPr="00E039C2" w:rsidRDefault="00556D72" w:rsidP="00D27F72">
            <w:pPr>
              <w:jc w:val="center"/>
              <w:rPr>
                <w:color w:val="000000"/>
                <w:lang w:val="en-AU" w:eastAsia="en-GB"/>
              </w:rPr>
            </w:pPr>
            <w:r w:rsidRPr="04850066">
              <w:rPr>
                <w:color w:val="000000" w:themeColor="text1"/>
                <w:lang w:val="en-AU" w:eastAsia="en-GB"/>
              </w:rPr>
              <w:t>Anne E. Dollin, Leslie J. Dollin &amp; Claus Rasmussen</w:t>
            </w:r>
          </w:p>
        </w:tc>
        <w:tc>
          <w:tcPr>
            <w:tcW w:w="1276" w:type="dxa"/>
            <w:tcBorders>
              <w:top w:val="nil"/>
              <w:left w:val="nil"/>
              <w:bottom w:val="nil"/>
              <w:right w:val="nil"/>
            </w:tcBorders>
            <w:shd w:val="clear" w:color="auto" w:fill="auto"/>
            <w:noWrap/>
            <w:hideMark/>
          </w:tcPr>
          <w:p w14:paraId="380EC89F" w14:textId="77777777" w:rsidR="00556D72" w:rsidRPr="00E039C2" w:rsidRDefault="00556D72" w:rsidP="00D27F72">
            <w:pPr>
              <w:jc w:val="center"/>
              <w:rPr>
                <w:color w:val="000000"/>
                <w:lang w:val="en-AU" w:eastAsia="en-GB"/>
              </w:rPr>
            </w:pPr>
            <w:r w:rsidRPr="04850066">
              <w:rPr>
                <w:color w:val="000000" w:themeColor="text1"/>
                <w:lang w:val="en-AU" w:eastAsia="en-GB"/>
              </w:rPr>
              <w:t>FALSE</w:t>
            </w:r>
          </w:p>
        </w:tc>
      </w:tr>
      <w:tr w:rsidR="00556D72" w:rsidRPr="004A4C8B" w14:paraId="5413E9DB" w14:textId="77777777" w:rsidTr="00D27F72">
        <w:trPr>
          <w:trHeight w:val="300"/>
        </w:trPr>
        <w:tc>
          <w:tcPr>
            <w:tcW w:w="1701" w:type="dxa"/>
            <w:tcBorders>
              <w:top w:val="nil"/>
              <w:left w:val="nil"/>
              <w:bottom w:val="nil"/>
              <w:right w:val="nil"/>
            </w:tcBorders>
            <w:shd w:val="clear" w:color="auto" w:fill="auto"/>
            <w:noWrap/>
            <w:hideMark/>
          </w:tcPr>
          <w:p w14:paraId="0C511EAD" w14:textId="77777777" w:rsidR="00556D72" w:rsidRPr="00E039C2" w:rsidRDefault="00556D72" w:rsidP="00D27F72">
            <w:pPr>
              <w:jc w:val="center"/>
              <w:rPr>
                <w:i/>
                <w:iCs/>
                <w:color w:val="000000"/>
                <w:lang w:val="en-AU" w:eastAsia="en-GB"/>
              </w:rPr>
            </w:pPr>
            <w:r w:rsidRPr="04850066">
              <w:rPr>
                <w:i/>
                <w:iCs/>
                <w:color w:val="000000" w:themeColor="text1"/>
                <w:lang w:val="en-AU" w:eastAsia="en-GB"/>
              </w:rPr>
              <w:t>Leioproctus (Exleycolletes)</w:t>
            </w:r>
          </w:p>
        </w:tc>
        <w:tc>
          <w:tcPr>
            <w:tcW w:w="1164" w:type="dxa"/>
            <w:tcBorders>
              <w:top w:val="nil"/>
              <w:left w:val="nil"/>
              <w:bottom w:val="nil"/>
              <w:right w:val="nil"/>
            </w:tcBorders>
            <w:shd w:val="clear" w:color="auto" w:fill="auto"/>
            <w:noWrap/>
            <w:hideMark/>
          </w:tcPr>
          <w:p w14:paraId="1F128520" w14:textId="77777777" w:rsidR="00556D72" w:rsidRPr="00E039C2" w:rsidRDefault="00556D72" w:rsidP="00D27F72">
            <w:pPr>
              <w:jc w:val="center"/>
              <w:rPr>
                <w:color w:val="000000"/>
                <w:lang w:val="en-AU" w:eastAsia="en-GB"/>
              </w:rPr>
            </w:pPr>
            <w:r w:rsidRPr="04850066">
              <w:rPr>
                <w:color w:val="000000" w:themeColor="text1"/>
                <w:lang w:val="en-AU" w:eastAsia="en-GB"/>
              </w:rPr>
              <w:t>2</w:t>
            </w:r>
          </w:p>
        </w:tc>
        <w:tc>
          <w:tcPr>
            <w:tcW w:w="1307" w:type="dxa"/>
            <w:tcBorders>
              <w:top w:val="nil"/>
              <w:left w:val="nil"/>
              <w:bottom w:val="nil"/>
              <w:right w:val="nil"/>
            </w:tcBorders>
            <w:shd w:val="clear" w:color="auto" w:fill="auto"/>
            <w:noWrap/>
            <w:hideMark/>
          </w:tcPr>
          <w:p w14:paraId="2489F1E5" w14:textId="77777777" w:rsidR="00556D72" w:rsidRPr="00E039C2" w:rsidRDefault="00556D72" w:rsidP="00D27F72">
            <w:pPr>
              <w:jc w:val="center"/>
              <w:rPr>
                <w:color w:val="000000"/>
                <w:lang w:val="en-AU" w:eastAsia="en-GB"/>
              </w:rPr>
            </w:pPr>
            <w:r w:rsidRPr="04850066">
              <w:rPr>
                <w:color w:val="000000" w:themeColor="text1"/>
                <w:lang w:val="en-AU" w:eastAsia="en-GB"/>
              </w:rPr>
              <w:t>0</w:t>
            </w:r>
          </w:p>
        </w:tc>
        <w:tc>
          <w:tcPr>
            <w:tcW w:w="2472" w:type="dxa"/>
            <w:tcBorders>
              <w:top w:val="nil"/>
              <w:left w:val="nil"/>
              <w:bottom w:val="nil"/>
              <w:right w:val="nil"/>
            </w:tcBorders>
            <w:shd w:val="clear" w:color="auto" w:fill="auto"/>
            <w:noWrap/>
            <w:hideMark/>
          </w:tcPr>
          <w:p w14:paraId="5B11ACCA" w14:textId="77777777" w:rsidR="00556D72" w:rsidRPr="00E039C2" w:rsidRDefault="00556D72" w:rsidP="00D27F72">
            <w:pPr>
              <w:jc w:val="center"/>
              <w:rPr>
                <w:color w:val="000000"/>
                <w:lang w:val="en-AU" w:eastAsia="en-GB"/>
              </w:rPr>
            </w:pPr>
            <w:r w:rsidRPr="04850066">
              <w:rPr>
                <w:color w:val="000000" w:themeColor="text1"/>
                <w:lang w:val="en-AU" w:eastAsia="en-GB"/>
              </w:rPr>
              <w:t xml:space="preserve">New species in the bee subgenus </w:t>
            </w:r>
            <w:r w:rsidRPr="04850066">
              <w:rPr>
                <w:i/>
                <w:iCs/>
                <w:color w:val="000000" w:themeColor="text1"/>
                <w:lang w:val="en-AU" w:eastAsia="en-GB"/>
              </w:rPr>
              <w:t>Leioproctus (Exleycolletes)</w:t>
            </w:r>
            <w:r w:rsidRPr="04850066">
              <w:rPr>
                <w:color w:val="000000" w:themeColor="text1"/>
                <w:lang w:val="en-AU" w:eastAsia="en-GB"/>
              </w:rPr>
              <w:t xml:space="preserve"> Maynard (Hymenoptera: Colletidae)</w:t>
            </w:r>
          </w:p>
        </w:tc>
        <w:tc>
          <w:tcPr>
            <w:tcW w:w="2208" w:type="dxa"/>
            <w:tcBorders>
              <w:top w:val="nil"/>
              <w:left w:val="nil"/>
              <w:bottom w:val="nil"/>
              <w:right w:val="nil"/>
            </w:tcBorders>
            <w:shd w:val="clear" w:color="auto" w:fill="auto"/>
            <w:noWrap/>
            <w:hideMark/>
          </w:tcPr>
          <w:p w14:paraId="501EAFFA" w14:textId="77777777" w:rsidR="00556D72" w:rsidRPr="004A4C8B" w:rsidRDefault="00556D72" w:rsidP="00D27F72">
            <w:pPr>
              <w:jc w:val="center"/>
              <w:rPr>
                <w:color w:val="467886"/>
                <w:u w:val="single"/>
                <w:lang w:val="en-AU" w:eastAsia="en-GB"/>
              </w:rPr>
            </w:pPr>
            <w:hyperlink r:id="rId38">
              <w:r w:rsidRPr="04850066">
                <w:rPr>
                  <w:color w:val="467886"/>
                  <w:u w:val="single"/>
                  <w:lang w:val="en-AU" w:eastAsia="en-GB"/>
                </w:rPr>
                <w:t>https://doi.org/10.54102/ajt</w:t>
              </w:r>
            </w:hyperlink>
          </w:p>
        </w:tc>
        <w:tc>
          <w:tcPr>
            <w:tcW w:w="705" w:type="dxa"/>
            <w:tcBorders>
              <w:top w:val="nil"/>
              <w:left w:val="nil"/>
              <w:bottom w:val="nil"/>
              <w:right w:val="nil"/>
            </w:tcBorders>
            <w:shd w:val="clear" w:color="auto" w:fill="auto"/>
            <w:noWrap/>
            <w:hideMark/>
          </w:tcPr>
          <w:p w14:paraId="4451E78E" w14:textId="77777777" w:rsidR="00556D72" w:rsidRPr="00E039C2" w:rsidRDefault="00556D72" w:rsidP="00D27F72">
            <w:pPr>
              <w:jc w:val="center"/>
              <w:rPr>
                <w:color w:val="000000"/>
                <w:lang w:val="en-AU" w:eastAsia="en-GB"/>
              </w:rPr>
            </w:pPr>
            <w:r w:rsidRPr="04850066">
              <w:rPr>
                <w:color w:val="000000" w:themeColor="text1"/>
                <w:lang w:val="en-AU" w:eastAsia="en-GB"/>
              </w:rPr>
              <w:t>2023</w:t>
            </w:r>
          </w:p>
        </w:tc>
        <w:tc>
          <w:tcPr>
            <w:tcW w:w="1642" w:type="dxa"/>
            <w:tcBorders>
              <w:top w:val="nil"/>
              <w:left w:val="nil"/>
              <w:bottom w:val="nil"/>
              <w:right w:val="nil"/>
            </w:tcBorders>
            <w:shd w:val="clear" w:color="auto" w:fill="auto"/>
            <w:noWrap/>
            <w:hideMark/>
          </w:tcPr>
          <w:p w14:paraId="152D1558" w14:textId="77777777" w:rsidR="00556D72" w:rsidRPr="00E039C2" w:rsidRDefault="00556D72" w:rsidP="00D27F72">
            <w:pPr>
              <w:jc w:val="center"/>
              <w:rPr>
                <w:color w:val="000000"/>
                <w:lang w:val="en-AU" w:eastAsia="en-GB"/>
              </w:rPr>
            </w:pPr>
            <w:r w:rsidRPr="04850066">
              <w:rPr>
                <w:color w:val="000000" w:themeColor="text1"/>
                <w:lang w:val="en-AU" w:eastAsia="en-GB"/>
              </w:rPr>
              <w:t>Australian Journal of Taxonomy</w:t>
            </w:r>
          </w:p>
        </w:tc>
        <w:tc>
          <w:tcPr>
            <w:tcW w:w="1906" w:type="dxa"/>
            <w:tcBorders>
              <w:top w:val="nil"/>
              <w:left w:val="nil"/>
              <w:bottom w:val="nil"/>
              <w:right w:val="nil"/>
            </w:tcBorders>
            <w:shd w:val="clear" w:color="auto" w:fill="auto"/>
            <w:noWrap/>
            <w:hideMark/>
          </w:tcPr>
          <w:p w14:paraId="7D9893E0" w14:textId="77777777" w:rsidR="00556D72" w:rsidRPr="00E039C2" w:rsidRDefault="00556D72" w:rsidP="00D27F72">
            <w:pPr>
              <w:jc w:val="center"/>
              <w:rPr>
                <w:color w:val="000000"/>
                <w:lang w:val="en-AU" w:eastAsia="en-GB"/>
              </w:rPr>
            </w:pPr>
            <w:r w:rsidRPr="04850066">
              <w:rPr>
                <w:color w:val="000000" w:themeColor="text1"/>
                <w:lang w:val="en-AU" w:eastAsia="en-GB"/>
              </w:rPr>
              <w:t>Michael Batley</w:t>
            </w:r>
          </w:p>
        </w:tc>
        <w:tc>
          <w:tcPr>
            <w:tcW w:w="1276" w:type="dxa"/>
            <w:tcBorders>
              <w:top w:val="nil"/>
              <w:left w:val="nil"/>
              <w:bottom w:val="nil"/>
              <w:right w:val="nil"/>
            </w:tcBorders>
            <w:shd w:val="clear" w:color="auto" w:fill="auto"/>
            <w:noWrap/>
            <w:hideMark/>
          </w:tcPr>
          <w:p w14:paraId="616E0071" w14:textId="77777777" w:rsidR="00556D72" w:rsidRPr="00E039C2" w:rsidRDefault="00556D72" w:rsidP="00D27F72">
            <w:pPr>
              <w:jc w:val="center"/>
              <w:rPr>
                <w:color w:val="000000"/>
                <w:lang w:val="en-AU" w:eastAsia="en-GB"/>
              </w:rPr>
            </w:pPr>
            <w:r w:rsidRPr="04850066">
              <w:rPr>
                <w:color w:val="000000" w:themeColor="text1"/>
                <w:lang w:val="en-AU" w:eastAsia="en-GB"/>
              </w:rPr>
              <w:t>FALSE</w:t>
            </w:r>
          </w:p>
        </w:tc>
      </w:tr>
      <w:tr w:rsidR="00556D72" w:rsidRPr="004A4C8B" w14:paraId="4412170E" w14:textId="77777777" w:rsidTr="00D27F72">
        <w:trPr>
          <w:trHeight w:val="300"/>
        </w:trPr>
        <w:tc>
          <w:tcPr>
            <w:tcW w:w="1701" w:type="dxa"/>
            <w:tcBorders>
              <w:top w:val="nil"/>
              <w:left w:val="nil"/>
              <w:bottom w:val="nil"/>
              <w:right w:val="nil"/>
            </w:tcBorders>
            <w:shd w:val="clear" w:color="auto" w:fill="auto"/>
            <w:noWrap/>
            <w:hideMark/>
          </w:tcPr>
          <w:p w14:paraId="1AFF6B99" w14:textId="77777777" w:rsidR="00556D72" w:rsidRPr="00E039C2" w:rsidRDefault="00556D72" w:rsidP="00D27F72">
            <w:pPr>
              <w:jc w:val="center"/>
              <w:rPr>
                <w:i/>
                <w:iCs/>
                <w:color w:val="000000"/>
                <w:lang w:val="en-AU" w:eastAsia="en-GB"/>
              </w:rPr>
            </w:pPr>
            <w:r w:rsidRPr="04850066">
              <w:rPr>
                <w:i/>
                <w:iCs/>
                <w:color w:val="000000" w:themeColor="text1"/>
                <w:lang w:val="en-AU" w:eastAsia="en-GB"/>
              </w:rPr>
              <w:t>Euhesma</w:t>
            </w:r>
          </w:p>
        </w:tc>
        <w:tc>
          <w:tcPr>
            <w:tcW w:w="1164" w:type="dxa"/>
            <w:tcBorders>
              <w:top w:val="nil"/>
              <w:left w:val="nil"/>
              <w:bottom w:val="nil"/>
              <w:right w:val="nil"/>
            </w:tcBorders>
            <w:shd w:val="clear" w:color="auto" w:fill="auto"/>
            <w:noWrap/>
            <w:hideMark/>
          </w:tcPr>
          <w:p w14:paraId="53CF9BC8" w14:textId="77777777" w:rsidR="00556D72" w:rsidRPr="00E039C2" w:rsidRDefault="00556D72" w:rsidP="00D27F72">
            <w:pPr>
              <w:jc w:val="center"/>
              <w:rPr>
                <w:color w:val="000000"/>
                <w:lang w:val="en-AU" w:eastAsia="en-GB"/>
              </w:rPr>
            </w:pPr>
            <w:r w:rsidRPr="04850066">
              <w:rPr>
                <w:color w:val="000000" w:themeColor="text1"/>
                <w:lang w:val="en-AU" w:eastAsia="en-GB"/>
              </w:rPr>
              <w:t>3</w:t>
            </w:r>
          </w:p>
        </w:tc>
        <w:tc>
          <w:tcPr>
            <w:tcW w:w="1307" w:type="dxa"/>
            <w:tcBorders>
              <w:top w:val="nil"/>
              <w:left w:val="nil"/>
              <w:bottom w:val="nil"/>
              <w:right w:val="nil"/>
            </w:tcBorders>
            <w:shd w:val="clear" w:color="auto" w:fill="auto"/>
            <w:noWrap/>
            <w:hideMark/>
          </w:tcPr>
          <w:p w14:paraId="5E982145" w14:textId="77777777" w:rsidR="00556D72" w:rsidRPr="00E039C2" w:rsidRDefault="00556D72" w:rsidP="00D27F72">
            <w:pPr>
              <w:jc w:val="center"/>
              <w:rPr>
                <w:color w:val="000000"/>
                <w:lang w:val="en-AU" w:eastAsia="en-GB"/>
              </w:rPr>
            </w:pPr>
            <w:r w:rsidRPr="04850066">
              <w:rPr>
                <w:color w:val="000000" w:themeColor="text1"/>
                <w:lang w:val="en-AU" w:eastAsia="en-GB"/>
              </w:rPr>
              <w:t>0</w:t>
            </w:r>
          </w:p>
        </w:tc>
        <w:tc>
          <w:tcPr>
            <w:tcW w:w="2472" w:type="dxa"/>
            <w:tcBorders>
              <w:top w:val="nil"/>
              <w:left w:val="nil"/>
              <w:bottom w:val="nil"/>
              <w:right w:val="nil"/>
            </w:tcBorders>
            <w:shd w:val="clear" w:color="auto" w:fill="auto"/>
            <w:noWrap/>
            <w:hideMark/>
          </w:tcPr>
          <w:p w14:paraId="0D413733" w14:textId="77777777" w:rsidR="00556D72" w:rsidRPr="00E039C2" w:rsidRDefault="00556D72" w:rsidP="00D27F72">
            <w:pPr>
              <w:jc w:val="center"/>
              <w:rPr>
                <w:color w:val="000000"/>
                <w:lang w:val="en-AU" w:eastAsia="en-GB"/>
              </w:rPr>
            </w:pPr>
            <w:r w:rsidRPr="04850066">
              <w:rPr>
                <w:color w:val="000000" w:themeColor="text1"/>
                <w:lang w:val="en-AU" w:eastAsia="en-GB"/>
              </w:rPr>
              <w:t>A New Group of Euryglossine Bees from Australia (Hymenoptera: Apoidea: Colletidae)</w:t>
            </w:r>
          </w:p>
        </w:tc>
        <w:tc>
          <w:tcPr>
            <w:tcW w:w="2208" w:type="dxa"/>
            <w:tcBorders>
              <w:top w:val="nil"/>
              <w:left w:val="nil"/>
              <w:bottom w:val="nil"/>
              <w:right w:val="nil"/>
            </w:tcBorders>
            <w:shd w:val="clear" w:color="auto" w:fill="auto"/>
            <w:noWrap/>
            <w:hideMark/>
          </w:tcPr>
          <w:p w14:paraId="19EF5EEB" w14:textId="77777777" w:rsidR="00556D72" w:rsidRPr="004A4C8B" w:rsidRDefault="00556D72" w:rsidP="00D27F72">
            <w:pPr>
              <w:jc w:val="center"/>
              <w:rPr>
                <w:color w:val="467886"/>
                <w:u w:val="single"/>
                <w:lang w:val="en-AU" w:eastAsia="en-GB"/>
              </w:rPr>
            </w:pPr>
            <w:hyperlink r:id="rId39">
              <w:r w:rsidRPr="04850066">
                <w:rPr>
                  <w:color w:val="467886"/>
                  <w:u w:val="single"/>
                  <w:lang w:val="en-AU" w:eastAsia="en-GB"/>
                </w:rPr>
                <w:t>http://www.jstor.org/stable/25086259 .</w:t>
              </w:r>
            </w:hyperlink>
          </w:p>
        </w:tc>
        <w:tc>
          <w:tcPr>
            <w:tcW w:w="705" w:type="dxa"/>
            <w:tcBorders>
              <w:top w:val="nil"/>
              <w:left w:val="nil"/>
              <w:bottom w:val="nil"/>
              <w:right w:val="nil"/>
            </w:tcBorders>
            <w:shd w:val="clear" w:color="auto" w:fill="auto"/>
            <w:noWrap/>
            <w:hideMark/>
          </w:tcPr>
          <w:p w14:paraId="0F192A7A" w14:textId="77777777" w:rsidR="00556D72" w:rsidRPr="00E039C2" w:rsidRDefault="00556D72" w:rsidP="00D27F72">
            <w:pPr>
              <w:jc w:val="center"/>
              <w:rPr>
                <w:color w:val="000000"/>
                <w:lang w:val="en-AU" w:eastAsia="en-GB"/>
              </w:rPr>
            </w:pPr>
            <w:r w:rsidRPr="04850066">
              <w:rPr>
                <w:color w:val="000000" w:themeColor="text1"/>
                <w:lang w:val="en-AU" w:eastAsia="en-GB"/>
              </w:rPr>
              <w:t>2004</w:t>
            </w:r>
          </w:p>
        </w:tc>
        <w:tc>
          <w:tcPr>
            <w:tcW w:w="1642" w:type="dxa"/>
            <w:tcBorders>
              <w:top w:val="nil"/>
              <w:left w:val="nil"/>
              <w:bottom w:val="nil"/>
              <w:right w:val="nil"/>
            </w:tcBorders>
            <w:shd w:val="clear" w:color="auto" w:fill="auto"/>
            <w:noWrap/>
            <w:hideMark/>
          </w:tcPr>
          <w:p w14:paraId="537F3A46" w14:textId="77777777" w:rsidR="00556D72" w:rsidRPr="00E039C2" w:rsidRDefault="00556D72" w:rsidP="00D27F72">
            <w:pPr>
              <w:jc w:val="center"/>
              <w:rPr>
                <w:color w:val="000000"/>
                <w:lang w:val="en-AU" w:eastAsia="en-GB"/>
              </w:rPr>
            </w:pPr>
            <w:r w:rsidRPr="04850066">
              <w:rPr>
                <w:color w:val="000000" w:themeColor="text1"/>
                <w:lang w:val="en-AU" w:eastAsia="en-GB"/>
              </w:rPr>
              <w:t>Journal of the Kansas Entomological Society</w:t>
            </w:r>
          </w:p>
        </w:tc>
        <w:tc>
          <w:tcPr>
            <w:tcW w:w="1906" w:type="dxa"/>
            <w:tcBorders>
              <w:top w:val="nil"/>
              <w:left w:val="nil"/>
              <w:bottom w:val="nil"/>
              <w:right w:val="nil"/>
            </w:tcBorders>
            <w:shd w:val="clear" w:color="auto" w:fill="auto"/>
            <w:noWrap/>
            <w:hideMark/>
          </w:tcPr>
          <w:p w14:paraId="52EB72DC" w14:textId="77777777" w:rsidR="00556D72" w:rsidRPr="00E039C2" w:rsidRDefault="00556D72" w:rsidP="00D27F72">
            <w:pPr>
              <w:jc w:val="center"/>
              <w:rPr>
                <w:color w:val="000000"/>
                <w:lang w:val="en-AU" w:eastAsia="en-GB"/>
              </w:rPr>
            </w:pPr>
            <w:r w:rsidRPr="04850066">
              <w:rPr>
                <w:color w:val="000000" w:themeColor="text1"/>
                <w:lang w:val="en-AU" w:eastAsia="en-GB"/>
              </w:rPr>
              <w:t>Elizabeth M. Exley</w:t>
            </w:r>
          </w:p>
        </w:tc>
        <w:tc>
          <w:tcPr>
            <w:tcW w:w="1276" w:type="dxa"/>
            <w:tcBorders>
              <w:top w:val="nil"/>
              <w:left w:val="nil"/>
              <w:bottom w:val="nil"/>
              <w:right w:val="nil"/>
            </w:tcBorders>
            <w:shd w:val="clear" w:color="auto" w:fill="auto"/>
            <w:noWrap/>
            <w:hideMark/>
          </w:tcPr>
          <w:p w14:paraId="2DA23D30" w14:textId="77777777" w:rsidR="00556D72" w:rsidRPr="00E039C2" w:rsidRDefault="00556D72" w:rsidP="00D27F72">
            <w:pPr>
              <w:jc w:val="center"/>
              <w:rPr>
                <w:color w:val="000000"/>
                <w:lang w:val="en-AU" w:eastAsia="en-GB"/>
              </w:rPr>
            </w:pPr>
            <w:r w:rsidRPr="04850066">
              <w:rPr>
                <w:color w:val="000000" w:themeColor="text1"/>
                <w:lang w:val="en-AU" w:eastAsia="en-GB"/>
              </w:rPr>
              <w:t>FALSE</w:t>
            </w:r>
          </w:p>
        </w:tc>
      </w:tr>
      <w:tr w:rsidR="00556D72" w:rsidRPr="004A4C8B" w14:paraId="22A88891" w14:textId="77777777" w:rsidTr="00D27F72">
        <w:trPr>
          <w:trHeight w:val="300"/>
        </w:trPr>
        <w:tc>
          <w:tcPr>
            <w:tcW w:w="1701" w:type="dxa"/>
            <w:tcBorders>
              <w:top w:val="nil"/>
              <w:left w:val="nil"/>
              <w:bottom w:val="nil"/>
              <w:right w:val="nil"/>
            </w:tcBorders>
            <w:shd w:val="clear" w:color="auto" w:fill="auto"/>
            <w:noWrap/>
            <w:hideMark/>
          </w:tcPr>
          <w:p w14:paraId="050B4BE8" w14:textId="77777777" w:rsidR="00556D72" w:rsidRPr="00E039C2" w:rsidRDefault="00556D72" w:rsidP="00D27F72">
            <w:pPr>
              <w:jc w:val="center"/>
              <w:rPr>
                <w:i/>
                <w:iCs/>
                <w:color w:val="000000"/>
                <w:lang w:val="en-AU" w:eastAsia="en-GB"/>
              </w:rPr>
            </w:pPr>
            <w:r w:rsidRPr="04850066">
              <w:rPr>
                <w:i/>
                <w:iCs/>
                <w:color w:val="000000" w:themeColor="text1"/>
                <w:lang w:val="en-AU" w:eastAsia="en-GB"/>
              </w:rPr>
              <w:t>Euhesma</w:t>
            </w:r>
          </w:p>
        </w:tc>
        <w:tc>
          <w:tcPr>
            <w:tcW w:w="1164" w:type="dxa"/>
            <w:tcBorders>
              <w:top w:val="nil"/>
              <w:left w:val="nil"/>
              <w:bottom w:val="nil"/>
              <w:right w:val="nil"/>
            </w:tcBorders>
            <w:shd w:val="clear" w:color="auto" w:fill="auto"/>
            <w:noWrap/>
            <w:hideMark/>
          </w:tcPr>
          <w:p w14:paraId="1D6BB244" w14:textId="77777777" w:rsidR="00556D72" w:rsidRPr="00E039C2" w:rsidRDefault="00556D72" w:rsidP="00D27F72">
            <w:pPr>
              <w:jc w:val="center"/>
              <w:rPr>
                <w:color w:val="000000"/>
                <w:lang w:val="en-AU" w:eastAsia="en-GB"/>
              </w:rPr>
            </w:pPr>
            <w:r w:rsidRPr="04850066">
              <w:rPr>
                <w:color w:val="000000" w:themeColor="text1"/>
                <w:lang w:val="en-AU" w:eastAsia="en-GB"/>
              </w:rPr>
              <w:t>7</w:t>
            </w:r>
          </w:p>
        </w:tc>
        <w:tc>
          <w:tcPr>
            <w:tcW w:w="1307" w:type="dxa"/>
            <w:tcBorders>
              <w:top w:val="nil"/>
              <w:left w:val="nil"/>
              <w:bottom w:val="nil"/>
              <w:right w:val="nil"/>
            </w:tcBorders>
            <w:shd w:val="clear" w:color="auto" w:fill="auto"/>
            <w:noWrap/>
            <w:hideMark/>
          </w:tcPr>
          <w:p w14:paraId="47A289E8" w14:textId="77777777" w:rsidR="00556D72" w:rsidRPr="00E039C2" w:rsidRDefault="00556D72" w:rsidP="00D27F72">
            <w:pPr>
              <w:jc w:val="center"/>
              <w:rPr>
                <w:color w:val="000000"/>
                <w:lang w:val="en-AU" w:eastAsia="en-GB"/>
              </w:rPr>
            </w:pPr>
            <w:r w:rsidRPr="04850066">
              <w:rPr>
                <w:color w:val="000000" w:themeColor="text1"/>
                <w:lang w:val="en-AU" w:eastAsia="en-GB"/>
              </w:rPr>
              <w:t>0</w:t>
            </w:r>
          </w:p>
        </w:tc>
        <w:tc>
          <w:tcPr>
            <w:tcW w:w="2472" w:type="dxa"/>
            <w:tcBorders>
              <w:top w:val="nil"/>
              <w:left w:val="nil"/>
              <w:bottom w:val="nil"/>
              <w:right w:val="nil"/>
            </w:tcBorders>
            <w:shd w:val="clear" w:color="auto" w:fill="auto"/>
            <w:noWrap/>
            <w:hideMark/>
          </w:tcPr>
          <w:p w14:paraId="419173C1" w14:textId="77777777" w:rsidR="00556D72" w:rsidRPr="00E039C2" w:rsidRDefault="00556D72" w:rsidP="00D27F72">
            <w:pPr>
              <w:jc w:val="center"/>
              <w:rPr>
                <w:color w:val="000000"/>
                <w:lang w:val="en-AU" w:eastAsia="en-GB"/>
              </w:rPr>
            </w:pPr>
            <w:r w:rsidRPr="04850066">
              <w:rPr>
                <w:color w:val="000000" w:themeColor="text1"/>
                <w:lang w:val="en-AU" w:eastAsia="en-GB"/>
              </w:rPr>
              <w:t xml:space="preserve">Bees of the </w:t>
            </w:r>
            <w:r w:rsidRPr="04850066">
              <w:rPr>
                <w:i/>
                <w:iCs/>
                <w:color w:val="000000" w:themeColor="text1"/>
                <w:lang w:val="en-AU" w:eastAsia="en-GB"/>
              </w:rPr>
              <w:t>Euhesma crabronica</w:t>
            </w:r>
            <w:r w:rsidRPr="04850066">
              <w:rPr>
                <w:color w:val="000000" w:themeColor="text1"/>
                <w:lang w:val="en-AU" w:eastAsia="en-GB"/>
              </w:rPr>
              <w:t xml:space="preserve"> species-group (Hymenoptera: Colletidae: Euryglossinae)</w:t>
            </w:r>
          </w:p>
        </w:tc>
        <w:tc>
          <w:tcPr>
            <w:tcW w:w="2208" w:type="dxa"/>
            <w:tcBorders>
              <w:top w:val="nil"/>
              <w:left w:val="nil"/>
              <w:bottom w:val="nil"/>
              <w:right w:val="nil"/>
            </w:tcBorders>
            <w:shd w:val="clear" w:color="auto" w:fill="auto"/>
            <w:noWrap/>
            <w:hideMark/>
          </w:tcPr>
          <w:p w14:paraId="0412913A" w14:textId="77777777" w:rsidR="00556D72" w:rsidRPr="004A4C8B" w:rsidRDefault="00556D72" w:rsidP="00D27F72">
            <w:pPr>
              <w:jc w:val="center"/>
              <w:rPr>
                <w:color w:val="467886"/>
                <w:u w:val="single"/>
                <w:lang w:val="en-AU" w:eastAsia="en-GB"/>
              </w:rPr>
            </w:pPr>
            <w:hyperlink r:id="rId40">
              <w:r w:rsidRPr="04850066">
                <w:rPr>
                  <w:color w:val="467886"/>
                  <w:u w:val="single"/>
                  <w:lang w:val="en-AU" w:eastAsia="en-GB"/>
                </w:rPr>
                <w:t>https://museum.wa.gov.au/sites/default/files/BEES%20OF%20THE%20EUSHESMA%20CRABRONICA%20SPECIES-GROUPD%20(HYMENOPTERA%20COLLETI</w:t>
              </w:r>
              <w:r w:rsidRPr="04850066">
                <w:rPr>
                  <w:color w:val="467886"/>
                  <w:u w:val="single"/>
                  <w:lang w:val="en-AU" w:eastAsia="en-GB"/>
                </w:rPr>
                <w:lastRenderedPageBreak/>
                <w:t>FDAE%20EURYGLOSSINAE).pdf</w:t>
              </w:r>
            </w:hyperlink>
          </w:p>
        </w:tc>
        <w:tc>
          <w:tcPr>
            <w:tcW w:w="705" w:type="dxa"/>
            <w:tcBorders>
              <w:top w:val="nil"/>
              <w:left w:val="nil"/>
              <w:bottom w:val="nil"/>
              <w:right w:val="nil"/>
            </w:tcBorders>
            <w:shd w:val="clear" w:color="auto" w:fill="auto"/>
            <w:noWrap/>
            <w:hideMark/>
          </w:tcPr>
          <w:p w14:paraId="575A16F1" w14:textId="77777777" w:rsidR="00556D72" w:rsidRPr="00E039C2" w:rsidRDefault="00556D72" w:rsidP="00D27F72">
            <w:pPr>
              <w:jc w:val="center"/>
              <w:rPr>
                <w:color w:val="000000"/>
                <w:lang w:val="en-AU" w:eastAsia="en-GB"/>
              </w:rPr>
            </w:pPr>
            <w:r w:rsidRPr="04850066">
              <w:rPr>
                <w:color w:val="000000" w:themeColor="text1"/>
                <w:lang w:val="en-AU" w:eastAsia="en-GB"/>
              </w:rPr>
              <w:lastRenderedPageBreak/>
              <w:t>2002</w:t>
            </w:r>
          </w:p>
        </w:tc>
        <w:tc>
          <w:tcPr>
            <w:tcW w:w="1642" w:type="dxa"/>
            <w:tcBorders>
              <w:top w:val="nil"/>
              <w:left w:val="nil"/>
              <w:bottom w:val="nil"/>
              <w:right w:val="nil"/>
            </w:tcBorders>
            <w:shd w:val="clear" w:color="auto" w:fill="auto"/>
            <w:noWrap/>
            <w:hideMark/>
          </w:tcPr>
          <w:p w14:paraId="362EF038" w14:textId="77777777" w:rsidR="00556D72" w:rsidRPr="00E039C2" w:rsidRDefault="00556D72" w:rsidP="00D27F72">
            <w:pPr>
              <w:jc w:val="center"/>
              <w:rPr>
                <w:color w:val="000000"/>
                <w:lang w:val="en-AU" w:eastAsia="en-GB"/>
              </w:rPr>
            </w:pPr>
            <w:r w:rsidRPr="04850066">
              <w:rPr>
                <w:color w:val="000000" w:themeColor="text1"/>
                <w:lang w:val="en-AU" w:eastAsia="en-GB"/>
              </w:rPr>
              <w:t>Records of the Western Australian Museum</w:t>
            </w:r>
          </w:p>
        </w:tc>
        <w:tc>
          <w:tcPr>
            <w:tcW w:w="1906" w:type="dxa"/>
            <w:tcBorders>
              <w:top w:val="nil"/>
              <w:left w:val="nil"/>
              <w:bottom w:val="nil"/>
              <w:right w:val="nil"/>
            </w:tcBorders>
            <w:shd w:val="clear" w:color="auto" w:fill="auto"/>
            <w:noWrap/>
            <w:hideMark/>
          </w:tcPr>
          <w:p w14:paraId="41C277EC" w14:textId="77777777" w:rsidR="00556D72" w:rsidRPr="00E039C2" w:rsidRDefault="00556D72" w:rsidP="00D27F72">
            <w:pPr>
              <w:jc w:val="center"/>
              <w:rPr>
                <w:color w:val="000000"/>
                <w:lang w:val="en-AU" w:eastAsia="en-GB"/>
              </w:rPr>
            </w:pPr>
            <w:r w:rsidRPr="04850066">
              <w:rPr>
                <w:color w:val="000000" w:themeColor="text1"/>
                <w:lang w:val="en-AU" w:eastAsia="en-GB"/>
              </w:rPr>
              <w:t>Elizabeth M. Exley</w:t>
            </w:r>
          </w:p>
        </w:tc>
        <w:tc>
          <w:tcPr>
            <w:tcW w:w="1276" w:type="dxa"/>
            <w:tcBorders>
              <w:top w:val="nil"/>
              <w:left w:val="nil"/>
              <w:bottom w:val="nil"/>
              <w:right w:val="nil"/>
            </w:tcBorders>
            <w:shd w:val="clear" w:color="auto" w:fill="auto"/>
            <w:noWrap/>
            <w:hideMark/>
          </w:tcPr>
          <w:p w14:paraId="5C7F81EF" w14:textId="77777777" w:rsidR="00556D72" w:rsidRPr="00E039C2" w:rsidRDefault="00556D72" w:rsidP="00D27F72">
            <w:pPr>
              <w:jc w:val="center"/>
              <w:rPr>
                <w:color w:val="000000"/>
                <w:lang w:val="en-AU" w:eastAsia="en-GB"/>
              </w:rPr>
            </w:pPr>
            <w:r w:rsidRPr="04850066">
              <w:rPr>
                <w:color w:val="000000" w:themeColor="text1"/>
                <w:lang w:val="en-AU" w:eastAsia="en-GB"/>
              </w:rPr>
              <w:t>FALSE</w:t>
            </w:r>
          </w:p>
        </w:tc>
      </w:tr>
      <w:tr w:rsidR="00556D72" w:rsidRPr="004A4C8B" w14:paraId="792DC9D6" w14:textId="77777777" w:rsidTr="00D27F72">
        <w:trPr>
          <w:trHeight w:val="300"/>
        </w:trPr>
        <w:tc>
          <w:tcPr>
            <w:tcW w:w="1701" w:type="dxa"/>
            <w:tcBorders>
              <w:top w:val="nil"/>
              <w:left w:val="nil"/>
              <w:bottom w:val="nil"/>
              <w:right w:val="nil"/>
            </w:tcBorders>
            <w:shd w:val="clear" w:color="auto" w:fill="auto"/>
            <w:noWrap/>
            <w:hideMark/>
          </w:tcPr>
          <w:p w14:paraId="368BD4E1" w14:textId="77777777" w:rsidR="00556D72" w:rsidRPr="00E039C2" w:rsidRDefault="00556D72" w:rsidP="00D27F72">
            <w:pPr>
              <w:jc w:val="center"/>
              <w:rPr>
                <w:i/>
                <w:iCs/>
                <w:color w:val="000000"/>
                <w:lang w:val="en-AU" w:eastAsia="en-GB"/>
              </w:rPr>
            </w:pPr>
            <w:r w:rsidRPr="04850066">
              <w:rPr>
                <w:i/>
                <w:iCs/>
                <w:color w:val="000000" w:themeColor="text1"/>
                <w:lang w:val="en-AU" w:eastAsia="en-GB"/>
              </w:rPr>
              <w:t>Euhesma</w:t>
            </w:r>
          </w:p>
        </w:tc>
        <w:tc>
          <w:tcPr>
            <w:tcW w:w="1164" w:type="dxa"/>
            <w:tcBorders>
              <w:top w:val="nil"/>
              <w:left w:val="nil"/>
              <w:bottom w:val="nil"/>
              <w:right w:val="nil"/>
            </w:tcBorders>
            <w:shd w:val="clear" w:color="auto" w:fill="auto"/>
            <w:noWrap/>
            <w:hideMark/>
          </w:tcPr>
          <w:p w14:paraId="2D728A0A" w14:textId="77777777" w:rsidR="00556D72" w:rsidRPr="00E039C2" w:rsidRDefault="00556D72" w:rsidP="00D27F72">
            <w:pPr>
              <w:jc w:val="center"/>
              <w:rPr>
                <w:color w:val="000000"/>
                <w:lang w:val="en-AU" w:eastAsia="en-GB"/>
              </w:rPr>
            </w:pPr>
            <w:r w:rsidRPr="04850066">
              <w:rPr>
                <w:color w:val="000000" w:themeColor="text1"/>
                <w:lang w:val="en-AU" w:eastAsia="en-GB"/>
              </w:rPr>
              <w:t>9</w:t>
            </w:r>
          </w:p>
        </w:tc>
        <w:tc>
          <w:tcPr>
            <w:tcW w:w="1307" w:type="dxa"/>
            <w:tcBorders>
              <w:top w:val="nil"/>
              <w:left w:val="nil"/>
              <w:bottom w:val="nil"/>
              <w:right w:val="nil"/>
            </w:tcBorders>
            <w:shd w:val="clear" w:color="auto" w:fill="auto"/>
            <w:noWrap/>
            <w:hideMark/>
          </w:tcPr>
          <w:p w14:paraId="1E26745B" w14:textId="77777777" w:rsidR="00556D72" w:rsidRPr="00E039C2" w:rsidRDefault="00556D72" w:rsidP="00D27F72">
            <w:pPr>
              <w:jc w:val="center"/>
              <w:rPr>
                <w:color w:val="000000"/>
                <w:lang w:val="en-AU" w:eastAsia="en-GB"/>
              </w:rPr>
            </w:pPr>
            <w:r w:rsidRPr="04850066">
              <w:rPr>
                <w:color w:val="000000" w:themeColor="text1"/>
                <w:lang w:val="en-AU" w:eastAsia="en-GB"/>
              </w:rPr>
              <w:t>0</w:t>
            </w:r>
          </w:p>
        </w:tc>
        <w:tc>
          <w:tcPr>
            <w:tcW w:w="2472" w:type="dxa"/>
            <w:tcBorders>
              <w:top w:val="nil"/>
              <w:left w:val="nil"/>
              <w:bottom w:val="nil"/>
              <w:right w:val="nil"/>
            </w:tcBorders>
            <w:shd w:val="clear" w:color="auto" w:fill="auto"/>
            <w:noWrap/>
            <w:hideMark/>
          </w:tcPr>
          <w:p w14:paraId="444A8EEA" w14:textId="77777777" w:rsidR="00556D72" w:rsidRPr="00E039C2" w:rsidRDefault="00556D72" w:rsidP="00D27F72">
            <w:pPr>
              <w:jc w:val="center"/>
              <w:rPr>
                <w:color w:val="000000"/>
                <w:lang w:val="en-AU" w:eastAsia="en-GB"/>
              </w:rPr>
            </w:pPr>
            <w:r w:rsidRPr="04850066">
              <w:rPr>
                <w:color w:val="000000" w:themeColor="text1"/>
                <w:lang w:val="en-AU" w:eastAsia="en-GB"/>
              </w:rPr>
              <w:t xml:space="preserve">The walkeriana species-group of </w:t>
            </w:r>
            <w:r w:rsidRPr="04850066">
              <w:rPr>
                <w:i/>
                <w:iCs/>
                <w:color w:val="000000" w:themeColor="text1"/>
                <w:lang w:val="en-AU" w:eastAsia="en-GB"/>
              </w:rPr>
              <w:t>Euhesma</w:t>
            </w:r>
            <w:r w:rsidRPr="04850066">
              <w:rPr>
                <w:color w:val="000000" w:themeColor="text1"/>
                <w:lang w:val="en-AU" w:eastAsia="en-GB"/>
              </w:rPr>
              <w:t xml:space="preserve"> Michener (Hymenoptera: Colletidae: Euryglossinae)</w:t>
            </w:r>
          </w:p>
        </w:tc>
        <w:tc>
          <w:tcPr>
            <w:tcW w:w="2208" w:type="dxa"/>
            <w:tcBorders>
              <w:top w:val="nil"/>
              <w:left w:val="nil"/>
              <w:bottom w:val="nil"/>
              <w:right w:val="nil"/>
            </w:tcBorders>
            <w:shd w:val="clear" w:color="auto" w:fill="auto"/>
            <w:noWrap/>
            <w:hideMark/>
          </w:tcPr>
          <w:p w14:paraId="7B598843" w14:textId="77777777" w:rsidR="00556D72" w:rsidRPr="004A4C8B" w:rsidRDefault="00556D72" w:rsidP="00D27F72">
            <w:pPr>
              <w:jc w:val="center"/>
              <w:rPr>
                <w:color w:val="467886"/>
                <w:u w:val="single"/>
                <w:lang w:val="en-AU" w:eastAsia="en-GB"/>
              </w:rPr>
            </w:pPr>
            <w:hyperlink r:id="rId41">
              <w:r w:rsidRPr="04850066">
                <w:rPr>
                  <w:color w:val="467886"/>
                  <w:u w:val="single"/>
                  <w:lang w:val="en-AU" w:eastAsia="en-GB"/>
                </w:rPr>
                <w:t>https://doi.org/10.1046/j.1440-6055.2001.00214.x</w:t>
              </w:r>
            </w:hyperlink>
          </w:p>
        </w:tc>
        <w:tc>
          <w:tcPr>
            <w:tcW w:w="705" w:type="dxa"/>
            <w:tcBorders>
              <w:top w:val="nil"/>
              <w:left w:val="nil"/>
              <w:bottom w:val="nil"/>
              <w:right w:val="nil"/>
            </w:tcBorders>
            <w:shd w:val="clear" w:color="auto" w:fill="auto"/>
            <w:noWrap/>
            <w:hideMark/>
          </w:tcPr>
          <w:p w14:paraId="34CD69B4" w14:textId="77777777" w:rsidR="00556D72" w:rsidRPr="00E039C2" w:rsidRDefault="00556D72" w:rsidP="00D27F72">
            <w:pPr>
              <w:jc w:val="center"/>
              <w:rPr>
                <w:color w:val="000000"/>
                <w:lang w:val="en-AU" w:eastAsia="en-GB"/>
              </w:rPr>
            </w:pPr>
            <w:r w:rsidRPr="04850066">
              <w:rPr>
                <w:color w:val="000000" w:themeColor="text1"/>
                <w:lang w:val="en-AU" w:eastAsia="en-GB"/>
              </w:rPr>
              <w:t>2001</w:t>
            </w:r>
          </w:p>
        </w:tc>
        <w:tc>
          <w:tcPr>
            <w:tcW w:w="1642" w:type="dxa"/>
            <w:tcBorders>
              <w:top w:val="nil"/>
              <w:left w:val="nil"/>
              <w:bottom w:val="nil"/>
              <w:right w:val="nil"/>
            </w:tcBorders>
            <w:shd w:val="clear" w:color="auto" w:fill="auto"/>
            <w:noWrap/>
            <w:hideMark/>
          </w:tcPr>
          <w:p w14:paraId="475CDF81" w14:textId="77777777" w:rsidR="00556D72" w:rsidRPr="00E039C2" w:rsidRDefault="00556D72" w:rsidP="00D27F72">
            <w:pPr>
              <w:jc w:val="center"/>
              <w:rPr>
                <w:color w:val="000000"/>
                <w:lang w:val="en-AU" w:eastAsia="en-GB"/>
              </w:rPr>
            </w:pPr>
            <w:r w:rsidRPr="04850066">
              <w:rPr>
                <w:color w:val="000000" w:themeColor="text1"/>
                <w:lang w:val="en-AU" w:eastAsia="en-GB"/>
              </w:rPr>
              <w:t>Australian Journal of Entomology</w:t>
            </w:r>
          </w:p>
        </w:tc>
        <w:tc>
          <w:tcPr>
            <w:tcW w:w="1906" w:type="dxa"/>
            <w:tcBorders>
              <w:top w:val="nil"/>
              <w:left w:val="nil"/>
              <w:bottom w:val="nil"/>
              <w:right w:val="nil"/>
            </w:tcBorders>
            <w:shd w:val="clear" w:color="auto" w:fill="auto"/>
            <w:noWrap/>
            <w:hideMark/>
          </w:tcPr>
          <w:p w14:paraId="50F72BC8" w14:textId="77777777" w:rsidR="00556D72" w:rsidRPr="00E039C2" w:rsidRDefault="00556D72" w:rsidP="00D27F72">
            <w:pPr>
              <w:jc w:val="center"/>
              <w:rPr>
                <w:color w:val="000000"/>
                <w:lang w:val="en-AU" w:eastAsia="en-GB"/>
              </w:rPr>
            </w:pPr>
            <w:r w:rsidRPr="04850066">
              <w:rPr>
                <w:color w:val="000000" w:themeColor="text1"/>
                <w:lang w:val="en-AU" w:eastAsia="en-GB"/>
              </w:rPr>
              <w:t>Elizabeth M. Exley</w:t>
            </w:r>
          </w:p>
        </w:tc>
        <w:tc>
          <w:tcPr>
            <w:tcW w:w="1276" w:type="dxa"/>
            <w:tcBorders>
              <w:top w:val="nil"/>
              <w:left w:val="nil"/>
              <w:bottom w:val="nil"/>
              <w:right w:val="nil"/>
            </w:tcBorders>
            <w:shd w:val="clear" w:color="auto" w:fill="auto"/>
            <w:noWrap/>
            <w:hideMark/>
          </w:tcPr>
          <w:p w14:paraId="35578248" w14:textId="77777777" w:rsidR="00556D72" w:rsidRPr="00E039C2" w:rsidRDefault="00556D72" w:rsidP="00D27F72">
            <w:pPr>
              <w:jc w:val="center"/>
              <w:rPr>
                <w:color w:val="000000"/>
                <w:lang w:val="en-AU" w:eastAsia="en-GB"/>
              </w:rPr>
            </w:pPr>
            <w:r w:rsidRPr="04850066">
              <w:rPr>
                <w:color w:val="000000" w:themeColor="text1"/>
                <w:lang w:val="en-AU" w:eastAsia="en-GB"/>
              </w:rPr>
              <w:t>FALSE</w:t>
            </w:r>
          </w:p>
        </w:tc>
      </w:tr>
      <w:tr w:rsidR="00556D72" w:rsidRPr="004A4C8B" w14:paraId="650C717E" w14:textId="77777777" w:rsidTr="00D27F72">
        <w:trPr>
          <w:trHeight w:val="300"/>
        </w:trPr>
        <w:tc>
          <w:tcPr>
            <w:tcW w:w="1701" w:type="dxa"/>
            <w:tcBorders>
              <w:top w:val="nil"/>
              <w:left w:val="nil"/>
              <w:bottom w:val="nil"/>
              <w:right w:val="nil"/>
            </w:tcBorders>
            <w:shd w:val="clear" w:color="auto" w:fill="auto"/>
            <w:noWrap/>
            <w:hideMark/>
          </w:tcPr>
          <w:p w14:paraId="6CA51418" w14:textId="77777777" w:rsidR="00556D72" w:rsidRPr="00E039C2" w:rsidRDefault="00556D72" w:rsidP="00D27F72">
            <w:pPr>
              <w:jc w:val="center"/>
              <w:rPr>
                <w:i/>
                <w:iCs/>
                <w:color w:val="000000"/>
                <w:lang w:val="en-AU" w:eastAsia="en-GB"/>
              </w:rPr>
            </w:pPr>
            <w:r w:rsidRPr="04850066">
              <w:rPr>
                <w:i/>
                <w:iCs/>
                <w:color w:val="000000" w:themeColor="text1"/>
                <w:lang w:val="en-AU" w:eastAsia="en-GB"/>
              </w:rPr>
              <w:t>Exoneurella</w:t>
            </w:r>
          </w:p>
        </w:tc>
        <w:tc>
          <w:tcPr>
            <w:tcW w:w="1164" w:type="dxa"/>
            <w:tcBorders>
              <w:top w:val="nil"/>
              <w:left w:val="nil"/>
              <w:bottom w:val="nil"/>
              <w:right w:val="nil"/>
            </w:tcBorders>
            <w:shd w:val="clear" w:color="auto" w:fill="auto"/>
            <w:noWrap/>
            <w:hideMark/>
          </w:tcPr>
          <w:p w14:paraId="1400D894" w14:textId="77777777" w:rsidR="00556D72" w:rsidRPr="00E039C2" w:rsidRDefault="00556D72" w:rsidP="00D27F72">
            <w:pPr>
              <w:jc w:val="center"/>
              <w:rPr>
                <w:color w:val="000000"/>
                <w:lang w:val="en-AU" w:eastAsia="en-GB"/>
              </w:rPr>
            </w:pPr>
            <w:r w:rsidRPr="04850066">
              <w:rPr>
                <w:color w:val="000000" w:themeColor="text1"/>
                <w:lang w:val="en-AU" w:eastAsia="en-GB"/>
              </w:rPr>
              <w:t>1</w:t>
            </w:r>
          </w:p>
        </w:tc>
        <w:tc>
          <w:tcPr>
            <w:tcW w:w="1307" w:type="dxa"/>
            <w:tcBorders>
              <w:top w:val="nil"/>
              <w:left w:val="nil"/>
              <w:bottom w:val="nil"/>
              <w:right w:val="nil"/>
            </w:tcBorders>
            <w:shd w:val="clear" w:color="auto" w:fill="auto"/>
            <w:noWrap/>
            <w:hideMark/>
          </w:tcPr>
          <w:p w14:paraId="7F8162FA" w14:textId="77777777" w:rsidR="00556D72" w:rsidRPr="00E039C2" w:rsidRDefault="00556D72" w:rsidP="00D27F72">
            <w:pPr>
              <w:jc w:val="center"/>
              <w:rPr>
                <w:color w:val="000000"/>
                <w:lang w:val="en-AU" w:eastAsia="en-GB"/>
              </w:rPr>
            </w:pPr>
            <w:r w:rsidRPr="04850066">
              <w:rPr>
                <w:color w:val="000000" w:themeColor="text1"/>
                <w:lang w:val="en-AU" w:eastAsia="en-GB"/>
              </w:rPr>
              <w:t>0</w:t>
            </w:r>
          </w:p>
        </w:tc>
        <w:tc>
          <w:tcPr>
            <w:tcW w:w="2472" w:type="dxa"/>
            <w:tcBorders>
              <w:top w:val="nil"/>
              <w:left w:val="nil"/>
              <w:bottom w:val="nil"/>
              <w:right w:val="nil"/>
            </w:tcBorders>
            <w:shd w:val="clear" w:color="auto" w:fill="auto"/>
            <w:noWrap/>
            <w:hideMark/>
          </w:tcPr>
          <w:p w14:paraId="21BF2063" w14:textId="77777777" w:rsidR="00556D72" w:rsidRPr="00E039C2" w:rsidRDefault="00556D72" w:rsidP="00D27F72">
            <w:pPr>
              <w:jc w:val="center"/>
              <w:rPr>
                <w:color w:val="000000"/>
                <w:lang w:val="en-AU" w:eastAsia="en-GB"/>
              </w:rPr>
            </w:pPr>
            <w:r w:rsidRPr="04850066">
              <w:rPr>
                <w:color w:val="000000" w:themeColor="text1"/>
                <w:lang w:val="en-AU" w:eastAsia="en-GB"/>
              </w:rPr>
              <w:t xml:space="preserve">Taxonomy of the Australian Allodapine Bee Genus </w:t>
            </w:r>
            <w:r w:rsidRPr="04850066">
              <w:rPr>
                <w:i/>
                <w:iCs/>
                <w:color w:val="000000" w:themeColor="text1"/>
                <w:lang w:val="en-AU" w:eastAsia="en-GB"/>
              </w:rPr>
              <w:t>Exoneurella</w:t>
            </w:r>
            <w:r w:rsidRPr="04850066">
              <w:rPr>
                <w:color w:val="000000" w:themeColor="text1"/>
                <w:lang w:val="en-AU" w:eastAsia="en-GB"/>
              </w:rPr>
              <w:t xml:space="preserve"> (Apidae: Xylocopinae: Allodapini) and Description of a New </w:t>
            </w:r>
            <w:r w:rsidRPr="04850066">
              <w:rPr>
                <w:i/>
                <w:iCs/>
                <w:color w:val="000000" w:themeColor="text1"/>
                <w:lang w:val="en-AU" w:eastAsia="en-GB"/>
              </w:rPr>
              <w:t>Exoneurella</w:t>
            </w:r>
            <w:r w:rsidRPr="04850066">
              <w:rPr>
                <w:color w:val="000000" w:themeColor="text1"/>
                <w:lang w:val="en-AU" w:eastAsia="en-GB"/>
              </w:rPr>
              <w:t xml:space="preserve"> Species</w:t>
            </w:r>
          </w:p>
        </w:tc>
        <w:tc>
          <w:tcPr>
            <w:tcW w:w="2208" w:type="dxa"/>
            <w:tcBorders>
              <w:top w:val="nil"/>
              <w:left w:val="nil"/>
              <w:bottom w:val="nil"/>
              <w:right w:val="nil"/>
            </w:tcBorders>
            <w:shd w:val="clear" w:color="auto" w:fill="auto"/>
            <w:noWrap/>
            <w:hideMark/>
          </w:tcPr>
          <w:p w14:paraId="3C4A2A57" w14:textId="77777777" w:rsidR="00556D72" w:rsidRPr="004A4C8B" w:rsidRDefault="00556D72" w:rsidP="00D27F72">
            <w:pPr>
              <w:jc w:val="center"/>
              <w:rPr>
                <w:color w:val="467886"/>
                <w:u w:val="single"/>
                <w:lang w:val="en-AU" w:eastAsia="en-GB"/>
              </w:rPr>
            </w:pPr>
            <w:hyperlink r:id="rId42">
              <w:r w:rsidRPr="04850066">
                <w:rPr>
                  <w:color w:val="467886"/>
                  <w:u w:val="single"/>
                  <w:lang w:val="en-AU" w:eastAsia="en-GB"/>
                </w:rPr>
                <w:t>https://doi.org/10.1093/isd/ixx013</w:t>
              </w:r>
            </w:hyperlink>
          </w:p>
        </w:tc>
        <w:tc>
          <w:tcPr>
            <w:tcW w:w="705" w:type="dxa"/>
            <w:tcBorders>
              <w:top w:val="nil"/>
              <w:left w:val="nil"/>
              <w:bottom w:val="nil"/>
              <w:right w:val="nil"/>
            </w:tcBorders>
            <w:shd w:val="clear" w:color="auto" w:fill="auto"/>
            <w:noWrap/>
            <w:hideMark/>
          </w:tcPr>
          <w:p w14:paraId="0447242D" w14:textId="77777777" w:rsidR="00556D72" w:rsidRPr="00E039C2" w:rsidRDefault="00556D72" w:rsidP="00D27F72">
            <w:pPr>
              <w:jc w:val="center"/>
              <w:rPr>
                <w:color w:val="000000"/>
                <w:lang w:val="en-AU" w:eastAsia="en-GB"/>
              </w:rPr>
            </w:pPr>
            <w:r w:rsidRPr="04850066">
              <w:rPr>
                <w:color w:val="000000" w:themeColor="text1"/>
                <w:lang w:val="en-AU" w:eastAsia="en-GB"/>
              </w:rPr>
              <w:t>2018</w:t>
            </w:r>
          </w:p>
        </w:tc>
        <w:tc>
          <w:tcPr>
            <w:tcW w:w="1642" w:type="dxa"/>
            <w:tcBorders>
              <w:top w:val="nil"/>
              <w:left w:val="nil"/>
              <w:bottom w:val="nil"/>
              <w:right w:val="nil"/>
            </w:tcBorders>
            <w:shd w:val="clear" w:color="auto" w:fill="auto"/>
            <w:noWrap/>
            <w:hideMark/>
          </w:tcPr>
          <w:p w14:paraId="38437A49" w14:textId="77777777" w:rsidR="00556D72" w:rsidRPr="00E039C2" w:rsidRDefault="00556D72" w:rsidP="00D27F72">
            <w:pPr>
              <w:jc w:val="center"/>
              <w:rPr>
                <w:color w:val="000000"/>
                <w:lang w:val="en-AU" w:eastAsia="en-GB"/>
              </w:rPr>
            </w:pPr>
            <w:r w:rsidRPr="04850066">
              <w:rPr>
                <w:color w:val="000000" w:themeColor="text1"/>
                <w:lang w:val="en-AU" w:eastAsia="en-GB"/>
              </w:rPr>
              <w:t>Insect Systematics and Diversity</w:t>
            </w:r>
          </w:p>
        </w:tc>
        <w:tc>
          <w:tcPr>
            <w:tcW w:w="1906" w:type="dxa"/>
            <w:tcBorders>
              <w:top w:val="nil"/>
              <w:left w:val="nil"/>
              <w:bottom w:val="nil"/>
              <w:right w:val="nil"/>
            </w:tcBorders>
            <w:shd w:val="clear" w:color="auto" w:fill="auto"/>
            <w:noWrap/>
            <w:hideMark/>
          </w:tcPr>
          <w:p w14:paraId="0FB7153E" w14:textId="77777777" w:rsidR="00556D72" w:rsidRPr="00E039C2" w:rsidRDefault="00556D72" w:rsidP="00D27F72">
            <w:pPr>
              <w:jc w:val="center"/>
              <w:rPr>
                <w:color w:val="000000"/>
                <w:lang w:val="en-AU" w:eastAsia="en-GB"/>
              </w:rPr>
            </w:pPr>
            <w:r w:rsidRPr="04850066">
              <w:rPr>
                <w:color w:val="000000" w:themeColor="text1"/>
                <w:lang w:val="en-AU" w:eastAsia="en-GB"/>
              </w:rPr>
              <w:t>Rebecca M. Dew, Mark I. Stevens, And Michael P. Schwarz</w:t>
            </w:r>
          </w:p>
        </w:tc>
        <w:tc>
          <w:tcPr>
            <w:tcW w:w="1276" w:type="dxa"/>
            <w:tcBorders>
              <w:top w:val="nil"/>
              <w:left w:val="nil"/>
              <w:bottom w:val="nil"/>
              <w:right w:val="nil"/>
            </w:tcBorders>
            <w:shd w:val="clear" w:color="auto" w:fill="auto"/>
            <w:noWrap/>
            <w:hideMark/>
          </w:tcPr>
          <w:p w14:paraId="7DB6B360" w14:textId="77777777" w:rsidR="00556D72" w:rsidRPr="00E039C2" w:rsidRDefault="00556D72" w:rsidP="00D27F72">
            <w:pPr>
              <w:jc w:val="center"/>
              <w:rPr>
                <w:color w:val="000000"/>
                <w:lang w:val="en-AU" w:eastAsia="en-GB"/>
              </w:rPr>
            </w:pPr>
            <w:r w:rsidRPr="04850066">
              <w:rPr>
                <w:color w:val="000000" w:themeColor="text1"/>
                <w:lang w:val="en-AU" w:eastAsia="en-GB"/>
              </w:rPr>
              <w:t>TRUE</w:t>
            </w:r>
          </w:p>
        </w:tc>
      </w:tr>
      <w:tr w:rsidR="00556D72" w:rsidRPr="004A4C8B" w14:paraId="4FDECD99" w14:textId="77777777" w:rsidTr="00D27F72">
        <w:trPr>
          <w:trHeight w:val="300"/>
        </w:trPr>
        <w:tc>
          <w:tcPr>
            <w:tcW w:w="1701" w:type="dxa"/>
            <w:tcBorders>
              <w:top w:val="nil"/>
              <w:left w:val="nil"/>
              <w:bottom w:val="nil"/>
              <w:right w:val="nil"/>
            </w:tcBorders>
            <w:shd w:val="clear" w:color="auto" w:fill="auto"/>
            <w:noWrap/>
            <w:hideMark/>
          </w:tcPr>
          <w:p w14:paraId="296AE649" w14:textId="77777777" w:rsidR="00556D72" w:rsidRPr="00E039C2" w:rsidRDefault="00556D72" w:rsidP="00D27F72">
            <w:pPr>
              <w:jc w:val="center"/>
              <w:rPr>
                <w:i/>
                <w:iCs/>
                <w:color w:val="000000"/>
                <w:lang w:val="en-AU" w:eastAsia="en-GB"/>
              </w:rPr>
            </w:pPr>
            <w:r w:rsidRPr="04850066">
              <w:rPr>
                <w:i/>
                <w:iCs/>
                <w:color w:val="000000" w:themeColor="text1"/>
                <w:lang w:val="en-AU" w:eastAsia="en-GB"/>
              </w:rPr>
              <w:t>Goniocolletes</w:t>
            </w:r>
          </w:p>
        </w:tc>
        <w:tc>
          <w:tcPr>
            <w:tcW w:w="1164" w:type="dxa"/>
            <w:tcBorders>
              <w:top w:val="nil"/>
              <w:left w:val="nil"/>
              <w:bottom w:val="nil"/>
              <w:right w:val="nil"/>
            </w:tcBorders>
            <w:shd w:val="clear" w:color="auto" w:fill="auto"/>
            <w:noWrap/>
            <w:hideMark/>
          </w:tcPr>
          <w:p w14:paraId="05114D7F" w14:textId="77777777" w:rsidR="00556D72" w:rsidRPr="00E039C2" w:rsidRDefault="00556D72" w:rsidP="00D27F72">
            <w:pPr>
              <w:jc w:val="center"/>
              <w:rPr>
                <w:color w:val="000000"/>
                <w:lang w:val="en-AU" w:eastAsia="en-GB"/>
              </w:rPr>
            </w:pPr>
            <w:r w:rsidRPr="04850066">
              <w:rPr>
                <w:color w:val="000000" w:themeColor="text1"/>
                <w:lang w:val="en-AU" w:eastAsia="en-GB"/>
              </w:rPr>
              <w:t>2</w:t>
            </w:r>
          </w:p>
        </w:tc>
        <w:tc>
          <w:tcPr>
            <w:tcW w:w="1307" w:type="dxa"/>
            <w:tcBorders>
              <w:top w:val="nil"/>
              <w:left w:val="nil"/>
              <w:bottom w:val="nil"/>
              <w:right w:val="nil"/>
            </w:tcBorders>
            <w:shd w:val="clear" w:color="auto" w:fill="auto"/>
            <w:noWrap/>
            <w:hideMark/>
          </w:tcPr>
          <w:p w14:paraId="03D6C5DA" w14:textId="77777777" w:rsidR="00556D72" w:rsidRPr="00E039C2" w:rsidRDefault="00556D72" w:rsidP="00D27F72">
            <w:pPr>
              <w:jc w:val="center"/>
              <w:rPr>
                <w:color w:val="000000"/>
                <w:lang w:val="en-AU" w:eastAsia="en-GB"/>
              </w:rPr>
            </w:pPr>
            <w:r w:rsidRPr="04850066">
              <w:rPr>
                <w:color w:val="000000" w:themeColor="text1"/>
                <w:lang w:val="en-AU" w:eastAsia="en-GB"/>
              </w:rPr>
              <w:t>0</w:t>
            </w:r>
          </w:p>
        </w:tc>
        <w:tc>
          <w:tcPr>
            <w:tcW w:w="2472" w:type="dxa"/>
            <w:tcBorders>
              <w:top w:val="nil"/>
              <w:left w:val="nil"/>
              <w:bottom w:val="nil"/>
              <w:right w:val="nil"/>
            </w:tcBorders>
            <w:shd w:val="clear" w:color="auto" w:fill="auto"/>
            <w:noWrap/>
            <w:hideMark/>
          </w:tcPr>
          <w:p w14:paraId="6170DEF6" w14:textId="77777777" w:rsidR="00556D72" w:rsidRPr="00E039C2" w:rsidRDefault="00556D72" w:rsidP="00D27F72">
            <w:pPr>
              <w:jc w:val="center"/>
              <w:rPr>
                <w:color w:val="000000"/>
                <w:lang w:val="en-AU" w:eastAsia="en-GB"/>
              </w:rPr>
            </w:pPr>
            <w:r w:rsidRPr="04850066">
              <w:rPr>
                <w:color w:val="000000" w:themeColor="text1"/>
                <w:lang w:val="en-AU" w:eastAsia="en-GB"/>
              </w:rPr>
              <w:t xml:space="preserve">New species of </w:t>
            </w:r>
            <w:r w:rsidRPr="04850066">
              <w:rPr>
                <w:i/>
                <w:iCs/>
                <w:color w:val="000000" w:themeColor="text1"/>
                <w:lang w:val="en-AU" w:eastAsia="en-GB"/>
              </w:rPr>
              <w:t>Goniocolletes</w:t>
            </w:r>
            <w:r w:rsidRPr="04850066">
              <w:rPr>
                <w:color w:val="000000" w:themeColor="text1"/>
                <w:lang w:val="en-AU" w:eastAsia="en-GB"/>
              </w:rPr>
              <w:t xml:space="preserve"> and </w:t>
            </w:r>
            <w:r w:rsidRPr="04850066">
              <w:rPr>
                <w:i/>
                <w:iCs/>
                <w:color w:val="000000" w:themeColor="text1"/>
                <w:lang w:val="en-AU" w:eastAsia="en-GB"/>
              </w:rPr>
              <w:t>Trichocolletes</w:t>
            </w:r>
            <w:r w:rsidRPr="04850066">
              <w:rPr>
                <w:color w:val="000000" w:themeColor="text1"/>
                <w:lang w:val="en-AU" w:eastAsia="en-GB"/>
              </w:rPr>
              <w:t xml:space="preserve"> (Hymenoptera, Colletidae) from southern Australia</w:t>
            </w:r>
          </w:p>
        </w:tc>
        <w:tc>
          <w:tcPr>
            <w:tcW w:w="2208" w:type="dxa"/>
            <w:tcBorders>
              <w:top w:val="nil"/>
              <w:left w:val="nil"/>
              <w:bottom w:val="nil"/>
              <w:right w:val="nil"/>
            </w:tcBorders>
            <w:shd w:val="clear" w:color="auto" w:fill="auto"/>
            <w:noWrap/>
            <w:hideMark/>
          </w:tcPr>
          <w:p w14:paraId="422667FF" w14:textId="77777777" w:rsidR="00556D72" w:rsidRPr="00E039C2" w:rsidRDefault="00556D72" w:rsidP="00D27F72">
            <w:pPr>
              <w:jc w:val="center"/>
              <w:rPr>
                <w:color w:val="000000"/>
                <w:lang w:val="en-AU" w:eastAsia="en-GB"/>
              </w:rPr>
            </w:pPr>
            <w:hyperlink r:id="rId43" w:history="1">
              <w:r w:rsidRPr="001E01E1">
                <w:rPr>
                  <w:rStyle w:val="Hyperlink"/>
                  <w:lang w:val="en-AU" w:eastAsia="en-GB"/>
                </w:rPr>
                <w:t>https://doi.org/10.3897/zookeys.598.9229</w:t>
              </w:r>
            </w:hyperlink>
            <w:r>
              <w:rPr>
                <w:color w:val="000000" w:themeColor="text1"/>
                <w:lang w:val="en-AU" w:eastAsia="en-GB"/>
              </w:rPr>
              <w:t xml:space="preserve"> </w:t>
            </w:r>
          </w:p>
        </w:tc>
        <w:tc>
          <w:tcPr>
            <w:tcW w:w="705" w:type="dxa"/>
            <w:tcBorders>
              <w:top w:val="nil"/>
              <w:left w:val="nil"/>
              <w:bottom w:val="nil"/>
              <w:right w:val="nil"/>
            </w:tcBorders>
            <w:shd w:val="clear" w:color="auto" w:fill="auto"/>
            <w:noWrap/>
            <w:hideMark/>
          </w:tcPr>
          <w:p w14:paraId="5670794D" w14:textId="77777777" w:rsidR="00556D72" w:rsidRPr="00E039C2" w:rsidRDefault="00556D72" w:rsidP="00D27F72">
            <w:pPr>
              <w:jc w:val="center"/>
              <w:rPr>
                <w:color w:val="000000"/>
                <w:lang w:val="en-AU" w:eastAsia="en-GB"/>
              </w:rPr>
            </w:pPr>
            <w:r w:rsidRPr="04850066">
              <w:rPr>
                <w:color w:val="000000" w:themeColor="text1"/>
                <w:lang w:val="en-AU" w:eastAsia="en-GB"/>
              </w:rPr>
              <w:t>2016</w:t>
            </w:r>
          </w:p>
        </w:tc>
        <w:tc>
          <w:tcPr>
            <w:tcW w:w="1642" w:type="dxa"/>
            <w:tcBorders>
              <w:top w:val="nil"/>
              <w:left w:val="nil"/>
              <w:bottom w:val="nil"/>
              <w:right w:val="nil"/>
            </w:tcBorders>
            <w:shd w:val="clear" w:color="auto" w:fill="auto"/>
            <w:noWrap/>
            <w:hideMark/>
          </w:tcPr>
          <w:p w14:paraId="33EA6CBE" w14:textId="77777777" w:rsidR="00556D72" w:rsidRPr="00E039C2" w:rsidRDefault="00556D72" w:rsidP="00D27F72">
            <w:pPr>
              <w:jc w:val="center"/>
              <w:rPr>
                <w:color w:val="000000"/>
                <w:lang w:val="en-AU" w:eastAsia="en-GB"/>
              </w:rPr>
            </w:pPr>
            <w:r w:rsidRPr="04850066">
              <w:rPr>
                <w:color w:val="000000" w:themeColor="text1"/>
                <w:lang w:val="en-AU" w:eastAsia="en-GB"/>
              </w:rPr>
              <w:t>ZooKeys</w:t>
            </w:r>
          </w:p>
        </w:tc>
        <w:tc>
          <w:tcPr>
            <w:tcW w:w="1906" w:type="dxa"/>
            <w:tcBorders>
              <w:top w:val="nil"/>
              <w:left w:val="nil"/>
              <w:bottom w:val="nil"/>
              <w:right w:val="nil"/>
            </w:tcBorders>
            <w:shd w:val="clear" w:color="auto" w:fill="auto"/>
            <w:noWrap/>
            <w:hideMark/>
          </w:tcPr>
          <w:p w14:paraId="435A92D5" w14:textId="77777777" w:rsidR="00556D72" w:rsidRPr="00E039C2" w:rsidRDefault="00556D72" w:rsidP="00D27F72">
            <w:pPr>
              <w:jc w:val="center"/>
              <w:rPr>
                <w:color w:val="000000"/>
                <w:lang w:val="en-AU" w:eastAsia="en-GB"/>
              </w:rPr>
            </w:pPr>
            <w:r w:rsidRPr="04850066">
              <w:rPr>
                <w:color w:val="000000" w:themeColor="text1"/>
                <w:lang w:val="en-AU" w:eastAsia="en-GB"/>
              </w:rPr>
              <w:t>Remko Leijs, Katja Hogendoorn</w:t>
            </w:r>
          </w:p>
        </w:tc>
        <w:tc>
          <w:tcPr>
            <w:tcW w:w="1276" w:type="dxa"/>
            <w:tcBorders>
              <w:top w:val="nil"/>
              <w:left w:val="nil"/>
              <w:bottom w:val="nil"/>
              <w:right w:val="nil"/>
            </w:tcBorders>
            <w:shd w:val="clear" w:color="auto" w:fill="auto"/>
            <w:noWrap/>
            <w:hideMark/>
          </w:tcPr>
          <w:p w14:paraId="04BFDF1B" w14:textId="77777777" w:rsidR="00556D72" w:rsidRPr="00E039C2" w:rsidRDefault="00556D72" w:rsidP="00D27F72">
            <w:pPr>
              <w:jc w:val="center"/>
              <w:rPr>
                <w:color w:val="000000"/>
                <w:lang w:val="en-AU" w:eastAsia="en-GB"/>
              </w:rPr>
            </w:pPr>
            <w:r w:rsidRPr="04850066">
              <w:rPr>
                <w:color w:val="000000" w:themeColor="text1"/>
                <w:lang w:val="en-AU" w:eastAsia="en-GB"/>
              </w:rPr>
              <w:t>FALSE</w:t>
            </w:r>
          </w:p>
        </w:tc>
      </w:tr>
      <w:tr w:rsidR="00556D72" w:rsidRPr="004A4C8B" w14:paraId="7E88C8C3" w14:textId="77777777" w:rsidTr="00D27F72">
        <w:trPr>
          <w:trHeight w:val="300"/>
        </w:trPr>
        <w:tc>
          <w:tcPr>
            <w:tcW w:w="1701" w:type="dxa"/>
            <w:tcBorders>
              <w:top w:val="nil"/>
              <w:left w:val="nil"/>
              <w:bottom w:val="nil"/>
              <w:right w:val="nil"/>
            </w:tcBorders>
            <w:shd w:val="clear" w:color="auto" w:fill="auto"/>
            <w:noWrap/>
            <w:hideMark/>
          </w:tcPr>
          <w:p w14:paraId="318248AA" w14:textId="77777777" w:rsidR="00556D72" w:rsidRPr="00E039C2" w:rsidRDefault="00556D72" w:rsidP="00D27F72">
            <w:pPr>
              <w:jc w:val="center"/>
              <w:rPr>
                <w:i/>
                <w:iCs/>
                <w:color w:val="000000"/>
                <w:lang w:val="en-AU" w:eastAsia="en-GB"/>
              </w:rPr>
            </w:pPr>
            <w:r w:rsidRPr="04850066">
              <w:rPr>
                <w:i/>
                <w:iCs/>
                <w:color w:val="000000" w:themeColor="text1"/>
                <w:lang w:val="en-AU" w:eastAsia="en-GB"/>
              </w:rPr>
              <w:t>Leioproctus</w:t>
            </w:r>
          </w:p>
        </w:tc>
        <w:tc>
          <w:tcPr>
            <w:tcW w:w="1164" w:type="dxa"/>
            <w:tcBorders>
              <w:top w:val="nil"/>
              <w:left w:val="nil"/>
              <w:bottom w:val="nil"/>
              <w:right w:val="nil"/>
            </w:tcBorders>
            <w:shd w:val="clear" w:color="auto" w:fill="auto"/>
            <w:noWrap/>
            <w:hideMark/>
          </w:tcPr>
          <w:p w14:paraId="6E2A72AE" w14:textId="77777777" w:rsidR="00556D72" w:rsidRPr="00E039C2" w:rsidRDefault="00556D72" w:rsidP="00D27F72">
            <w:pPr>
              <w:jc w:val="center"/>
              <w:rPr>
                <w:color w:val="000000"/>
                <w:lang w:val="en-AU" w:eastAsia="en-GB"/>
              </w:rPr>
            </w:pPr>
            <w:r w:rsidRPr="04850066">
              <w:rPr>
                <w:color w:val="000000" w:themeColor="text1"/>
                <w:lang w:val="en-AU" w:eastAsia="en-GB"/>
              </w:rPr>
              <w:t>33</w:t>
            </w:r>
          </w:p>
        </w:tc>
        <w:tc>
          <w:tcPr>
            <w:tcW w:w="1307" w:type="dxa"/>
            <w:tcBorders>
              <w:top w:val="nil"/>
              <w:left w:val="nil"/>
              <w:bottom w:val="nil"/>
              <w:right w:val="nil"/>
            </w:tcBorders>
            <w:shd w:val="clear" w:color="auto" w:fill="auto"/>
            <w:noWrap/>
            <w:hideMark/>
          </w:tcPr>
          <w:p w14:paraId="6D7E5DA4" w14:textId="77777777" w:rsidR="00556D72" w:rsidRPr="00E039C2" w:rsidRDefault="00556D72" w:rsidP="00D27F72">
            <w:pPr>
              <w:jc w:val="center"/>
              <w:rPr>
                <w:color w:val="000000"/>
                <w:lang w:val="en-AU" w:eastAsia="en-GB"/>
              </w:rPr>
            </w:pPr>
            <w:r w:rsidRPr="04850066">
              <w:rPr>
                <w:color w:val="000000" w:themeColor="text1"/>
                <w:lang w:val="en-AU" w:eastAsia="en-GB"/>
              </w:rPr>
              <w:t>59</w:t>
            </w:r>
          </w:p>
        </w:tc>
        <w:tc>
          <w:tcPr>
            <w:tcW w:w="2472" w:type="dxa"/>
            <w:tcBorders>
              <w:top w:val="nil"/>
              <w:left w:val="nil"/>
              <w:bottom w:val="nil"/>
              <w:right w:val="nil"/>
            </w:tcBorders>
            <w:shd w:val="clear" w:color="auto" w:fill="auto"/>
            <w:noWrap/>
            <w:hideMark/>
          </w:tcPr>
          <w:p w14:paraId="23DB5417" w14:textId="77777777" w:rsidR="00556D72" w:rsidRPr="00E039C2" w:rsidRDefault="00556D72" w:rsidP="00D27F72">
            <w:pPr>
              <w:jc w:val="center"/>
              <w:rPr>
                <w:color w:val="000000"/>
                <w:lang w:val="en-AU" w:eastAsia="en-GB"/>
              </w:rPr>
            </w:pPr>
            <w:r w:rsidRPr="04850066">
              <w:rPr>
                <w:color w:val="000000" w:themeColor="text1"/>
                <w:lang w:val="en-AU" w:eastAsia="en-GB"/>
              </w:rPr>
              <w:t xml:space="preserve">Revision of </w:t>
            </w:r>
            <w:r w:rsidRPr="04850066">
              <w:rPr>
                <w:i/>
                <w:iCs/>
                <w:color w:val="000000" w:themeColor="text1"/>
                <w:lang w:val="en-AU" w:eastAsia="en-GB"/>
              </w:rPr>
              <w:t>Goniocolletes</w:t>
            </w:r>
            <w:r w:rsidRPr="04850066">
              <w:rPr>
                <w:color w:val="000000" w:themeColor="text1"/>
                <w:lang w:val="en-AU" w:eastAsia="en-GB"/>
              </w:rPr>
              <w:t xml:space="preserve"> and seven Australian subgenera of </w:t>
            </w:r>
            <w:r w:rsidRPr="04850066">
              <w:rPr>
                <w:i/>
                <w:iCs/>
                <w:color w:val="000000" w:themeColor="text1"/>
                <w:lang w:val="en-AU" w:eastAsia="en-GB"/>
              </w:rPr>
              <w:t>Leioproctus</w:t>
            </w:r>
            <w:r w:rsidRPr="04850066">
              <w:rPr>
                <w:color w:val="000000" w:themeColor="text1"/>
                <w:lang w:val="en-AU" w:eastAsia="en-GB"/>
              </w:rPr>
              <w:t xml:space="preserve"> (Hymenoptera: Apoidea: Colletidae), and description of new taxa</w:t>
            </w:r>
          </w:p>
        </w:tc>
        <w:tc>
          <w:tcPr>
            <w:tcW w:w="2208" w:type="dxa"/>
            <w:tcBorders>
              <w:top w:val="nil"/>
              <w:left w:val="nil"/>
              <w:bottom w:val="nil"/>
              <w:right w:val="nil"/>
            </w:tcBorders>
            <w:shd w:val="clear" w:color="auto" w:fill="auto"/>
            <w:noWrap/>
            <w:hideMark/>
          </w:tcPr>
          <w:p w14:paraId="3035C568" w14:textId="77777777" w:rsidR="00556D72" w:rsidRPr="004A4C8B" w:rsidRDefault="00556D72" w:rsidP="00D27F72">
            <w:pPr>
              <w:jc w:val="center"/>
              <w:rPr>
                <w:color w:val="467886"/>
                <w:u w:val="single"/>
                <w:lang w:val="en-AU" w:eastAsia="en-GB"/>
              </w:rPr>
            </w:pPr>
            <w:hyperlink r:id="rId44">
              <w:r w:rsidRPr="04850066">
                <w:rPr>
                  <w:color w:val="467886"/>
                  <w:u w:val="single"/>
                  <w:lang w:val="en-AU" w:eastAsia="en-GB"/>
                </w:rPr>
                <w:t>http://dx.doi.org/10.11646/zootaxa.3715.1.1</w:t>
              </w:r>
            </w:hyperlink>
          </w:p>
        </w:tc>
        <w:tc>
          <w:tcPr>
            <w:tcW w:w="705" w:type="dxa"/>
            <w:tcBorders>
              <w:top w:val="nil"/>
              <w:left w:val="nil"/>
              <w:bottom w:val="nil"/>
              <w:right w:val="nil"/>
            </w:tcBorders>
            <w:shd w:val="clear" w:color="auto" w:fill="auto"/>
            <w:noWrap/>
            <w:hideMark/>
          </w:tcPr>
          <w:p w14:paraId="19E2F276" w14:textId="77777777" w:rsidR="00556D72" w:rsidRPr="00E039C2" w:rsidRDefault="00556D72" w:rsidP="00D27F72">
            <w:pPr>
              <w:jc w:val="center"/>
              <w:rPr>
                <w:color w:val="000000"/>
                <w:lang w:val="en-AU" w:eastAsia="en-GB"/>
              </w:rPr>
            </w:pPr>
            <w:r w:rsidRPr="04850066">
              <w:rPr>
                <w:color w:val="000000" w:themeColor="text1"/>
                <w:lang w:val="en-AU" w:eastAsia="en-GB"/>
              </w:rPr>
              <w:t>2014</w:t>
            </w:r>
          </w:p>
        </w:tc>
        <w:tc>
          <w:tcPr>
            <w:tcW w:w="1642" w:type="dxa"/>
            <w:tcBorders>
              <w:top w:val="nil"/>
              <w:left w:val="nil"/>
              <w:bottom w:val="nil"/>
              <w:right w:val="nil"/>
            </w:tcBorders>
            <w:shd w:val="clear" w:color="auto" w:fill="auto"/>
            <w:noWrap/>
            <w:hideMark/>
          </w:tcPr>
          <w:p w14:paraId="327C5DE1" w14:textId="77777777" w:rsidR="00556D72" w:rsidRPr="00E039C2" w:rsidRDefault="00556D72" w:rsidP="00D27F72">
            <w:pPr>
              <w:jc w:val="center"/>
              <w:rPr>
                <w:color w:val="000000"/>
                <w:lang w:val="en-AU" w:eastAsia="en-GB"/>
              </w:rPr>
            </w:pPr>
            <w:r w:rsidRPr="04850066">
              <w:rPr>
                <w:color w:val="000000" w:themeColor="text1"/>
                <w:lang w:val="en-AU" w:eastAsia="en-GB"/>
              </w:rPr>
              <w:t>Zootaxa</w:t>
            </w:r>
          </w:p>
        </w:tc>
        <w:tc>
          <w:tcPr>
            <w:tcW w:w="1906" w:type="dxa"/>
            <w:tcBorders>
              <w:top w:val="nil"/>
              <w:left w:val="nil"/>
              <w:bottom w:val="nil"/>
              <w:right w:val="nil"/>
            </w:tcBorders>
            <w:shd w:val="clear" w:color="auto" w:fill="auto"/>
            <w:noWrap/>
            <w:hideMark/>
          </w:tcPr>
          <w:p w14:paraId="682A3F60" w14:textId="77777777" w:rsidR="00556D72" w:rsidRPr="00E039C2" w:rsidRDefault="00556D72" w:rsidP="00D27F72">
            <w:pPr>
              <w:jc w:val="center"/>
              <w:rPr>
                <w:color w:val="000000"/>
                <w:lang w:val="en-AU" w:eastAsia="en-GB"/>
              </w:rPr>
            </w:pPr>
            <w:r w:rsidRPr="04850066">
              <w:rPr>
                <w:color w:val="000000" w:themeColor="text1"/>
                <w:lang w:val="en-AU" w:eastAsia="en-GB"/>
              </w:rPr>
              <w:t>Glynn Vivian Maynard</w:t>
            </w:r>
          </w:p>
        </w:tc>
        <w:tc>
          <w:tcPr>
            <w:tcW w:w="1276" w:type="dxa"/>
            <w:tcBorders>
              <w:top w:val="nil"/>
              <w:left w:val="nil"/>
              <w:bottom w:val="nil"/>
              <w:right w:val="nil"/>
            </w:tcBorders>
            <w:shd w:val="clear" w:color="auto" w:fill="auto"/>
            <w:noWrap/>
            <w:hideMark/>
          </w:tcPr>
          <w:p w14:paraId="37CE4062" w14:textId="77777777" w:rsidR="00556D72" w:rsidRPr="00E039C2" w:rsidRDefault="00556D72" w:rsidP="00D27F72">
            <w:pPr>
              <w:jc w:val="center"/>
              <w:rPr>
                <w:color w:val="000000"/>
                <w:lang w:val="en-AU" w:eastAsia="en-GB"/>
              </w:rPr>
            </w:pPr>
            <w:r w:rsidRPr="04850066">
              <w:rPr>
                <w:color w:val="000000" w:themeColor="text1"/>
                <w:lang w:val="en-AU" w:eastAsia="en-GB"/>
              </w:rPr>
              <w:t>FALSE</w:t>
            </w:r>
          </w:p>
        </w:tc>
      </w:tr>
      <w:tr w:rsidR="00556D72" w:rsidRPr="004A4C8B" w14:paraId="339AF1EE" w14:textId="77777777" w:rsidTr="00D27F72">
        <w:trPr>
          <w:trHeight w:val="300"/>
        </w:trPr>
        <w:tc>
          <w:tcPr>
            <w:tcW w:w="1701" w:type="dxa"/>
            <w:tcBorders>
              <w:top w:val="nil"/>
              <w:left w:val="nil"/>
              <w:bottom w:val="nil"/>
              <w:right w:val="nil"/>
            </w:tcBorders>
            <w:shd w:val="clear" w:color="auto" w:fill="auto"/>
            <w:noWrap/>
            <w:hideMark/>
          </w:tcPr>
          <w:p w14:paraId="608AE6E3" w14:textId="77777777" w:rsidR="00556D72" w:rsidRPr="00E039C2" w:rsidRDefault="00556D72" w:rsidP="00D27F72">
            <w:pPr>
              <w:jc w:val="center"/>
              <w:rPr>
                <w:i/>
                <w:iCs/>
                <w:color w:val="000000"/>
                <w:lang w:val="en-AU" w:eastAsia="en-GB"/>
              </w:rPr>
            </w:pPr>
            <w:r w:rsidRPr="04850066">
              <w:rPr>
                <w:i/>
                <w:iCs/>
                <w:color w:val="000000" w:themeColor="text1"/>
                <w:lang w:val="en-AU" w:eastAsia="en-GB"/>
              </w:rPr>
              <w:t>Austrothurgus</w:t>
            </w:r>
          </w:p>
        </w:tc>
        <w:tc>
          <w:tcPr>
            <w:tcW w:w="1164" w:type="dxa"/>
            <w:tcBorders>
              <w:top w:val="nil"/>
              <w:left w:val="nil"/>
              <w:bottom w:val="nil"/>
              <w:right w:val="nil"/>
            </w:tcBorders>
            <w:shd w:val="clear" w:color="auto" w:fill="auto"/>
            <w:noWrap/>
            <w:hideMark/>
          </w:tcPr>
          <w:p w14:paraId="4BC86AA8" w14:textId="77777777" w:rsidR="00556D72" w:rsidRPr="00E039C2" w:rsidRDefault="00556D72" w:rsidP="00D27F72">
            <w:pPr>
              <w:jc w:val="center"/>
              <w:rPr>
                <w:color w:val="000000"/>
                <w:lang w:val="en-AU" w:eastAsia="en-GB"/>
              </w:rPr>
            </w:pPr>
            <w:r w:rsidRPr="04850066">
              <w:rPr>
                <w:color w:val="000000" w:themeColor="text1"/>
                <w:lang w:val="en-AU" w:eastAsia="en-GB"/>
              </w:rPr>
              <w:t>1</w:t>
            </w:r>
          </w:p>
        </w:tc>
        <w:tc>
          <w:tcPr>
            <w:tcW w:w="1307" w:type="dxa"/>
            <w:tcBorders>
              <w:top w:val="nil"/>
              <w:left w:val="nil"/>
              <w:bottom w:val="nil"/>
              <w:right w:val="nil"/>
            </w:tcBorders>
            <w:shd w:val="clear" w:color="auto" w:fill="auto"/>
            <w:noWrap/>
            <w:hideMark/>
          </w:tcPr>
          <w:p w14:paraId="62B080DA" w14:textId="77777777" w:rsidR="00556D72" w:rsidRPr="00E039C2" w:rsidRDefault="00556D72" w:rsidP="00D27F72">
            <w:pPr>
              <w:jc w:val="center"/>
              <w:rPr>
                <w:color w:val="000000"/>
                <w:lang w:val="en-AU" w:eastAsia="en-GB"/>
              </w:rPr>
            </w:pPr>
            <w:r w:rsidRPr="04850066">
              <w:rPr>
                <w:color w:val="000000" w:themeColor="text1"/>
                <w:lang w:val="en-AU" w:eastAsia="en-GB"/>
              </w:rPr>
              <w:t>0</w:t>
            </w:r>
          </w:p>
        </w:tc>
        <w:tc>
          <w:tcPr>
            <w:tcW w:w="2472" w:type="dxa"/>
            <w:tcBorders>
              <w:top w:val="nil"/>
              <w:left w:val="nil"/>
              <w:bottom w:val="nil"/>
              <w:right w:val="nil"/>
            </w:tcBorders>
            <w:shd w:val="clear" w:color="auto" w:fill="auto"/>
            <w:noWrap/>
            <w:hideMark/>
          </w:tcPr>
          <w:p w14:paraId="284C1286" w14:textId="77777777" w:rsidR="00556D72" w:rsidRPr="00E039C2" w:rsidRDefault="00556D72" w:rsidP="00D27F72">
            <w:pPr>
              <w:jc w:val="center"/>
              <w:rPr>
                <w:color w:val="000000"/>
                <w:lang w:val="en-AU" w:eastAsia="en-GB"/>
              </w:rPr>
            </w:pPr>
            <w:r w:rsidRPr="04850066">
              <w:rPr>
                <w:color w:val="000000" w:themeColor="text1"/>
                <w:lang w:val="en-AU" w:eastAsia="en-GB"/>
              </w:rPr>
              <w:t xml:space="preserve">The lithurgine bees of Australia (Hymenoptera: Megachilidae), with a note on </w:t>
            </w:r>
            <w:r w:rsidRPr="04850066">
              <w:rPr>
                <w:i/>
                <w:iCs/>
                <w:color w:val="000000" w:themeColor="text1"/>
                <w:lang w:val="en-AU" w:eastAsia="en-GB"/>
              </w:rPr>
              <w:t>Megachile rotundipennis</w:t>
            </w:r>
          </w:p>
        </w:tc>
        <w:tc>
          <w:tcPr>
            <w:tcW w:w="2208" w:type="dxa"/>
            <w:tcBorders>
              <w:top w:val="nil"/>
              <w:left w:val="nil"/>
              <w:bottom w:val="nil"/>
              <w:right w:val="nil"/>
            </w:tcBorders>
            <w:shd w:val="clear" w:color="auto" w:fill="auto"/>
            <w:noWrap/>
            <w:hideMark/>
          </w:tcPr>
          <w:p w14:paraId="096F64AB" w14:textId="77777777" w:rsidR="00556D72" w:rsidRPr="004A4C8B" w:rsidRDefault="00556D72" w:rsidP="00D27F72">
            <w:pPr>
              <w:jc w:val="center"/>
              <w:rPr>
                <w:color w:val="467886"/>
                <w:u w:val="single"/>
                <w:lang w:val="en-AU" w:eastAsia="en-GB"/>
              </w:rPr>
            </w:pPr>
            <w:hyperlink r:id="rId45">
              <w:r w:rsidRPr="04850066">
                <w:rPr>
                  <w:color w:val="467886"/>
                  <w:u w:val="single"/>
                  <w:lang w:val="en-AU" w:eastAsia="en-GB"/>
                </w:rPr>
                <w:t>http://dx.doi.org/10.17161/jom.v0i11.4520</w:t>
              </w:r>
            </w:hyperlink>
          </w:p>
        </w:tc>
        <w:tc>
          <w:tcPr>
            <w:tcW w:w="705" w:type="dxa"/>
            <w:tcBorders>
              <w:top w:val="nil"/>
              <w:left w:val="nil"/>
              <w:bottom w:val="nil"/>
              <w:right w:val="nil"/>
            </w:tcBorders>
            <w:shd w:val="clear" w:color="auto" w:fill="auto"/>
            <w:noWrap/>
            <w:hideMark/>
          </w:tcPr>
          <w:p w14:paraId="11759A43" w14:textId="77777777" w:rsidR="00556D72" w:rsidRPr="00E039C2" w:rsidRDefault="00556D72" w:rsidP="00D27F72">
            <w:pPr>
              <w:jc w:val="center"/>
              <w:rPr>
                <w:color w:val="000000"/>
                <w:lang w:val="en-AU" w:eastAsia="en-GB"/>
              </w:rPr>
            </w:pPr>
            <w:r w:rsidRPr="04850066">
              <w:rPr>
                <w:color w:val="000000" w:themeColor="text1"/>
                <w:lang w:val="en-AU" w:eastAsia="en-GB"/>
              </w:rPr>
              <w:t>2013</w:t>
            </w:r>
          </w:p>
        </w:tc>
        <w:tc>
          <w:tcPr>
            <w:tcW w:w="1642" w:type="dxa"/>
            <w:tcBorders>
              <w:top w:val="nil"/>
              <w:left w:val="nil"/>
              <w:bottom w:val="nil"/>
              <w:right w:val="nil"/>
            </w:tcBorders>
            <w:shd w:val="clear" w:color="auto" w:fill="auto"/>
            <w:noWrap/>
            <w:hideMark/>
          </w:tcPr>
          <w:p w14:paraId="67ABC146" w14:textId="77777777" w:rsidR="00556D72" w:rsidRPr="00E039C2" w:rsidRDefault="00556D72" w:rsidP="00D27F72">
            <w:pPr>
              <w:jc w:val="center"/>
              <w:rPr>
                <w:color w:val="000000"/>
                <w:lang w:val="en-AU" w:eastAsia="en-GB"/>
              </w:rPr>
            </w:pPr>
            <w:r w:rsidRPr="04850066">
              <w:rPr>
                <w:color w:val="000000" w:themeColor="text1"/>
                <w:lang w:val="en-AU" w:eastAsia="en-GB"/>
              </w:rPr>
              <w:t>Journal of Melittology</w:t>
            </w:r>
          </w:p>
        </w:tc>
        <w:tc>
          <w:tcPr>
            <w:tcW w:w="1906" w:type="dxa"/>
            <w:tcBorders>
              <w:top w:val="nil"/>
              <w:left w:val="nil"/>
              <w:bottom w:val="nil"/>
              <w:right w:val="nil"/>
            </w:tcBorders>
            <w:shd w:val="clear" w:color="auto" w:fill="auto"/>
            <w:noWrap/>
            <w:hideMark/>
          </w:tcPr>
          <w:p w14:paraId="43227877" w14:textId="77777777" w:rsidR="00556D72" w:rsidRPr="00E039C2" w:rsidRDefault="00556D72" w:rsidP="00D27F72">
            <w:pPr>
              <w:jc w:val="center"/>
              <w:rPr>
                <w:color w:val="000000"/>
                <w:lang w:val="en-AU" w:eastAsia="en-GB"/>
              </w:rPr>
            </w:pPr>
            <w:r w:rsidRPr="04850066">
              <w:rPr>
                <w:color w:val="000000" w:themeColor="text1"/>
                <w:lang w:val="en-AU" w:eastAsia="en-GB"/>
              </w:rPr>
              <w:t>Victor H. Gonzalez, Michael S. Engel, &amp; Terry L. Griswold</w:t>
            </w:r>
          </w:p>
        </w:tc>
        <w:tc>
          <w:tcPr>
            <w:tcW w:w="1276" w:type="dxa"/>
            <w:tcBorders>
              <w:top w:val="nil"/>
              <w:left w:val="nil"/>
              <w:bottom w:val="nil"/>
              <w:right w:val="nil"/>
            </w:tcBorders>
            <w:shd w:val="clear" w:color="auto" w:fill="auto"/>
            <w:noWrap/>
            <w:hideMark/>
          </w:tcPr>
          <w:p w14:paraId="1C744580" w14:textId="77777777" w:rsidR="00556D72" w:rsidRPr="00E039C2" w:rsidRDefault="00556D72" w:rsidP="00D27F72">
            <w:pPr>
              <w:jc w:val="center"/>
              <w:rPr>
                <w:color w:val="000000"/>
                <w:lang w:val="en-AU" w:eastAsia="en-GB"/>
              </w:rPr>
            </w:pPr>
            <w:r w:rsidRPr="04850066">
              <w:rPr>
                <w:color w:val="000000" w:themeColor="text1"/>
                <w:lang w:val="en-AU" w:eastAsia="en-GB"/>
              </w:rPr>
              <w:t>FALSE</w:t>
            </w:r>
          </w:p>
        </w:tc>
      </w:tr>
      <w:tr w:rsidR="00556D72" w:rsidRPr="004A4C8B" w14:paraId="71756349" w14:textId="77777777" w:rsidTr="00D27F72">
        <w:trPr>
          <w:trHeight w:val="300"/>
        </w:trPr>
        <w:tc>
          <w:tcPr>
            <w:tcW w:w="1701" w:type="dxa"/>
            <w:tcBorders>
              <w:top w:val="nil"/>
              <w:left w:val="nil"/>
              <w:bottom w:val="nil"/>
              <w:right w:val="nil"/>
            </w:tcBorders>
            <w:shd w:val="clear" w:color="auto" w:fill="auto"/>
            <w:noWrap/>
            <w:hideMark/>
          </w:tcPr>
          <w:p w14:paraId="5A3FF44D" w14:textId="77777777" w:rsidR="00556D72" w:rsidRPr="00E039C2" w:rsidRDefault="00556D72" w:rsidP="00D27F72">
            <w:pPr>
              <w:jc w:val="center"/>
              <w:rPr>
                <w:i/>
                <w:iCs/>
                <w:color w:val="000000"/>
                <w:lang w:val="en-AU" w:eastAsia="en-GB"/>
              </w:rPr>
            </w:pPr>
            <w:r w:rsidRPr="04850066">
              <w:rPr>
                <w:i/>
                <w:iCs/>
                <w:color w:val="000000" w:themeColor="text1"/>
                <w:lang w:val="en-AU" w:eastAsia="en-GB"/>
              </w:rPr>
              <w:t>Euhesma</w:t>
            </w:r>
          </w:p>
        </w:tc>
        <w:tc>
          <w:tcPr>
            <w:tcW w:w="1164" w:type="dxa"/>
            <w:tcBorders>
              <w:top w:val="nil"/>
              <w:left w:val="nil"/>
              <w:bottom w:val="nil"/>
              <w:right w:val="nil"/>
            </w:tcBorders>
            <w:shd w:val="clear" w:color="auto" w:fill="auto"/>
            <w:noWrap/>
            <w:hideMark/>
          </w:tcPr>
          <w:p w14:paraId="628C1AB1" w14:textId="77777777" w:rsidR="00556D72" w:rsidRPr="00E039C2" w:rsidRDefault="00556D72" w:rsidP="00D27F72">
            <w:pPr>
              <w:jc w:val="center"/>
              <w:rPr>
                <w:color w:val="000000"/>
                <w:lang w:val="en-AU" w:eastAsia="en-GB"/>
              </w:rPr>
            </w:pPr>
            <w:r w:rsidRPr="04850066">
              <w:rPr>
                <w:color w:val="000000" w:themeColor="text1"/>
                <w:lang w:val="en-AU" w:eastAsia="en-GB"/>
              </w:rPr>
              <w:t>3</w:t>
            </w:r>
          </w:p>
        </w:tc>
        <w:tc>
          <w:tcPr>
            <w:tcW w:w="1307" w:type="dxa"/>
            <w:tcBorders>
              <w:top w:val="nil"/>
              <w:left w:val="nil"/>
              <w:bottom w:val="nil"/>
              <w:right w:val="nil"/>
            </w:tcBorders>
            <w:shd w:val="clear" w:color="auto" w:fill="auto"/>
            <w:noWrap/>
            <w:hideMark/>
          </w:tcPr>
          <w:p w14:paraId="33E8E7A5" w14:textId="77777777" w:rsidR="00556D72" w:rsidRPr="00E039C2" w:rsidRDefault="00556D72" w:rsidP="00D27F72">
            <w:pPr>
              <w:jc w:val="center"/>
              <w:rPr>
                <w:color w:val="000000"/>
                <w:lang w:val="en-AU" w:eastAsia="en-GB"/>
              </w:rPr>
            </w:pPr>
            <w:r w:rsidRPr="04850066">
              <w:rPr>
                <w:color w:val="000000" w:themeColor="text1"/>
                <w:lang w:val="en-AU" w:eastAsia="en-GB"/>
              </w:rPr>
              <w:t>0</w:t>
            </w:r>
          </w:p>
        </w:tc>
        <w:tc>
          <w:tcPr>
            <w:tcW w:w="2472" w:type="dxa"/>
            <w:tcBorders>
              <w:top w:val="nil"/>
              <w:left w:val="nil"/>
              <w:bottom w:val="nil"/>
              <w:right w:val="nil"/>
            </w:tcBorders>
            <w:shd w:val="clear" w:color="auto" w:fill="auto"/>
            <w:noWrap/>
            <w:hideMark/>
          </w:tcPr>
          <w:p w14:paraId="090B7BA3" w14:textId="77777777" w:rsidR="00556D72" w:rsidRPr="00E039C2" w:rsidRDefault="00556D72" w:rsidP="00D27F72">
            <w:pPr>
              <w:jc w:val="center"/>
              <w:rPr>
                <w:color w:val="000000"/>
                <w:lang w:val="en-AU" w:eastAsia="en-GB"/>
              </w:rPr>
            </w:pPr>
            <w:r w:rsidRPr="04850066">
              <w:rPr>
                <w:color w:val="000000" w:themeColor="text1"/>
                <w:lang w:val="en-AU" w:eastAsia="en-GB"/>
              </w:rPr>
              <w:t xml:space="preserve">DNA barcoding of euryglossine bees and the description of new species of </w:t>
            </w:r>
            <w:r w:rsidRPr="04850066">
              <w:rPr>
                <w:i/>
                <w:iCs/>
                <w:color w:val="000000" w:themeColor="text1"/>
                <w:lang w:val="en-AU" w:eastAsia="en-GB"/>
              </w:rPr>
              <w:t>Euhesma</w:t>
            </w:r>
            <w:r w:rsidRPr="04850066">
              <w:rPr>
                <w:color w:val="000000" w:themeColor="text1"/>
                <w:lang w:val="en-AU" w:eastAsia="en-GB"/>
              </w:rPr>
              <w:t xml:space="preserve"> Michener (Hymenoptera, Colletidae, Euryglossinae)</w:t>
            </w:r>
          </w:p>
        </w:tc>
        <w:tc>
          <w:tcPr>
            <w:tcW w:w="2208" w:type="dxa"/>
            <w:tcBorders>
              <w:top w:val="nil"/>
              <w:left w:val="nil"/>
              <w:bottom w:val="nil"/>
              <w:right w:val="nil"/>
            </w:tcBorders>
            <w:shd w:val="clear" w:color="auto" w:fill="auto"/>
            <w:noWrap/>
            <w:hideMark/>
          </w:tcPr>
          <w:p w14:paraId="1892D5C3" w14:textId="77777777" w:rsidR="00556D72" w:rsidRPr="004A4C8B" w:rsidRDefault="00556D72" w:rsidP="00D27F72">
            <w:pPr>
              <w:jc w:val="center"/>
              <w:rPr>
                <w:color w:val="467886"/>
                <w:u w:val="single"/>
                <w:lang w:val="en-AU" w:eastAsia="en-GB"/>
              </w:rPr>
            </w:pPr>
            <w:hyperlink r:id="rId46">
              <w:r w:rsidRPr="04850066">
                <w:rPr>
                  <w:color w:val="467886"/>
                  <w:u w:val="single"/>
                  <w:lang w:val="en-AU" w:eastAsia="en-GB"/>
                </w:rPr>
                <w:t>http://dx.doi.org/10.3897/zookeys.520.6185</w:t>
              </w:r>
            </w:hyperlink>
          </w:p>
        </w:tc>
        <w:tc>
          <w:tcPr>
            <w:tcW w:w="705" w:type="dxa"/>
            <w:tcBorders>
              <w:top w:val="nil"/>
              <w:left w:val="nil"/>
              <w:bottom w:val="nil"/>
              <w:right w:val="nil"/>
            </w:tcBorders>
            <w:shd w:val="clear" w:color="auto" w:fill="auto"/>
            <w:noWrap/>
            <w:hideMark/>
          </w:tcPr>
          <w:p w14:paraId="541F607F" w14:textId="77777777" w:rsidR="00556D72" w:rsidRPr="00E039C2" w:rsidRDefault="00556D72" w:rsidP="00D27F72">
            <w:pPr>
              <w:jc w:val="center"/>
              <w:rPr>
                <w:color w:val="000000"/>
                <w:lang w:val="en-AU" w:eastAsia="en-GB"/>
              </w:rPr>
            </w:pPr>
            <w:r w:rsidRPr="04850066">
              <w:rPr>
                <w:color w:val="000000" w:themeColor="text1"/>
                <w:lang w:val="en-AU" w:eastAsia="en-GB"/>
              </w:rPr>
              <w:t>2015</w:t>
            </w:r>
          </w:p>
        </w:tc>
        <w:tc>
          <w:tcPr>
            <w:tcW w:w="1642" w:type="dxa"/>
            <w:tcBorders>
              <w:top w:val="nil"/>
              <w:left w:val="nil"/>
              <w:bottom w:val="nil"/>
              <w:right w:val="nil"/>
            </w:tcBorders>
            <w:shd w:val="clear" w:color="auto" w:fill="auto"/>
            <w:noWrap/>
            <w:hideMark/>
          </w:tcPr>
          <w:p w14:paraId="52C5CCFD" w14:textId="77777777" w:rsidR="00556D72" w:rsidRPr="00E039C2" w:rsidRDefault="00556D72" w:rsidP="00D27F72">
            <w:pPr>
              <w:jc w:val="center"/>
              <w:rPr>
                <w:color w:val="000000"/>
                <w:lang w:val="en-AU" w:eastAsia="en-GB"/>
              </w:rPr>
            </w:pPr>
            <w:r w:rsidRPr="04850066">
              <w:rPr>
                <w:color w:val="000000" w:themeColor="text1"/>
                <w:lang w:val="en-AU" w:eastAsia="en-GB"/>
              </w:rPr>
              <w:t>ZooKeys</w:t>
            </w:r>
          </w:p>
        </w:tc>
        <w:tc>
          <w:tcPr>
            <w:tcW w:w="1906" w:type="dxa"/>
            <w:tcBorders>
              <w:top w:val="nil"/>
              <w:left w:val="nil"/>
              <w:bottom w:val="nil"/>
              <w:right w:val="nil"/>
            </w:tcBorders>
            <w:shd w:val="clear" w:color="auto" w:fill="auto"/>
            <w:noWrap/>
            <w:hideMark/>
          </w:tcPr>
          <w:p w14:paraId="0955F27C" w14:textId="77777777" w:rsidR="00556D72" w:rsidRPr="00E039C2" w:rsidRDefault="00556D72" w:rsidP="00D27F72">
            <w:pPr>
              <w:jc w:val="center"/>
              <w:rPr>
                <w:color w:val="000000"/>
                <w:lang w:val="en-AU" w:eastAsia="en-GB"/>
              </w:rPr>
            </w:pPr>
            <w:r w:rsidRPr="04850066">
              <w:rPr>
                <w:color w:val="000000" w:themeColor="text1"/>
                <w:lang w:val="en-AU" w:eastAsia="en-GB"/>
              </w:rPr>
              <w:t>Katja Hogendoorn, Mark Stevens, Remko Leijs</w:t>
            </w:r>
          </w:p>
        </w:tc>
        <w:tc>
          <w:tcPr>
            <w:tcW w:w="1276" w:type="dxa"/>
            <w:tcBorders>
              <w:top w:val="nil"/>
              <w:left w:val="nil"/>
              <w:bottom w:val="nil"/>
              <w:right w:val="nil"/>
            </w:tcBorders>
            <w:shd w:val="clear" w:color="auto" w:fill="auto"/>
            <w:noWrap/>
            <w:hideMark/>
          </w:tcPr>
          <w:p w14:paraId="41443A17" w14:textId="77777777" w:rsidR="00556D72" w:rsidRPr="00E039C2" w:rsidRDefault="00556D72" w:rsidP="00D27F72">
            <w:pPr>
              <w:jc w:val="center"/>
              <w:rPr>
                <w:color w:val="000000"/>
                <w:lang w:val="en-AU" w:eastAsia="en-GB"/>
              </w:rPr>
            </w:pPr>
            <w:r w:rsidRPr="04850066">
              <w:rPr>
                <w:color w:val="000000" w:themeColor="text1"/>
                <w:lang w:val="en-AU" w:eastAsia="en-GB"/>
              </w:rPr>
              <w:t>TRUE</w:t>
            </w:r>
          </w:p>
        </w:tc>
      </w:tr>
      <w:tr w:rsidR="00556D72" w:rsidRPr="004A4C8B" w14:paraId="1440B33B" w14:textId="77777777" w:rsidTr="00D27F72">
        <w:trPr>
          <w:trHeight w:val="300"/>
        </w:trPr>
        <w:tc>
          <w:tcPr>
            <w:tcW w:w="1701" w:type="dxa"/>
            <w:tcBorders>
              <w:top w:val="nil"/>
              <w:left w:val="nil"/>
              <w:bottom w:val="nil"/>
              <w:right w:val="nil"/>
            </w:tcBorders>
            <w:shd w:val="clear" w:color="auto" w:fill="auto"/>
            <w:noWrap/>
            <w:hideMark/>
          </w:tcPr>
          <w:p w14:paraId="3F6EED0B" w14:textId="77777777" w:rsidR="00556D72" w:rsidRPr="00E039C2" w:rsidRDefault="00556D72" w:rsidP="00D27F72">
            <w:pPr>
              <w:jc w:val="center"/>
              <w:rPr>
                <w:i/>
                <w:iCs/>
                <w:color w:val="000000"/>
                <w:lang w:val="en-AU" w:eastAsia="en-GB"/>
              </w:rPr>
            </w:pPr>
            <w:r w:rsidRPr="04850066">
              <w:rPr>
                <w:i/>
                <w:iCs/>
                <w:color w:val="000000" w:themeColor="text1"/>
                <w:lang w:val="en-AU" w:eastAsia="en-GB"/>
              </w:rPr>
              <w:t>Inquilina</w:t>
            </w:r>
          </w:p>
        </w:tc>
        <w:tc>
          <w:tcPr>
            <w:tcW w:w="1164" w:type="dxa"/>
            <w:tcBorders>
              <w:top w:val="nil"/>
              <w:left w:val="nil"/>
              <w:bottom w:val="nil"/>
              <w:right w:val="nil"/>
            </w:tcBorders>
            <w:shd w:val="clear" w:color="auto" w:fill="auto"/>
            <w:noWrap/>
            <w:hideMark/>
          </w:tcPr>
          <w:p w14:paraId="1D888CD9" w14:textId="77777777" w:rsidR="00556D72" w:rsidRPr="00E039C2" w:rsidRDefault="00556D72" w:rsidP="00D27F72">
            <w:pPr>
              <w:jc w:val="center"/>
              <w:rPr>
                <w:color w:val="000000"/>
                <w:lang w:val="en-AU" w:eastAsia="en-GB"/>
              </w:rPr>
            </w:pPr>
            <w:r w:rsidRPr="04850066">
              <w:rPr>
                <w:color w:val="000000" w:themeColor="text1"/>
                <w:lang w:val="en-AU" w:eastAsia="en-GB"/>
              </w:rPr>
              <w:t>5</w:t>
            </w:r>
          </w:p>
        </w:tc>
        <w:tc>
          <w:tcPr>
            <w:tcW w:w="1307" w:type="dxa"/>
            <w:tcBorders>
              <w:top w:val="nil"/>
              <w:left w:val="nil"/>
              <w:bottom w:val="nil"/>
              <w:right w:val="nil"/>
            </w:tcBorders>
            <w:shd w:val="clear" w:color="auto" w:fill="auto"/>
            <w:noWrap/>
            <w:hideMark/>
          </w:tcPr>
          <w:p w14:paraId="1A90301C" w14:textId="77777777" w:rsidR="00556D72" w:rsidRPr="00E039C2" w:rsidRDefault="00556D72" w:rsidP="00D27F72">
            <w:pPr>
              <w:jc w:val="center"/>
              <w:rPr>
                <w:color w:val="000000"/>
                <w:lang w:val="en-AU" w:eastAsia="en-GB"/>
              </w:rPr>
            </w:pPr>
            <w:r w:rsidRPr="04850066">
              <w:rPr>
                <w:color w:val="000000" w:themeColor="text1"/>
                <w:lang w:val="en-AU" w:eastAsia="en-GB"/>
              </w:rPr>
              <w:t>0</w:t>
            </w:r>
          </w:p>
        </w:tc>
        <w:tc>
          <w:tcPr>
            <w:tcW w:w="2472" w:type="dxa"/>
            <w:tcBorders>
              <w:top w:val="nil"/>
              <w:left w:val="nil"/>
              <w:bottom w:val="nil"/>
              <w:right w:val="nil"/>
            </w:tcBorders>
            <w:shd w:val="clear" w:color="auto" w:fill="auto"/>
            <w:noWrap/>
            <w:hideMark/>
          </w:tcPr>
          <w:p w14:paraId="28925C65" w14:textId="77777777" w:rsidR="00556D72" w:rsidRPr="00E039C2" w:rsidRDefault="00556D72" w:rsidP="00D27F72">
            <w:pPr>
              <w:jc w:val="center"/>
              <w:rPr>
                <w:color w:val="000000"/>
                <w:lang w:val="en-AU" w:eastAsia="en-GB"/>
              </w:rPr>
            </w:pPr>
            <w:r w:rsidRPr="04850066">
              <w:rPr>
                <w:color w:val="000000" w:themeColor="text1"/>
                <w:lang w:val="en-AU" w:eastAsia="en-GB"/>
              </w:rPr>
              <w:t xml:space="preserve">New species and unexpected diversity of socially parasitic bees in the genus </w:t>
            </w:r>
            <w:r w:rsidRPr="04850066">
              <w:rPr>
                <w:i/>
                <w:iCs/>
                <w:color w:val="000000" w:themeColor="text1"/>
                <w:lang w:val="en-AU" w:eastAsia="en-GB"/>
              </w:rPr>
              <w:t>Inquilina</w:t>
            </w:r>
            <w:r w:rsidRPr="04850066">
              <w:rPr>
                <w:color w:val="000000" w:themeColor="text1"/>
                <w:lang w:val="en-AU" w:eastAsia="en-GB"/>
              </w:rPr>
              <w:t xml:space="preserve"> Michener (Hymenoptera: Apoidea: Apidae)</w:t>
            </w:r>
          </w:p>
        </w:tc>
        <w:tc>
          <w:tcPr>
            <w:tcW w:w="2208" w:type="dxa"/>
            <w:tcBorders>
              <w:top w:val="nil"/>
              <w:left w:val="nil"/>
              <w:bottom w:val="nil"/>
              <w:right w:val="nil"/>
            </w:tcBorders>
            <w:shd w:val="clear" w:color="auto" w:fill="auto"/>
            <w:noWrap/>
            <w:hideMark/>
          </w:tcPr>
          <w:p w14:paraId="11EF4757" w14:textId="77777777" w:rsidR="00556D72" w:rsidRPr="004A4C8B" w:rsidRDefault="00556D72" w:rsidP="00D27F72">
            <w:pPr>
              <w:jc w:val="center"/>
              <w:rPr>
                <w:color w:val="467886"/>
                <w:u w:val="single"/>
                <w:lang w:val="en-AU" w:eastAsia="en-GB"/>
              </w:rPr>
            </w:pPr>
            <w:hyperlink r:id="rId47">
              <w:r w:rsidRPr="04850066">
                <w:rPr>
                  <w:color w:val="467886"/>
                  <w:u w:val="single"/>
                  <w:lang w:val="en-AU" w:eastAsia="en-GB"/>
                </w:rPr>
                <w:t>https://doi.org/10.1111/j.1744-7917.2009.01266.x</w:t>
              </w:r>
            </w:hyperlink>
          </w:p>
        </w:tc>
        <w:tc>
          <w:tcPr>
            <w:tcW w:w="705" w:type="dxa"/>
            <w:tcBorders>
              <w:top w:val="nil"/>
              <w:left w:val="nil"/>
              <w:bottom w:val="nil"/>
              <w:right w:val="nil"/>
            </w:tcBorders>
            <w:shd w:val="clear" w:color="auto" w:fill="auto"/>
            <w:noWrap/>
            <w:hideMark/>
          </w:tcPr>
          <w:p w14:paraId="2390945F" w14:textId="77777777" w:rsidR="00556D72" w:rsidRPr="00E039C2" w:rsidRDefault="00556D72" w:rsidP="00D27F72">
            <w:pPr>
              <w:jc w:val="center"/>
              <w:rPr>
                <w:color w:val="000000"/>
                <w:lang w:val="en-AU" w:eastAsia="en-GB"/>
              </w:rPr>
            </w:pPr>
            <w:r w:rsidRPr="04850066">
              <w:rPr>
                <w:color w:val="000000" w:themeColor="text1"/>
                <w:lang w:val="en-AU" w:eastAsia="en-GB"/>
              </w:rPr>
              <w:t>2009</w:t>
            </w:r>
          </w:p>
        </w:tc>
        <w:tc>
          <w:tcPr>
            <w:tcW w:w="1642" w:type="dxa"/>
            <w:tcBorders>
              <w:top w:val="nil"/>
              <w:left w:val="nil"/>
              <w:bottom w:val="nil"/>
              <w:right w:val="nil"/>
            </w:tcBorders>
            <w:shd w:val="clear" w:color="auto" w:fill="auto"/>
            <w:noWrap/>
            <w:hideMark/>
          </w:tcPr>
          <w:p w14:paraId="7C98CA17" w14:textId="77777777" w:rsidR="00556D72" w:rsidRPr="00E039C2" w:rsidRDefault="00556D72" w:rsidP="00D27F72">
            <w:pPr>
              <w:jc w:val="center"/>
              <w:rPr>
                <w:color w:val="000000"/>
                <w:lang w:val="en-AU" w:eastAsia="en-GB"/>
              </w:rPr>
            </w:pPr>
            <w:r w:rsidRPr="04850066">
              <w:rPr>
                <w:color w:val="000000" w:themeColor="text1"/>
                <w:lang w:val="en-AU" w:eastAsia="en-GB"/>
              </w:rPr>
              <w:t>Insect Science</w:t>
            </w:r>
          </w:p>
        </w:tc>
        <w:tc>
          <w:tcPr>
            <w:tcW w:w="1906" w:type="dxa"/>
            <w:tcBorders>
              <w:top w:val="nil"/>
              <w:left w:val="nil"/>
              <w:bottom w:val="nil"/>
              <w:right w:val="nil"/>
            </w:tcBorders>
            <w:shd w:val="clear" w:color="auto" w:fill="auto"/>
            <w:noWrap/>
            <w:hideMark/>
          </w:tcPr>
          <w:p w14:paraId="0C8DBC6F" w14:textId="77777777" w:rsidR="00556D72" w:rsidRPr="00E039C2" w:rsidRDefault="00556D72" w:rsidP="00D27F72">
            <w:pPr>
              <w:jc w:val="center"/>
              <w:rPr>
                <w:color w:val="000000"/>
                <w:lang w:val="en-AU" w:eastAsia="en-GB"/>
              </w:rPr>
            </w:pPr>
            <w:r w:rsidRPr="04850066">
              <w:rPr>
                <w:color w:val="000000" w:themeColor="text1"/>
                <w:lang w:val="en-AU" w:eastAsia="en-GB"/>
              </w:rPr>
              <w:t>Jaclyn A. Smith And Michael P. Schwarz</w:t>
            </w:r>
          </w:p>
        </w:tc>
        <w:tc>
          <w:tcPr>
            <w:tcW w:w="1276" w:type="dxa"/>
            <w:tcBorders>
              <w:top w:val="nil"/>
              <w:left w:val="nil"/>
              <w:bottom w:val="nil"/>
              <w:right w:val="nil"/>
            </w:tcBorders>
            <w:shd w:val="clear" w:color="auto" w:fill="auto"/>
            <w:noWrap/>
            <w:hideMark/>
          </w:tcPr>
          <w:p w14:paraId="3482AD57" w14:textId="77777777" w:rsidR="00556D72" w:rsidRPr="00E039C2" w:rsidRDefault="00556D72" w:rsidP="00D27F72">
            <w:pPr>
              <w:jc w:val="center"/>
              <w:rPr>
                <w:color w:val="000000"/>
                <w:lang w:val="en-AU" w:eastAsia="en-GB"/>
              </w:rPr>
            </w:pPr>
            <w:r w:rsidRPr="04850066">
              <w:rPr>
                <w:color w:val="000000" w:themeColor="text1"/>
                <w:lang w:val="en-AU" w:eastAsia="en-GB"/>
              </w:rPr>
              <w:t>TRUE</w:t>
            </w:r>
          </w:p>
        </w:tc>
      </w:tr>
      <w:tr w:rsidR="00556D72" w:rsidRPr="004A4C8B" w14:paraId="30B5DF36" w14:textId="77777777" w:rsidTr="00D27F72">
        <w:trPr>
          <w:trHeight w:val="300"/>
        </w:trPr>
        <w:tc>
          <w:tcPr>
            <w:tcW w:w="1701" w:type="dxa"/>
            <w:tcBorders>
              <w:top w:val="nil"/>
              <w:left w:val="nil"/>
              <w:bottom w:val="nil"/>
              <w:right w:val="nil"/>
            </w:tcBorders>
            <w:shd w:val="clear" w:color="auto" w:fill="auto"/>
            <w:noWrap/>
            <w:hideMark/>
          </w:tcPr>
          <w:p w14:paraId="1128A2FF" w14:textId="77777777" w:rsidR="00556D72" w:rsidRPr="00E039C2" w:rsidRDefault="00556D72" w:rsidP="00D27F72">
            <w:pPr>
              <w:jc w:val="center"/>
              <w:rPr>
                <w:i/>
                <w:iCs/>
                <w:color w:val="000000"/>
                <w:lang w:val="en-AU" w:eastAsia="en-GB"/>
              </w:rPr>
            </w:pPr>
            <w:r w:rsidRPr="04850066">
              <w:rPr>
                <w:i/>
                <w:iCs/>
                <w:color w:val="000000" w:themeColor="text1"/>
                <w:lang w:val="en-AU" w:eastAsia="en-GB"/>
              </w:rPr>
              <w:lastRenderedPageBreak/>
              <w:t>Leioproctus (Colletellus)</w:t>
            </w:r>
          </w:p>
        </w:tc>
        <w:tc>
          <w:tcPr>
            <w:tcW w:w="1164" w:type="dxa"/>
            <w:tcBorders>
              <w:top w:val="nil"/>
              <w:left w:val="nil"/>
              <w:bottom w:val="nil"/>
              <w:right w:val="nil"/>
            </w:tcBorders>
            <w:shd w:val="clear" w:color="auto" w:fill="auto"/>
            <w:noWrap/>
            <w:hideMark/>
          </w:tcPr>
          <w:p w14:paraId="5F01CBD4" w14:textId="77777777" w:rsidR="00556D72" w:rsidRPr="00E039C2" w:rsidRDefault="00556D72" w:rsidP="00D27F72">
            <w:pPr>
              <w:jc w:val="center"/>
              <w:rPr>
                <w:color w:val="000000"/>
                <w:lang w:val="en-AU" w:eastAsia="en-GB"/>
              </w:rPr>
            </w:pPr>
            <w:r w:rsidRPr="04850066">
              <w:rPr>
                <w:color w:val="000000" w:themeColor="text1"/>
                <w:lang w:val="en-AU" w:eastAsia="en-GB"/>
              </w:rPr>
              <w:t>26</w:t>
            </w:r>
          </w:p>
        </w:tc>
        <w:tc>
          <w:tcPr>
            <w:tcW w:w="1307" w:type="dxa"/>
            <w:tcBorders>
              <w:top w:val="nil"/>
              <w:left w:val="nil"/>
              <w:bottom w:val="nil"/>
              <w:right w:val="nil"/>
            </w:tcBorders>
            <w:shd w:val="clear" w:color="auto" w:fill="auto"/>
            <w:noWrap/>
            <w:hideMark/>
          </w:tcPr>
          <w:p w14:paraId="62F570E2" w14:textId="77777777" w:rsidR="00556D72" w:rsidRPr="00E039C2" w:rsidRDefault="00556D72" w:rsidP="00D27F72">
            <w:pPr>
              <w:jc w:val="center"/>
              <w:rPr>
                <w:color w:val="000000"/>
                <w:lang w:val="en-AU" w:eastAsia="en-GB"/>
              </w:rPr>
            </w:pPr>
            <w:r w:rsidRPr="04850066">
              <w:rPr>
                <w:color w:val="000000" w:themeColor="text1"/>
                <w:lang w:val="en-AU" w:eastAsia="en-GB"/>
              </w:rPr>
              <w:t>0</w:t>
            </w:r>
          </w:p>
        </w:tc>
        <w:tc>
          <w:tcPr>
            <w:tcW w:w="2472" w:type="dxa"/>
            <w:tcBorders>
              <w:top w:val="nil"/>
              <w:left w:val="nil"/>
              <w:bottom w:val="nil"/>
              <w:right w:val="nil"/>
            </w:tcBorders>
            <w:shd w:val="clear" w:color="auto" w:fill="auto"/>
            <w:noWrap/>
            <w:hideMark/>
          </w:tcPr>
          <w:p w14:paraId="7CF88B61" w14:textId="77777777" w:rsidR="00556D72" w:rsidRPr="00E039C2" w:rsidRDefault="00556D72" w:rsidP="00D27F72">
            <w:pPr>
              <w:jc w:val="center"/>
              <w:rPr>
                <w:color w:val="000000"/>
                <w:lang w:val="en-AU" w:eastAsia="en-GB"/>
              </w:rPr>
            </w:pPr>
            <w:r w:rsidRPr="04850066">
              <w:rPr>
                <w:color w:val="000000" w:themeColor="text1"/>
                <w:lang w:val="en-AU" w:eastAsia="en-GB"/>
              </w:rPr>
              <w:t xml:space="preserve">Twenty-six new species of </w:t>
            </w:r>
            <w:r w:rsidRPr="04850066">
              <w:rPr>
                <w:i/>
                <w:iCs/>
                <w:color w:val="000000" w:themeColor="text1"/>
                <w:lang w:val="en-AU" w:eastAsia="en-GB"/>
              </w:rPr>
              <w:t>Leioproctus (Colletellus)</w:t>
            </w:r>
            <w:r w:rsidRPr="04850066">
              <w:rPr>
                <w:color w:val="000000" w:themeColor="text1"/>
                <w:lang w:val="en-AU" w:eastAsia="en-GB"/>
              </w:rPr>
              <w:t xml:space="preserve">: Australian Neopasiphaeinae, all but one with two submarginal cells (Hymenoptera, Colletidae, </w:t>
            </w:r>
            <w:r w:rsidRPr="04850066">
              <w:rPr>
                <w:i/>
                <w:iCs/>
                <w:color w:val="000000" w:themeColor="text1"/>
                <w:lang w:val="en-AU" w:eastAsia="en-GB"/>
              </w:rPr>
              <w:t>Leioproctus</w:t>
            </w:r>
            <w:r w:rsidRPr="04850066">
              <w:rPr>
                <w:color w:val="000000" w:themeColor="text1"/>
                <w:lang w:val="en-AU" w:eastAsia="en-GB"/>
              </w:rPr>
              <w:t>)</w:t>
            </w:r>
          </w:p>
        </w:tc>
        <w:tc>
          <w:tcPr>
            <w:tcW w:w="2208" w:type="dxa"/>
            <w:tcBorders>
              <w:top w:val="nil"/>
              <w:left w:val="nil"/>
              <w:bottom w:val="nil"/>
              <w:right w:val="nil"/>
            </w:tcBorders>
            <w:shd w:val="clear" w:color="auto" w:fill="auto"/>
            <w:noWrap/>
            <w:hideMark/>
          </w:tcPr>
          <w:p w14:paraId="6607FD0D" w14:textId="77777777" w:rsidR="00556D72" w:rsidRPr="00E039C2" w:rsidRDefault="00556D72" w:rsidP="00D27F72">
            <w:pPr>
              <w:jc w:val="center"/>
              <w:rPr>
                <w:color w:val="000000"/>
                <w:lang w:val="en-AU" w:eastAsia="en-GB"/>
              </w:rPr>
            </w:pPr>
            <w:hyperlink r:id="rId48" w:history="1">
              <w:r w:rsidRPr="001E01E1">
                <w:rPr>
                  <w:rStyle w:val="Hyperlink"/>
                  <w:lang w:val="en-AU" w:eastAsia="en-GB"/>
                </w:rPr>
                <w:t>https://doi.org/10.3897/zookeys.811.28924</w:t>
              </w:r>
            </w:hyperlink>
            <w:r>
              <w:rPr>
                <w:color w:val="000000" w:themeColor="text1"/>
                <w:lang w:val="en-AU" w:eastAsia="en-GB"/>
              </w:rPr>
              <w:t xml:space="preserve"> </w:t>
            </w:r>
          </w:p>
        </w:tc>
        <w:tc>
          <w:tcPr>
            <w:tcW w:w="705" w:type="dxa"/>
            <w:tcBorders>
              <w:top w:val="nil"/>
              <w:left w:val="nil"/>
              <w:bottom w:val="nil"/>
              <w:right w:val="nil"/>
            </w:tcBorders>
            <w:shd w:val="clear" w:color="auto" w:fill="auto"/>
            <w:noWrap/>
            <w:hideMark/>
          </w:tcPr>
          <w:p w14:paraId="5B83BC74" w14:textId="77777777" w:rsidR="00556D72" w:rsidRPr="00E039C2" w:rsidRDefault="00556D72" w:rsidP="00D27F72">
            <w:pPr>
              <w:jc w:val="center"/>
              <w:rPr>
                <w:color w:val="000000"/>
                <w:lang w:val="en-AU" w:eastAsia="en-GB"/>
              </w:rPr>
            </w:pPr>
            <w:r w:rsidRPr="04850066">
              <w:rPr>
                <w:color w:val="000000" w:themeColor="text1"/>
                <w:lang w:val="en-AU" w:eastAsia="en-GB"/>
              </w:rPr>
              <w:t>2018</w:t>
            </w:r>
          </w:p>
        </w:tc>
        <w:tc>
          <w:tcPr>
            <w:tcW w:w="1642" w:type="dxa"/>
            <w:tcBorders>
              <w:top w:val="nil"/>
              <w:left w:val="nil"/>
              <w:bottom w:val="nil"/>
              <w:right w:val="nil"/>
            </w:tcBorders>
            <w:shd w:val="clear" w:color="auto" w:fill="auto"/>
            <w:noWrap/>
            <w:hideMark/>
          </w:tcPr>
          <w:p w14:paraId="67E19B16" w14:textId="77777777" w:rsidR="00556D72" w:rsidRPr="00E039C2" w:rsidRDefault="00556D72" w:rsidP="00D27F72">
            <w:pPr>
              <w:jc w:val="center"/>
              <w:rPr>
                <w:color w:val="000000"/>
                <w:lang w:val="en-AU" w:eastAsia="en-GB"/>
              </w:rPr>
            </w:pPr>
            <w:r w:rsidRPr="04850066">
              <w:rPr>
                <w:color w:val="000000" w:themeColor="text1"/>
                <w:lang w:val="en-AU" w:eastAsia="en-GB"/>
              </w:rPr>
              <w:t>ZooKeys</w:t>
            </w:r>
          </w:p>
        </w:tc>
        <w:tc>
          <w:tcPr>
            <w:tcW w:w="1906" w:type="dxa"/>
            <w:tcBorders>
              <w:top w:val="nil"/>
              <w:left w:val="nil"/>
              <w:bottom w:val="nil"/>
              <w:right w:val="nil"/>
            </w:tcBorders>
            <w:shd w:val="clear" w:color="auto" w:fill="auto"/>
            <w:noWrap/>
            <w:hideMark/>
          </w:tcPr>
          <w:p w14:paraId="550778E0" w14:textId="77777777" w:rsidR="00556D72" w:rsidRPr="004A4C8B" w:rsidRDefault="00556D72" w:rsidP="00D27F72">
            <w:pPr>
              <w:jc w:val="center"/>
              <w:rPr>
                <w:color w:val="141413"/>
                <w:lang w:val="en-AU" w:eastAsia="en-GB"/>
              </w:rPr>
            </w:pPr>
            <w:r w:rsidRPr="04850066">
              <w:rPr>
                <w:color w:val="141413"/>
                <w:lang w:val="en-AU" w:eastAsia="en-GB"/>
              </w:rPr>
              <w:t>Remko Leijs, James Dorey, Katja Hogendoorn</w:t>
            </w:r>
          </w:p>
        </w:tc>
        <w:tc>
          <w:tcPr>
            <w:tcW w:w="1276" w:type="dxa"/>
            <w:tcBorders>
              <w:top w:val="nil"/>
              <w:left w:val="nil"/>
              <w:bottom w:val="nil"/>
              <w:right w:val="nil"/>
            </w:tcBorders>
            <w:shd w:val="clear" w:color="auto" w:fill="auto"/>
            <w:noWrap/>
            <w:hideMark/>
          </w:tcPr>
          <w:p w14:paraId="1AB51A12" w14:textId="77777777" w:rsidR="00556D72" w:rsidRPr="00E039C2" w:rsidRDefault="00556D72" w:rsidP="00D27F72">
            <w:pPr>
              <w:jc w:val="center"/>
              <w:rPr>
                <w:color w:val="000000"/>
                <w:lang w:val="en-AU" w:eastAsia="en-GB"/>
              </w:rPr>
            </w:pPr>
            <w:r w:rsidRPr="04850066">
              <w:rPr>
                <w:color w:val="000000" w:themeColor="text1"/>
                <w:lang w:val="en-AU" w:eastAsia="en-GB"/>
              </w:rPr>
              <w:t>FALSE</w:t>
            </w:r>
          </w:p>
        </w:tc>
      </w:tr>
      <w:tr w:rsidR="00556D72" w:rsidRPr="008857F5" w14:paraId="55741002" w14:textId="77777777" w:rsidTr="00D27F72">
        <w:trPr>
          <w:trHeight w:val="300"/>
        </w:trPr>
        <w:tc>
          <w:tcPr>
            <w:tcW w:w="1701" w:type="dxa"/>
            <w:tcBorders>
              <w:top w:val="nil"/>
              <w:left w:val="nil"/>
              <w:bottom w:val="nil"/>
              <w:right w:val="nil"/>
            </w:tcBorders>
            <w:shd w:val="clear" w:color="auto" w:fill="auto"/>
            <w:noWrap/>
            <w:hideMark/>
          </w:tcPr>
          <w:p w14:paraId="4C40D6B6" w14:textId="77777777" w:rsidR="00556D72" w:rsidRPr="00E039C2" w:rsidRDefault="00556D72" w:rsidP="00D27F72">
            <w:pPr>
              <w:jc w:val="center"/>
              <w:rPr>
                <w:i/>
                <w:iCs/>
                <w:color w:val="000000"/>
                <w:lang w:val="en-AU" w:eastAsia="en-GB"/>
              </w:rPr>
            </w:pPr>
            <w:r w:rsidRPr="00E039C2">
              <w:rPr>
                <w:i/>
                <w:iCs/>
                <w:color w:val="000000" w:themeColor="text1"/>
                <w:lang w:val="en-AU" w:eastAsia="en-GB"/>
              </w:rPr>
              <w:t>Leioproctus (Protomorpha)</w:t>
            </w:r>
          </w:p>
        </w:tc>
        <w:tc>
          <w:tcPr>
            <w:tcW w:w="1164" w:type="dxa"/>
            <w:tcBorders>
              <w:top w:val="nil"/>
              <w:left w:val="nil"/>
              <w:bottom w:val="nil"/>
              <w:right w:val="nil"/>
            </w:tcBorders>
            <w:shd w:val="clear" w:color="auto" w:fill="auto"/>
            <w:noWrap/>
            <w:hideMark/>
          </w:tcPr>
          <w:p w14:paraId="6E79D184" w14:textId="77777777" w:rsidR="00556D72" w:rsidRPr="00E039C2" w:rsidRDefault="00556D72" w:rsidP="00D27F72">
            <w:pPr>
              <w:jc w:val="center"/>
              <w:rPr>
                <w:color w:val="000000"/>
                <w:lang w:val="en-AU" w:eastAsia="en-GB"/>
              </w:rPr>
            </w:pPr>
            <w:r w:rsidRPr="00E039C2">
              <w:rPr>
                <w:color w:val="000000" w:themeColor="text1"/>
                <w:lang w:val="en-AU" w:eastAsia="en-GB"/>
              </w:rPr>
              <w:t>5</w:t>
            </w:r>
          </w:p>
        </w:tc>
        <w:tc>
          <w:tcPr>
            <w:tcW w:w="1307" w:type="dxa"/>
            <w:tcBorders>
              <w:top w:val="nil"/>
              <w:left w:val="nil"/>
              <w:bottom w:val="nil"/>
              <w:right w:val="nil"/>
            </w:tcBorders>
            <w:shd w:val="clear" w:color="auto" w:fill="auto"/>
            <w:noWrap/>
            <w:hideMark/>
          </w:tcPr>
          <w:p w14:paraId="5267A725" w14:textId="77777777" w:rsidR="00556D72" w:rsidRPr="00E039C2" w:rsidRDefault="00556D72" w:rsidP="00D27F72">
            <w:pPr>
              <w:jc w:val="center"/>
              <w:rPr>
                <w:color w:val="000000"/>
                <w:lang w:val="en-AU" w:eastAsia="en-GB"/>
              </w:rPr>
            </w:pPr>
            <w:r w:rsidRPr="00E039C2">
              <w:rPr>
                <w:color w:val="000000" w:themeColor="text1"/>
                <w:lang w:val="en-AU" w:eastAsia="en-GB"/>
              </w:rPr>
              <w:t>0</w:t>
            </w:r>
          </w:p>
        </w:tc>
        <w:tc>
          <w:tcPr>
            <w:tcW w:w="2472" w:type="dxa"/>
            <w:tcBorders>
              <w:top w:val="nil"/>
              <w:left w:val="nil"/>
              <w:bottom w:val="nil"/>
              <w:right w:val="nil"/>
            </w:tcBorders>
            <w:shd w:val="clear" w:color="auto" w:fill="auto"/>
            <w:noWrap/>
            <w:hideMark/>
          </w:tcPr>
          <w:p w14:paraId="6D840962" w14:textId="77777777" w:rsidR="00556D72" w:rsidRPr="00E039C2" w:rsidRDefault="00556D72" w:rsidP="00D27F72">
            <w:pPr>
              <w:jc w:val="center"/>
              <w:rPr>
                <w:color w:val="000000"/>
                <w:lang w:val="en-AU" w:eastAsia="en-GB"/>
              </w:rPr>
            </w:pPr>
            <w:r w:rsidRPr="00E039C2">
              <w:rPr>
                <w:color w:val="000000" w:themeColor="text1"/>
                <w:lang w:val="en-AU" w:eastAsia="en-GB"/>
              </w:rPr>
              <w:t xml:space="preserve">Five new species of </w:t>
            </w:r>
            <w:r w:rsidRPr="00E039C2">
              <w:rPr>
                <w:i/>
                <w:iCs/>
                <w:color w:val="000000" w:themeColor="text1"/>
                <w:lang w:val="en-AU" w:eastAsia="en-GB"/>
              </w:rPr>
              <w:t>Leioproctus</w:t>
            </w:r>
            <w:r w:rsidRPr="00E039C2">
              <w:rPr>
                <w:color w:val="000000" w:themeColor="text1"/>
                <w:lang w:val="en-AU" w:eastAsia="en-GB"/>
              </w:rPr>
              <w:t xml:space="preserve"> </w:t>
            </w:r>
            <w:r w:rsidRPr="00E039C2">
              <w:rPr>
                <w:i/>
                <w:iCs/>
                <w:color w:val="000000" w:themeColor="text1"/>
                <w:lang w:val="en-AU" w:eastAsia="en-GB"/>
              </w:rPr>
              <w:t>(Protomorpha)</w:t>
            </w:r>
            <w:r w:rsidRPr="00E039C2">
              <w:rPr>
                <w:color w:val="000000" w:themeColor="text1"/>
                <w:lang w:val="en-AU" w:eastAsia="en-GB"/>
              </w:rPr>
              <w:t xml:space="preserve"> Rayment (Hymenoptera: Colletidae)</w:t>
            </w:r>
          </w:p>
        </w:tc>
        <w:tc>
          <w:tcPr>
            <w:tcW w:w="2208" w:type="dxa"/>
            <w:tcBorders>
              <w:top w:val="nil"/>
              <w:left w:val="nil"/>
              <w:bottom w:val="nil"/>
              <w:right w:val="nil"/>
            </w:tcBorders>
            <w:shd w:val="clear" w:color="auto" w:fill="auto"/>
            <w:noWrap/>
            <w:hideMark/>
          </w:tcPr>
          <w:p w14:paraId="7D68F7B9" w14:textId="77777777" w:rsidR="00556D72" w:rsidRPr="00E039C2" w:rsidRDefault="00556D72" w:rsidP="00D27F72">
            <w:pPr>
              <w:jc w:val="center"/>
              <w:rPr>
                <w:color w:val="000000"/>
                <w:lang w:val="en-AU" w:eastAsia="en-GB"/>
              </w:rPr>
            </w:pPr>
            <w:hyperlink r:id="rId49" w:history="1">
              <w:r w:rsidRPr="001E01E1">
                <w:rPr>
                  <w:rStyle w:val="Hyperlink"/>
                  <w:lang w:val="en-AU" w:eastAsia="en-GB"/>
                </w:rPr>
                <w:t>http://dx.doi.org/10.3853/j.2201-4349.65.2013.1597</w:t>
              </w:r>
            </w:hyperlink>
            <w:r>
              <w:rPr>
                <w:color w:val="000000" w:themeColor="text1"/>
                <w:lang w:val="en-AU" w:eastAsia="en-GB"/>
              </w:rPr>
              <w:t xml:space="preserve"> </w:t>
            </w:r>
          </w:p>
        </w:tc>
        <w:tc>
          <w:tcPr>
            <w:tcW w:w="705" w:type="dxa"/>
            <w:tcBorders>
              <w:top w:val="nil"/>
              <w:left w:val="nil"/>
              <w:bottom w:val="nil"/>
              <w:right w:val="nil"/>
            </w:tcBorders>
            <w:shd w:val="clear" w:color="auto" w:fill="auto"/>
            <w:noWrap/>
            <w:hideMark/>
          </w:tcPr>
          <w:p w14:paraId="3EF46F9D" w14:textId="77777777" w:rsidR="00556D72" w:rsidRPr="00E039C2" w:rsidRDefault="00556D72" w:rsidP="00D27F72">
            <w:pPr>
              <w:jc w:val="center"/>
              <w:rPr>
                <w:color w:val="000000"/>
                <w:lang w:val="en-AU" w:eastAsia="en-GB"/>
              </w:rPr>
            </w:pPr>
            <w:r w:rsidRPr="00E039C2">
              <w:rPr>
                <w:color w:val="000000" w:themeColor="text1"/>
                <w:lang w:val="en-AU" w:eastAsia="en-GB"/>
              </w:rPr>
              <w:t>2013</w:t>
            </w:r>
          </w:p>
        </w:tc>
        <w:tc>
          <w:tcPr>
            <w:tcW w:w="1642" w:type="dxa"/>
            <w:tcBorders>
              <w:top w:val="nil"/>
              <w:left w:val="nil"/>
              <w:bottom w:val="nil"/>
              <w:right w:val="nil"/>
            </w:tcBorders>
            <w:shd w:val="clear" w:color="auto" w:fill="auto"/>
            <w:noWrap/>
            <w:hideMark/>
          </w:tcPr>
          <w:p w14:paraId="426ABA2B" w14:textId="77777777" w:rsidR="00556D72" w:rsidRPr="00E039C2" w:rsidRDefault="00556D72" w:rsidP="00D27F72">
            <w:pPr>
              <w:jc w:val="center"/>
              <w:rPr>
                <w:color w:val="000000"/>
                <w:lang w:val="en-AU" w:eastAsia="en-GB"/>
              </w:rPr>
            </w:pPr>
            <w:r w:rsidRPr="00E039C2">
              <w:rPr>
                <w:color w:val="000000" w:themeColor="text1"/>
                <w:lang w:val="en-AU" w:eastAsia="en-GB"/>
              </w:rPr>
              <w:t>Australian Museum Scientific Publications</w:t>
            </w:r>
          </w:p>
        </w:tc>
        <w:tc>
          <w:tcPr>
            <w:tcW w:w="1906" w:type="dxa"/>
            <w:tcBorders>
              <w:top w:val="nil"/>
              <w:left w:val="nil"/>
              <w:bottom w:val="nil"/>
              <w:right w:val="nil"/>
            </w:tcBorders>
            <w:shd w:val="clear" w:color="auto" w:fill="auto"/>
            <w:noWrap/>
            <w:hideMark/>
          </w:tcPr>
          <w:p w14:paraId="1374DF30" w14:textId="77777777" w:rsidR="00556D72" w:rsidRPr="00E039C2" w:rsidRDefault="00556D72" w:rsidP="00D27F72">
            <w:pPr>
              <w:jc w:val="center"/>
              <w:rPr>
                <w:color w:val="000000"/>
                <w:lang w:val="en-AU" w:eastAsia="en-GB"/>
              </w:rPr>
            </w:pPr>
            <w:r w:rsidRPr="00E039C2">
              <w:rPr>
                <w:color w:val="000000" w:themeColor="text1"/>
                <w:lang w:val="en-AU" w:eastAsia="en-GB"/>
              </w:rPr>
              <w:t>Batley, Michael, And Tony J. Popic</w:t>
            </w:r>
          </w:p>
        </w:tc>
        <w:tc>
          <w:tcPr>
            <w:tcW w:w="1276" w:type="dxa"/>
            <w:tcBorders>
              <w:top w:val="nil"/>
              <w:left w:val="nil"/>
              <w:bottom w:val="nil"/>
              <w:right w:val="nil"/>
            </w:tcBorders>
            <w:shd w:val="clear" w:color="auto" w:fill="auto"/>
            <w:noWrap/>
            <w:hideMark/>
          </w:tcPr>
          <w:p w14:paraId="05A2E692" w14:textId="77777777" w:rsidR="00556D72" w:rsidRPr="00E039C2" w:rsidRDefault="00556D72" w:rsidP="00D27F72">
            <w:pPr>
              <w:jc w:val="center"/>
              <w:rPr>
                <w:color w:val="000000"/>
                <w:lang w:val="en-AU" w:eastAsia="en-GB"/>
              </w:rPr>
            </w:pPr>
            <w:r w:rsidRPr="00E039C2">
              <w:rPr>
                <w:color w:val="000000" w:themeColor="text1"/>
                <w:lang w:val="en-AU" w:eastAsia="en-GB"/>
              </w:rPr>
              <w:t>FALSE</w:t>
            </w:r>
          </w:p>
        </w:tc>
      </w:tr>
      <w:tr w:rsidR="00556D72" w:rsidRPr="008857F5" w14:paraId="2DDDDE76" w14:textId="77777777" w:rsidTr="00D27F72">
        <w:trPr>
          <w:trHeight w:val="300"/>
        </w:trPr>
        <w:tc>
          <w:tcPr>
            <w:tcW w:w="1701" w:type="dxa"/>
            <w:tcBorders>
              <w:top w:val="nil"/>
              <w:left w:val="nil"/>
              <w:bottom w:val="nil"/>
              <w:right w:val="nil"/>
            </w:tcBorders>
            <w:shd w:val="clear" w:color="auto" w:fill="auto"/>
            <w:noWrap/>
            <w:hideMark/>
          </w:tcPr>
          <w:p w14:paraId="6096F391" w14:textId="77777777" w:rsidR="00556D72" w:rsidRPr="00E039C2" w:rsidRDefault="00556D72" w:rsidP="00D27F72">
            <w:pPr>
              <w:jc w:val="center"/>
              <w:rPr>
                <w:i/>
                <w:iCs/>
                <w:color w:val="000000"/>
                <w:lang w:val="en-AU" w:eastAsia="en-GB"/>
              </w:rPr>
            </w:pPr>
            <w:r w:rsidRPr="00E039C2">
              <w:rPr>
                <w:i/>
                <w:iCs/>
                <w:color w:val="000000" w:themeColor="text1"/>
                <w:lang w:val="en-AU" w:eastAsia="en-GB"/>
              </w:rPr>
              <w:t>Paracolletinae</w:t>
            </w:r>
          </w:p>
        </w:tc>
        <w:tc>
          <w:tcPr>
            <w:tcW w:w="1164" w:type="dxa"/>
            <w:tcBorders>
              <w:top w:val="nil"/>
              <w:left w:val="nil"/>
              <w:bottom w:val="nil"/>
              <w:right w:val="nil"/>
            </w:tcBorders>
            <w:shd w:val="clear" w:color="auto" w:fill="auto"/>
            <w:noWrap/>
            <w:hideMark/>
          </w:tcPr>
          <w:p w14:paraId="1A0AEF86" w14:textId="77777777" w:rsidR="00556D72" w:rsidRPr="00E039C2" w:rsidRDefault="00556D72" w:rsidP="00D27F72">
            <w:pPr>
              <w:jc w:val="center"/>
              <w:rPr>
                <w:color w:val="000000"/>
                <w:lang w:val="en-AU" w:eastAsia="en-GB"/>
              </w:rPr>
            </w:pPr>
            <w:r w:rsidRPr="00E039C2">
              <w:rPr>
                <w:color w:val="000000" w:themeColor="text1"/>
                <w:lang w:val="en-AU" w:eastAsia="en-GB"/>
              </w:rPr>
              <w:t>1</w:t>
            </w:r>
          </w:p>
        </w:tc>
        <w:tc>
          <w:tcPr>
            <w:tcW w:w="1307" w:type="dxa"/>
            <w:tcBorders>
              <w:top w:val="nil"/>
              <w:left w:val="nil"/>
              <w:bottom w:val="nil"/>
              <w:right w:val="nil"/>
            </w:tcBorders>
            <w:shd w:val="clear" w:color="auto" w:fill="auto"/>
            <w:noWrap/>
            <w:hideMark/>
          </w:tcPr>
          <w:p w14:paraId="3093A619" w14:textId="77777777" w:rsidR="00556D72" w:rsidRPr="00E039C2" w:rsidRDefault="00556D72" w:rsidP="00D27F72">
            <w:pPr>
              <w:jc w:val="center"/>
              <w:rPr>
                <w:color w:val="000000"/>
                <w:lang w:val="en-AU" w:eastAsia="en-GB"/>
              </w:rPr>
            </w:pPr>
            <w:r w:rsidRPr="00E039C2">
              <w:rPr>
                <w:color w:val="000000" w:themeColor="text1"/>
                <w:lang w:val="en-AU" w:eastAsia="en-GB"/>
              </w:rPr>
              <w:t>0</w:t>
            </w:r>
          </w:p>
        </w:tc>
        <w:tc>
          <w:tcPr>
            <w:tcW w:w="2472" w:type="dxa"/>
            <w:tcBorders>
              <w:top w:val="nil"/>
              <w:left w:val="nil"/>
              <w:bottom w:val="nil"/>
              <w:right w:val="nil"/>
            </w:tcBorders>
            <w:shd w:val="clear" w:color="auto" w:fill="auto"/>
            <w:noWrap/>
            <w:hideMark/>
          </w:tcPr>
          <w:p w14:paraId="2B57CC53" w14:textId="77777777" w:rsidR="00556D72" w:rsidRPr="00E039C2" w:rsidRDefault="00556D72" w:rsidP="00D27F72">
            <w:pPr>
              <w:jc w:val="center"/>
              <w:rPr>
                <w:color w:val="000000"/>
                <w:lang w:val="en-AU" w:eastAsia="en-GB"/>
              </w:rPr>
            </w:pPr>
            <w:r w:rsidRPr="00E039C2">
              <w:rPr>
                <w:color w:val="000000" w:themeColor="text1"/>
                <w:lang w:val="en-AU" w:eastAsia="en-GB"/>
              </w:rPr>
              <w:t xml:space="preserve">A new </w:t>
            </w:r>
            <w:r w:rsidRPr="00E039C2">
              <w:rPr>
                <w:i/>
                <w:iCs/>
                <w:color w:val="000000" w:themeColor="text1"/>
                <w:lang w:val="en-AU" w:eastAsia="en-GB"/>
              </w:rPr>
              <w:t>Leioproctus</w:t>
            </w:r>
            <w:r w:rsidRPr="00E039C2">
              <w:rPr>
                <w:color w:val="000000" w:themeColor="text1"/>
                <w:lang w:val="en-AU" w:eastAsia="en-GB"/>
              </w:rPr>
              <w:t xml:space="preserve"> with unique wing venation in males (Hymenoptera: Colletidae: Paracolletinae) with comments on unusual wing modifications in bees</w:t>
            </w:r>
          </w:p>
        </w:tc>
        <w:tc>
          <w:tcPr>
            <w:tcW w:w="2208" w:type="dxa"/>
            <w:tcBorders>
              <w:top w:val="nil"/>
              <w:left w:val="nil"/>
              <w:bottom w:val="nil"/>
              <w:right w:val="nil"/>
            </w:tcBorders>
            <w:shd w:val="clear" w:color="auto" w:fill="auto"/>
            <w:noWrap/>
            <w:hideMark/>
          </w:tcPr>
          <w:p w14:paraId="62464B51" w14:textId="77777777" w:rsidR="00556D72" w:rsidRPr="00E039C2" w:rsidRDefault="00556D72" w:rsidP="00D27F72">
            <w:pPr>
              <w:jc w:val="center"/>
              <w:rPr>
                <w:color w:val="000000"/>
                <w:lang w:val="en-AU" w:eastAsia="en-GB"/>
              </w:rPr>
            </w:pPr>
            <w:hyperlink r:id="rId50" w:history="1">
              <w:r w:rsidRPr="001E01E1">
                <w:rPr>
                  <w:rStyle w:val="Hyperlink"/>
                  <w:lang w:val="en-AU" w:eastAsia="en-GB"/>
                </w:rPr>
                <w:t>https://doi.org/10.11646/zootaxa.1104.1.4</w:t>
              </w:r>
            </w:hyperlink>
            <w:r>
              <w:rPr>
                <w:color w:val="000000" w:themeColor="text1"/>
                <w:lang w:val="en-AU" w:eastAsia="en-GB"/>
              </w:rPr>
              <w:t xml:space="preserve"> </w:t>
            </w:r>
          </w:p>
        </w:tc>
        <w:tc>
          <w:tcPr>
            <w:tcW w:w="705" w:type="dxa"/>
            <w:tcBorders>
              <w:top w:val="nil"/>
              <w:left w:val="nil"/>
              <w:bottom w:val="nil"/>
              <w:right w:val="nil"/>
            </w:tcBorders>
            <w:shd w:val="clear" w:color="auto" w:fill="auto"/>
            <w:noWrap/>
            <w:hideMark/>
          </w:tcPr>
          <w:p w14:paraId="3DC440FC" w14:textId="77777777" w:rsidR="00556D72" w:rsidRPr="00E039C2" w:rsidRDefault="00556D72" w:rsidP="00D27F72">
            <w:pPr>
              <w:jc w:val="center"/>
              <w:rPr>
                <w:color w:val="000000"/>
                <w:lang w:val="en-AU" w:eastAsia="en-GB"/>
              </w:rPr>
            </w:pPr>
            <w:r w:rsidRPr="00E039C2">
              <w:rPr>
                <w:color w:val="000000" w:themeColor="text1"/>
                <w:lang w:val="en-AU" w:eastAsia="en-GB"/>
              </w:rPr>
              <w:t>2006</w:t>
            </w:r>
          </w:p>
        </w:tc>
        <w:tc>
          <w:tcPr>
            <w:tcW w:w="1642" w:type="dxa"/>
            <w:tcBorders>
              <w:top w:val="nil"/>
              <w:left w:val="nil"/>
              <w:bottom w:val="nil"/>
              <w:right w:val="nil"/>
            </w:tcBorders>
            <w:shd w:val="clear" w:color="auto" w:fill="auto"/>
            <w:noWrap/>
            <w:hideMark/>
          </w:tcPr>
          <w:p w14:paraId="2CFDE63B" w14:textId="77777777" w:rsidR="00556D72" w:rsidRPr="00E039C2" w:rsidRDefault="00556D72" w:rsidP="00D27F72">
            <w:pPr>
              <w:jc w:val="center"/>
              <w:rPr>
                <w:color w:val="000000"/>
                <w:lang w:val="en-AU" w:eastAsia="en-GB"/>
              </w:rPr>
            </w:pPr>
            <w:r w:rsidRPr="00E039C2">
              <w:rPr>
                <w:color w:val="000000" w:themeColor="text1"/>
                <w:lang w:val="en-AU" w:eastAsia="en-GB"/>
              </w:rPr>
              <w:t>Zootaxa</w:t>
            </w:r>
          </w:p>
        </w:tc>
        <w:tc>
          <w:tcPr>
            <w:tcW w:w="1906" w:type="dxa"/>
            <w:tcBorders>
              <w:top w:val="nil"/>
              <w:left w:val="nil"/>
              <w:bottom w:val="nil"/>
              <w:right w:val="nil"/>
            </w:tcBorders>
            <w:shd w:val="clear" w:color="auto" w:fill="auto"/>
            <w:noWrap/>
            <w:hideMark/>
          </w:tcPr>
          <w:p w14:paraId="23762161" w14:textId="77777777" w:rsidR="00556D72" w:rsidRPr="00E039C2" w:rsidRDefault="00556D72" w:rsidP="00D27F72">
            <w:pPr>
              <w:jc w:val="center"/>
              <w:rPr>
                <w:color w:val="000000"/>
                <w:lang w:val="en-AU" w:eastAsia="en-GB"/>
              </w:rPr>
            </w:pPr>
            <w:r w:rsidRPr="00E039C2">
              <w:rPr>
                <w:color w:val="000000" w:themeColor="text1"/>
                <w:lang w:val="en-AU" w:eastAsia="en-GB"/>
              </w:rPr>
              <w:t>Laurence Packer</w:t>
            </w:r>
          </w:p>
        </w:tc>
        <w:tc>
          <w:tcPr>
            <w:tcW w:w="1276" w:type="dxa"/>
            <w:tcBorders>
              <w:top w:val="nil"/>
              <w:left w:val="nil"/>
              <w:bottom w:val="nil"/>
              <w:right w:val="nil"/>
            </w:tcBorders>
            <w:shd w:val="clear" w:color="auto" w:fill="auto"/>
            <w:noWrap/>
            <w:hideMark/>
          </w:tcPr>
          <w:p w14:paraId="05EB45B5" w14:textId="77777777" w:rsidR="00556D72" w:rsidRPr="00E039C2" w:rsidRDefault="00556D72" w:rsidP="00D27F72">
            <w:pPr>
              <w:jc w:val="center"/>
              <w:rPr>
                <w:color w:val="000000"/>
                <w:lang w:val="en-AU" w:eastAsia="en-GB"/>
              </w:rPr>
            </w:pPr>
            <w:r w:rsidRPr="00E039C2">
              <w:rPr>
                <w:color w:val="000000" w:themeColor="text1"/>
                <w:lang w:val="en-AU" w:eastAsia="en-GB"/>
              </w:rPr>
              <w:t>FALSE</w:t>
            </w:r>
          </w:p>
        </w:tc>
      </w:tr>
      <w:tr w:rsidR="00556D72" w:rsidRPr="008857F5" w14:paraId="63A18F83" w14:textId="77777777" w:rsidTr="00D27F72">
        <w:trPr>
          <w:trHeight w:val="300"/>
        </w:trPr>
        <w:tc>
          <w:tcPr>
            <w:tcW w:w="1701" w:type="dxa"/>
            <w:tcBorders>
              <w:top w:val="nil"/>
              <w:left w:val="nil"/>
              <w:bottom w:val="nil"/>
              <w:right w:val="nil"/>
            </w:tcBorders>
            <w:shd w:val="clear" w:color="auto" w:fill="auto"/>
            <w:noWrap/>
            <w:hideMark/>
          </w:tcPr>
          <w:p w14:paraId="33AC2711" w14:textId="77777777" w:rsidR="00556D72" w:rsidRPr="00E039C2" w:rsidRDefault="00556D72" w:rsidP="00D27F72">
            <w:pPr>
              <w:jc w:val="center"/>
              <w:rPr>
                <w:i/>
                <w:iCs/>
                <w:color w:val="000000"/>
                <w:lang w:val="en-AU" w:eastAsia="en-GB"/>
              </w:rPr>
            </w:pPr>
            <w:r w:rsidRPr="00E039C2">
              <w:rPr>
                <w:i/>
                <w:iCs/>
                <w:color w:val="000000" w:themeColor="text1"/>
                <w:lang w:val="en-AU" w:eastAsia="en-GB"/>
              </w:rPr>
              <w:t>Coelioxys</w:t>
            </w:r>
          </w:p>
        </w:tc>
        <w:tc>
          <w:tcPr>
            <w:tcW w:w="1164" w:type="dxa"/>
            <w:tcBorders>
              <w:top w:val="nil"/>
              <w:left w:val="nil"/>
              <w:bottom w:val="nil"/>
              <w:right w:val="nil"/>
            </w:tcBorders>
            <w:shd w:val="clear" w:color="auto" w:fill="auto"/>
            <w:noWrap/>
            <w:hideMark/>
          </w:tcPr>
          <w:p w14:paraId="6E63749D" w14:textId="77777777" w:rsidR="00556D72" w:rsidRPr="00E039C2" w:rsidRDefault="00556D72" w:rsidP="00D27F72">
            <w:pPr>
              <w:jc w:val="center"/>
              <w:rPr>
                <w:color w:val="000000"/>
                <w:lang w:val="en-AU" w:eastAsia="en-GB"/>
              </w:rPr>
            </w:pPr>
            <w:r w:rsidRPr="00E039C2">
              <w:rPr>
                <w:color w:val="000000" w:themeColor="text1"/>
                <w:lang w:val="en-AU" w:eastAsia="en-GB"/>
              </w:rPr>
              <w:t>2</w:t>
            </w:r>
          </w:p>
        </w:tc>
        <w:tc>
          <w:tcPr>
            <w:tcW w:w="1307" w:type="dxa"/>
            <w:tcBorders>
              <w:top w:val="nil"/>
              <w:left w:val="nil"/>
              <w:bottom w:val="nil"/>
              <w:right w:val="nil"/>
            </w:tcBorders>
            <w:shd w:val="clear" w:color="auto" w:fill="auto"/>
            <w:noWrap/>
            <w:hideMark/>
          </w:tcPr>
          <w:p w14:paraId="787DA923" w14:textId="77777777" w:rsidR="00556D72" w:rsidRPr="00E039C2" w:rsidRDefault="00556D72" w:rsidP="00D27F72">
            <w:pPr>
              <w:jc w:val="center"/>
              <w:rPr>
                <w:color w:val="000000"/>
                <w:lang w:val="en-AU" w:eastAsia="en-GB"/>
              </w:rPr>
            </w:pPr>
            <w:r w:rsidRPr="00E039C2">
              <w:rPr>
                <w:color w:val="000000" w:themeColor="text1"/>
                <w:lang w:val="en-AU" w:eastAsia="en-GB"/>
              </w:rPr>
              <w:t>3</w:t>
            </w:r>
          </w:p>
        </w:tc>
        <w:tc>
          <w:tcPr>
            <w:tcW w:w="2472" w:type="dxa"/>
            <w:tcBorders>
              <w:top w:val="nil"/>
              <w:left w:val="nil"/>
              <w:bottom w:val="nil"/>
              <w:right w:val="nil"/>
            </w:tcBorders>
            <w:shd w:val="clear" w:color="auto" w:fill="auto"/>
            <w:noWrap/>
            <w:hideMark/>
          </w:tcPr>
          <w:p w14:paraId="07CE9888" w14:textId="77777777" w:rsidR="00556D72" w:rsidRPr="00E039C2" w:rsidRDefault="00556D72" w:rsidP="00D27F72">
            <w:pPr>
              <w:jc w:val="center"/>
              <w:rPr>
                <w:color w:val="000000"/>
                <w:lang w:val="en-AU" w:eastAsia="en-GB"/>
              </w:rPr>
            </w:pPr>
            <w:r w:rsidRPr="00E039C2">
              <w:rPr>
                <w:color w:val="000000" w:themeColor="text1"/>
                <w:lang w:val="en-AU" w:eastAsia="en-GB"/>
              </w:rPr>
              <w:t xml:space="preserve">A revision of the cleptoparasitic bee genus </w:t>
            </w:r>
            <w:r w:rsidRPr="00E039C2">
              <w:rPr>
                <w:i/>
                <w:iCs/>
                <w:color w:val="000000" w:themeColor="text1"/>
                <w:lang w:val="en-AU" w:eastAsia="en-GB"/>
              </w:rPr>
              <w:t>Coelioxys</w:t>
            </w:r>
            <w:r w:rsidRPr="00E039C2">
              <w:rPr>
                <w:color w:val="000000" w:themeColor="text1"/>
                <w:lang w:val="en-AU" w:eastAsia="en-GB"/>
              </w:rPr>
              <w:t xml:space="preserve"> (Hymenoptera: Megachilidae) from Australia</w:t>
            </w:r>
          </w:p>
        </w:tc>
        <w:tc>
          <w:tcPr>
            <w:tcW w:w="2208" w:type="dxa"/>
            <w:tcBorders>
              <w:top w:val="nil"/>
              <w:left w:val="nil"/>
              <w:bottom w:val="nil"/>
              <w:right w:val="nil"/>
            </w:tcBorders>
            <w:shd w:val="clear" w:color="auto" w:fill="auto"/>
            <w:noWrap/>
            <w:hideMark/>
          </w:tcPr>
          <w:p w14:paraId="1BBE53C7" w14:textId="77777777" w:rsidR="00556D72" w:rsidRPr="00E039C2" w:rsidRDefault="00556D72" w:rsidP="00D27F72">
            <w:pPr>
              <w:jc w:val="center"/>
              <w:rPr>
                <w:color w:val="467886"/>
                <w:u w:val="single"/>
                <w:lang w:val="en-AU" w:eastAsia="en-GB"/>
              </w:rPr>
            </w:pPr>
            <w:hyperlink r:id="rId51">
              <w:r w:rsidRPr="00E039C2">
                <w:rPr>
                  <w:color w:val="467886"/>
                  <w:u w:val="single"/>
                  <w:lang w:val="en-AU" w:eastAsia="en-GB"/>
                </w:rPr>
                <w:t>http://dx.doi.org/10.14411/eje.2016.002</w:t>
              </w:r>
            </w:hyperlink>
          </w:p>
        </w:tc>
        <w:tc>
          <w:tcPr>
            <w:tcW w:w="705" w:type="dxa"/>
            <w:tcBorders>
              <w:top w:val="nil"/>
              <w:left w:val="nil"/>
              <w:bottom w:val="nil"/>
              <w:right w:val="nil"/>
            </w:tcBorders>
            <w:shd w:val="clear" w:color="auto" w:fill="auto"/>
            <w:noWrap/>
            <w:hideMark/>
          </w:tcPr>
          <w:p w14:paraId="6FA0BFDF" w14:textId="77777777" w:rsidR="00556D72" w:rsidRPr="00E039C2" w:rsidRDefault="00556D72" w:rsidP="00D27F72">
            <w:pPr>
              <w:jc w:val="center"/>
              <w:rPr>
                <w:color w:val="000000"/>
                <w:lang w:val="en-AU" w:eastAsia="en-GB"/>
              </w:rPr>
            </w:pPr>
            <w:r w:rsidRPr="00E039C2">
              <w:rPr>
                <w:color w:val="000000" w:themeColor="text1"/>
                <w:lang w:val="en-AU" w:eastAsia="en-GB"/>
              </w:rPr>
              <w:t>2016</w:t>
            </w:r>
          </w:p>
        </w:tc>
        <w:tc>
          <w:tcPr>
            <w:tcW w:w="1642" w:type="dxa"/>
            <w:tcBorders>
              <w:top w:val="nil"/>
              <w:left w:val="nil"/>
              <w:bottom w:val="nil"/>
              <w:right w:val="nil"/>
            </w:tcBorders>
            <w:shd w:val="clear" w:color="auto" w:fill="auto"/>
            <w:noWrap/>
            <w:hideMark/>
          </w:tcPr>
          <w:p w14:paraId="04EDD244" w14:textId="77777777" w:rsidR="00556D72" w:rsidRPr="00E039C2" w:rsidRDefault="00556D72" w:rsidP="00D27F72">
            <w:pPr>
              <w:jc w:val="center"/>
              <w:rPr>
                <w:color w:val="000000"/>
                <w:lang w:val="en-AU" w:eastAsia="en-GB"/>
              </w:rPr>
            </w:pPr>
            <w:r w:rsidRPr="00E039C2">
              <w:rPr>
                <w:color w:val="000000" w:themeColor="text1"/>
                <w:lang w:val="en-AU" w:eastAsia="en-GB"/>
              </w:rPr>
              <w:t xml:space="preserve">European Journal </w:t>
            </w:r>
            <w:r>
              <w:rPr>
                <w:color w:val="000000" w:themeColor="text1"/>
                <w:lang w:val="en-AU" w:eastAsia="en-GB"/>
              </w:rPr>
              <w:t>o</w:t>
            </w:r>
            <w:r w:rsidRPr="00E039C2">
              <w:rPr>
                <w:color w:val="000000" w:themeColor="text1"/>
                <w:lang w:val="en-AU" w:eastAsia="en-GB"/>
              </w:rPr>
              <w:t>f Entomology</w:t>
            </w:r>
          </w:p>
        </w:tc>
        <w:tc>
          <w:tcPr>
            <w:tcW w:w="1906" w:type="dxa"/>
            <w:tcBorders>
              <w:top w:val="nil"/>
              <w:left w:val="nil"/>
              <w:bottom w:val="nil"/>
              <w:right w:val="nil"/>
            </w:tcBorders>
            <w:shd w:val="clear" w:color="auto" w:fill="auto"/>
            <w:noWrap/>
            <w:hideMark/>
          </w:tcPr>
          <w:p w14:paraId="32A81EBF" w14:textId="77777777" w:rsidR="00556D72" w:rsidRPr="00E039C2" w:rsidRDefault="00556D72" w:rsidP="00D27F72">
            <w:pPr>
              <w:jc w:val="center"/>
              <w:rPr>
                <w:color w:val="000000"/>
                <w:lang w:val="en-AU" w:eastAsia="en-GB"/>
              </w:rPr>
            </w:pPr>
            <w:r w:rsidRPr="00E039C2">
              <w:rPr>
                <w:color w:val="000000" w:themeColor="text1"/>
                <w:lang w:val="en-AU" w:eastAsia="en-GB"/>
              </w:rPr>
              <w:t>Léo Correia Da Rocha-Filho</w:t>
            </w:r>
          </w:p>
        </w:tc>
        <w:tc>
          <w:tcPr>
            <w:tcW w:w="1276" w:type="dxa"/>
            <w:tcBorders>
              <w:top w:val="nil"/>
              <w:left w:val="nil"/>
              <w:bottom w:val="nil"/>
              <w:right w:val="nil"/>
            </w:tcBorders>
            <w:shd w:val="clear" w:color="auto" w:fill="auto"/>
            <w:noWrap/>
            <w:hideMark/>
          </w:tcPr>
          <w:p w14:paraId="76B04705" w14:textId="77777777" w:rsidR="00556D72" w:rsidRPr="00E039C2" w:rsidRDefault="00556D72" w:rsidP="00D27F72">
            <w:pPr>
              <w:jc w:val="center"/>
              <w:rPr>
                <w:color w:val="000000"/>
                <w:lang w:val="en-AU" w:eastAsia="en-GB"/>
              </w:rPr>
            </w:pPr>
            <w:r w:rsidRPr="00E039C2">
              <w:rPr>
                <w:color w:val="000000" w:themeColor="text1"/>
                <w:lang w:val="en-AU" w:eastAsia="en-GB"/>
              </w:rPr>
              <w:t>FALSE</w:t>
            </w:r>
          </w:p>
        </w:tc>
      </w:tr>
      <w:tr w:rsidR="00556D72" w:rsidRPr="008857F5" w14:paraId="658DC876" w14:textId="77777777" w:rsidTr="00D27F72">
        <w:trPr>
          <w:trHeight w:val="300"/>
        </w:trPr>
        <w:tc>
          <w:tcPr>
            <w:tcW w:w="1701" w:type="dxa"/>
            <w:tcBorders>
              <w:top w:val="nil"/>
              <w:left w:val="nil"/>
              <w:bottom w:val="nil"/>
              <w:right w:val="nil"/>
            </w:tcBorders>
            <w:shd w:val="clear" w:color="auto" w:fill="auto"/>
            <w:noWrap/>
            <w:hideMark/>
          </w:tcPr>
          <w:p w14:paraId="480B88CE" w14:textId="77777777" w:rsidR="00556D72" w:rsidRPr="00E039C2" w:rsidRDefault="00556D72" w:rsidP="00D27F72">
            <w:pPr>
              <w:jc w:val="center"/>
              <w:rPr>
                <w:i/>
                <w:iCs/>
                <w:color w:val="000000"/>
                <w:lang w:val="en-AU" w:eastAsia="en-GB"/>
              </w:rPr>
            </w:pPr>
            <w:r w:rsidRPr="00E039C2">
              <w:rPr>
                <w:i/>
                <w:iCs/>
                <w:color w:val="000000" w:themeColor="text1"/>
                <w:lang w:val="en-AU" w:eastAsia="en-GB"/>
              </w:rPr>
              <w:t>Trichocolletes</w:t>
            </w:r>
          </w:p>
        </w:tc>
        <w:tc>
          <w:tcPr>
            <w:tcW w:w="1164" w:type="dxa"/>
            <w:tcBorders>
              <w:top w:val="nil"/>
              <w:left w:val="nil"/>
              <w:bottom w:val="nil"/>
              <w:right w:val="nil"/>
            </w:tcBorders>
            <w:shd w:val="clear" w:color="auto" w:fill="auto"/>
            <w:noWrap/>
            <w:hideMark/>
          </w:tcPr>
          <w:p w14:paraId="7D8C161B" w14:textId="77777777" w:rsidR="00556D72" w:rsidRPr="00E039C2" w:rsidRDefault="00556D72" w:rsidP="00D27F72">
            <w:pPr>
              <w:jc w:val="center"/>
              <w:rPr>
                <w:color w:val="000000"/>
                <w:lang w:val="en-AU" w:eastAsia="en-GB"/>
              </w:rPr>
            </w:pPr>
            <w:r w:rsidRPr="00E039C2">
              <w:rPr>
                <w:color w:val="000000" w:themeColor="text1"/>
                <w:lang w:val="en-AU" w:eastAsia="en-GB"/>
              </w:rPr>
              <w:t>23</w:t>
            </w:r>
          </w:p>
        </w:tc>
        <w:tc>
          <w:tcPr>
            <w:tcW w:w="1307" w:type="dxa"/>
            <w:tcBorders>
              <w:top w:val="nil"/>
              <w:left w:val="nil"/>
              <w:bottom w:val="nil"/>
              <w:right w:val="nil"/>
            </w:tcBorders>
            <w:shd w:val="clear" w:color="auto" w:fill="auto"/>
            <w:noWrap/>
            <w:hideMark/>
          </w:tcPr>
          <w:p w14:paraId="023910C2" w14:textId="77777777" w:rsidR="00556D72" w:rsidRPr="00E039C2" w:rsidRDefault="00556D72" w:rsidP="00D27F72">
            <w:pPr>
              <w:jc w:val="center"/>
              <w:rPr>
                <w:color w:val="000000"/>
                <w:lang w:val="en-AU" w:eastAsia="en-GB"/>
              </w:rPr>
            </w:pPr>
            <w:r w:rsidRPr="00E039C2">
              <w:rPr>
                <w:color w:val="000000" w:themeColor="text1"/>
                <w:lang w:val="en-AU" w:eastAsia="en-GB"/>
              </w:rPr>
              <w:t>4</w:t>
            </w:r>
          </w:p>
        </w:tc>
        <w:tc>
          <w:tcPr>
            <w:tcW w:w="2472" w:type="dxa"/>
            <w:tcBorders>
              <w:top w:val="nil"/>
              <w:left w:val="nil"/>
              <w:bottom w:val="nil"/>
              <w:right w:val="nil"/>
            </w:tcBorders>
            <w:shd w:val="clear" w:color="auto" w:fill="auto"/>
            <w:noWrap/>
            <w:hideMark/>
          </w:tcPr>
          <w:p w14:paraId="62449B32" w14:textId="77777777" w:rsidR="00556D72" w:rsidRPr="00E039C2" w:rsidRDefault="00556D72" w:rsidP="00D27F72">
            <w:pPr>
              <w:jc w:val="center"/>
              <w:rPr>
                <w:color w:val="000000"/>
                <w:lang w:val="en-AU" w:eastAsia="en-GB"/>
              </w:rPr>
            </w:pPr>
            <w:r w:rsidRPr="00E039C2">
              <w:rPr>
                <w:color w:val="000000" w:themeColor="text1"/>
                <w:lang w:val="en-AU" w:eastAsia="en-GB"/>
              </w:rPr>
              <w:t xml:space="preserve">Revision of the Australian bee genus </w:t>
            </w:r>
            <w:r w:rsidRPr="00E039C2">
              <w:rPr>
                <w:i/>
                <w:iCs/>
                <w:color w:val="000000" w:themeColor="text1"/>
                <w:lang w:val="en-AU" w:eastAsia="en-GB"/>
              </w:rPr>
              <w:t>Trichocolletes</w:t>
            </w:r>
            <w:r w:rsidRPr="00E039C2">
              <w:rPr>
                <w:color w:val="000000" w:themeColor="text1"/>
                <w:lang w:val="en-AU" w:eastAsia="en-GB"/>
              </w:rPr>
              <w:t xml:space="preserve"> Cockerell (Hymenoptera: Colletidae: Paracolletini)</w:t>
            </w:r>
          </w:p>
        </w:tc>
        <w:tc>
          <w:tcPr>
            <w:tcW w:w="2208" w:type="dxa"/>
            <w:tcBorders>
              <w:top w:val="nil"/>
              <w:left w:val="nil"/>
              <w:bottom w:val="nil"/>
              <w:right w:val="nil"/>
            </w:tcBorders>
            <w:shd w:val="clear" w:color="auto" w:fill="auto"/>
            <w:noWrap/>
            <w:hideMark/>
          </w:tcPr>
          <w:p w14:paraId="7D02BA42" w14:textId="77777777" w:rsidR="00556D72" w:rsidRPr="00E039C2" w:rsidRDefault="00556D72" w:rsidP="00D27F72">
            <w:pPr>
              <w:jc w:val="center"/>
              <w:rPr>
                <w:color w:val="467886"/>
                <w:u w:val="single"/>
                <w:lang w:val="en-AU" w:eastAsia="en-GB"/>
              </w:rPr>
            </w:pPr>
            <w:hyperlink r:id="rId52">
              <w:r w:rsidRPr="00E039C2">
                <w:rPr>
                  <w:color w:val="467886"/>
                  <w:u w:val="single"/>
                  <w:lang w:val="en-AU" w:eastAsia="en-GB"/>
                </w:rPr>
                <w:t>http://dx.doi.org/10.3853/j.0067-1975.64.2012.1589</w:t>
              </w:r>
            </w:hyperlink>
          </w:p>
        </w:tc>
        <w:tc>
          <w:tcPr>
            <w:tcW w:w="705" w:type="dxa"/>
            <w:tcBorders>
              <w:top w:val="nil"/>
              <w:left w:val="nil"/>
              <w:bottom w:val="nil"/>
              <w:right w:val="nil"/>
            </w:tcBorders>
            <w:shd w:val="clear" w:color="auto" w:fill="auto"/>
            <w:noWrap/>
            <w:hideMark/>
          </w:tcPr>
          <w:p w14:paraId="6CB078CD" w14:textId="77777777" w:rsidR="00556D72" w:rsidRPr="00E039C2" w:rsidRDefault="00556D72" w:rsidP="00D27F72">
            <w:pPr>
              <w:jc w:val="center"/>
              <w:rPr>
                <w:color w:val="000000"/>
                <w:lang w:val="en-AU" w:eastAsia="en-GB"/>
              </w:rPr>
            </w:pPr>
            <w:r w:rsidRPr="00E039C2">
              <w:rPr>
                <w:color w:val="000000" w:themeColor="text1"/>
                <w:lang w:val="en-AU" w:eastAsia="en-GB"/>
              </w:rPr>
              <w:t>2012</w:t>
            </w:r>
          </w:p>
        </w:tc>
        <w:tc>
          <w:tcPr>
            <w:tcW w:w="1642" w:type="dxa"/>
            <w:tcBorders>
              <w:top w:val="nil"/>
              <w:left w:val="nil"/>
              <w:bottom w:val="nil"/>
              <w:right w:val="nil"/>
            </w:tcBorders>
            <w:shd w:val="clear" w:color="auto" w:fill="auto"/>
            <w:noWrap/>
            <w:hideMark/>
          </w:tcPr>
          <w:p w14:paraId="49173002" w14:textId="77777777" w:rsidR="00556D72" w:rsidRPr="00E039C2" w:rsidRDefault="00556D72" w:rsidP="00D27F72">
            <w:pPr>
              <w:jc w:val="center"/>
              <w:rPr>
                <w:color w:val="000000"/>
                <w:lang w:val="en-AU" w:eastAsia="en-GB"/>
              </w:rPr>
            </w:pPr>
            <w:r w:rsidRPr="00E039C2">
              <w:rPr>
                <w:color w:val="000000" w:themeColor="text1"/>
                <w:lang w:val="en-AU" w:eastAsia="en-GB"/>
              </w:rPr>
              <w:t>Australian Museum Scientific Publications</w:t>
            </w:r>
          </w:p>
        </w:tc>
        <w:tc>
          <w:tcPr>
            <w:tcW w:w="1906" w:type="dxa"/>
            <w:tcBorders>
              <w:top w:val="nil"/>
              <w:left w:val="nil"/>
              <w:bottom w:val="nil"/>
              <w:right w:val="nil"/>
            </w:tcBorders>
            <w:shd w:val="clear" w:color="auto" w:fill="auto"/>
            <w:noWrap/>
            <w:hideMark/>
          </w:tcPr>
          <w:p w14:paraId="199986FC" w14:textId="77777777" w:rsidR="00556D72" w:rsidRPr="00E039C2" w:rsidRDefault="00556D72" w:rsidP="00D27F72">
            <w:pPr>
              <w:jc w:val="center"/>
              <w:rPr>
                <w:color w:val="000000"/>
                <w:lang w:val="en-AU" w:eastAsia="en-GB"/>
              </w:rPr>
            </w:pPr>
            <w:r w:rsidRPr="00E039C2">
              <w:rPr>
                <w:color w:val="000000" w:themeColor="text1"/>
                <w:lang w:val="en-AU" w:eastAsia="en-GB"/>
              </w:rPr>
              <w:t>Batley, Michael, And Terry F. Houston</w:t>
            </w:r>
          </w:p>
        </w:tc>
        <w:tc>
          <w:tcPr>
            <w:tcW w:w="1276" w:type="dxa"/>
            <w:tcBorders>
              <w:top w:val="nil"/>
              <w:left w:val="nil"/>
              <w:bottom w:val="nil"/>
              <w:right w:val="nil"/>
            </w:tcBorders>
            <w:shd w:val="clear" w:color="auto" w:fill="auto"/>
            <w:noWrap/>
            <w:hideMark/>
          </w:tcPr>
          <w:p w14:paraId="31DC2540" w14:textId="77777777" w:rsidR="00556D72" w:rsidRPr="00E039C2" w:rsidRDefault="00556D72" w:rsidP="00D27F72">
            <w:pPr>
              <w:jc w:val="center"/>
              <w:rPr>
                <w:color w:val="000000"/>
                <w:lang w:val="en-AU" w:eastAsia="en-GB"/>
              </w:rPr>
            </w:pPr>
            <w:r w:rsidRPr="00E039C2">
              <w:rPr>
                <w:color w:val="000000" w:themeColor="text1"/>
                <w:lang w:val="en-AU" w:eastAsia="en-GB"/>
              </w:rPr>
              <w:t>FALSE</w:t>
            </w:r>
          </w:p>
        </w:tc>
      </w:tr>
      <w:tr w:rsidR="00556D72" w:rsidRPr="008857F5" w14:paraId="0182D30B" w14:textId="77777777" w:rsidTr="00D27F72">
        <w:trPr>
          <w:trHeight w:val="300"/>
        </w:trPr>
        <w:tc>
          <w:tcPr>
            <w:tcW w:w="1701" w:type="dxa"/>
            <w:tcBorders>
              <w:top w:val="nil"/>
              <w:left w:val="nil"/>
              <w:bottom w:val="nil"/>
              <w:right w:val="nil"/>
            </w:tcBorders>
            <w:shd w:val="clear" w:color="auto" w:fill="auto"/>
            <w:noWrap/>
            <w:hideMark/>
          </w:tcPr>
          <w:p w14:paraId="0B504A43" w14:textId="77777777" w:rsidR="00556D72" w:rsidRPr="00E039C2" w:rsidRDefault="00556D72" w:rsidP="00D27F72">
            <w:pPr>
              <w:jc w:val="center"/>
              <w:rPr>
                <w:i/>
                <w:iCs/>
                <w:color w:val="000000"/>
                <w:lang w:val="en-AU" w:eastAsia="en-GB"/>
              </w:rPr>
            </w:pPr>
            <w:r w:rsidRPr="00E039C2">
              <w:rPr>
                <w:i/>
                <w:iCs/>
                <w:color w:val="000000" w:themeColor="text1"/>
                <w:lang w:val="en-AU" w:eastAsia="en-GB"/>
              </w:rPr>
              <w:t>Parasphecodes</w:t>
            </w:r>
          </w:p>
        </w:tc>
        <w:tc>
          <w:tcPr>
            <w:tcW w:w="1164" w:type="dxa"/>
            <w:tcBorders>
              <w:top w:val="nil"/>
              <w:left w:val="nil"/>
              <w:bottom w:val="nil"/>
              <w:right w:val="nil"/>
            </w:tcBorders>
            <w:shd w:val="clear" w:color="auto" w:fill="auto"/>
            <w:noWrap/>
            <w:hideMark/>
          </w:tcPr>
          <w:p w14:paraId="223D9554" w14:textId="77777777" w:rsidR="00556D72" w:rsidRPr="00E039C2" w:rsidRDefault="00556D72" w:rsidP="00D27F72">
            <w:pPr>
              <w:jc w:val="center"/>
              <w:rPr>
                <w:color w:val="000000"/>
                <w:lang w:val="en-AU" w:eastAsia="en-GB"/>
              </w:rPr>
            </w:pPr>
            <w:r w:rsidRPr="00E039C2">
              <w:rPr>
                <w:color w:val="000000" w:themeColor="text1"/>
                <w:lang w:val="en-AU" w:eastAsia="en-GB"/>
              </w:rPr>
              <w:t>18</w:t>
            </w:r>
          </w:p>
        </w:tc>
        <w:tc>
          <w:tcPr>
            <w:tcW w:w="1307" w:type="dxa"/>
            <w:tcBorders>
              <w:top w:val="nil"/>
              <w:left w:val="nil"/>
              <w:bottom w:val="nil"/>
              <w:right w:val="nil"/>
            </w:tcBorders>
            <w:shd w:val="clear" w:color="auto" w:fill="auto"/>
            <w:noWrap/>
            <w:hideMark/>
          </w:tcPr>
          <w:p w14:paraId="2F9678B4" w14:textId="77777777" w:rsidR="00556D72" w:rsidRPr="00E039C2" w:rsidRDefault="00556D72" w:rsidP="00D27F72">
            <w:pPr>
              <w:jc w:val="center"/>
              <w:rPr>
                <w:color w:val="000000"/>
                <w:lang w:val="en-AU" w:eastAsia="en-GB"/>
              </w:rPr>
            </w:pPr>
            <w:r w:rsidRPr="00E039C2">
              <w:rPr>
                <w:color w:val="000000" w:themeColor="text1"/>
                <w:lang w:val="en-AU" w:eastAsia="en-GB"/>
              </w:rPr>
              <w:t>69</w:t>
            </w:r>
          </w:p>
        </w:tc>
        <w:tc>
          <w:tcPr>
            <w:tcW w:w="2472" w:type="dxa"/>
            <w:tcBorders>
              <w:top w:val="nil"/>
              <w:left w:val="nil"/>
              <w:bottom w:val="nil"/>
              <w:right w:val="nil"/>
            </w:tcBorders>
            <w:shd w:val="clear" w:color="auto" w:fill="auto"/>
            <w:noWrap/>
            <w:hideMark/>
          </w:tcPr>
          <w:p w14:paraId="3AA16C47" w14:textId="77777777" w:rsidR="00556D72" w:rsidRPr="00E039C2" w:rsidRDefault="00556D72" w:rsidP="00D27F72">
            <w:pPr>
              <w:jc w:val="center"/>
              <w:rPr>
                <w:color w:val="000000"/>
                <w:lang w:val="en-AU" w:eastAsia="en-GB"/>
              </w:rPr>
            </w:pPr>
            <w:r w:rsidRPr="00E039C2">
              <w:rPr>
                <w:color w:val="000000" w:themeColor="text1"/>
                <w:lang w:val="en-AU" w:eastAsia="en-GB"/>
              </w:rPr>
              <w:t xml:space="preserve">Taxonomic revision of the native bee subgenus </w:t>
            </w:r>
            <w:r w:rsidRPr="00E039C2">
              <w:rPr>
                <w:i/>
                <w:iCs/>
                <w:color w:val="000000" w:themeColor="text1"/>
                <w:lang w:val="en-AU" w:eastAsia="en-GB"/>
              </w:rPr>
              <w:t>Parasphecodes</w:t>
            </w:r>
            <w:r w:rsidRPr="00E039C2">
              <w:rPr>
                <w:color w:val="000000" w:themeColor="text1"/>
                <w:lang w:val="en-AU" w:eastAsia="en-GB"/>
              </w:rPr>
              <w:t xml:space="preserve"> Smith 1853 in Australia (Hymenoptera: Halictidae: Halictini: </w:t>
            </w:r>
            <w:r w:rsidRPr="00E039C2">
              <w:rPr>
                <w:i/>
                <w:iCs/>
                <w:color w:val="000000" w:themeColor="text1"/>
                <w:lang w:val="en-AU" w:eastAsia="en-GB"/>
              </w:rPr>
              <w:t>Lasioglossum</w:t>
            </w:r>
            <w:r w:rsidRPr="00E039C2">
              <w:rPr>
                <w:color w:val="000000" w:themeColor="text1"/>
                <w:lang w:val="en-AU" w:eastAsia="en-GB"/>
              </w:rPr>
              <w:t xml:space="preserve"> Curtis 1833)</w:t>
            </w:r>
          </w:p>
        </w:tc>
        <w:tc>
          <w:tcPr>
            <w:tcW w:w="2208" w:type="dxa"/>
            <w:tcBorders>
              <w:top w:val="nil"/>
              <w:left w:val="nil"/>
              <w:bottom w:val="nil"/>
              <w:right w:val="nil"/>
            </w:tcBorders>
            <w:shd w:val="clear" w:color="auto" w:fill="auto"/>
            <w:noWrap/>
            <w:hideMark/>
          </w:tcPr>
          <w:p w14:paraId="5DC3C64B" w14:textId="77777777" w:rsidR="00556D72" w:rsidRPr="00E039C2" w:rsidRDefault="00556D72" w:rsidP="00D27F72">
            <w:pPr>
              <w:jc w:val="center"/>
              <w:rPr>
                <w:color w:val="467886"/>
                <w:u w:val="single"/>
                <w:lang w:val="en-AU" w:eastAsia="en-GB"/>
              </w:rPr>
            </w:pPr>
            <w:hyperlink r:id="rId53">
              <w:r w:rsidRPr="00E039C2">
                <w:rPr>
                  <w:color w:val="467886"/>
                  <w:u w:val="single"/>
                  <w:lang w:val="en-AU" w:eastAsia="en-GB"/>
                </w:rPr>
                <w:t>https://doi.org/10.11646/zootaxa.5408.1.1</w:t>
              </w:r>
            </w:hyperlink>
          </w:p>
        </w:tc>
        <w:tc>
          <w:tcPr>
            <w:tcW w:w="705" w:type="dxa"/>
            <w:tcBorders>
              <w:top w:val="nil"/>
              <w:left w:val="nil"/>
              <w:bottom w:val="nil"/>
              <w:right w:val="nil"/>
            </w:tcBorders>
            <w:shd w:val="clear" w:color="auto" w:fill="auto"/>
            <w:noWrap/>
            <w:hideMark/>
          </w:tcPr>
          <w:p w14:paraId="3A9B17AB" w14:textId="77777777" w:rsidR="00556D72" w:rsidRPr="00E039C2" w:rsidRDefault="00556D72" w:rsidP="00D27F72">
            <w:pPr>
              <w:jc w:val="center"/>
              <w:rPr>
                <w:color w:val="000000"/>
                <w:lang w:val="en-AU" w:eastAsia="en-GB"/>
              </w:rPr>
            </w:pPr>
            <w:r w:rsidRPr="00E039C2">
              <w:rPr>
                <w:color w:val="000000" w:themeColor="text1"/>
                <w:lang w:val="en-AU" w:eastAsia="en-GB"/>
              </w:rPr>
              <w:t>2024</w:t>
            </w:r>
          </w:p>
        </w:tc>
        <w:tc>
          <w:tcPr>
            <w:tcW w:w="1642" w:type="dxa"/>
            <w:tcBorders>
              <w:top w:val="nil"/>
              <w:left w:val="nil"/>
              <w:bottom w:val="nil"/>
              <w:right w:val="nil"/>
            </w:tcBorders>
            <w:shd w:val="clear" w:color="auto" w:fill="auto"/>
            <w:noWrap/>
            <w:hideMark/>
          </w:tcPr>
          <w:p w14:paraId="6AE7CE97" w14:textId="77777777" w:rsidR="00556D72" w:rsidRPr="00E039C2" w:rsidRDefault="00556D72" w:rsidP="00D27F72">
            <w:pPr>
              <w:jc w:val="center"/>
              <w:rPr>
                <w:color w:val="000000"/>
                <w:lang w:val="en-AU" w:eastAsia="en-GB"/>
              </w:rPr>
            </w:pPr>
            <w:r w:rsidRPr="00E039C2">
              <w:rPr>
                <w:color w:val="000000" w:themeColor="text1"/>
                <w:lang w:val="en-AU" w:eastAsia="en-GB"/>
              </w:rPr>
              <w:t>Zootaxa</w:t>
            </w:r>
          </w:p>
        </w:tc>
        <w:tc>
          <w:tcPr>
            <w:tcW w:w="1906" w:type="dxa"/>
            <w:tcBorders>
              <w:top w:val="nil"/>
              <w:left w:val="nil"/>
              <w:bottom w:val="nil"/>
              <w:right w:val="nil"/>
            </w:tcBorders>
            <w:shd w:val="clear" w:color="auto" w:fill="auto"/>
            <w:noWrap/>
            <w:hideMark/>
          </w:tcPr>
          <w:p w14:paraId="59ED5E08" w14:textId="77777777" w:rsidR="00556D72" w:rsidRPr="00E039C2" w:rsidRDefault="00556D72" w:rsidP="00D27F72">
            <w:pPr>
              <w:jc w:val="center"/>
              <w:rPr>
                <w:color w:val="000000"/>
                <w:lang w:val="en-AU" w:eastAsia="en-GB"/>
              </w:rPr>
            </w:pPr>
            <w:r w:rsidRPr="00E039C2">
              <w:rPr>
                <w:color w:val="000000" w:themeColor="text1"/>
                <w:lang w:val="en-AU" w:eastAsia="en-GB"/>
              </w:rPr>
              <w:t>Kenneth L. Walker &amp; Kathryn S. Sparks</w:t>
            </w:r>
          </w:p>
        </w:tc>
        <w:tc>
          <w:tcPr>
            <w:tcW w:w="1276" w:type="dxa"/>
            <w:tcBorders>
              <w:top w:val="nil"/>
              <w:left w:val="nil"/>
              <w:bottom w:val="nil"/>
              <w:right w:val="nil"/>
            </w:tcBorders>
            <w:shd w:val="clear" w:color="auto" w:fill="auto"/>
            <w:noWrap/>
            <w:hideMark/>
          </w:tcPr>
          <w:p w14:paraId="023D3765" w14:textId="77777777" w:rsidR="00556D72" w:rsidRPr="00E039C2" w:rsidRDefault="00556D72" w:rsidP="00D27F72">
            <w:pPr>
              <w:jc w:val="center"/>
              <w:rPr>
                <w:color w:val="000000"/>
                <w:lang w:val="en-AU" w:eastAsia="en-GB"/>
              </w:rPr>
            </w:pPr>
            <w:r w:rsidRPr="00E039C2">
              <w:rPr>
                <w:color w:val="000000" w:themeColor="text1"/>
                <w:lang w:val="en-AU" w:eastAsia="en-GB"/>
              </w:rPr>
              <w:t>FALSE</w:t>
            </w:r>
          </w:p>
        </w:tc>
      </w:tr>
      <w:tr w:rsidR="00556D72" w:rsidRPr="008857F5" w14:paraId="6D26684A" w14:textId="77777777" w:rsidTr="00D27F72">
        <w:trPr>
          <w:trHeight w:val="300"/>
        </w:trPr>
        <w:tc>
          <w:tcPr>
            <w:tcW w:w="1701" w:type="dxa"/>
            <w:tcBorders>
              <w:top w:val="nil"/>
              <w:left w:val="nil"/>
              <w:bottom w:val="nil"/>
              <w:right w:val="nil"/>
            </w:tcBorders>
            <w:shd w:val="clear" w:color="auto" w:fill="auto"/>
            <w:noWrap/>
            <w:hideMark/>
          </w:tcPr>
          <w:p w14:paraId="12E70D11" w14:textId="77777777" w:rsidR="00556D72" w:rsidRPr="00E039C2" w:rsidRDefault="00556D72" w:rsidP="00D27F72">
            <w:pPr>
              <w:jc w:val="center"/>
              <w:rPr>
                <w:i/>
                <w:iCs/>
                <w:color w:val="000000"/>
                <w:lang w:val="en-AU" w:eastAsia="en-GB"/>
              </w:rPr>
            </w:pPr>
            <w:r w:rsidRPr="00E039C2">
              <w:rPr>
                <w:i/>
                <w:iCs/>
                <w:color w:val="000000" w:themeColor="text1"/>
                <w:lang w:val="en-AU" w:eastAsia="en-GB"/>
              </w:rPr>
              <w:t>Australictus</w:t>
            </w:r>
          </w:p>
        </w:tc>
        <w:tc>
          <w:tcPr>
            <w:tcW w:w="1164" w:type="dxa"/>
            <w:tcBorders>
              <w:top w:val="nil"/>
              <w:left w:val="nil"/>
              <w:bottom w:val="nil"/>
              <w:right w:val="nil"/>
            </w:tcBorders>
            <w:shd w:val="clear" w:color="auto" w:fill="auto"/>
            <w:noWrap/>
            <w:hideMark/>
          </w:tcPr>
          <w:p w14:paraId="44ECF4E6" w14:textId="77777777" w:rsidR="00556D72" w:rsidRPr="00E039C2" w:rsidRDefault="00556D72" w:rsidP="00D27F72">
            <w:pPr>
              <w:jc w:val="center"/>
              <w:rPr>
                <w:color w:val="000000"/>
                <w:lang w:val="en-AU" w:eastAsia="en-GB"/>
              </w:rPr>
            </w:pPr>
            <w:r w:rsidRPr="00E039C2">
              <w:rPr>
                <w:color w:val="000000" w:themeColor="text1"/>
                <w:lang w:val="en-AU" w:eastAsia="en-GB"/>
              </w:rPr>
              <w:t>0</w:t>
            </w:r>
          </w:p>
        </w:tc>
        <w:tc>
          <w:tcPr>
            <w:tcW w:w="1307" w:type="dxa"/>
            <w:tcBorders>
              <w:top w:val="nil"/>
              <w:left w:val="nil"/>
              <w:bottom w:val="nil"/>
              <w:right w:val="nil"/>
            </w:tcBorders>
            <w:shd w:val="clear" w:color="auto" w:fill="auto"/>
            <w:noWrap/>
            <w:hideMark/>
          </w:tcPr>
          <w:p w14:paraId="517BFD51" w14:textId="77777777" w:rsidR="00556D72" w:rsidRPr="00E039C2" w:rsidRDefault="00556D72" w:rsidP="00D27F72">
            <w:pPr>
              <w:jc w:val="center"/>
              <w:rPr>
                <w:color w:val="000000"/>
                <w:lang w:val="en-AU" w:eastAsia="en-GB"/>
              </w:rPr>
            </w:pPr>
            <w:r w:rsidRPr="00E039C2">
              <w:rPr>
                <w:color w:val="000000" w:themeColor="text1"/>
                <w:lang w:val="en-AU" w:eastAsia="en-GB"/>
              </w:rPr>
              <w:t>6</w:t>
            </w:r>
          </w:p>
        </w:tc>
        <w:tc>
          <w:tcPr>
            <w:tcW w:w="2472" w:type="dxa"/>
            <w:tcBorders>
              <w:top w:val="nil"/>
              <w:left w:val="nil"/>
              <w:bottom w:val="nil"/>
              <w:right w:val="nil"/>
            </w:tcBorders>
            <w:shd w:val="clear" w:color="auto" w:fill="auto"/>
            <w:noWrap/>
            <w:hideMark/>
          </w:tcPr>
          <w:p w14:paraId="1CB1EFB5" w14:textId="77777777" w:rsidR="00556D72" w:rsidRPr="00E039C2" w:rsidRDefault="00556D72" w:rsidP="00D27F72">
            <w:pPr>
              <w:jc w:val="center"/>
              <w:rPr>
                <w:color w:val="000000"/>
                <w:lang w:val="en-AU" w:eastAsia="en-GB"/>
              </w:rPr>
            </w:pPr>
            <w:r w:rsidRPr="00E039C2">
              <w:rPr>
                <w:color w:val="000000" w:themeColor="text1"/>
                <w:lang w:val="en-AU" w:eastAsia="en-GB"/>
              </w:rPr>
              <w:t xml:space="preserve">Taxonomic revision of the Australian native bee subgenus </w:t>
            </w:r>
            <w:r w:rsidRPr="00E039C2">
              <w:rPr>
                <w:i/>
                <w:iCs/>
                <w:color w:val="000000" w:themeColor="text1"/>
                <w:lang w:val="en-AU" w:eastAsia="en-GB"/>
              </w:rPr>
              <w:t>Australictus</w:t>
            </w:r>
            <w:r w:rsidRPr="00E039C2">
              <w:rPr>
                <w:color w:val="000000" w:themeColor="text1"/>
                <w:lang w:val="en-AU" w:eastAsia="en-GB"/>
              </w:rPr>
              <w:t xml:space="preserve"> (Hymenoptera: Halictidae: Halictini: genus </w:t>
            </w:r>
            <w:r w:rsidRPr="00E039C2">
              <w:rPr>
                <w:i/>
                <w:iCs/>
                <w:color w:val="000000" w:themeColor="text1"/>
                <w:lang w:val="en-AU" w:eastAsia="en-GB"/>
              </w:rPr>
              <w:t>Lasioglossum</w:t>
            </w:r>
            <w:r w:rsidRPr="00E039C2">
              <w:rPr>
                <w:color w:val="000000" w:themeColor="text1"/>
                <w:lang w:val="en-AU" w:eastAsia="en-GB"/>
              </w:rPr>
              <w:t>) – “Wood-Splitting Axe Bees”</w:t>
            </w:r>
          </w:p>
        </w:tc>
        <w:tc>
          <w:tcPr>
            <w:tcW w:w="2208" w:type="dxa"/>
            <w:tcBorders>
              <w:top w:val="nil"/>
              <w:left w:val="nil"/>
              <w:bottom w:val="nil"/>
              <w:right w:val="nil"/>
            </w:tcBorders>
            <w:shd w:val="clear" w:color="auto" w:fill="auto"/>
            <w:noWrap/>
            <w:hideMark/>
          </w:tcPr>
          <w:p w14:paraId="7145C014" w14:textId="77777777" w:rsidR="00556D72" w:rsidRPr="00E039C2" w:rsidRDefault="00556D72" w:rsidP="00D27F72">
            <w:pPr>
              <w:jc w:val="center"/>
              <w:rPr>
                <w:color w:val="467886"/>
                <w:u w:val="single"/>
                <w:lang w:val="en-AU" w:eastAsia="en-GB"/>
              </w:rPr>
            </w:pPr>
            <w:hyperlink r:id="rId54">
              <w:r w:rsidRPr="00E039C2">
                <w:rPr>
                  <w:color w:val="467886"/>
                  <w:u w:val="single"/>
                  <w:lang w:val="en-AU" w:eastAsia="en-GB"/>
                </w:rPr>
                <w:t>https://doi.org/10.24199/j.mmv.2022.81.06</w:t>
              </w:r>
            </w:hyperlink>
          </w:p>
        </w:tc>
        <w:tc>
          <w:tcPr>
            <w:tcW w:w="705" w:type="dxa"/>
            <w:tcBorders>
              <w:top w:val="nil"/>
              <w:left w:val="nil"/>
              <w:bottom w:val="nil"/>
              <w:right w:val="nil"/>
            </w:tcBorders>
            <w:shd w:val="clear" w:color="auto" w:fill="auto"/>
            <w:noWrap/>
            <w:hideMark/>
          </w:tcPr>
          <w:p w14:paraId="1BE6AA7E" w14:textId="77777777" w:rsidR="00556D72" w:rsidRPr="00E039C2" w:rsidRDefault="00556D72" w:rsidP="00D27F72">
            <w:pPr>
              <w:jc w:val="center"/>
              <w:rPr>
                <w:color w:val="000000"/>
                <w:lang w:val="en-AU" w:eastAsia="en-GB"/>
              </w:rPr>
            </w:pPr>
            <w:r w:rsidRPr="00E039C2">
              <w:rPr>
                <w:color w:val="000000" w:themeColor="text1"/>
                <w:lang w:val="en-AU" w:eastAsia="en-GB"/>
              </w:rPr>
              <w:t>2022</w:t>
            </w:r>
          </w:p>
        </w:tc>
        <w:tc>
          <w:tcPr>
            <w:tcW w:w="1642" w:type="dxa"/>
            <w:tcBorders>
              <w:top w:val="nil"/>
              <w:left w:val="nil"/>
              <w:bottom w:val="nil"/>
              <w:right w:val="nil"/>
            </w:tcBorders>
            <w:shd w:val="clear" w:color="auto" w:fill="auto"/>
            <w:noWrap/>
            <w:hideMark/>
          </w:tcPr>
          <w:p w14:paraId="7B27548C" w14:textId="77777777" w:rsidR="00556D72" w:rsidRPr="00E039C2" w:rsidRDefault="00556D72" w:rsidP="00D27F72">
            <w:pPr>
              <w:jc w:val="center"/>
              <w:rPr>
                <w:color w:val="000000"/>
                <w:lang w:val="en-AU" w:eastAsia="en-GB"/>
              </w:rPr>
            </w:pPr>
            <w:r w:rsidRPr="00E039C2">
              <w:rPr>
                <w:color w:val="000000" w:themeColor="text1"/>
                <w:lang w:val="en-AU" w:eastAsia="en-GB"/>
              </w:rPr>
              <w:t>Memoirs of Museum Victoria</w:t>
            </w:r>
          </w:p>
        </w:tc>
        <w:tc>
          <w:tcPr>
            <w:tcW w:w="1906" w:type="dxa"/>
            <w:tcBorders>
              <w:top w:val="nil"/>
              <w:left w:val="nil"/>
              <w:bottom w:val="nil"/>
              <w:right w:val="nil"/>
            </w:tcBorders>
            <w:shd w:val="clear" w:color="auto" w:fill="auto"/>
            <w:noWrap/>
            <w:hideMark/>
          </w:tcPr>
          <w:p w14:paraId="2EE38894" w14:textId="77777777" w:rsidR="00556D72" w:rsidRPr="00E039C2" w:rsidRDefault="00556D72" w:rsidP="00D27F72">
            <w:pPr>
              <w:jc w:val="center"/>
              <w:rPr>
                <w:color w:val="000000"/>
                <w:lang w:val="en-AU" w:eastAsia="en-GB"/>
              </w:rPr>
            </w:pPr>
            <w:r w:rsidRPr="00E039C2">
              <w:rPr>
                <w:color w:val="000000" w:themeColor="text1"/>
                <w:lang w:val="en-AU" w:eastAsia="en-GB"/>
              </w:rPr>
              <w:t>Kenneth L. Walker</w:t>
            </w:r>
          </w:p>
        </w:tc>
        <w:tc>
          <w:tcPr>
            <w:tcW w:w="1276" w:type="dxa"/>
            <w:tcBorders>
              <w:top w:val="nil"/>
              <w:left w:val="nil"/>
              <w:bottom w:val="nil"/>
              <w:right w:val="nil"/>
            </w:tcBorders>
            <w:shd w:val="clear" w:color="auto" w:fill="auto"/>
            <w:noWrap/>
            <w:hideMark/>
          </w:tcPr>
          <w:p w14:paraId="69FB6A35" w14:textId="77777777" w:rsidR="00556D72" w:rsidRPr="00E039C2" w:rsidRDefault="00556D72" w:rsidP="00D27F72">
            <w:pPr>
              <w:jc w:val="center"/>
              <w:rPr>
                <w:color w:val="000000"/>
                <w:lang w:val="en-AU" w:eastAsia="en-GB"/>
              </w:rPr>
            </w:pPr>
            <w:r w:rsidRPr="00E039C2">
              <w:rPr>
                <w:color w:val="000000" w:themeColor="text1"/>
                <w:lang w:val="en-AU" w:eastAsia="en-GB"/>
              </w:rPr>
              <w:t>FALSE</w:t>
            </w:r>
          </w:p>
        </w:tc>
      </w:tr>
      <w:tr w:rsidR="00556D72" w:rsidRPr="008857F5" w14:paraId="640279A1" w14:textId="77777777" w:rsidTr="00D27F72">
        <w:trPr>
          <w:trHeight w:val="300"/>
        </w:trPr>
        <w:tc>
          <w:tcPr>
            <w:tcW w:w="1701" w:type="dxa"/>
            <w:tcBorders>
              <w:top w:val="nil"/>
              <w:left w:val="nil"/>
              <w:right w:val="nil"/>
            </w:tcBorders>
            <w:shd w:val="clear" w:color="auto" w:fill="auto"/>
            <w:noWrap/>
            <w:hideMark/>
          </w:tcPr>
          <w:p w14:paraId="757BD471" w14:textId="77777777" w:rsidR="00556D72" w:rsidRPr="00E039C2" w:rsidRDefault="00556D72" w:rsidP="00D27F72">
            <w:pPr>
              <w:jc w:val="center"/>
              <w:rPr>
                <w:i/>
                <w:iCs/>
                <w:color w:val="000000"/>
                <w:lang w:val="en-AU" w:eastAsia="en-GB"/>
              </w:rPr>
            </w:pPr>
            <w:r w:rsidRPr="00E039C2">
              <w:rPr>
                <w:i/>
                <w:iCs/>
                <w:color w:val="000000" w:themeColor="text1"/>
                <w:lang w:val="en-AU" w:eastAsia="en-GB"/>
              </w:rPr>
              <w:lastRenderedPageBreak/>
              <w:t>Koptortosoma</w:t>
            </w:r>
          </w:p>
        </w:tc>
        <w:tc>
          <w:tcPr>
            <w:tcW w:w="1164" w:type="dxa"/>
            <w:tcBorders>
              <w:top w:val="nil"/>
              <w:left w:val="nil"/>
              <w:right w:val="nil"/>
            </w:tcBorders>
            <w:shd w:val="clear" w:color="auto" w:fill="auto"/>
            <w:noWrap/>
            <w:hideMark/>
          </w:tcPr>
          <w:p w14:paraId="2A91F31B" w14:textId="77777777" w:rsidR="00556D72" w:rsidRPr="00E039C2" w:rsidRDefault="00556D72" w:rsidP="00D27F72">
            <w:pPr>
              <w:jc w:val="center"/>
              <w:rPr>
                <w:color w:val="000000"/>
                <w:lang w:val="en-AU" w:eastAsia="en-GB"/>
              </w:rPr>
            </w:pPr>
            <w:r w:rsidRPr="00E039C2">
              <w:rPr>
                <w:color w:val="000000" w:themeColor="text1"/>
                <w:lang w:val="en-AU" w:eastAsia="en-GB"/>
              </w:rPr>
              <w:t>2</w:t>
            </w:r>
          </w:p>
        </w:tc>
        <w:tc>
          <w:tcPr>
            <w:tcW w:w="1307" w:type="dxa"/>
            <w:tcBorders>
              <w:top w:val="nil"/>
              <w:left w:val="nil"/>
              <w:right w:val="nil"/>
            </w:tcBorders>
            <w:shd w:val="clear" w:color="auto" w:fill="auto"/>
            <w:noWrap/>
            <w:hideMark/>
          </w:tcPr>
          <w:p w14:paraId="3C28169F" w14:textId="77777777" w:rsidR="00556D72" w:rsidRPr="00E039C2" w:rsidRDefault="00556D72" w:rsidP="00D27F72">
            <w:pPr>
              <w:jc w:val="center"/>
              <w:rPr>
                <w:color w:val="000000"/>
                <w:lang w:val="en-AU" w:eastAsia="en-GB"/>
              </w:rPr>
            </w:pPr>
            <w:r w:rsidRPr="00E039C2">
              <w:rPr>
                <w:color w:val="000000" w:themeColor="text1"/>
                <w:lang w:val="en-AU" w:eastAsia="en-GB"/>
              </w:rPr>
              <w:t>3</w:t>
            </w:r>
          </w:p>
        </w:tc>
        <w:tc>
          <w:tcPr>
            <w:tcW w:w="2472" w:type="dxa"/>
            <w:tcBorders>
              <w:top w:val="nil"/>
              <w:left w:val="nil"/>
              <w:right w:val="nil"/>
            </w:tcBorders>
            <w:shd w:val="clear" w:color="auto" w:fill="auto"/>
            <w:noWrap/>
            <w:hideMark/>
          </w:tcPr>
          <w:p w14:paraId="68F893FF" w14:textId="77777777" w:rsidR="00556D72" w:rsidRPr="00E039C2" w:rsidRDefault="00556D72" w:rsidP="00D27F72">
            <w:pPr>
              <w:jc w:val="center"/>
              <w:rPr>
                <w:color w:val="000000"/>
                <w:lang w:val="en-AU" w:eastAsia="en-GB"/>
              </w:rPr>
            </w:pPr>
            <w:r w:rsidRPr="00E039C2">
              <w:rPr>
                <w:color w:val="000000" w:themeColor="text1"/>
                <w:lang w:val="en-AU" w:eastAsia="en-GB"/>
              </w:rPr>
              <w:t xml:space="preserve">A revision of the Australian carpenter bees, genus </w:t>
            </w:r>
            <w:r w:rsidRPr="00E039C2">
              <w:rPr>
                <w:i/>
                <w:iCs/>
                <w:color w:val="000000" w:themeColor="text1"/>
                <w:lang w:val="en-AU" w:eastAsia="en-GB"/>
              </w:rPr>
              <w:t>Xylocopa</w:t>
            </w:r>
            <w:r w:rsidRPr="00E039C2">
              <w:rPr>
                <w:color w:val="000000" w:themeColor="text1"/>
                <w:lang w:val="en-AU" w:eastAsia="en-GB"/>
              </w:rPr>
              <w:t xml:space="preserve"> Latreille, subgenera </w:t>
            </w:r>
            <w:r w:rsidRPr="00E039C2">
              <w:rPr>
                <w:i/>
                <w:iCs/>
                <w:color w:val="000000" w:themeColor="text1"/>
                <w:lang w:val="en-AU" w:eastAsia="en-GB"/>
              </w:rPr>
              <w:t>Koptortosoma</w:t>
            </w:r>
            <w:r w:rsidRPr="00E039C2">
              <w:rPr>
                <w:color w:val="000000" w:themeColor="text1"/>
                <w:lang w:val="en-AU" w:eastAsia="en-GB"/>
              </w:rPr>
              <w:t xml:space="preserve"> Gribodo and </w:t>
            </w:r>
            <w:r w:rsidRPr="00E039C2">
              <w:rPr>
                <w:i/>
                <w:iCs/>
                <w:color w:val="000000" w:themeColor="text1"/>
                <w:lang w:val="en-AU" w:eastAsia="en-GB"/>
              </w:rPr>
              <w:t>Lestis</w:t>
            </w:r>
            <w:r w:rsidRPr="00E039C2">
              <w:rPr>
                <w:color w:val="000000" w:themeColor="text1"/>
                <w:lang w:val="en-AU" w:eastAsia="en-GB"/>
              </w:rPr>
              <w:t xml:space="preserve"> Lepeletier &amp; Serville (Hymenoptera : Apidae)</w:t>
            </w:r>
          </w:p>
        </w:tc>
        <w:tc>
          <w:tcPr>
            <w:tcW w:w="2208" w:type="dxa"/>
            <w:tcBorders>
              <w:top w:val="nil"/>
              <w:left w:val="nil"/>
              <w:right w:val="nil"/>
            </w:tcBorders>
            <w:shd w:val="clear" w:color="auto" w:fill="auto"/>
            <w:noWrap/>
            <w:hideMark/>
          </w:tcPr>
          <w:p w14:paraId="23528D5B" w14:textId="77777777" w:rsidR="00556D72" w:rsidRPr="00E039C2" w:rsidRDefault="00556D72" w:rsidP="00D27F72">
            <w:pPr>
              <w:jc w:val="center"/>
              <w:rPr>
                <w:color w:val="467886"/>
                <w:u w:val="single"/>
                <w:lang w:val="en-AU" w:eastAsia="en-GB"/>
              </w:rPr>
            </w:pPr>
            <w:hyperlink r:id="rId55">
              <w:r w:rsidRPr="00E039C2">
                <w:rPr>
                  <w:color w:val="467886"/>
                  <w:u w:val="single"/>
                  <w:lang w:val="en-AU" w:eastAsia="en-GB"/>
                </w:rPr>
                <w:t>https://doi.org/10.1071/IT98014</w:t>
              </w:r>
            </w:hyperlink>
          </w:p>
        </w:tc>
        <w:tc>
          <w:tcPr>
            <w:tcW w:w="705" w:type="dxa"/>
            <w:tcBorders>
              <w:top w:val="nil"/>
              <w:left w:val="nil"/>
              <w:right w:val="nil"/>
            </w:tcBorders>
            <w:shd w:val="clear" w:color="auto" w:fill="auto"/>
            <w:noWrap/>
            <w:hideMark/>
          </w:tcPr>
          <w:p w14:paraId="3105AF3B" w14:textId="77777777" w:rsidR="00556D72" w:rsidRPr="00E039C2" w:rsidRDefault="00556D72" w:rsidP="00D27F72">
            <w:pPr>
              <w:jc w:val="center"/>
              <w:rPr>
                <w:color w:val="000000"/>
                <w:lang w:val="en-AU" w:eastAsia="en-GB"/>
              </w:rPr>
            </w:pPr>
            <w:r w:rsidRPr="00E039C2">
              <w:rPr>
                <w:color w:val="000000" w:themeColor="text1"/>
                <w:lang w:val="en-AU" w:eastAsia="en-GB"/>
              </w:rPr>
              <w:t>2000</w:t>
            </w:r>
          </w:p>
        </w:tc>
        <w:tc>
          <w:tcPr>
            <w:tcW w:w="1642" w:type="dxa"/>
            <w:tcBorders>
              <w:top w:val="nil"/>
              <w:left w:val="nil"/>
              <w:right w:val="nil"/>
            </w:tcBorders>
            <w:shd w:val="clear" w:color="auto" w:fill="auto"/>
            <w:noWrap/>
            <w:hideMark/>
          </w:tcPr>
          <w:p w14:paraId="422035BD" w14:textId="77777777" w:rsidR="00556D72" w:rsidRPr="00E039C2" w:rsidRDefault="00556D72" w:rsidP="00D27F72">
            <w:pPr>
              <w:jc w:val="center"/>
              <w:rPr>
                <w:color w:val="000000"/>
                <w:lang w:val="en-AU" w:eastAsia="en-GB"/>
              </w:rPr>
            </w:pPr>
            <w:r w:rsidRPr="00E039C2">
              <w:rPr>
                <w:color w:val="000000" w:themeColor="text1"/>
                <w:lang w:val="en-AU" w:eastAsia="en-GB"/>
              </w:rPr>
              <w:t>Invertebrate Taxonomy</w:t>
            </w:r>
          </w:p>
        </w:tc>
        <w:tc>
          <w:tcPr>
            <w:tcW w:w="1906" w:type="dxa"/>
            <w:tcBorders>
              <w:top w:val="nil"/>
              <w:left w:val="nil"/>
              <w:right w:val="nil"/>
            </w:tcBorders>
            <w:shd w:val="clear" w:color="auto" w:fill="auto"/>
            <w:noWrap/>
            <w:hideMark/>
          </w:tcPr>
          <w:p w14:paraId="68BA5C30" w14:textId="77777777" w:rsidR="00556D72" w:rsidRPr="00E039C2" w:rsidRDefault="00556D72" w:rsidP="00D27F72">
            <w:pPr>
              <w:jc w:val="center"/>
              <w:rPr>
                <w:color w:val="000000"/>
                <w:lang w:val="en-AU" w:eastAsia="en-GB"/>
              </w:rPr>
            </w:pPr>
            <w:r w:rsidRPr="00E039C2">
              <w:rPr>
                <w:color w:val="000000" w:themeColor="text1"/>
                <w:lang w:val="en-AU" w:eastAsia="en-GB"/>
              </w:rPr>
              <w:t>Remko Leijs</w:t>
            </w:r>
          </w:p>
        </w:tc>
        <w:tc>
          <w:tcPr>
            <w:tcW w:w="1276" w:type="dxa"/>
            <w:tcBorders>
              <w:top w:val="nil"/>
              <w:left w:val="nil"/>
              <w:right w:val="nil"/>
            </w:tcBorders>
            <w:shd w:val="clear" w:color="auto" w:fill="auto"/>
            <w:noWrap/>
            <w:hideMark/>
          </w:tcPr>
          <w:p w14:paraId="506F970C" w14:textId="77777777" w:rsidR="00556D72" w:rsidRPr="00E039C2" w:rsidRDefault="00556D72" w:rsidP="00D27F72">
            <w:pPr>
              <w:jc w:val="center"/>
              <w:rPr>
                <w:color w:val="000000"/>
                <w:lang w:val="en-AU" w:eastAsia="en-GB"/>
              </w:rPr>
            </w:pPr>
            <w:r w:rsidRPr="00E039C2">
              <w:rPr>
                <w:color w:val="000000" w:themeColor="text1"/>
                <w:lang w:val="en-AU" w:eastAsia="en-GB"/>
              </w:rPr>
              <w:t>FALSE</w:t>
            </w:r>
          </w:p>
        </w:tc>
      </w:tr>
      <w:tr w:rsidR="00556D72" w:rsidRPr="008857F5" w14:paraId="765953F3" w14:textId="77777777" w:rsidTr="00D27F72">
        <w:trPr>
          <w:trHeight w:val="300"/>
        </w:trPr>
        <w:tc>
          <w:tcPr>
            <w:tcW w:w="1701" w:type="dxa"/>
            <w:tcBorders>
              <w:top w:val="nil"/>
              <w:left w:val="nil"/>
              <w:bottom w:val="single" w:sz="4" w:space="0" w:color="auto"/>
              <w:right w:val="nil"/>
            </w:tcBorders>
            <w:shd w:val="clear" w:color="auto" w:fill="auto"/>
            <w:noWrap/>
            <w:hideMark/>
          </w:tcPr>
          <w:p w14:paraId="4E010043" w14:textId="77777777" w:rsidR="00556D72" w:rsidRPr="00E039C2" w:rsidRDefault="00556D72" w:rsidP="00D27F72">
            <w:pPr>
              <w:jc w:val="center"/>
              <w:rPr>
                <w:i/>
                <w:iCs/>
                <w:color w:val="000000"/>
                <w:lang w:val="en-AU" w:eastAsia="en-GB"/>
              </w:rPr>
            </w:pPr>
            <w:r w:rsidRPr="00E039C2">
              <w:rPr>
                <w:i/>
                <w:iCs/>
                <w:color w:val="000000" w:themeColor="text1"/>
                <w:lang w:val="en-AU" w:eastAsia="en-GB"/>
              </w:rPr>
              <w:t>Amegilla (Asaropoda)</w:t>
            </w:r>
          </w:p>
        </w:tc>
        <w:tc>
          <w:tcPr>
            <w:tcW w:w="1164" w:type="dxa"/>
            <w:tcBorders>
              <w:top w:val="nil"/>
              <w:left w:val="nil"/>
              <w:bottom w:val="single" w:sz="4" w:space="0" w:color="auto"/>
              <w:right w:val="nil"/>
            </w:tcBorders>
            <w:shd w:val="clear" w:color="auto" w:fill="auto"/>
            <w:noWrap/>
            <w:hideMark/>
          </w:tcPr>
          <w:p w14:paraId="1773DDF6" w14:textId="77777777" w:rsidR="00556D72" w:rsidRPr="00E039C2" w:rsidRDefault="00556D72" w:rsidP="00D27F72">
            <w:pPr>
              <w:jc w:val="center"/>
              <w:rPr>
                <w:color w:val="000000"/>
                <w:lang w:val="en-AU" w:eastAsia="en-GB"/>
              </w:rPr>
            </w:pPr>
            <w:r w:rsidRPr="00E039C2">
              <w:rPr>
                <w:color w:val="000000" w:themeColor="text1"/>
                <w:lang w:val="en-AU" w:eastAsia="en-GB"/>
              </w:rPr>
              <w:t>10</w:t>
            </w:r>
          </w:p>
        </w:tc>
        <w:tc>
          <w:tcPr>
            <w:tcW w:w="1307" w:type="dxa"/>
            <w:tcBorders>
              <w:top w:val="nil"/>
              <w:left w:val="nil"/>
              <w:bottom w:val="single" w:sz="4" w:space="0" w:color="auto"/>
              <w:right w:val="nil"/>
            </w:tcBorders>
            <w:shd w:val="clear" w:color="auto" w:fill="auto"/>
            <w:noWrap/>
            <w:hideMark/>
          </w:tcPr>
          <w:p w14:paraId="5316F51E" w14:textId="77777777" w:rsidR="00556D72" w:rsidRPr="00E039C2" w:rsidRDefault="00556D72" w:rsidP="00D27F72">
            <w:pPr>
              <w:jc w:val="center"/>
              <w:rPr>
                <w:color w:val="000000"/>
                <w:lang w:val="en-AU" w:eastAsia="en-GB"/>
              </w:rPr>
            </w:pPr>
            <w:r w:rsidRPr="00E039C2">
              <w:rPr>
                <w:color w:val="000000" w:themeColor="text1"/>
                <w:lang w:val="en-AU" w:eastAsia="en-GB"/>
              </w:rPr>
              <w:t>16</w:t>
            </w:r>
          </w:p>
        </w:tc>
        <w:tc>
          <w:tcPr>
            <w:tcW w:w="2472" w:type="dxa"/>
            <w:tcBorders>
              <w:top w:val="nil"/>
              <w:left w:val="nil"/>
              <w:bottom w:val="single" w:sz="4" w:space="0" w:color="auto"/>
              <w:right w:val="nil"/>
            </w:tcBorders>
            <w:shd w:val="clear" w:color="auto" w:fill="auto"/>
            <w:noWrap/>
            <w:hideMark/>
          </w:tcPr>
          <w:p w14:paraId="32C65611" w14:textId="77777777" w:rsidR="00556D72" w:rsidRPr="00E039C2" w:rsidRDefault="00556D72" w:rsidP="00D27F72">
            <w:pPr>
              <w:jc w:val="center"/>
              <w:rPr>
                <w:color w:val="000000"/>
                <w:lang w:val="en-AU" w:eastAsia="en-GB"/>
              </w:rPr>
            </w:pPr>
            <w:r w:rsidRPr="00E039C2">
              <w:rPr>
                <w:color w:val="000000" w:themeColor="text1"/>
                <w:lang w:val="en-AU" w:eastAsia="en-GB"/>
              </w:rPr>
              <w:t xml:space="preserve">The genus </w:t>
            </w:r>
            <w:r w:rsidRPr="00E039C2">
              <w:rPr>
                <w:i/>
                <w:iCs/>
                <w:color w:val="000000" w:themeColor="text1"/>
                <w:lang w:val="en-AU" w:eastAsia="en-GB"/>
              </w:rPr>
              <w:t>Amegilla</w:t>
            </w:r>
            <w:r w:rsidRPr="00E039C2">
              <w:rPr>
                <w:color w:val="000000" w:themeColor="text1"/>
                <w:lang w:val="en-AU" w:eastAsia="en-GB"/>
              </w:rPr>
              <w:t xml:space="preserve"> (Hymenoptera, Apidae, Anthophorini) in Australia: a revision of the subgenus </w:t>
            </w:r>
            <w:r w:rsidRPr="00E039C2">
              <w:rPr>
                <w:i/>
                <w:iCs/>
                <w:color w:val="000000" w:themeColor="text1"/>
                <w:lang w:val="en-AU" w:eastAsia="en-GB"/>
              </w:rPr>
              <w:t>Asaropoda</w:t>
            </w:r>
          </w:p>
        </w:tc>
        <w:tc>
          <w:tcPr>
            <w:tcW w:w="2208" w:type="dxa"/>
            <w:tcBorders>
              <w:top w:val="nil"/>
              <w:left w:val="nil"/>
              <w:bottom w:val="single" w:sz="4" w:space="0" w:color="auto"/>
              <w:right w:val="nil"/>
            </w:tcBorders>
            <w:shd w:val="clear" w:color="auto" w:fill="auto"/>
            <w:noWrap/>
            <w:hideMark/>
          </w:tcPr>
          <w:p w14:paraId="7DE09FAA" w14:textId="77777777" w:rsidR="00556D72" w:rsidRPr="00E039C2" w:rsidRDefault="00556D72" w:rsidP="00D27F72">
            <w:pPr>
              <w:jc w:val="center"/>
              <w:rPr>
                <w:color w:val="467886"/>
                <w:u w:val="single"/>
                <w:lang w:val="en-AU" w:eastAsia="en-GB"/>
              </w:rPr>
            </w:pPr>
            <w:hyperlink r:id="rId56">
              <w:r w:rsidRPr="00E039C2">
                <w:rPr>
                  <w:color w:val="467886"/>
                  <w:u w:val="single"/>
                  <w:lang w:val="en-AU" w:eastAsia="en-GB"/>
                </w:rPr>
                <w:t>https://doi.org/10.3897/zookeys.908.47375</w:t>
              </w:r>
            </w:hyperlink>
          </w:p>
        </w:tc>
        <w:tc>
          <w:tcPr>
            <w:tcW w:w="705" w:type="dxa"/>
            <w:tcBorders>
              <w:top w:val="nil"/>
              <w:left w:val="nil"/>
              <w:bottom w:val="single" w:sz="4" w:space="0" w:color="auto"/>
              <w:right w:val="nil"/>
            </w:tcBorders>
            <w:shd w:val="clear" w:color="auto" w:fill="auto"/>
            <w:noWrap/>
            <w:hideMark/>
          </w:tcPr>
          <w:p w14:paraId="2D5A46A1" w14:textId="77777777" w:rsidR="00556D72" w:rsidRPr="00E039C2" w:rsidRDefault="00556D72" w:rsidP="00D27F72">
            <w:pPr>
              <w:jc w:val="center"/>
              <w:rPr>
                <w:color w:val="000000"/>
                <w:lang w:val="en-AU" w:eastAsia="en-GB"/>
              </w:rPr>
            </w:pPr>
            <w:r w:rsidRPr="00E039C2">
              <w:rPr>
                <w:color w:val="000000" w:themeColor="text1"/>
                <w:lang w:val="en-AU" w:eastAsia="en-GB"/>
              </w:rPr>
              <w:t>2020</w:t>
            </w:r>
          </w:p>
        </w:tc>
        <w:tc>
          <w:tcPr>
            <w:tcW w:w="1642" w:type="dxa"/>
            <w:tcBorders>
              <w:top w:val="nil"/>
              <w:left w:val="nil"/>
              <w:bottom w:val="single" w:sz="4" w:space="0" w:color="auto"/>
              <w:right w:val="nil"/>
            </w:tcBorders>
            <w:shd w:val="clear" w:color="auto" w:fill="auto"/>
            <w:noWrap/>
            <w:hideMark/>
          </w:tcPr>
          <w:p w14:paraId="7B544A5A" w14:textId="77777777" w:rsidR="00556D72" w:rsidRPr="00E039C2" w:rsidRDefault="00556D72" w:rsidP="00D27F72">
            <w:pPr>
              <w:jc w:val="center"/>
              <w:rPr>
                <w:color w:val="000000"/>
                <w:lang w:val="en-AU" w:eastAsia="en-GB"/>
              </w:rPr>
            </w:pPr>
            <w:r w:rsidRPr="00E039C2">
              <w:rPr>
                <w:color w:val="000000" w:themeColor="text1"/>
                <w:lang w:val="en-AU" w:eastAsia="en-GB"/>
              </w:rPr>
              <w:t>Zookeys</w:t>
            </w:r>
          </w:p>
        </w:tc>
        <w:tc>
          <w:tcPr>
            <w:tcW w:w="1906" w:type="dxa"/>
            <w:tcBorders>
              <w:top w:val="nil"/>
              <w:left w:val="nil"/>
              <w:bottom w:val="single" w:sz="4" w:space="0" w:color="auto"/>
              <w:right w:val="nil"/>
            </w:tcBorders>
            <w:shd w:val="clear" w:color="auto" w:fill="auto"/>
            <w:noWrap/>
            <w:hideMark/>
          </w:tcPr>
          <w:p w14:paraId="6BB563EA" w14:textId="77777777" w:rsidR="00556D72" w:rsidRPr="00E039C2" w:rsidRDefault="00556D72" w:rsidP="00D27F72">
            <w:pPr>
              <w:jc w:val="center"/>
              <w:rPr>
                <w:color w:val="000000"/>
                <w:lang w:val="en-AU" w:eastAsia="en-GB"/>
              </w:rPr>
            </w:pPr>
            <w:r w:rsidRPr="00E039C2">
              <w:rPr>
                <w:color w:val="000000" w:themeColor="text1"/>
                <w:lang w:val="en-AU" w:eastAsia="en-GB"/>
              </w:rPr>
              <w:t>Remko Leijs, James Dorey, Katja Hogendoorn</w:t>
            </w:r>
          </w:p>
        </w:tc>
        <w:tc>
          <w:tcPr>
            <w:tcW w:w="1276" w:type="dxa"/>
            <w:tcBorders>
              <w:top w:val="nil"/>
              <w:left w:val="nil"/>
              <w:bottom w:val="single" w:sz="4" w:space="0" w:color="auto"/>
              <w:right w:val="nil"/>
            </w:tcBorders>
            <w:shd w:val="clear" w:color="auto" w:fill="auto"/>
            <w:noWrap/>
            <w:hideMark/>
          </w:tcPr>
          <w:p w14:paraId="28C706B7" w14:textId="77777777" w:rsidR="00556D72" w:rsidRPr="00E039C2" w:rsidRDefault="00556D72" w:rsidP="00D27F72">
            <w:pPr>
              <w:jc w:val="center"/>
              <w:rPr>
                <w:color w:val="000000"/>
                <w:lang w:val="en-AU" w:eastAsia="en-GB"/>
              </w:rPr>
            </w:pPr>
            <w:r w:rsidRPr="00E039C2">
              <w:rPr>
                <w:color w:val="000000" w:themeColor="text1"/>
                <w:lang w:val="en-AU" w:eastAsia="en-GB"/>
              </w:rPr>
              <w:t>TRUE</w:t>
            </w:r>
          </w:p>
        </w:tc>
      </w:tr>
    </w:tbl>
    <w:p w14:paraId="5BF67754" w14:textId="77777777" w:rsidR="00556D72" w:rsidRDefault="00556D72" w:rsidP="00556D72">
      <w:pPr>
        <w:pStyle w:val="SMcaption"/>
      </w:pPr>
    </w:p>
    <w:p w14:paraId="194CBAA5" w14:textId="77777777" w:rsidR="00556D72" w:rsidRDefault="00556D72" w:rsidP="00556D72">
      <w:pPr>
        <w:pStyle w:val="SMcaption"/>
      </w:pPr>
    </w:p>
    <w:p w14:paraId="2FA0F959" w14:textId="77777777" w:rsidR="00556D72" w:rsidRDefault="00556D72" w:rsidP="00556D72">
      <w:pPr>
        <w:pStyle w:val="SMText"/>
      </w:pPr>
    </w:p>
    <w:p w14:paraId="4D8AA805" w14:textId="77777777" w:rsidR="00556D72" w:rsidRDefault="00556D72" w:rsidP="00556D72">
      <w:pPr>
        <w:sectPr w:rsidR="00556D72" w:rsidSect="00556D72">
          <w:pgSz w:w="15840" w:h="12240" w:orient="landscape"/>
          <w:pgMar w:top="1440" w:right="1440" w:bottom="1440" w:left="1440" w:header="720" w:footer="720" w:gutter="0"/>
          <w:pgNumType w:start="1"/>
          <w:cols w:space="720"/>
          <w:docGrid w:linePitch="360"/>
        </w:sectPr>
      </w:pPr>
    </w:p>
    <w:p w14:paraId="5B5C95BE" w14:textId="77777777" w:rsidR="00556D72" w:rsidRDefault="00556D72" w:rsidP="00556D72"/>
    <w:p w14:paraId="09E97045" w14:textId="77777777" w:rsidR="00556D72" w:rsidRDefault="00556D72" w:rsidP="00556D72"/>
    <w:p w14:paraId="5B84BD2A" w14:textId="77777777" w:rsidR="00556D72" w:rsidRDefault="00556D72" w:rsidP="00556D72"/>
    <w:p w14:paraId="0E59D3A5" w14:textId="77777777" w:rsidR="00556D72" w:rsidRDefault="00556D72" w:rsidP="00556D72">
      <w:pPr>
        <w:pStyle w:val="SMHeading"/>
      </w:pPr>
      <w:r>
        <w:t>Table S2.</w:t>
      </w:r>
    </w:p>
    <w:p w14:paraId="27191D30" w14:textId="77777777" w:rsidR="00556D72" w:rsidRPr="00A403E2" w:rsidRDefault="00556D72" w:rsidP="00556D72">
      <w:pPr>
        <w:pStyle w:val="Teaser"/>
        <w:rPr>
          <w:bCs/>
        </w:rPr>
      </w:pPr>
      <w:r>
        <w:t xml:space="preserve">The outputs from our </w:t>
      </w:r>
      <w:r>
        <w:rPr>
          <w:bCs/>
        </w:rPr>
        <w:t xml:space="preserve">linear mixed-effects models of the increased number of undescribed species (iChao) per country with the random </w:t>
      </w:r>
      <w:r w:rsidRPr="00A403E2">
        <w:rPr>
          <w:bCs/>
        </w:rPr>
        <w:t xml:space="preserve">effect of continent and several variables. We included one interaction term between the log of clean records and the log </w:t>
      </w:r>
      <w:r w:rsidRPr="00065984">
        <w:rPr>
          <w:lang w:val="en-AU"/>
        </w:rPr>
        <w:t>proportion of species derived from the literature curve</w:t>
      </w:r>
      <w:r w:rsidRPr="00A403E2">
        <w:rPr>
          <w:lang w:val="en-AU"/>
        </w:rPr>
        <w:t>. Bolded values indicate statistical significance.</w:t>
      </w:r>
    </w:p>
    <w:p w14:paraId="09816F6A" w14:textId="77777777" w:rsidR="00556D72" w:rsidRPr="00A403E2" w:rsidRDefault="00556D72" w:rsidP="00556D72">
      <w:pPr>
        <w:pStyle w:val="SMcaption"/>
        <w:rPr>
          <w:szCs w:val="24"/>
        </w:rPr>
      </w:pPr>
    </w:p>
    <w:tbl>
      <w:tblPr>
        <w:tblW w:w="10232" w:type="dxa"/>
        <w:tblLook w:val="04A0" w:firstRow="1" w:lastRow="0" w:firstColumn="1" w:lastColumn="0" w:noHBand="0" w:noVBand="1"/>
      </w:tblPr>
      <w:tblGrid>
        <w:gridCol w:w="4200"/>
        <w:gridCol w:w="1123"/>
        <w:gridCol w:w="1009"/>
        <w:gridCol w:w="1300"/>
        <w:gridCol w:w="1300"/>
        <w:gridCol w:w="1300"/>
      </w:tblGrid>
      <w:tr w:rsidR="00556D72" w:rsidRPr="00A403E2" w14:paraId="4CF9541A" w14:textId="77777777" w:rsidTr="00D27F72">
        <w:trPr>
          <w:trHeight w:val="320"/>
        </w:trPr>
        <w:tc>
          <w:tcPr>
            <w:tcW w:w="4200" w:type="dxa"/>
            <w:tcBorders>
              <w:top w:val="single" w:sz="4" w:space="0" w:color="auto"/>
              <w:left w:val="nil"/>
              <w:bottom w:val="single" w:sz="4" w:space="0" w:color="auto"/>
              <w:right w:val="nil"/>
            </w:tcBorders>
            <w:shd w:val="clear" w:color="auto" w:fill="auto"/>
            <w:noWrap/>
            <w:vAlign w:val="bottom"/>
            <w:hideMark/>
          </w:tcPr>
          <w:p w14:paraId="459BF918" w14:textId="77777777" w:rsidR="00556D72" w:rsidRPr="00D6112C" w:rsidRDefault="00556D72" w:rsidP="00D27F72">
            <w:pPr>
              <w:rPr>
                <w:b/>
                <w:bCs/>
                <w:szCs w:val="24"/>
                <w:lang w:val="en-AU" w:eastAsia="en-GB"/>
              </w:rPr>
            </w:pPr>
            <w:r w:rsidRPr="00A403E2">
              <w:rPr>
                <w:b/>
                <w:bCs/>
                <w:szCs w:val="24"/>
                <w:lang w:val="en-AU" w:eastAsia="en-GB"/>
              </w:rPr>
              <w:t>Variable</w:t>
            </w:r>
          </w:p>
        </w:tc>
        <w:tc>
          <w:tcPr>
            <w:tcW w:w="1123" w:type="dxa"/>
            <w:tcBorders>
              <w:top w:val="single" w:sz="4" w:space="0" w:color="auto"/>
              <w:left w:val="nil"/>
              <w:bottom w:val="single" w:sz="4" w:space="0" w:color="auto"/>
              <w:right w:val="nil"/>
            </w:tcBorders>
            <w:shd w:val="clear" w:color="auto" w:fill="auto"/>
            <w:noWrap/>
            <w:vAlign w:val="bottom"/>
            <w:hideMark/>
          </w:tcPr>
          <w:p w14:paraId="0BAFE16B" w14:textId="77777777" w:rsidR="00556D72" w:rsidRPr="00D6112C" w:rsidRDefault="00556D72" w:rsidP="00D27F72">
            <w:pPr>
              <w:rPr>
                <w:b/>
                <w:bCs/>
                <w:color w:val="000000"/>
                <w:szCs w:val="24"/>
                <w:lang w:val="en-AU" w:eastAsia="en-GB"/>
              </w:rPr>
            </w:pPr>
            <w:r w:rsidRPr="00D6112C">
              <w:rPr>
                <w:b/>
                <w:bCs/>
                <w:color w:val="000000"/>
                <w:szCs w:val="24"/>
                <w:lang w:val="en-AU" w:eastAsia="en-GB"/>
              </w:rPr>
              <w:t>Estimate</w:t>
            </w:r>
          </w:p>
        </w:tc>
        <w:tc>
          <w:tcPr>
            <w:tcW w:w="1009" w:type="dxa"/>
            <w:tcBorders>
              <w:top w:val="single" w:sz="4" w:space="0" w:color="auto"/>
              <w:left w:val="nil"/>
              <w:bottom w:val="single" w:sz="4" w:space="0" w:color="auto"/>
              <w:right w:val="nil"/>
            </w:tcBorders>
            <w:shd w:val="clear" w:color="auto" w:fill="auto"/>
            <w:noWrap/>
            <w:vAlign w:val="bottom"/>
            <w:hideMark/>
          </w:tcPr>
          <w:p w14:paraId="75677539" w14:textId="77777777" w:rsidR="00556D72" w:rsidRPr="00D6112C" w:rsidRDefault="00556D72" w:rsidP="00D27F72">
            <w:pPr>
              <w:rPr>
                <w:b/>
                <w:bCs/>
                <w:color w:val="000000"/>
                <w:szCs w:val="24"/>
                <w:lang w:val="en-AU" w:eastAsia="en-GB"/>
              </w:rPr>
            </w:pPr>
            <w:r w:rsidRPr="00D6112C">
              <w:rPr>
                <w:b/>
                <w:bCs/>
                <w:color w:val="000000"/>
                <w:szCs w:val="24"/>
                <w:lang w:val="en-AU" w:eastAsia="en-GB"/>
              </w:rPr>
              <w:t>S</w:t>
            </w:r>
            <w:r w:rsidRPr="00A403E2">
              <w:rPr>
                <w:b/>
                <w:bCs/>
                <w:color w:val="000000"/>
                <w:szCs w:val="24"/>
                <w:lang w:val="en-AU" w:eastAsia="en-GB"/>
              </w:rPr>
              <w:t>E</w:t>
            </w:r>
          </w:p>
        </w:tc>
        <w:tc>
          <w:tcPr>
            <w:tcW w:w="1300" w:type="dxa"/>
            <w:tcBorders>
              <w:top w:val="single" w:sz="4" w:space="0" w:color="auto"/>
              <w:left w:val="nil"/>
              <w:bottom w:val="single" w:sz="4" w:space="0" w:color="auto"/>
              <w:right w:val="nil"/>
            </w:tcBorders>
            <w:shd w:val="clear" w:color="auto" w:fill="auto"/>
            <w:noWrap/>
            <w:vAlign w:val="bottom"/>
            <w:hideMark/>
          </w:tcPr>
          <w:p w14:paraId="1D09041F" w14:textId="77777777" w:rsidR="00556D72" w:rsidRPr="00D6112C" w:rsidRDefault="00556D72" w:rsidP="00D27F72">
            <w:pPr>
              <w:rPr>
                <w:b/>
                <w:bCs/>
                <w:color w:val="000000"/>
                <w:szCs w:val="24"/>
                <w:lang w:val="en-AU" w:eastAsia="en-GB"/>
              </w:rPr>
            </w:pPr>
            <w:r w:rsidRPr="00A403E2">
              <w:rPr>
                <w:b/>
                <w:bCs/>
                <w:color w:val="000000"/>
                <w:szCs w:val="24"/>
                <w:lang w:val="en-AU" w:eastAsia="en-GB"/>
              </w:rPr>
              <w:t>df</w:t>
            </w:r>
          </w:p>
        </w:tc>
        <w:tc>
          <w:tcPr>
            <w:tcW w:w="1300" w:type="dxa"/>
            <w:tcBorders>
              <w:top w:val="single" w:sz="4" w:space="0" w:color="auto"/>
              <w:left w:val="nil"/>
              <w:bottom w:val="single" w:sz="4" w:space="0" w:color="auto"/>
              <w:right w:val="nil"/>
            </w:tcBorders>
            <w:shd w:val="clear" w:color="auto" w:fill="auto"/>
            <w:noWrap/>
            <w:vAlign w:val="bottom"/>
            <w:hideMark/>
          </w:tcPr>
          <w:p w14:paraId="7DEFC8D6" w14:textId="77777777" w:rsidR="00556D72" w:rsidRPr="00D6112C" w:rsidRDefault="00556D72" w:rsidP="00D27F72">
            <w:pPr>
              <w:rPr>
                <w:b/>
                <w:bCs/>
                <w:color w:val="000000"/>
                <w:szCs w:val="24"/>
                <w:lang w:val="en-AU" w:eastAsia="en-GB"/>
              </w:rPr>
            </w:pPr>
            <w:r w:rsidRPr="00A403E2">
              <w:rPr>
                <w:b/>
                <w:bCs/>
                <w:color w:val="000000"/>
                <w:szCs w:val="24"/>
                <w:lang w:val="en-AU" w:eastAsia="en-GB"/>
              </w:rPr>
              <w:t>t-value</w:t>
            </w:r>
          </w:p>
        </w:tc>
        <w:tc>
          <w:tcPr>
            <w:tcW w:w="1300" w:type="dxa"/>
            <w:tcBorders>
              <w:top w:val="single" w:sz="4" w:space="0" w:color="auto"/>
              <w:left w:val="nil"/>
              <w:bottom w:val="single" w:sz="4" w:space="0" w:color="auto"/>
              <w:right w:val="nil"/>
            </w:tcBorders>
            <w:shd w:val="clear" w:color="auto" w:fill="auto"/>
            <w:noWrap/>
            <w:vAlign w:val="bottom"/>
            <w:hideMark/>
          </w:tcPr>
          <w:p w14:paraId="72F8C70E" w14:textId="77777777" w:rsidR="00556D72" w:rsidRPr="00D6112C" w:rsidRDefault="00556D72" w:rsidP="00D27F72">
            <w:pPr>
              <w:rPr>
                <w:b/>
                <w:bCs/>
                <w:color w:val="000000"/>
                <w:szCs w:val="24"/>
                <w:lang w:val="en-AU" w:eastAsia="en-GB"/>
              </w:rPr>
            </w:pPr>
            <w:r w:rsidRPr="00A403E2">
              <w:rPr>
                <w:b/>
                <w:bCs/>
                <w:color w:val="000000"/>
                <w:szCs w:val="24"/>
                <w:lang w:val="en-AU" w:eastAsia="en-GB"/>
              </w:rPr>
              <w:t>Pr(&gt;|t|)</w:t>
            </w:r>
          </w:p>
        </w:tc>
      </w:tr>
      <w:tr w:rsidR="00556D72" w:rsidRPr="00A403E2" w14:paraId="4533163E" w14:textId="77777777" w:rsidTr="00D27F72">
        <w:trPr>
          <w:trHeight w:val="320"/>
        </w:trPr>
        <w:tc>
          <w:tcPr>
            <w:tcW w:w="4200" w:type="dxa"/>
            <w:tcBorders>
              <w:top w:val="single" w:sz="4" w:space="0" w:color="auto"/>
              <w:left w:val="nil"/>
              <w:bottom w:val="nil"/>
              <w:right w:val="nil"/>
            </w:tcBorders>
            <w:shd w:val="clear" w:color="auto" w:fill="auto"/>
            <w:noWrap/>
            <w:vAlign w:val="bottom"/>
            <w:hideMark/>
          </w:tcPr>
          <w:p w14:paraId="141C5891" w14:textId="77777777" w:rsidR="00556D72" w:rsidRPr="00D6112C" w:rsidRDefault="00556D72" w:rsidP="00D27F72">
            <w:pPr>
              <w:rPr>
                <w:color w:val="000000"/>
                <w:szCs w:val="24"/>
                <w:lang w:val="en-AU" w:eastAsia="en-GB"/>
              </w:rPr>
            </w:pPr>
            <w:r>
              <w:rPr>
                <w:rFonts w:ascii="Aptos Narrow" w:hAnsi="Aptos Narrow"/>
                <w:color w:val="000000"/>
              </w:rPr>
              <w:t>(Intercept)</w:t>
            </w:r>
          </w:p>
        </w:tc>
        <w:tc>
          <w:tcPr>
            <w:tcW w:w="1123" w:type="dxa"/>
            <w:tcBorders>
              <w:top w:val="single" w:sz="4" w:space="0" w:color="auto"/>
              <w:left w:val="nil"/>
              <w:bottom w:val="nil"/>
              <w:right w:val="nil"/>
            </w:tcBorders>
            <w:shd w:val="clear" w:color="auto" w:fill="auto"/>
            <w:noWrap/>
            <w:vAlign w:val="bottom"/>
            <w:hideMark/>
          </w:tcPr>
          <w:p w14:paraId="1E7E7477" w14:textId="77777777" w:rsidR="00556D72" w:rsidRPr="00D6112C" w:rsidRDefault="00556D72" w:rsidP="00D27F72">
            <w:pPr>
              <w:jc w:val="right"/>
              <w:rPr>
                <w:color w:val="000000"/>
                <w:szCs w:val="24"/>
                <w:lang w:val="en-AU" w:eastAsia="en-GB"/>
              </w:rPr>
            </w:pPr>
            <w:r>
              <w:rPr>
                <w:rFonts w:ascii="Aptos Narrow" w:hAnsi="Aptos Narrow"/>
                <w:color w:val="000000"/>
              </w:rPr>
              <w:t>0.84</w:t>
            </w:r>
          </w:p>
        </w:tc>
        <w:tc>
          <w:tcPr>
            <w:tcW w:w="1009" w:type="dxa"/>
            <w:tcBorders>
              <w:top w:val="single" w:sz="4" w:space="0" w:color="auto"/>
              <w:left w:val="nil"/>
              <w:bottom w:val="nil"/>
              <w:right w:val="nil"/>
            </w:tcBorders>
            <w:shd w:val="clear" w:color="auto" w:fill="auto"/>
            <w:noWrap/>
            <w:vAlign w:val="bottom"/>
            <w:hideMark/>
          </w:tcPr>
          <w:p w14:paraId="7446BF23" w14:textId="77777777" w:rsidR="00556D72" w:rsidRPr="00D6112C" w:rsidRDefault="00556D72" w:rsidP="00D27F72">
            <w:pPr>
              <w:jc w:val="right"/>
              <w:rPr>
                <w:color w:val="000000"/>
                <w:szCs w:val="24"/>
                <w:lang w:val="en-AU" w:eastAsia="en-GB"/>
              </w:rPr>
            </w:pPr>
            <w:r>
              <w:rPr>
                <w:rFonts w:ascii="Aptos Narrow" w:hAnsi="Aptos Narrow"/>
                <w:color w:val="000000"/>
              </w:rPr>
              <w:t>0.76</w:t>
            </w:r>
          </w:p>
        </w:tc>
        <w:tc>
          <w:tcPr>
            <w:tcW w:w="1300" w:type="dxa"/>
            <w:tcBorders>
              <w:top w:val="single" w:sz="4" w:space="0" w:color="auto"/>
              <w:left w:val="nil"/>
              <w:bottom w:val="nil"/>
              <w:right w:val="nil"/>
            </w:tcBorders>
            <w:shd w:val="clear" w:color="auto" w:fill="auto"/>
            <w:noWrap/>
            <w:vAlign w:val="bottom"/>
            <w:hideMark/>
          </w:tcPr>
          <w:p w14:paraId="591F8D9C" w14:textId="77777777" w:rsidR="00556D72" w:rsidRPr="00D6112C" w:rsidRDefault="00556D72" w:rsidP="00D27F72">
            <w:pPr>
              <w:jc w:val="right"/>
              <w:rPr>
                <w:color w:val="000000"/>
                <w:szCs w:val="24"/>
                <w:lang w:val="en-AU" w:eastAsia="en-GB"/>
              </w:rPr>
            </w:pPr>
            <w:r>
              <w:rPr>
                <w:rFonts w:ascii="Aptos Narrow" w:hAnsi="Aptos Narrow"/>
                <w:color w:val="000000"/>
              </w:rPr>
              <w:t>114.21</w:t>
            </w:r>
          </w:p>
        </w:tc>
        <w:tc>
          <w:tcPr>
            <w:tcW w:w="1300" w:type="dxa"/>
            <w:tcBorders>
              <w:top w:val="single" w:sz="4" w:space="0" w:color="auto"/>
              <w:left w:val="nil"/>
              <w:bottom w:val="nil"/>
              <w:right w:val="nil"/>
            </w:tcBorders>
            <w:shd w:val="clear" w:color="auto" w:fill="auto"/>
            <w:noWrap/>
            <w:vAlign w:val="bottom"/>
            <w:hideMark/>
          </w:tcPr>
          <w:p w14:paraId="2A888918" w14:textId="77777777" w:rsidR="00556D72" w:rsidRPr="00D6112C" w:rsidRDefault="00556D72" w:rsidP="00D27F72">
            <w:pPr>
              <w:jc w:val="right"/>
              <w:rPr>
                <w:color w:val="000000"/>
                <w:szCs w:val="24"/>
                <w:lang w:val="en-AU" w:eastAsia="en-GB"/>
              </w:rPr>
            </w:pPr>
            <w:r>
              <w:rPr>
                <w:rFonts w:ascii="Aptos Narrow" w:hAnsi="Aptos Narrow"/>
                <w:color w:val="000000"/>
              </w:rPr>
              <w:t>1.10</w:t>
            </w:r>
          </w:p>
        </w:tc>
        <w:tc>
          <w:tcPr>
            <w:tcW w:w="1300" w:type="dxa"/>
            <w:tcBorders>
              <w:top w:val="single" w:sz="4" w:space="0" w:color="auto"/>
              <w:left w:val="nil"/>
              <w:bottom w:val="nil"/>
              <w:right w:val="nil"/>
            </w:tcBorders>
            <w:shd w:val="clear" w:color="auto" w:fill="auto"/>
            <w:noWrap/>
            <w:vAlign w:val="bottom"/>
            <w:hideMark/>
          </w:tcPr>
          <w:p w14:paraId="53001504" w14:textId="77777777" w:rsidR="00556D72" w:rsidRPr="00D6112C" w:rsidRDefault="00556D72" w:rsidP="00D27F72">
            <w:pPr>
              <w:jc w:val="right"/>
              <w:rPr>
                <w:color w:val="000000"/>
                <w:szCs w:val="24"/>
                <w:lang w:val="en-AU" w:eastAsia="en-GB"/>
              </w:rPr>
            </w:pPr>
            <w:r>
              <w:rPr>
                <w:rFonts w:ascii="Aptos Narrow" w:hAnsi="Aptos Narrow"/>
                <w:color w:val="000000"/>
              </w:rPr>
              <w:t>0.27</w:t>
            </w:r>
          </w:p>
        </w:tc>
      </w:tr>
      <w:tr w:rsidR="00556D72" w:rsidRPr="00AB48AA" w14:paraId="127B8C90" w14:textId="77777777" w:rsidTr="00D27F72">
        <w:trPr>
          <w:trHeight w:val="320"/>
        </w:trPr>
        <w:tc>
          <w:tcPr>
            <w:tcW w:w="4200" w:type="dxa"/>
            <w:tcBorders>
              <w:top w:val="nil"/>
              <w:left w:val="nil"/>
              <w:bottom w:val="nil"/>
              <w:right w:val="nil"/>
            </w:tcBorders>
            <w:shd w:val="clear" w:color="auto" w:fill="auto"/>
            <w:noWrap/>
            <w:vAlign w:val="bottom"/>
            <w:hideMark/>
          </w:tcPr>
          <w:p w14:paraId="53E90F8E" w14:textId="77777777" w:rsidR="00556D72" w:rsidRPr="00D6112C" w:rsidRDefault="00556D72" w:rsidP="00D27F72">
            <w:pPr>
              <w:rPr>
                <w:color w:val="000000"/>
                <w:szCs w:val="24"/>
                <w:lang w:val="en-AU" w:eastAsia="en-GB"/>
              </w:rPr>
            </w:pPr>
            <w:r>
              <w:rPr>
                <w:rFonts w:ascii="Aptos Narrow" w:hAnsi="Aptos Narrow"/>
                <w:color w:val="000000"/>
              </w:rPr>
              <w:t>log(GPD_per_cap)</w:t>
            </w:r>
          </w:p>
        </w:tc>
        <w:tc>
          <w:tcPr>
            <w:tcW w:w="1123" w:type="dxa"/>
            <w:tcBorders>
              <w:top w:val="nil"/>
              <w:left w:val="nil"/>
              <w:bottom w:val="nil"/>
              <w:right w:val="nil"/>
            </w:tcBorders>
            <w:shd w:val="clear" w:color="auto" w:fill="auto"/>
            <w:noWrap/>
            <w:vAlign w:val="bottom"/>
            <w:hideMark/>
          </w:tcPr>
          <w:p w14:paraId="2F069BEB" w14:textId="77777777" w:rsidR="00556D72" w:rsidRPr="00D6112C" w:rsidRDefault="00556D72" w:rsidP="00D27F72">
            <w:pPr>
              <w:jc w:val="right"/>
              <w:rPr>
                <w:color w:val="000000"/>
                <w:szCs w:val="24"/>
                <w:lang w:val="en-AU" w:eastAsia="en-GB"/>
              </w:rPr>
            </w:pPr>
            <w:r>
              <w:rPr>
                <w:rFonts w:ascii="Aptos Narrow" w:hAnsi="Aptos Narrow"/>
                <w:color w:val="000000"/>
              </w:rPr>
              <w:t>-0.14</w:t>
            </w:r>
          </w:p>
        </w:tc>
        <w:tc>
          <w:tcPr>
            <w:tcW w:w="1009" w:type="dxa"/>
            <w:tcBorders>
              <w:top w:val="nil"/>
              <w:left w:val="nil"/>
              <w:bottom w:val="nil"/>
              <w:right w:val="nil"/>
            </w:tcBorders>
            <w:shd w:val="clear" w:color="auto" w:fill="auto"/>
            <w:noWrap/>
            <w:vAlign w:val="bottom"/>
            <w:hideMark/>
          </w:tcPr>
          <w:p w14:paraId="2B985E57" w14:textId="77777777" w:rsidR="00556D72" w:rsidRPr="00D6112C" w:rsidRDefault="00556D72" w:rsidP="00D27F72">
            <w:pPr>
              <w:jc w:val="right"/>
              <w:rPr>
                <w:color w:val="000000"/>
                <w:szCs w:val="24"/>
                <w:lang w:val="en-AU" w:eastAsia="en-GB"/>
              </w:rPr>
            </w:pPr>
            <w:r>
              <w:rPr>
                <w:rFonts w:ascii="Aptos Narrow" w:hAnsi="Aptos Narrow"/>
                <w:color w:val="000000"/>
              </w:rPr>
              <w:t>0.06</w:t>
            </w:r>
          </w:p>
        </w:tc>
        <w:tc>
          <w:tcPr>
            <w:tcW w:w="1300" w:type="dxa"/>
            <w:tcBorders>
              <w:top w:val="nil"/>
              <w:left w:val="nil"/>
              <w:bottom w:val="nil"/>
              <w:right w:val="nil"/>
            </w:tcBorders>
            <w:shd w:val="clear" w:color="auto" w:fill="auto"/>
            <w:noWrap/>
            <w:vAlign w:val="bottom"/>
            <w:hideMark/>
          </w:tcPr>
          <w:p w14:paraId="0F67EC87" w14:textId="77777777" w:rsidR="00556D72" w:rsidRPr="00D6112C" w:rsidRDefault="00556D72" w:rsidP="00D27F72">
            <w:pPr>
              <w:jc w:val="right"/>
              <w:rPr>
                <w:color w:val="000000"/>
                <w:szCs w:val="24"/>
                <w:lang w:val="en-AU" w:eastAsia="en-GB"/>
              </w:rPr>
            </w:pPr>
            <w:r>
              <w:rPr>
                <w:rFonts w:ascii="Aptos Narrow" w:hAnsi="Aptos Narrow"/>
                <w:color w:val="000000"/>
              </w:rPr>
              <w:t>111.00</w:t>
            </w:r>
          </w:p>
        </w:tc>
        <w:tc>
          <w:tcPr>
            <w:tcW w:w="1300" w:type="dxa"/>
            <w:tcBorders>
              <w:top w:val="nil"/>
              <w:left w:val="nil"/>
              <w:bottom w:val="nil"/>
              <w:right w:val="nil"/>
            </w:tcBorders>
            <w:shd w:val="clear" w:color="auto" w:fill="auto"/>
            <w:noWrap/>
            <w:vAlign w:val="bottom"/>
            <w:hideMark/>
          </w:tcPr>
          <w:p w14:paraId="20E99E02" w14:textId="77777777" w:rsidR="00556D72" w:rsidRPr="00D6112C" w:rsidRDefault="00556D72" w:rsidP="00D27F72">
            <w:pPr>
              <w:jc w:val="right"/>
              <w:rPr>
                <w:color w:val="000000"/>
                <w:szCs w:val="24"/>
                <w:lang w:val="en-AU" w:eastAsia="en-GB"/>
              </w:rPr>
            </w:pPr>
            <w:r>
              <w:rPr>
                <w:rFonts w:ascii="Aptos Narrow" w:hAnsi="Aptos Narrow"/>
                <w:color w:val="000000"/>
              </w:rPr>
              <w:t>-2.52</w:t>
            </w:r>
          </w:p>
        </w:tc>
        <w:tc>
          <w:tcPr>
            <w:tcW w:w="1300" w:type="dxa"/>
            <w:tcBorders>
              <w:top w:val="nil"/>
              <w:left w:val="nil"/>
              <w:bottom w:val="nil"/>
              <w:right w:val="nil"/>
            </w:tcBorders>
            <w:shd w:val="clear" w:color="auto" w:fill="auto"/>
            <w:noWrap/>
            <w:vAlign w:val="bottom"/>
            <w:hideMark/>
          </w:tcPr>
          <w:p w14:paraId="3D5F7796" w14:textId="77777777" w:rsidR="00556D72" w:rsidRPr="00AB48AA" w:rsidRDefault="00556D72" w:rsidP="00D27F72">
            <w:pPr>
              <w:jc w:val="right"/>
              <w:rPr>
                <w:b/>
                <w:bCs/>
                <w:color w:val="000000"/>
                <w:szCs w:val="24"/>
                <w:lang w:val="en-AU" w:eastAsia="en-GB"/>
              </w:rPr>
            </w:pPr>
            <w:r>
              <w:rPr>
                <w:rFonts w:ascii="Aptos Narrow" w:hAnsi="Aptos Narrow"/>
                <w:b/>
                <w:bCs/>
                <w:color w:val="000000"/>
              </w:rPr>
              <w:t>0.01</w:t>
            </w:r>
          </w:p>
        </w:tc>
      </w:tr>
      <w:tr w:rsidR="00556D72" w:rsidRPr="00A403E2" w14:paraId="6D8A2C39" w14:textId="77777777" w:rsidTr="00D27F72">
        <w:trPr>
          <w:trHeight w:val="320"/>
        </w:trPr>
        <w:tc>
          <w:tcPr>
            <w:tcW w:w="4200" w:type="dxa"/>
            <w:tcBorders>
              <w:top w:val="nil"/>
              <w:left w:val="nil"/>
              <w:bottom w:val="nil"/>
              <w:right w:val="nil"/>
            </w:tcBorders>
            <w:shd w:val="clear" w:color="auto" w:fill="auto"/>
            <w:noWrap/>
            <w:vAlign w:val="bottom"/>
            <w:hideMark/>
          </w:tcPr>
          <w:p w14:paraId="28CC2656" w14:textId="77777777" w:rsidR="00556D72" w:rsidRPr="00D6112C" w:rsidRDefault="00556D72" w:rsidP="00D27F72">
            <w:pPr>
              <w:rPr>
                <w:color w:val="000000"/>
                <w:szCs w:val="24"/>
                <w:lang w:val="en-AU" w:eastAsia="en-GB"/>
              </w:rPr>
            </w:pPr>
            <w:r>
              <w:rPr>
                <w:rFonts w:ascii="Aptos Narrow" w:hAnsi="Aptos Narrow"/>
                <w:color w:val="000000"/>
              </w:rPr>
              <w:t>log(percent_ed)</w:t>
            </w:r>
          </w:p>
        </w:tc>
        <w:tc>
          <w:tcPr>
            <w:tcW w:w="1123" w:type="dxa"/>
            <w:tcBorders>
              <w:top w:val="nil"/>
              <w:left w:val="nil"/>
              <w:bottom w:val="nil"/>
              <w:right w:val="nil"/>
            </w:tcBorders>
            <w:shd w:val="clear" w:color="auto" w:fill="auto"/>
            <w:noWrap/>
            <w:vAlign w:val="bottom"/>
            <w:hideMark/>
          </w:tcPr>
          <w:p w14:paraId="3AE789A9" w14:textId="77777777" w:rsidR="00556D72" w:rsidRPr="00D6112C" w:rsidRDefault="00556D72" w:rsidP="00D27F72">
            <w:pPr>
              <w:jc w:val="right"/>
              <w:rPr>
                <w:color w:val="000000"/>
                <w:szCs w:val="24"/>
                <w:lang w:val="en-AU" w:eastAsia="en-GB"/>
              </w:rPr>
            </w:pPr>
            <w:r>
              <w:rPr>
                <w:rFonts w:ascii="Aptos Narrow" w:hAnsi="Aptos Narrow"/>
                <w:color w:val="000000"/>
              </w:rPr>
              <w:t>0.07</w:t>
            </w:r>
          </w:p>
        </w:tc>
        <w:tc>
          <w:tcPr>
            <w:tcW w:w="1009" w:type="dxa"/>
            <w:tcBorders>
              <w:top w:val="nil"/>
              <w:left w:val="nil"/>
              <w:bottom w:val="nil"/>
              <w:right w:val="nil"/>
            </w:tcBorders>
            <w:shd w:val="clear" w:color="auto" w:fill="auto"/>
            <w:noWrap/>
            <w:vAlign w:val="bottom"/>
            <w:hideMark/>
          </w:tcPr>
          <w:p w14:paraId="5F98D8C2" w14:textId="77777777" w:rsidR="00556D72" w:rsidRPr="00D6112C" w:rsidRDefault="00556D72" w:rsidP="00D27F72">
            <w:pPr>
              <w:jc w:val="right"/>
              <w:rPr>
                <w:color w:val="000000"/>
                <w:szCs w:val="24"/>
                <w:lang w:val="en-AU" w:eastAsia="en-GB"/>
              </w:rPr>
            </w:pPr>
            <w:r>
              <w:rPr>
                <w:rFonts w:ascii="Aptos Narrow" w:hAnsi="Aptos Narrow"/>
                <w:color w:val="000000"/>
              </w:rPr>
              <w:t>0.05</w:t>
            </w:r>
          </w:p>
        </w:tc>
        <w:tc>
          <w:tcPr>
            <w:tcW w:w="1300" w:type="dxa"/>
            <w:tcBorders>
              <w:top w:val="nil"/>
              <w:left w:val="nil"/>
              <w:bottom w:val="nil"/>
              <w:right w:val="nil"/>
            </w:tcBorders>
            <w:shd w:val="clear" w:color="auto" w:fill="auto"/>
            <w:noWrap/>
            <w:vAlign w:val="bottom"/>
            <w:hideMark/>
          </w:tcPr>
          <w:p w14:paraId="05C06572" w14:textId="77777777" w:rsidR="00556D72" w:rsidRPr="00D6112C" w:rsidRDefault="00556D72" w:rsidP="00D27F72">
            <w:pPr>
              <w:jc w:val="right"/>
              <w:rPr>
                <w:color w:val="000000"/>
                <w:szCs w:val="24"/>
                <w:lang w:val="en-AU" w:eastAsia="en-GB"/>
              </w:rPr>
            </w:pPr>
            <w:r>
              <w:rPr>
                <w:rFonts w:ascii="Aptos Narrow" w:hAnsi="Aptos Narrow"/>
                <w:color w:val="000000"/>
              </w:rPr>
              <w:t>115.99</w:t>
            </w:r>
          </w:p>
        </w:tc>
        <w:tc>
          <w:tcPr>
            <w:tcW w:w="1300" w:type="dxa"/>
            <w:tcBorders>
              <w:top w:val="nil"/>
              <w:left w:val="nil"/>
              <w:bottom w:val="nil"/>
              <w:right w:val="nil"/>
            </w:tcBorders>
            <w:shd w:val="clear" w:color="auto" w:fill="auto"/>
            <w:noWrap/>
            <w:vAlign w:val="bottom"/>
            <w:hideMark/>
          </w:tcPr>
          <w:p w14:paraId="41006728" w14:textId="77777777" w:rsidR="00556D72" w:rsidRPr="00D6112C" w:rsidRDefault="00556D72" w:rsidP="00D27F72">
            <w:pPr>
              <w:jc w:val="right"/>
              <w:rPr>
                <w:color w:val="000000"/>
                <w:szCs w:val="24"/>
                <w:lang w:val="en-AU" w:eastAsia="en-GB"/>
              </w:rPr>
            </w:pPr>
            <w:r>
              <w:rPr>
                <w:rFonts w:ascii="Aptos Narrow" w:hAnsi="Aptos Narrow"/>
                <w:color w:val="000000"/>
              </w:rPr>
              <w:t>1.56</w:t>
            </w:r>
          </w:p>
        </w:tc>
        <w:tc>
          <w:tcPr>
            <w:tcW w:w="1300" w:type="dxa"/>
            <w:tcBorders>
              <w:top w:val="nil"/>
              <w:left w:val="nil"/>
              <w:bottom w:val="nil"/>
              <w:right w:val="nil"/>
            </w:tcBorders>
            <w:shd w:val="clear" w:color="auto" w:fill="auto"/>
            <w:noWrap/>
            <w:vAlign w:val="bottom"/>
            <w:hideMark/>
          </w:tcPr>
          <w:p w14:paraId="478251D5" w14:textId="77777777" w:rsidR="00556D72" w:rsidRPr="00D6112C" w:rsidRDefault="00556D72" w:rsidP="00D27F72">
            <w:pPr>
              <w:jc w:val="right"/>
              <w:rPr>
                <w:color w:val="000000"/>
                <w:szCs w:val="24"/>
                <w:lang w:val="en-AU" w:eastAsia="en-GB"/>
              </w:rPr>
            </w:pPr>
            <w:r>
              <w:rPr>
                <w:rFonts w:ascii="Aptos Narrow" w:hAnsi="Aptos Narrow"/>
                <w:color w:val="000000"/>
              </w:rPr>
              <w:t>0.12</w:t>
            </w:r>
          </w:p>
        </w:tc>
      </w:tr>
      <w:tr w:rsidR="00556D72" w:rsidRPr="00A403E2" w14:paraId="208B1A43" w14:textId="77777777" w:rsidTr="00D27F72">
        <w:trPr>
          <w:trHeight w:val="320"/>
        </w:trPr>
        <w:tc>
          <w:tcPr>
            <w:tcW w:w="4200" w:type="dxa"/>
            <w:tcBorders>
              <w:top w:val="nil"/>
              <w:left w:val="nil"/>
              <w:bottom w:val="nil"/>
              <w:right w:val="nil"/>
            </w:tcBorders>
            <w:shd w:val="clear" w:color="auto" w:fill="auto"/>
            <w:noWrap/>
            <w:vAlign w:val="bottom"/>
            <w:hideMark/>
          </w:tcPr>
          <w:p w14:paraId="68CF6A5C" w14:textId="77777777" w:rsidR="00556D72" w:rsidRPr="00D6112C" w:rsidRDefault="00556D72" w:rsidP="00D27F72">
            <w:pPr>
              <w:rPr>
                <w:color w:val="000000"/>
                <w:szCs w:val="24"/>
                <w:lang w:val="en-AU" w:eastAsia="en-GB"/>
              </w:rPr>
            </w:pPr>
            <w:r>
              <w:rPr>
                <w:rFonts w:ascii="Aptos Narrow" w:hAnsi="Aptos Narrow"/>
                <w:color w:val="000000"/>
              </w:rPr>
              <w:t>log(median_roadDist)</w:t>
            </w:r>
          </w:p>
        </w:tc>
        <w:tc>
          <w:tcPr>
            <w:tcW w:w="1123" w:type="dxa"/>
            <w:tcBorders>
              <w:top w:val="nil"/>
              <w:left w:val="nil"/>
              <w:bottom w:val="nil"/>
              <w:right w:val="nil"/>
            </w:tcBorders>
            <w:shd w:val="clear" w:color="auto" w:fill="auto"/>
            <w:noWrap/>
            <w:vAlign w:val="bottom"/>
            <w:hideMark/>
          </w:tcPr>
          <w:p w14:paraId="78303BBC" w14:textId="77777777" w:rsidR="00556D72" w:rsidRPr="00D6112C" w:rsidRDefault="00556D72" w:rsidP="00D27F72">
            <w:pPr>
              <w:jc w:val="right"/>
              <w:rPr>
                <w:color w:val="000000"/>
                <w:szCs w:val="24"/>
                <w:lang w:val="en-AU" w:eastAsia="en-GB"/>
              </w:rPr>
            </w:pPr>
            <w:r>
              <w:rPr>
                <w:rFonts w:ascii="Aptos Narrow" w:hAnsi="Aptos Narrow"/>
                <w:color w:val="000000"/>
              </w:rPr>
              <w:t>-0.02</w:t>
            </w:r>
          </w:p>
        </w:tc>
        <w:tc>
          <w:tcPr>
            <w:tcW w:w="1009" w:type="dxa"/>
            <w:tcBorders>
              <w:top w:val="nil"/>
              <w:left w:val="nil"/>
              <w:bottom w:val="nil"/>
              <w:right w:val="nil"/>
            </w:tcBorders>
            <w:shd w:val="clear" w:color="auto" w:fill="auto"/>
            <w:noWrap/>
            <w:vAlign w:val="bottom"/>
            <w:hideMark/>
          </w:tcPr>
          <w:p w14:paraId="6D70A636" w14:textId="77777777" w:rsidR="00556D72" w:rsidRPr="00D6112C" w:rsidRDefault="00556D72" w:rsidP="00D27F72">
            <w:pPr>
              <w:jc w:val="right"/>
              <w:rPr>
                <w:color w:val="000000"/>
                <w:szCs w:val="24"/>
                <w:lang w:val="en-AU" w:eastAsia="en-GB"/>
              </w:rPr>
            </w:pPr>
            <w:r>
              <w:rPr>
                <w:rFonts w:ascii="Aptos Narrow" w:hAnsi="Aptos Narrow"/>
                <w:color w:val="000000"/>
              </w:rPr>
              <w:t>0.06</w:t>
            </w:r>
          </w:p>
        </w:tc>
        <w:tc>
          <w:tcPr>
            <w:tcW w:w="1300" w:type="dxa"/>
            <w:tcBorders>
              <w:top w:val="nil"/>
              <w:left w:val="nil"/>
              <w:bottom w:val="nil"/>
              <w:right w:val="nil"/>
            </w:tcBorders>
            <w:shd w:val="clear" w:color="auto" w:fill="auto"/>
            <w:noWrap/>
            <w:vAlign w:val="bottom"/>
            <w:hideMark/>
          </w:tcPr>
          <w:p w14:paraId="15A55CD5" w14:textId="77777777" w:rsidR="00556D72" w:rsidRPr="00D6112C" w:rsidRDefault="00556D72" w:rsidP="00D27F72">
            <w:pPr>
              <w:jc w:val="right"/>
              <w:rPr>
                <w:color w:val="000000"/>
                <w:szCs w:val="24"/>
                <w:lang w:val="en-AU" w:eastAsia="en-GB"/>
              </w:rPr>
            </w:pPr>
            <w:r>
              <w:rPr>
                <w:rFonts w:ascii="Aptos Narrow" w:hAnsi="Aptos Narrow"/>
                <w:color w:val="000000"/>
              </w:rPr>
              <w:t>115.00</w:t>
            </w:r>
          </w:p>
        </w:tc>
        <w:tc>
          <w:tcPr>
            <w:tcW w:w="1300" w:type="dxa"/>
            <w:tcBorders>
              <w:top w:val="nil"/>
              <w:left w:val="nil"/>
              <w:bottom w:val="nil"/>
              <w:right w:val="nil"/>
            </w:tcBorders>
            <w:shd w:val="clear" w:color="auto" w:fill="auto"/>
            <w:noWrap/>
            <w:vAlign w:val="bottom"/>
            <w:hideMark/>
          </w:tcPr>
          <w:p w14:paraId="03E70A8F" w14:textId="77777777" w:rsidR="00556D72" w:rsidRPr="00D6112C" w:rsidRDefault="00556D72" w:rsidP="00D27F72">
            <w:pPr>
              <w:jc w:val="right"/>
              <w:rPr>
                <w:color w:val="000000"/>
                <w:szCs w:val="24"/>
                <w:lang w:val="en-AU" w:eastAsia="en-GB"/>
              </w:rPr>
            </w:pPr>
            <w:r>
              <w:rPr>
                <w:rFonts w:ascii="Aptos Narrow" w:hAnsi="Aptos Narrow"/>
                <w:color w:val="000000"/>
              </w:rPr>
              <w:t>-0.38</w:t>
            </w:r>
          </w:p>
        </w:tc>
        <w:tc>
          <w:tcPr>
            <w:tcW w:w="1300" w:type="dxa"/>
            <w:tcBorders>
              <w:top w:val="nil"/>
              <w:left w:val="nil"/>
              <w:bottom w:val="nil"/>
              <w:right w:val="nil"/>
            </w:tcBorders>
            <w:shd w:val="clear" w:color="auto" w:fill="auto"/>
            <w:noWrap/>
            <w:vAlign w:val="bottom"/>
            <w:hideMark/>
          </w:tcPr>
          <w:p w14:paraId="518CC5BF" w14:textId="77777777" w:rsidR="00556D72" w:rsidRPr="00D6112C" w:rsidRDefault="00556D72" w:rsidP="00D27F72">
            <w:pPr>
              <w:jc w:val="right"/>
              <w:rPr>
                <w:color w:val="000000"/>
                <w:szCs w:val="24"/>
                <w:lang w:val="en-AU" w:eastAsia="en-GB"/>
              </w:rPr>
            </w:pPr>
            <w:r>
              <w:rPr>
                <w:rFonts w:ascii="Aptos Narrow" w:hAnsi="Aptos Narrow"/>
                <w:color w:val="000000"/>
              </w:rPr>
              <w:t>0.71</w:t>
            </w:r>
          </w:p>
        </w:tc>
      </w:tr>
      <w:tr w:rsidR="00556D72" w:rsidRPr="00A403E2" w14:paraId="1BEC3D4C" w14:textId="77777777" w:rsidTr="00D27F72">
        <w:trPr>
          <w:trHeight w:val="320"/>
        </w:trPr>
        <w:tc>
          <w:tcPr>
            <w:tcW w:w="4200" w:type="dxa"/>
            <w:tcBorders>
              <w:top w:val="nil"/>
              <w:left w:val="nil"/>
              <w:bottom w:val="nil"/>
              <w:right w:val="nil"/>
            </w:tcBorders>
            <w:shd w:val="clear" w:color="auto" w:fill="auto"/>
            <w:noWrap/>
            <w:vAlign w:val="bottom"/>
            <w:hideMark/>
          </w:tcPr>
          <w:p w14:paraId="137B4912" w14:textId="77777777" w:rsidR="00556D72" w:rsidRPr="00D6112C" w:rsidRDefault="00556D72" w:rsidP="00D27F72">
            <w:pPr>
              <w:rPr>
                <w:color w:val="000000"/>
                <w:szCs w:val="24"/>
                <w:lang w:val="en-AU" w:eastAsia="en-GB"/>
              </w:rPr>
            </w:pPr>
            <w:r>
              <w:rPr>
                <w:rFonts w:ascii="Aptos Narrow" w:hAnsi="Aptos Narrow"/>
                <w:color w:val="000000"/>
              </w:rPr>
              <w:t>log(elevationalRange)</w:t>
            </w:r>
          </w:p>
        </w:tc>
        <w:tc>
          <w:tcPr>
            <w:tcW w:w="1123" w:type="dxa"/>
            <w:tcBorders>
              <w:top w:val="nil"/>
              <w:left w:val="nil"/>
              <w:bottom w:val="nil"/>
              <w:right w:val="nil"/>
            </w:tcBorders>
            <w:shd w:val="clear" w:color="auto" w:fill="auto"/>
            <w:noWrap/>
            <w:vAlign w:val="bottom"/>
            <w:hideMark/>
          </w:tcPr>
          <w:p w14:paraId="7BAEEB03" w14:textId="77777777" w:rsidR="00556D72" w:rsidRPr="00D6112C" w:rsidRDefault="00556D72" w:rsidP="00D27F72">
            <w:pPr>
              <w:jc w:val="right"/>
              <w:rPr>
                <w:color w:val="000000"/>
                <w:szCs w:val="24"/>
                <w:lang w:val="en-AU" w:eastAsia="en-GB"/>
              </w:rPr>
            </w:pPr>
            <w:r>
              <w:rPr>
                <w:rFonts w:ascii="Aptos Narrow" w:hAnsi="Aptos Narrow"/>
                <w:color w:val="000000"/>
              </w:rPr>
              <w:t>0.02</w:t>
            </w:r>
          </w:p>
        </w:tc>
        <w:tc>
          <w:tcPr>
            <w:tcW w:w="1009" w:type="dxa"/>
            <w:tcBorders>
              <w:top w:val="nil"/>
              <w:left w:val="nil"/>
              <w:bottom w:val="nil"/>
              <w:right w:val="nil"/>
            </w:tcBorders>
            <w:shd w:val="clear" w:color="auto" w:fill="auto"/>
            <w:noWrap/>
            <w:vAlign w:val="bottom"/>
            <w:hideMark/>
          </w:tcPr>
          <w:p w14:paraId="007ACA21" w14:textId="77777777" w:rsidR="00556D72" w:rsidRPr="00D6112C" w:rsidRDefault="00556D72" w:rsidP="00D27F72">
            <w:pPr>
              <w:jc w:val="right"/>
              <w:rPr>
                <w:color w:val="000000"/>
                <w:szCs w:val="24"/>
                <w:lang w:val="en-AU" w:eastAsia="en-GB"/>
              </w:rPr>
            </w:pPr>
            <w:r>
              <w:rPr>
                <w:rFonts w:ascii="Aptos Narrow" w:hAnsi="Aptos Narrow"/>
                <w:color w:val="000000"/>
              </w:rPr>
              <w:t>0.05</w:t>
            </w:r>
          </w:p>
        </w:tc>
        <w:tc>
          <w:tcPr>
            <w:tcW w:w="1300" w:type="dxa"/>
            <w:tcBorders>
              <w:top w:val="nil"/>
              <w:left w:val="nil"/>
              <w:bottom w:val="nil"/>
              <w:right w:val="nil"/>
            </w:tcBorders>
            <w:shd w:val="clear" w:color="auto" w:fill="auto"/>
            <w:noWrap/>
            <w:vAlign w:val="bottom"/>
            <w:hideMark/>
          </w:tcPr>
          <w:p w14:paraId="01A9072B" w14:textId="77777777" w:rsidR="00556D72" w:rsidRPr="00D6112C" w:rsidRDefault="00556D72" w:rsidP="00D27F72">
            <w:pPr>
              <w:jc w:val="right"/>
              <w:rPr>
                <w:color w:val="000000"/>
                <w:szCs w:val="24"/>
                <w:lang w:val="en-AU" w:eastAsia="en-GB"/>
              </w:rPr>
            </w:pPr>
            <w:r>
              <w:rPr>
                <w:rFonts w:ascii="Aptos Narrow" w:hAnsi="Aptos Narrow"/>
                <w:color w:val="000000"/>
              </w:rPr>
              <w:t>88.67</w:t>
            </w:r>
          </w:p>
        </w:tc>
        <w:tc>
          <w:tcPr>
            <w:tcW w:w="1300" w:type="dxa"/>
            <w:tcBorders>
              <w:top w:val="nil"/>
              <w:left w:val="nil"/>
              <w:bottom w:val="nil"/>
              <w:right w:val="nil"/>
            </w:tcBorders>
            <w:shd w:val="clear" w:color="auto" w:fill="auto"/>
            <w:noWrap/>
            <w:vAlign w:val="bottom"/>
            <w:hideMark/>
          </w:tcPr>
          <w:p w14:paraId="4C84B26C" w14:textId="77777777" w:rsidR="00556D72" w:rsidRPr="00D6112C" w:rsidRDefault="00556D72" w:rsidP="00D27F72">
            <w:pPr>
              <w:jc w:val="right"/>
              <w:rPr>
                <w:color w:val="000000"/>
                <w:szCs w:val="24"/>
                <w:lang w:val="en-AU" w:eastAsia="en-GB"/>
              </w:rPr>
            </w:pPr>
            <w:r>
              <w:rPr>
                <w:rFonts w:ascii="Aptos Narrow" w:hAnsi="Aptos Narrow"/>
                <w:color w:val="000000"/>
              </w:rPr>
              <w:t>0.46</w:t>
            </w:r>
          </w:p>
        </w:tc>
        <w:tc>
          <w:tcPr>
            <w:tcW w:w="1300" w:type="dxa"/>
            <w:tcBorders>
              <w:top w:val="nil"/>
              <w:left w:val="nil"/>
              <w:bottom w:val="nil"/>
              <w:right w:val="nil"/>
            </w:tcBorders>
            <w:shd w:val="clear" w:color="auto" w:fill="auto"/>
            <w:noWrap/>
            <w:vAlign w:val="bottom"/>
            <w:hideMark/>
          </w:tcPr>
          <w:p w14:paraId="19BDA83F" w14:textId="77777777" w:rsidR="00556D72" w:rsidRPr="00D6112C" w:rsidRDefault="00556D72" w:rsidP="00D27F72">
            <w:pPr>
              <w:jc w:val="right"/>
              <w:rPr>
                <w:color w:val="000000"/>
                <w:szCs w:val="24"/>
                <w:lang w:val="en-AU" w:eastAsia="en-GB"/>
              </w:rPr>
            </w:pPr>
            <w:r>
              <w:rPr>
                <w:rFonts w:ascii="Aptos Narrow" w:hAnsi="Aptos Narrow"/>
                <w:color w:val="000000"/>
              </w:rPr>
              <w:t>0.65</w:t>
            </w:r>
          </w:p>
        </w:tc>
      </w:tr>
      <w:tr w:rsidR="00556D72" w:rsidRPr="00A403E2" w14:paraId="5D572CA8" w14:textId="77777777" w:rsidTr="00D27F72">
        <w:trPr>
          <w:trHeight w:val="320"/>
        </w:trPr>
        <w:tc>
          <w:tcPr>
            <w:tcW w:w="4200" w:type="dxa"/>
            <w:tcBorders>
              <w:top w:val="nil"/>
              <w:left w:val="nil"/>
              <w:bottom w:val="nil"/>
              <w:right w:val="nil"/>
            </w:tcBorders>
            <w:shd w:val="clear" w:color="auto" w:fill="auto"/>
            <w:noWrap/>
            <w:vAlign w:val="bottom"/>
            <w:hideMark/>
          </w:tcPr>
          <w:p w14:paraId="50F8603B" w14:textId="77777777" w:rsidR="00556D72" w:rsidRPr="00D6112C" w:rsidRDefault="00556D72" w:rsidP="00D27F72">
            <w:pPr>
              <w:rPr>
                <w:color w:val="000000"/>
                <w:szCs w:val="24"/>
                <w:lang w:val="en-AU" w:eastAsia="en-GB"/>
              </w:rPr>
            </w:pPr>
            <w:r>
              <w:rPr>
                <w:rFonts w:ascii="Aptos Narrow" w:hAnsi="Aptos Narrow"/>
                <w:color w:val="000000"/>
              </w:rPr>
              <w:t>log(area_m)</w:t>
            </w:r>
          </w:p>
        </w:tc>
        <w:tc>
          <w:tcPr>
            <w:tcW w:w="1123" w:type="dxa"/>
            <w:tcBorders>
              <w:top w:val="nil"/>
              <w:left w:val="nil"/>
              <w:bottom w:val="nil"/>
              <w:right w:val="nil"/>
            </w:tcBorders>
            <w:shd w:val="clear" w:color="auto" w:fill="auto"/>
            <w:noWrap/>
            <w:vAlign w:val="bottom"/>
            <w:hideMark/>
          </w:tcPr>
          <w:p w14:paraId="6390862E" w14:textId="77777777" w:rsidR="00556D72" w:rsidRPr="00D6112C" w:rsidRDefault="00556D72" w:rsidP="00D27F72">
            <w:pPr>
              <w:jc w:val="right"/>
              <w:rPr>
                <w:color w:val="000000"/>
                <w:szCs w:val="24"/>
                <w:lang w:val="en-AU" w:eastAsia="en-GB"/>
              </w:rPr>
            </w:pPr>
            <w:r>
              <w:rPr>
                <w:rFonts w:ascii="Aptos Narrow" w:hAnsi="Aptos Narrow"/>
                <w:color w:val="000000"/>
              </w:rPr>
              <w:t>0.00</w:t>
            </w:r>
          </w:p>
        </w:tc>
        <w:tc>
          <w:tcPr>
            <w:tcW w:w="1009" w:type="dxa"/>
            <w:tcBorders>
              <w:top w:val="nil"/>
              <w:left w:val="nil"/>
              <w:bottom w:val="nil"/>
              <w:right w:val="nil"/>
            </w:tcBorders>
            <w:shd w:val="clear" w:color="auto" w:fill="auto"/>
            <w:noWrap/>
            <w:vAlign w:val="bottom"/>
            <w:hideMark/>
          </w:tcPr>
          <w:p w14:paraId="3A788F3E" w14:textId="77777777" w:rsidR="00556D72" w:rsidRPr="00D6112C" w:rsidRDefault="00556D72" w:rsidP="00D27F72">
            <w:pPr>
              <w:jc w:val="right"/>
              <w:rPr>
                <w:color w:val="000000"/>
                <w:szCs w:val="24"/>
                <w:lang w:val="en-AU" w:eastAsia="en-GB"/>
              </w:rPr>
            </w:pPr>
            <w:r>
              <w:rPr>
                <w:rFonts w:ascii="Aptos Narrow" w:hAnsi="Aptos Narrow"/>
                <w:color w:val="000000"/>
              </w:rPr>
              <w:t>0.03</w:t>
            </w:r>
          </w:p>
        </w:tc>
        <w:tc>
          <w:tcPr>
            <w:tcW w:w="1300" w:type="dxa"/>
            <w:tcBorders>
              <w:top w:val="nil"/>
              <w:left w:val="nil"/>
              <w:bottom w:val="nil"/>
              <w:right w:val="nil"/>
            </w:tcBorders>
            <w:shd w:val="clear" w:color="auto" w:fill="auto"/>
            <w:noWrap/>
            <w:vAlign w:val="bottom"/>
            <w:hideMark/>
          </w:tcPr>
          <w:p w14:paraId="3E1C1304" w14:textId="77777777" w:rsidR="00556D72" w:rsidRPr="00D6112C" w:rsidRDefault="00556D72" w:rsidP="00D27F72">
            <w:pPr>
              <w:jc w:val="right"/>
              <w:rPr>
                <w:color w:val="000000"/>
                <w:szCs w:val="24"/>
                <w:lang w:val="en-AU" w:eastAsia="en-GB"/>
              </w:rPr>
            </w:pPr>
            <w:r>
              <w:rPr>
                <w:rFonts w:ascii="Aptos Narrow" w:hAnsi="Aptos Narrow"/>
                <w:color w:val="000000"/>
              </w:rPr>
              <w:t>108.83</w:t>
            </w:r>
          </w:p>
        </w:tc>
        <w:tc>
          <w:tcPr>
            <w:tcW w:w="1300" w:type="dxa"/>
            <w:tcBorders>
              <w:top w:val="nil"/>
              <w:left w:val="nil"/>
              <w:bottom w:val="nil"/>
              <w:right w:val="nil"/>
            </w:tcBorders>
            <w:shd w:val="clear" w:color="auto" w:fill="auto"/>
            <w:noWrap/>
            <w:vAlign w:val="bottom"/>
            <w:hideMark/>
          </w:tcPr>
          <w:p w14:paraId="561263F5" w14:textId="77777777" w:rsidR="00556D72" w:rsidRPr="00D6112C" w:rsidRDefault="00556D72" w:rsidP="00D27F72">
            <w:pPr>
              <w:jc w:val="right"/>
              <w:rPr>
                <w:color w:val="000000"/>
                <w:szCs w:val="24"/>
                <w:lang w:val="en-AU" w:eastAsia="en-GB"/>
              </w:rPr>
            </w:pPr>
            <w:r>
              <w:rPr>
                <w:rFonts w:ascii="Aptos Narrow" w:hAnsi="Aptos Narrow"/>
                <w:color w:val="000000"/>
              </w:rPr>
              <w:t>-0.09</w:t>
            </w:r>
          </w:p>
        </w:tc>
        <w:tc>
          <w:tcPr>
            <w:tcW w:w="1300" w:type="dxa"/>
            <w:tcBorders>
              <w:top w:val="nil"/>
              <w:left w:val="nil"/>
              <w:bottom w:val="nil"/>
              <w:right w:val="nil"/>
            </w:tcBorders>
            <w:shd w:val="clear" w:color="auto" w:fill="auto"/>
            <w:noWrap/>
            <w:vAlign w:val="bottom"/>
            <w:hideMark/>
          </w:tcPr>
          <w:p w14:paraId="1A91903D" w14:textId="77777777" w:rsidR="00556D72" w:rsidRPr="00DD7195" w:rsidRDefault="00556D72" w:rsidP="00D27F72">
            <w:pPr>
              <w:jc w:val="right"/>
              <w:rPr>
                <w:b/>
                <w:bCs/>
                <w:color w:val="000000"/>
                <w:szCs w:val="24"/>
                <w:lang w:val="en-AU" w:eastAsia="en-GB"/>
              </w:rPr>
            </w:pPr>
            <w:r>
              <w:rPr>
                <w:rFonts w:ascii="Aptos Narrow" w:hAnsi="Aptos Narrow"/>
                <w:color w:val="000000"/>
              </w:rPr>
              <w:t>0.93</w:t>
            </w:r>
          </w:p>
        </w:tc>
      </w:tr>
      <w:tr w:rsidR="00556D72" w:rsidRPr="00A403E2" w14:paraId="5578D068" w14:textId="77777777" w:rsidTr="00D27F72">
        <w:trPr>
          <w:trHeight w:val="320"/>
        </w:trPr>
        <w:tc>
          <w:tcPr>
            <w:tcW w:w="4200" w:type="dxa"/>
            <w:tcBorders>
              <w:top w:val="nil"/>
              <w:left w:val="nil"/>
              <w:bottom w:val="nil"/>
              <w:right w:val="nil"/>
            </w:tcBorders>
            <w:shd w:val="clear" w:color="auto" w:fill="auto"/>
            <w:noWrap/>
            <w:vAlign w:val="bottom"/>
          </w:tcPr>
          <w:p w14:paraId="74590138" w14:textId="77777777" w:rsidR="00556D72" w:rsidRDefault="00556D72" w:rsidP="00D27F72">
            <w:pPr>
              <w:rPr>
                <w:rFonts w:ascii="Aptos Narrow" w:hAnsi="Aptos Narrow"/>
                <w:color w:val="000000"/>
              </w:rPr>
            </w:pPr>
            <w:r>
              <w:rPr>
                <w:rFonts w:ascii="Aptos Narrow" w:hAnsi="Aptos Narrow"/>
                <w:color w:val="000000"/>
              </w:rPr>
              <w:t>log(observedRichness)</w:t>
            </w:r>
          </w:p>
        </w:tc>
        <w:tc>
          <w:tcPr>
            <w:tcW w:w="1123" w:type="dxa"/>
            <w:tcBorders>
              <w:top w:val="nil"/>
              <w:left w:val="nil"/>
              <w:bottom w:val="nil"/>
              <w:right w:val="nil"/>
            </w:tcBorders>
            <w:shd w:val="clear" w:color="auto" w:fill="auto"/>
            <w:noWrap/>
            <w:vAlign w:val="bottom"/>
          </w:tcPr>
          <w:p w14:paraId="1590B988" w14:textId="77777777" w:rsidR="00556D72" w:rsidRDefault="00556D72" w:rsidP="00D27F72">
            <w:pPr>
              <w:jc w:val="right"/>
              <w:rPr>
                <w:rFonts w:ascii="Aptos Narrow" w:hAnsi="Aptos Narrow"/>
                <w:color w:val="000000"/>
              </w:rPr>
            </w:pPr>
            <w:r>
              <w:rPr>
                <w:rFonts w:ascii="Aptos Narrow" w:hAnsi="Aptos Narrow"/>
                <w:color w:val="000000"/>
              </w:rPr>
              <w:t>1.30</w:t>
            </w:r>
          </w:p>
        </w:tc>
        <w:tc>
          <w:tcPr>
            <w:tcW w:w="1009" w:type="dxa"/>
            <w:tcBorders>
              <w:top w:val="nil"/>
              <w:left w:val="nil"/>
              <w:bottom w:val="nil"/>
              <w:right w:val="nil"/>
            </w:tcBorders>
            <w:shd w:val="clear" w:color="auto" w:fill="auto"/>
            <w:noWrap/>
            <w:vAlign w:val="bottom"/>
          </w:tcPr>
          <w:p w14:paraId="6C2A575E" w14:textId="77777777" w:rsidR="00556D72" w:rsidRDefault="00556D72" w:rsidP="00D27F72">
            <w:pPr>
              <w:jc w:val="right"/>
              <w:rPr>
                <w:rFonts w:ascii="Aptos Narrow" w:hAnsi="Aptos Narrow"/>
                <w:color w:val="000000"/>
              </w:rPr>
            </w:pPr>
            <w:r>
              <w:rPr>
                <w:rFonts w:ascii="Aptos Narrow" w:hAnsi="Aptos Narrow"/>
                <w:color w:val="000000"/>
              </w:rPr>
              <w:t>0.07</w:t>
            </w:r>
          </w:p>
        </w:tc>
        <w:tc>
          <w:tcPr>
            <w:tcW w:w="1300" w:type="dxa"/>
            <w:tcBorders>
              <w:top w:val="nil"/>
              <w:left w:val="nil"/>
              <w:bottom w:val="nil"/>
              <w:right w:val="nil"/>
            </w:tcBorders>
            <w:shd w:val="clear" w:color="auto" w:fill="auto"/>
            <w:noWrap/>
            <w:vAlign w:val="bottom"/>
          </w:tcPr>
          <w:p w14:paraId="2F669D7F" w14:textId="77777777" w:rsidR="00556D72" w:rsidRDefault="00556D72" w:rsidP="00D27F72">
            <w:pPr>
              <w:jc w:val="right"/>
              <w:rPr>
                <w:rFonts w:ascii="Aptos Narrow" w:hAnsi="Aptos Narrow"/>
                <w:color w:val="000000"/>
              </w:rPr>
            </w:pPr>
            <w:r>
              <w:rPr>
                <w:rFonts w:ascii="Aptos Narrow" w:hAnsi="Aptos Narrow"/>
                <w:color w:val="000000"/>
              </w:rPr>
              <w:t>98.31</w:t>
            </w:r>
          </w:p>
        </w:tc>
        <w:tc>
          <w:tcPr>
            <w:tcW w:w="1300" w:type="dxa"/>
            <w:tcBorders>
              <w:top w:val="nil"/>
              <w:left w:val="nil"/>
              <w:bottom w:val="nil"/>
              <w:right w:val="nil"/>
            </w:tcBorders>
            <w:shd w:val="clear" w:color="auto" w:fill="auto"/>
            <w:noWrap/>
            <w:vAlign w:val="bottom"/>
          </w:tcPr>
          <w:p w14:paraId="0EB4DDCB" w14:textId="77777777" w:rsidR="00556D72" w:rsidRDefault="00556D72" w:rsidP="00D27F72">
            <w:pPr>
              <w:jc w:val="right"/>
              <w:rPr>
                <w:rFonts w:ascii="Aptos Narrow" w:hAnsi="Aptos Narrow"/>
                <w:color w:val="000000"/>
              </w:rPr>
            </w:pPr>
            <w:r>
              <w:rPr>
                <w:rFonts w:ascii="Aptos Narrow" w:hAnsi="Aptos Narrow"/>
                <w:color w:val="000000"/>
              </w:rPr>
              <w:t>19.38</w:t>
            </w:r>
          </w:p>
        </w:tc>
        <w:tc>
          <w:tcPr>
            <w:tcW w:w="1300" w:type="dxa"/>
            <w:tcBorders>
              <w:top w:val="nil"/>
              <w:left w:val="nil"/>
              <w:bottom w:val="nil"/>
              <w:right w:val="nil"/>
            </w:tcBorders>
            <w:shd w:val="clear" w:color="auto" w:fill="auto"/>
            <w:noWrap/>
            <w:vAlign w:val="bottom"/>
          </w:tcPr>
          <w:p w14:paraId="4BAD6141" w14:textId="77777777" w:rsidR="00556D72" w:rsidRPr="00AB48AA" w:rsidRDefault="00556D72" w:rsidP="00D27F72">
            <w:pPr>
              <w:jc w:val="right"/>
              <w:rPr>
                <w:rFonts w:ascii="Aptos Narrow" w:hAnsi="Aptos Narrow"/>
                <w:b/>
                <w:bCs/>
                <w:color w:val="000000"/>
              </w:rPr>
            </w:pPr>
            <w:r>
              <w:rPr>
                <w:rFonts w:ascii="Aptos Narrow" w:hAnsi="Aptos Narrow"/>
                <w:b/>
                <w:bCs/>
                <w:color w:val="000000"/>
              </w:rPr>
              <w:t>&lt; 2e-16</w:t>
            </w:r>
          </w:p>
        </w:tc>
      </w:tr>
      <w:tr w:rsidR="00556D72" w:rsidRPr="00A403E2" w14:paraId="1F1AED14" w14:textId="77777777" w:rsidTr="00D27F72">
        <w:trPr>
          <w:trHeight w:val="320"/>
        </w:trPr>
        <w:tc>
          <w:tcPr>
            <w:tcW w:w="4200" w:type="dxa"/>
            <w:tcBorders>
              <w:top w:val="nil"/>
              <w:left w:val="nil"/>
              <w:bottom w:val="nil"/>
              <w:right w:val="nil"/>
            </w:tcBorders>
            <w:shd w:val="clear" w:color="auto" w:fill="auto"/>
            <w:noWrap/>
            <w:vAlign w:val="bottom"/>
            <w:hideMark/>
          </w:tcPr>
          <w:p w14:paraId="16DFFECD" w14:textId="77777777" w:rsidR="00556D72" w:rsidRPr="00D6112C" w:rsidRDefault="00556D72" w:rsidP="00D27F72">
            <w:pPr>
              <w:rPr>
                <w:color w:val="000000"/>
                <w:szCs w:val="24"/>
                <w:lang w:val="en-AU" w:eastAsia="en-GB"/>
              </w:rPr>
            </w:pPr>
            <w:r>
              <w:rPr>
                <w:rFonts w:ascii="Aptos Narrow" w:hAnsi="Aptos Narrow"/>
                <w:color w:val="000000"/>
              </w:rPr>
              <w:t>log(cleanRecords)</w:t>
            </w:r>
          </w:p>
        </w:tc>
        <w:tc>
          <w:tcPr>
            <w:tcW w:w="1123" w:type="dxa"/>
            <w:tcBorders>
              <w:top w:val="nil"/>
              <w:left w:val="nil"/>
              <w:bottom w:val="nil"/>
              <w:right w:val="nil"/>
            </w:tcBorders>
            <w:shd w:val="clear" w:color="auto" w:fill="auto"/>
            <w:noWrap/>
            <w:vAlign w:val="bottom"/>
            <w:hideMark/>
          </w:tcPr>
          <w:p w14:paraId="2A3EA9DC" w14:textId="77777777" w:rsidR="00556D72" w:rsidRPr="00D6112C" w:rsidRDefault="00556D72" w:rsidP="00D27F72">
            <w:pPr>
              <w:jc w:val="right"/>
              <w:rPr>
                <w:color w:val="000000"/>
                <w:szCs w:val="24"/>
                <w:lang w:val="en-AU" w:eastAsia="en-GB"/>
              </w:rPr>
            </w:pPr>
            <w:r>
              <w:rPr>
                <w:rFonts w:ascii="Aptos Narrow" w:hAnsi="Aptos Narrow"/>
                <w:color w:val="000000"/>
              </w:rPr>
              <w:t>-0.29</w:t>
            </w:r>
          </w:p>
        </w:tc>
        <w:tc>
          <w:tcPr>
            <w:tcW w:w="1009" w:type="dxa"/>
            <w:tcBorders>
              <w:top w:val="nil"/>
              <w:left w:val="nil"/>
              <w:bottom w:val="nil"/>
              <w:right w:val="nil"/>
            </w:tcBorders>
            <w:shd w:val="clear" w:color="auto" w:fill="auto"/>
            <w:noWrap/>
            <w:vAlign w:val="bottom"/>
            <w:hideMark/>
          </w:tcPr>
          <w:p w14:paraId="410716EB" w14:textId="77777777" w:rsidR="00556D72" w:rsidRPr="00D6112C" w:rsidRDefault="00556D72" w:rsidP="00D27F72">
            <w:pPr>
              <w:jc w:val="right"/>
              <w:rPr>
                <w:color w:val="000000"/>
                <w:szCs w:val="24"/>
                <w:lang w:val="en-AU" w:eastAsia="en-GB"/>
              </w:rPr>
            </w:pPr>
            <w:r>
              <w:rPr>
                <w:rFonts w:ascii="Aptos Narrow" w:hAnsi="Aptos Narrow"/>
                <w:color w:val="000000"/>
              </w:rPr>
              <w:t>0.04</w:t>
            </w:r>
          </w:p>
        </w:tc>
        <w:tc>
          <w:tcPr>
            <w:tcW w:w="1300" w:type="dxa"/>
            <w:tcBorders>
              <w:top w:val="nil"/>
              <w:left w:val="nil"/>
              <w:bottom w:val="nil"/>
              <w:right w:val="nil"/>
            </w:tcBorders>
            <w:shd w:val="clear" w:color="auto" w:fill="auto"/>
            <w:noWrap/>
            <w:vAlign w:val="bottom"/>
            <w:hideMark/>
          </w:tcPr>
          <w:p w14:paraId="4806FF7A" w14:textId="77777777" w:rsidR="00556D72" w:rsidRPr="00D6112C" w:rsidRDefault="00556D72" w:rsidP="00D27F72">
            <w:pPr>
              <w:jc w:val="right"/>
              <w:rPr>
                <w:color w:val="000000"/>
                <w:szCs w:val="24"/>
                <w:lang w:val="en-AU" w:eastAsia="en-GB"/>
              </w:rPr>
            </w:pPr>
            <w:r>
              <w:rPr>
                <w:rFonts w:ascii="Aptos Narrow" w:hAnsi="Aptos Narrow"/>
                <w:color w:val="000000"/>
              </w:rPr>
              <w:t>115.83</w:t>
            </w:r>
          </w:p>
        </w:tc>
        <w:tc>
          <w:tcPr>
            <w:tcW w:w="1300" w:type="dxa"/>
            <w:tcBorders>
              <w:top w:val="nil"/>
              <w:left w:val="nil"/>
              <w:bottom w:val="nil"/>
              <w:right w:val="nil"/>
            </w:tcBorders>
            <w:shd w:val="clear" w:color="auto" w:fill="auto"/>
            <w:noWrap/>
            <w:vAlign w:val="bottom"/>
            <w:hideMark/>
          </w:tcPr>
          <w:p w14:paraId="4F83B772" w14:textId="77777777" w:rsidR="00556D72" w:rsidRPr="00D6112C" w:rsidRDefault="00556D72" w:rsidP="00D27F72">
            <w:pPr>
              <w:jc w:val="right"/>
              <w:rPr>
                <w:color w:val="000000"/>
                <w:szCs w:val="24"/>
                <w:lang w:val="en-AU" w:eastAsia="en-GB"/>
              </w:rPr>
            </w:pPr>
            <w:r>
              <w:rPr>
                <w:rFonts w:ascii="Aptos Narrow" w:hAnsi="Aptos Narrow"/>
                <w:color w:val="000000"/>
              </w:rPr>
              <w:t>-7.88</w:t>
            </w:r>
          </w:p>
        </w:tc>
        <w:tc>
          <w:tcPr>
            <w:tcW w:w="1300" w:type="dxa"/>
            <w:tcBorders>
              <w:top w:val="nil"/>
              <w:left w:val="nil"/>
              <w:bottom w:val="nil"/>
              <w:right w:val="nil"/>
            </w:tcBorders>
            <w:shd w:val="clear" w:color="auto" w:fill="auto"/>
            <w:noWrap/>
            <w:vAlign w:val="bottom"/>
            <w:hideMark/>
          </w:tcPr>
          <w:p w14:paraId="0B217F3D" w14:textId="77777777" w:rsidR="00556D72" w:rsidRPr="00AB48AA" w:rsidRDefault="00556D72" w:rsidP="00D27F72">
            <w:pPr>
              <w:jc w:val="right"/>
              <w:rPr>
                <w:b/>
                <w:bCs/>
                <w:color w:val="000000"/>
                <w:szCs w:val="24"/>
                <w:lang w:val="en-AU" w:eastAsia="en-GB"/>
              </w:rPr>
            </w:pPr>
            <w:r>
              <w:rPr>
                <w:rFonts w:ascii="Aptos Narrow" w:hAnsi="Aptos Narrow"/>
                <w:b/>
                <w:bCs/>
                <w:color w:val="000000"/>
              </w:rPr>
              <w:t>2.00E-12</w:t>
            </w:r>
          </w:p>
        </w:tc>
      </w:tr>
      <w:tr w:rsidR="00556D72" w:rsidRPr="00A403E2" w14:paraId="14E9C6B3" w14:textId="77777777" w:rsidTr="00D27F72">
        <w:trPr>
          <w:trHeight w:val="320"/>
        </w:trPr>
        <w:tc>
          <w:tcPr>
            <w:tcW w:w="4200" w:type="dxa"/>
            <w:tcBorders>
              <w:top w:val="nil"/>
              <w:left w:val="nil"/>
              <w:right w:val="nil"/>
            </w:tcBorders>
            <w:shd w:val="clear" w:color="auto" w:fill="auto"/>
            <w:noWrap/>
            <w:vAlign w:val="bottom"/>
            <w:hideMark/>
          </w:tcPr>
          <w:p w14:paraId="6705C84B" w14:textId="77777777" w:rsidR="00556D72" w:rsidRPr="00D6112C" w:rsidRDefault="00556D72" w:rsidP="00D27F72">
            <w:pPr>
              <w:rPr>
                <w:color w:val="000000"/>
                <w:szCs w:val="24"/>
                <w:lang w:val="en-AU" w:eastAsia="en-GB"/>
              </w:rPr>
            </w:pPr>
            <w:r>
              <w:rPr>
                <w:rFonts w:ascii="Aptos Narrow" w:hAnsi="Aptos Narrow"/>
                <w:color w:val="000000"/>
              </w:rPr>
              <w:t>log(propOccurrences)</w:t>
            </w:r>
          </w:p>
        </w:tc>
        <w:tc>
          <w:tcPr>
            <w:tcW w:w="1123" w:type="dxa"/>
            <w:tcBorders>
              <w:top w:val="nil"/>
              <w:left w:val="nil"/>
              <w:right w:val="nil"/>
            </w:tcBorders>
            <w:shd w:val="clear" w:color="auto" w:fill="auto"/>
            <w:noWrap/>
            <w:vAlign w:val="bottom"/>
            <w:hideMark/>
          </w:tcPr>
          <w:p w14:paraId="63E1CFA4" w14:textId="77777777" w:rsidR="00556D72" w:rsidRPr="00D6112C" w:rsidRDefault="00556D72" w:rsidP="00D27F72">
            <w:pPr>
              <w:jc w:val="right"/>
              <w:rPr>
                <w:color w:val="000000"/>
                <w:szCs w:val="24"/>
                <w:lang w:val="en-AU" w:eastAsia="en-GB"/>
              </w:rPr>
            </w:pPr>
            <w:r>
              <w:rPr>
                <w:rFonts w:ascii="Aptos Narrow" w:hAnsi="Aptos Narrow"/>
                <w:color w:val="000000"/>
              </w:rPr>
              <w:t>0.43</w:t>
            </w:r>
          </w:p>
        </w:tc>
        <w:tc>
          <w:tcPr>
            <w:tcW w:w="1009" w:type="dxa"/>
            <w:tcBorders>
              <w:top w:val="nil"/>
              <w:left w:val="nil"/>
              <w:right w:val="nil"/>
            </w:tcBorders>
            <w:shd w:val="clear" w:color="auto" w:fill="auto"/>
            <w:noWrap/>
            <w:vAlign w:val="bottom"/>
            <w:hideMark/>
          </w:tcPr>
          <w:p w14:paraId="68E7C415" w14:textId="77777777" w:rsidR="00556D72" w:rsidRPr="00D6112C" w:rsidRDefault="00556D72" w:rsidP="00D27F72">
            <w:pPr>
              <w:jc w:val="right"/>
              <w:rPr>
                <w:color w:val="000000"/>
                <w:szCs w:val="24"/>
                <w:lang w:val="en-AU" w:eastAsia="en-GB"/>
              </w:rPr>
            </w:pPr>
            <w:r>
              <w:rPr>
                <w:rFonts w:ascii="Aptos Narrow" w:hAnsi="Aptos Narrow"/>
                <w:color w:val="000000"/>
              </w:rPr>
              <w:t>0.10</w:t>
            </w:r>
          </w:p>
        </w:tc>
        <w:tc>
          <w:tcPr>
            <w:tcW w:w="1300" w:type="dxa"/>
            <w:tcBorders>
              <w:top w:val="nil"/>
              <w:left w:val="nil"/>
              <w:right w:val="nil"/>
            </w:tcBorders>
            <w:shd w:val="clear" w:color="auto" w:fill="auto"/>
            <w:noWrap/>
            <w:vAlign w:val="bottom"/>
            <w:hideMark/>
          </w:tcPr>
          <w:p w14:paraId="1E5A3CFC" w14:textId="77777777" w:rsidR="00556D72" w:rsidRPr="00D6112C" w:rsidRDefault="00556D72" w:rsidP="00D27F72">
            <w:pPr>
              <w:jc w:val="right"/>
              <w:rPr>
                <w:color w:val="000000"/>
                <w:szCs w:val="24"/>
                <w:lang w:val="en-AU" w:eastAsia="en-GB"/>
              </w:rPr>
            </w:pPr>
            <w:r>
              <w:rPr>
                <w:rFonts w:ascii="Aptos Narrow" w:hAnsi="Aptos Narrow"/>
                <w:color w:val="000000"/>
              </w:rPr>
              <w:t>115.38</w:t>
            </w:r>
          </w:p>
        </w:tc>
        <w:tc>
          <w:tcPr>
            <w:tcW w:w="1300" w:type="dxa"/>
            <w:tcBorders>
              <w:top w:val="nil"/>
              <w:left w:val="nil"/>
              <w:right w:val="nil"/>
            </w:tcBorders>
            <w:shd w:val="clear" w:color="auto" w:fill="auto"/>
            <w:noWrap/>
            <w:vAlign w:val="bottom"/>
            <w:hideMark/>
          </w:tcPr>
          <w:p w14:paraId="06E263D8" w14:textId="77777777" w:rsidR="00556D72" w:rsidRPr="00D6112C" w:rsidRDefault="00556D72" w:rsidP="00D27F72">
            <w:pPr>
              <w:jc w:val="right"/>
              <w:rPr>
                <w:color w:val="000000"/>
                <w:szCs w:val="24"/>
                <w:lang w:val="en-AU" w:eastAsia="en-GB"/>
              </w:rPr>
            </w:pPr>
            <w:r>
              <w:rPr>
                <w:rFonts w:ascii="Aptos Narrow" w:hAnsi="Aptos Narrow"/>
                <w:color w:val="000000"/>
              </w:rPr>
              <w:t>4.21</w:t>
            </w:r>
          </w:p>
        </w:tc>
        <w:tc>
          <w:tcPr>
            <w:tcW w:w="1300" w:type="dxa"/>
            <w:tcBorders>
              <w:top w:val="nil"/>
              <w:left w:val="nil"/>
              <w:right w:val="nil"/>
            </w:tcBorders>
            <w:shd w:val="clear" w:color="auto" w:fill="auto"/>
            <w:noWrap/>
            <w:vAlign w:val="bottom"/>
            <w:hideMark/>
          </w:tcPr>
          <w:p w14:paraId="361D1635" w14:textId="77777777" w:rsidR="00556D72" w:rsidRPr="00AB48AA" w:rsidRDefault="00556D72" w:rsidP="00D27F72">
            <w:pPr>
              <w:jc w:val="right"/>
              <w:rPr>
                <w:b/>
                <w:bCs/>
                <w:color w:val="000000"/>
                <w:szCs w:val="24"/>
                <w:lang w:val="en-AU" w:eastAsia="en-GB"/>
              </w:rPr>
            </w:pPr>
            <w:r>
              <w:rPr>
                <w:rFonts w:ascii="Aptos Narrow" w:hAnsi="Aptos Narrow"/>
                <w:b/>
                <w:bCs/>
                <w:color w:val="000000"/>
              </w:rPr>
              <w:t>5.04E-05</w:t>
            </w:r>
          </w:p>
        </w:tc>
      </w:tr>
      <w:tr w:rsidR="00556D72" w:rsidRPr="00A403E2" w14:paraId="383676D6" w14:textId="77777777" w:rsidTr="00D27F72">
        <w:trPr>
          <w:trHeight w:val="320"/>
        </w:trPr>
        <w:tc>
          <w:tcPr>
            <w:tcW w:w="4200" w:type="dxa"/>
            <w:tcBorders>
              <w:top w:val="nil"/>
              <w:left w:val="nil"/>
              <w:bottom w:val="single" w:sz="4" w:space="0" w:color="auto"/>
              <w:right w:val="nil"/>
            </w:tcBorders>
            <w:shd w:val="clear" w:color="auto" w:fill="auto"/>
            <w:noWrap/>
            <w:vAlign w:val="bottom"/>
            <w:hideMark/>
          </w:tcPr>
          <w:p w14:paraId="67787387" w14:textId="77777777" w:rsidR="00556D72" w:rsidRPr="00D6112C" w:rsidRDefault="00556D72" w:rsidP="00D27F72">
            <w:pPr>
              <w:rPr>
                <w:color w:val="000000"/>
                <w:szCs w:val="24"/>
                <w:lang w:val="en-AU" w:eastAsia="en-GB"/>
              </w:rPr>
            </w:pPr>
            <w:r>
              <w:rPr>
                <w:rFonts w:ascii="Aptos Narrow" w:hAnsi="Aptos Narrow"/>
                <w:color w:val="000000"/>
              </w:rPr>
              <w:t>log(cleanRecords):log(propOccurrences)</w:t>
            </w:r>
          </w:p>
        </w:tc>
        <w:tc>
          <w:tcPr>
            <w:tcW w:w="1123" w:type="dxa"/>
            <w:tcBorders>
              <w:top w:val="nil"/>
              <w:left w:val="nil"/>
              <w:bottom w:val="single" w:sz="4" w:space="0" w:color="auto"/>
              <w:right w:val="nil"/>
            </w:tcBorders>
            <w:shd w:val="clear" w:color="auto" w:fill="auto"/>
            <w:noWrap/>
            <w:vAlign w:val="bottom"/>
            <w:hideMark/>
          </w:tcPr>
          <w:p w14:paraId="12F4EC38" w14:textId="77777777" w:rsidR="00556D72" w:rsidRPr="00D6112C" w:rsidRDefault="00556D72" w:rsidP="00D27F72">
            <w:pPr>
              <w:jc w:val="right"/>
              <w:rPr>
                <w:color w:val="000000"/>
                <w:szCs w:val="24"/>
                <w:lang w:val="en-AU" w:eastAsia="en-GB"/>
              </w:rPr>
            </w:pPr>
            <w:r>
              <w:rPr>
                <w:rFonts w:ascii="Aptos Narrow" w:hAnsi="Aptos Narrow"/>
                <w:color w:val="000000"/>
              </w:rPr>
              <w:t>-0.05</w:t>
            </w:r>
          </w:p>
        </w:tc>
        <w:tc>
          <w:tcPr>
            <w:tcW w:w="1009" w:type="dxa"/>
            <w:tcBorders>
              <w:top w:val="nil"/>
              <w:left w:val="nil"/>
              <w:bottom w:val="single" w:sz="4" w:space="0" w:color="auto"/>
              <w:right w:val="nil"/>
            </w:tcBorders>
            <w:shd w:val="clear" w:color="auto" w:fill="auto"/>
            <w:noWrap/>
            <w:vAlign w:val="bottom"/>
            <w:hideMark/>
          </w:tcPr>
          <w:p w14:paraId="5916E294" w14:textId="77777777" w:rsidR="00556D72" w:rsidRPr="00D6112C" w:rsidRDefault="00556D72" w:rsidP="00D27F72">
            <w:pPr>
              <w:jc w:val="right"/>
              <w:rPr>
                <w:color w:val="000000"/>
                <w:szCs w:val="24"/>
                <w:lang w:val="en-AU" w:eastAsia="en-GB"/>
              </w:rPr>
            </w:pPr>
            <w:r>
              <w:rPr>
                <w:rFonts w:ascii="Aptos Narrow" w:hAnsi="Aptos Narrow"/>
                <w:color w:val="000000"/>
              </w:rPr>
              <w:t>0.02</w:t>
            </w:r>
          </w:p>
        </w:tc>
        <w:tc>
          <w:tcPr>
            <w:tcW w:w="1300" w:type="dxa"/>
            <w:tcBorders>
              <w:top w:val="nil"/>
              <w:left w:val="nil"/>
              <w:bottom w:val="single" w:sz="4" w:space="0" w:color="auto"/>
              <w:right w:val="nil"/>
            </w:tcBorders>
            <w:shd w:val="clear" w:color="auto" w:fill="auto"/>
            <w:noWrap/>
            <w:vAlign w:val="bottom"/>
            <w:hideMark/>
          </w:tcPr>
          <w:p w14:paraId="5DFF377B" w14:textId="77777777" w:rsidR="00556D72" w:rsidRPr="00D6112C" w:rsidRDefault="00556D72" w:rsidP="00D27F72">
            <w:pPr>
              <w:jc w:val="right"/>
              <w:rPr>
                <w:color w:val="000000"/>
                <w:szCs w:val="24"/>
                <w:lang w:val="en-AU" w:eastAsia="en-GB"/>
              </w:rPr>
            </w:pPr>
            <w:r>
              <w:rPr>
                <w:rFonts w:ascii="Aptos Narrow" w:hAnsi="Aptos Narrow"/>
                <w:color w:val="000000"/>
              </w:rPr>
              <w:t>111.84</w:t>
            </w:r>
          </w:p>
        </w:tc>
        <w:tc>
          <w:tcPr>
            <w:tcW w:w="1300" w:type="dxa"/>
            <w:tcBorders>
              <w:top w:val="nil"/>
              <w:left w:val="nil"/>
              <w:bottom w:val="single" w:sz="4" w:space="0" w:color="auto"/>
              <w:right w:val="nil"/>
            </w:tcBorders>
            <w:shd w:val="clear" w:color="auto" w:fill="auto"/>
            <w:noWrap/>
            <w:vAlign w:val="bottom"/>
            <w:hideMark/>
          </w:tcPr>
          <w:p w14:paraId="23006338" w14:textId="77777777" w:rsidR="00556D72" w:rsidRPr="00D6112C" w:rsidRDefault="00556D72" w:rsidP="00D27F72">
            <w:pPr>
              <w:jc w:val="right"/>
              <w:rPr>
                <w:color w:val="000000"/>
                <w:szCs w:val="24"/>
                <w:lang w:val="en-AU" w:eastAsia="en-GB"/>
              </w:rPr>
            </w:pPr>
            <w:r>
              <w:rPr>
                <w:rFonts w:ascii="Aptos Narrow" w:hAnsi="Aptos Narrow"/>
                <w:color w:val="000000"/>
              </w:rPr>
              <w:t>-2.55</w:t>
            </w:r>
          </w:p>
        </w:tc>
        <w:tc>
          <w:tcPr>
            <w:tcW w:w="1300" w:type="dxa"/>
            <w:tcBorders>
              <w:top w:val="nil"/>
              <w:left w:val="nil"/>
              <w:bottom w:val="single" w:sz="4" w:space="0" w:color="auto"/>
              <w:right w:val="nil"/>
            </w:tcBorders>
            <w:shd w:val="clear" w:color="auto" w:fill="auto"/>
            <w:noWrap/>
            <w:vAlign w:val="bottom"/>
            <w:hideMark/>
          </w:tcPr>
          <w:p w14:paraId="60EB26A5" w14:textId="77777777" w:rsidR="00556D72" w:rsidRPr="00AB48AA" w:rsidRDefault="00556D72" w:rsidP="00D27F72">
            <w:pPr>
              <w:jc w:val="right"/>
              <w:rPr>
                <w:b/>
                <w:bCs/>
                <w:color w:val="000000"/>
                <w:szCs w:val="24"/>
                <w:lang w:val="en-AU" w:eastAsia="en-GB"/>
              </w:rPr>
            </w:pPr>
            <w:r>
              <w:rPr>
                <w:rFonts w:ascii="Aptos Narrow" w:hAnsi="Aptos Narrow"/>
                <w:b/>
                <w:bCs/>
                <w:color w:val="000000"/>
              </w:rPr>
              <w:t>0.01</w:t>
            </w:r>
          </w:p>
        </w:tc>
      </w:tr>
    </w:tbl>
    <w:p w14:paraId="1C79C2FD" w14:textId="77777777" w:rsidR="00556D72" w:rsidRPr="00A403E2" w:rsidRDefault="00556D72" w:rsidP="00556D72">
      <w:pPr>
        <w:pStyle w:val="SMcaption"/>
        <w:rPr>
          <w:szCs w:val="24"/>
        </w:rPr>
      </w:pPr>
    </w:p>
    <w:p w14:paraId="063A362F" w14:textId="77777777" w:rsidR="00556D72" w:rsidRDefault="00556D72" w:rsidP="00556D72">
      <w:pPr>
        <w:rPr>
          <w:b/>
          <w:bCs/>
          <w:kern w:val="32"/>
          <w:szCs w:val="24"/>
        </w:rPr>
      </w:pPr>
      <w:r>
        <w:br w:type="page"/>
      </w:r>
    </w:p>
    <w:p w14:paraId="023D6D7D" w14:textId="77777777" w:rsidR="00556D72" w:rsidRDefault="00556D72" w:rsidP="00556D72">
      <w:pPr>
        <w:pStyle w:val="SMHeading"/>
      </w:pPr>
      <w:r>
        <w:lastRenderedPageBreak/>
        <w:t>Table S3.</w:t>
      </w:r>
    </w:p>
    <w:p w14:paraId="099E01AC" w14:textId="77777777" w:rsidR="00556D72" w:rsidRPr="001E647D" w:rsidRDefault="00556D72" w:rsidP="00556D72">
      <w:pPr>
        <w:pStyle w:val="Teaser"/>
        <w:rPr>
          <w:bCs/>
        </w:rPr>
      </w:pPr>
      <w:r>
        <w:t xml:space="preserve">The outputs from our </w:t>
      </w:r>
      <w:r>
        <w:rPr>
          <w:bCs/>
        </w:rPr>
        <w:t xml:space="preserve">linear mixed-effects models of the percentage increase in the undescribed species (iChao) per country with the random </w:t>
      </w:r>
      <w:r w:rsidRPr="00A403E2">
        <w:rPr>
          <w:bCs/>
        </w:rPr>
        <w:t xml:space="preserve">effect of continent and several variables. We included one interaction term between the log of </w:t>
      </w:r>
      <w:r w:rsidRPr="001E647D">
        <w:rPr>
          <w:bCs/>
        </w:rPr>
        <w:t xml:space="preserve">clean records and the log </w:t>
      </w:r>
      <w:r w:rsidRPr="001E647D">
        <w:rPr>
          <w:lang w:val="en-AU"/>
        </w:rPr>
        <w:t>proportion of species derived from the literature curve. Bolded values indicate statistical significance.</w:t>
      </w:r>
    </w:p>
    <w:p w14:paraId="0DB2CBE0" w14:textId="77777777" w:rsidR="00556D72" w:rsidRPr="001E647D" w:rsidRDefault="00556D72" w:rsidP="00556D72">
      <w:pPr>
        <w:pStyle w:val="SMcaption"/>
        <w:rPr>
          <w:szCs w:val="24"/>
        </w:rPr>
      </w:pPr>
    </w:p>
    <w:tbl>
      <w:tblPr>
        <w:tblW w:w="10173" w:type="dxa"/>
        <w:tblLayout w:type="fixed"/>
        <w:tblLook w:val="04A0" w:firstRow="1" w:lastRow="0" w:firstColumn="1" w:lastColumn="0" w:noHBand="0" w:noVBand="1"/>
      </w:tblPr>
      <w:tblGrid>
        <w:gridCol w:w="4200"/>
        <w:gridCol w:w="1265"/>
        <w:gridCol w:w="772"/>
        <w:gridCol w:w="1276"/>
        <w:gridCol w:w="1300"/>
        <w:gridCol w:w="1360"/>
      </w:tblGrid>
      <w:tr w:rsidR="00556D72" w:rsidRPr="001E647D" w14:paraId="509195C0" w14:textId="77777777" w:rsidTr="00D27F72">
        <w:trPr>
          <w:trHeight w:val="320"/>
        </w:trPr>
        <w:tc>
          <w:tcPr>
            <w:tcW w:w="4200" w:type="dxa"/>
            <w:tcBorders>
              <w:top w:val="nil"/>
              <w:left w:val="nil"/>
              <w:bottom w:val="single" w:sz="4" w:space="0" w:color="auto"/>
              <w:right w:val="nil"/>
            </w:tcBorders>
            <w:shd w:val="clear" w:color="auto" w:fill="auto"/>
            <w:noWrap/>
            <w:vAlign w:val="bottom"/>
            <w:hideMark/>
          </w:tcPr>
          <w:p w14:paraId="1F44172D" w14:textId="77777777" w:rsidR="00556D72" w:rsidRPr="001E647D" w:rsidRDefault="00556D72" w:rsidP="00D27F72">
            <w:pPr>
              <w:rPr>
                <w:b/>
                <w:bCs/>
                <w:szCs w:val="24"/>
                <w:lang w:val="en-AU" w:eastAsia="en-GB"/>
              </w:rPr>
            </w:pPr>
            <w:r w:rsidRPr="001E647D">
              <w:rPr>
                <w:b/>
                <w:bCs/>
                <w:szCs w:val="24"/>
                <w:lang w:val="en-AU" w:eastAsia="en-GB"/>
              </w:rPr>
              <w:t>Variable</w:t>
            </w:r>
          </w:p>
        </w:tc>
        <w:tc>
          <w:tcPr>
            <w:tcW w:w="1265" w:type="dxa"/>
            <w:tcBorders>
              <w:top w:val="nil"/>
              <w:left w:val="nil"/>
              <w:bottom w:val="single" w:sz="4" w:space="0" w:color="auto"/>
              <w:right w:val="nil"/>
            </w:tcBorders>
            <w:shd w:val="clear" w:color="auto" w:fill="auto"/>
            <w:noWrap/>
            <w:vAlign w:val="bottom"/>
            <w:hideMark/>
          </w:tcPr>
          <w:p w14:paraId="1239D688" w14:textId="77777777" w:rsidR="00556D72" w:rsidRPr="001E647D" w:rsidRDefault="00556D72" w:rsidP="00D27F72">
            <w:pPr>
              <w:rPr>
                <w:b/>
                <w:bCs/>
                <w:color w:val="000000"/>
                <w:szCs w:val="24"/>
                <w:lang w:val="en-AU" w:eastAsia="en-GB"/>
              </w:rPr>
            </w:pPr>
            <w:r w:rsidRPr="001E647D">
              <w:rPr>
                <w:b/>
                <w:bCs/>
                <w:color w:val="000000"/>
                <w:szCs w:val="24"/>
                <w:lang w:val="en-AU" w:eastAsia="en-GB"/>
              </w:rPr>
              <w:t>Estimate</w:t>
            </w:r>
          </w:p>
        </w:tc>
        <w:tc>
          <w:tcPr>
            <w:tcW w:w="772" w:type="dxa"/>
            <w:tcBorders>
              <w:top w:val="nil"/>
              <w:left w:val="nil"/>
              <w:bottom w:val="single" w:sz="4" w:space="0" w:color="auto"/>
              <w:right w:val="nil"/>
            </w:tcBorders>
            <w:shd w:val="clear" w:color="auto" w:fill="auto"/>
            <w:noWrap/>
            <w:vAlign w:val="bottom"/>
            <w:hideMark/>
          </w:tcPr>
          <w:p w14:paraId="4FE7CB93" w14:textId="77777777" w:rsidR="00556D72" w:rsidRPr="001E647D" w:rsidRDefault="00556D72" w:rsidP="00D27F72">
            <w:pPr>
              <w:rPr>
                <w:b/>
                <w:bCs/>
                <w:color w:val="000000"/>
                <w:szCs w:val="24"/>
                <w:lang w:val="en-AU" w:eastAsia="en-GB"/>
              </w:rPr>
            </w:pPr>
            <w:r w:rsidRPr="001E647D">
              <w:rPr>
                <w:b/>
                <w:bCs/>
                <w:color w:val="000000"/>
                <w:szCs w:val="24"/>
                <w:lang w:val="en-AU" w:eastAsia="en-GB"/>
              </w:rPr>
              <w:t>SE</w:t>
            </w:r>
          </w:p>
        </w:tc>
        <w:tc>
          <w:tcPr>
            <w:tcW w:w="1276" w:type="dxa"/>
            <w:tcBorders>
              <w:top w:val="nil"/>
              <w:left w:val="nil"/>
              <w:bottom w:val="single" w:sz="4" w:space="0" w:color="auto"/>
              <w:right w:val="nil"/>
            </w:tcBorders>
            <w:shd w:val="clear" w:color="auto" w:fill="auto"/>
            <w:noWrap/>
            <w:vAlign w:val="bottom"/>
            <w:hideMark/>
          </w:tcPr>
          <w:p w14:paraId="0A79B663" w14:textId="77777777" w:rsidR="00556D72" w:rsidRPr="001E647D" w:rsidRDefault="00556D72" w:rsidP="00D27F72">
            <w:pPr>
              <w:rPr>
                <w:b/>
                <w:bCs/>
                <w:color w:val="000000"/>
                <w:szCs w:val="24"/>
                <w:lang w:val="en-AU" w:eastAsia="en-GB"/>
              </w:rPr>
            </w:pPr>
            <w:r w:rsidRPr="001E647D">
              <w:rPr>
                <w:b/>
                <w:bCs/>
                <w:color w:val="000000"/>
                <w:szCs w:val="24"/>
                <w:lang w:val="en-AU" w:eastAsia="en-GB"/>
              </w:rPr>
              <w:t>df</w:t>
            </w:r>
          </w:p>
        </w:tc>
        <w:tc>
          <w:tcPr>
            <w:tcW w:w="1300" w:type="dxa"/>
            <w:tcBorders>
              <w:top w:val="nil"/>
              <w:left w:val="nil"/>
              <w:bottom w:val="single" w:sz="4" w:space="0" w:color="auto"/>
              <w:right w:val="nil"/>
            </w:tcBorders>
            <w:shd w:val="clear" w:color="auto" w:fill="auto"/>
            <w:noWrap/>
            <w:vAlign w:val="bottom"/>
            <w:hideMark/>
          </w:tcPr>
          <w:p w14:paraId="7A56A604" w14:textId="77777777" w:rsidR="00556D72" w:rsidRPr="001E647D" w:rsidRDefault="00556D72" w:rsidP="00D27F72">
            <w:pPr>
              <w:rPr>
                <w:b/>
                <w:bCs/>
                <w:color w:val="000000"/>
                <w:szCs w:val="24"/>
                <w:lang w:val="en-AU" w:eastAsia="en-GB"/>
              </w:rPr>
            </w:pPr>
            <w:r w:rsidRPr="001E647D">
              <w:rPr>
                <w:b/>
                <w:bCs/>
                <w:color w:val="000000"/>
                <w:szCs w:val="24"/>
                <w:lang w:val="en-AU" w:eastAsia="en-GB"/>
              </w:rPr>
              <w:t>t-value</w:t>
            </w:r>
          </w:p>
        </w:tc>
        <w:tc>
          <w:tcPr>
            <w:tcW w:w="1360" w:type="dxa"/>
            <w:tcBorders>
              <w:top w:val="nil"/>
              <w:left w:val="nil"/>
              <w:bottom w:val="single" w:sz="4" w:space="0" w:color="auto"/>
              <w:right w:val="nil"/>
            </w:tcBorders>
            <w:shd w:val="clear" w:color="auto" w:fill="auto"/>
            <w:noWrap/>
            <w:vAlign w:val="bottom"/>
            <w:hideMark/>
          </w:tcPr>
          <w:p w14:paraId="692BCE2D" w14:textId="77777777" w:rsidR="00556D72" w:rsidRPr="001E647D" w:rsidRDefault="00556D72" w:rsidP="00D27F72">
            <w:pPr>
              <w:rPr>
                <w:b/>
                <w:bCs/>
                <w:color w:val="000000"/>
                <w:szCs w:val="24"/>
                <w:lang w:val="en-AU" w:eastAsia="en-GB"/>
              </w:rPr>
            </w:pPr>
            <w:r w:rsidRPr="001E647D">
              <w:rPr>
                <w:b/>
                <w:bCs/>
                <w:color w:val="000000"/>
                <w:szCs w:val="24"/>
                <w:lang w:val="en-AU" w:eastAsia="en-GB"/>
              </w:rPr>
              <w:t>Pr(&gt;|t|)</w:t>
            </w:r>
          </w:p>
        </w:tc>
      </w:tr>
      <w:tr w:rsidR="00556D72" w:rsidRPr="001E647D" w14:paraId="75D765FB" w14:textId="77777777" w:rsidTr="00D27F72">
        <w:trPr>
          <w:trHeight w:val="320"/>
        </w:trPr>
        <w:tc>
          <w:tcPr>
            <w:tcW w:w="4200" w:type="dxa"/>
            <w:tcBorders>
              <w:top w:val="single" w:sz="4" w:space="0" w:color="auto"/>
              <w:left w:val="nil"/>
              <w:bottom w:val="nil"/>
              <w:right w:val="nil"/>
            </w:tcBorders>
            <w:shd w:val="clear" w:color="auto" w:fill="auto"/>
            <w:noWrap/>
            <w:vAlign w:val="bottom"/>
            <w:hideMark/>
          </w:tcPr>
          <w:p w14:paraId="7C2AB4D2" w14:textId="77777777" w:rsidR="00556D72" w:rsidRPr="001E647D" w:rsidRDefault="00556D72" w:rsidP="00D27F72">
            <w:pPr>
              <w:rPr>
                <w:color w:val="000000"/>
                <w:szCs w:val="24"/>
                <w:lang w:val="en-AU" w:eastAsia="en-GB"/>
              </w:rPr>
            </w:pPr>
            <w:r>
              <w:rPr>
                <w:rFonts w:ascii="Aptos Narrow" w:hAnsi="Aptos Narrow"/>
                <w:color w:val="000000"/>
              </w:rPr>
              <w:t>(Intercept)</w:t>
            </w:r>
          </w:p>
        </w:tc>
        <w:tc>
          <w:tcPr>
            <w:tcW w:w="1265" w:type="dxa"/>
            <w:tcBorders>
              <w:top w:val="single" w:sz="4" w:space="0" w:color="auto"/>
              <w:left w:val="nil"/>
              <w:bottom w:val="nil"/>
              <w:right w:val="nil"/>
            </w:tcBorders>
            <w:shd w:val="clear" w:color="auto" w:fill="auto"/>
            <w:noWrap/>
            <w:vAlign w:val="bottom"/>
            <w:hideMark/>
          </w:tcPr>
          <w:p w14:paraId="0D67E6D6" w14:textId="77777777" w:rsidR="00556D72" w:rsidRPr="001E647D" w:rsidRDefault="00556D72" w:rsidP="00D27F72">
            <w:pPr>
              <w:jc w:val="right"/>
              <w:rPr>
                <w:color w:val="000000"/>
                <w:szCs w:val="24"/>
                <w:lang w:val="en-AU" w:eastAsia="en-GB"/>
              </w:rPr>
            </w:pPr>
            <w:r>
              <w:rPr>
                <w:rFonts w:ascii="Aptos Narrow" w:hAnsi="Aptos Narrow"/>
                <w:color w:val="000000"/>
              </w:rPr>
              <w:t>5.44</w:t>
            </w:r>
          </w:p>
        </w:tc>
        <w:tc>
          <w:tcPr>
            <w:tcW w:w="772" w:type="dxa"/>
            <w:tcBorders>
              <w:top w:val="single" w:sz="4" w:space="0" w:color="auto"/>
              <w:left w:val="nil"/>
              <w:bottom w:val="nil"/>
              <w:right w:val="nil"/>
            </w:tcBorders>
            <w:shd w:val="clear" w:color="auto" w:fill="auto"/>
            <w:noWrap/>
            <w:vAlign w:val="bottom"/>
            <w:hideMark/>
          </w:tcPr>
          <w:p w14:paraId="660F4DAC" w14:textId="77777777" w:rsidR="00556D72" w:rsidRPr="001E647D" w:rsidRDefault="00556D72" w:rsidP="00D27F72">
            <w:pPr>
              <w:jc w:val="right"/>
              <w:rPr>
                <w:color w:val="000000"/>
                <w:szCs w:val="24"/>
                <w:lang w:val="en-AU" w:eastAsia="en-GB"/>
              </w:rPr>
            </w:pPr>
            <w:r>
              <w:rPr>
                <w:rFonts w:ascii="Aptos Narrow" w:hAnsi="Aptos Narrow"/>
                <w:color w:val="000000"/>
              </w:rPr>
              <w:t>0.76</w:t>
            </w:r>
          </w:p>
        </w:tc>
        <w:tc>
          <w:tcPr>
            <w:tcW w:w="1276" w:type="dxa"/>
            <w:tcBorders>
              <w:top w:val="single" w:sz="4" w:space="0" w:color="auto"/>
              <w:left w:val="nil"/>
              <w:bottom w:val="nil"/>
              <w:right w:val="nil"/>
            </w:tcBorders>
            <w:shd w:val="clear" w:color="auto" w:fill="auto"/>
            <w:noWrap/>
            <w:vAlign w:val="bottom"/>
            <w:hideMark/>
          </w:tcPr>
          <w:p w14:paraId="7423A695" w14:textId="77777777" w:rsidR="00556D72" w:rsidRPr="001E647D" w:rsidRDefault="00556D72" w:rsidP="00D27F72">
            <w:pPr>
              <w:jc w:val="right"/>
              <w:rPr>
                <w:color w:val="000000"/>
                <w:szCs w:val="24"/>
                <w:lang w:val="en-AU" w:eastAsia="en-GB"/>
              </w:rPr>
            </w:pPr>
            <w:r>
              <w:rPr>
                <w:rFonts w:ascii="Aptos Narrow" w:hAnsi="Aptos Narrow"/>
                <w:color w:val="000000"/>
              </w:rPr>
              <w:t>114.21</w:t>
            </w:r>
          </w:p>
        </w:tc>
        <w:tc>
          <w:tcPr>
            <w:tcW w:w="1300" w:type="dxa"/>
            <w:tcBorders>
              <w:top w:val="single" w:sz="4" w:space="0" w:color="auto"/>
              <w:left w:val="nil"/>
              <w:bottom w:val="nil"/>
              <w:right w:val="nil"/>
            </w:tcBorders>
            <w:shd w:val="clear" w:color="auto" w:fill="auto"/>
            <w:noWrap/>
            <w:vAlign w:val="bottom"/>
            <w:hideMark/>
          </w:tcPr>
          <w:p w14:paraId="16BA9FF0" w14:textId="77777777" w:rsidR="00556D72" w:rsidRPr="001E647D" w:rsidRDefault="00556D72" w:rsidP="00D27F72">
            <w:pPr>
              <w:jc w:val="right"/>
              <w:rPr>
                <w:color w:val="000000"/>
                <w:szCs w:val="24"/>
                <w:lang w:val="en-AU" w:eastAsia="en-GB"/>
              </w:rPr>
            </w:pPr>
            <w:r>
              <w:rPr>
                <w:rFonts w:ascii="Aptos Narrow" w:hAnsi="Aptos Narrow"/>
                <w:color w:val="000000"/>
              </w:rPr>
              <w:t>7.12</w:t>
            </w:r>
          </w:p>
        </w:tc>
        <w:tc>
          <w:tcPr>
            <w:tcW w:w="1360" w:type="dxa"/>
            <w:tcBorders>
              <w:top w:val="single" w:sz="4" w:space="0" w:color="auto"/>
              <w:left w:val="nil"/>
              <w:bottom w:val="nil"/>
              <w:right w:val="nil"/>
            </w:tcBorders>
            <w:shd w:val="clear" w:color="auto" w:fill="auto"/>
            <w:noWrap/>
            <w:vAlign w:val="bottom"/>
            <w:hideMark/>
          </w:tcPr>
          <w:p w14:paraId="10966CC4" w14:textId="77777777" w:rsidR="00556D72" w:rsidRPr="00AB48AA" w:rsidRDefault="00556D72" w:rsidP="00D27F72">
            <w:pPr>
              <w:jc w:val="right"/>
              <w:rPr>
                <w:b/>
                <w:bCs/>
                <w:color w:val="000000"/>
                <w:szCs w:val="24"/>
                <w:lang w:val="en-AU" w:eastAsia="en-GB"/>
              </w:rPr>
            </w:pPr>
            <w:r>
              <w:rPr>
                <w:rFonts w:ascii="Aptos Narrow" w:hAnsi="Aptos Narrow"/>
                <w:b/>
                <w:bCs/>
                <w:color w:val="000000"/>
              </w:rPr>
              <w:t>1.04E-10</w:t>
            </w:r>
          </w:p>
        </w:tc>
      </w:tr>
      <w:tr w:rsidR="00556D72" w:rsidRPr="001E647D" w14:paraId="2358696A" w14:textId="77777777" w:rsidTr="00D27F72">
        <w:trPr>
          <w:trHeight w:val="320"/>
        </w:trPr>
        <w:tc>
          <w:tcPr>
            <w:tcW w:w="4200" w:type="dxa"/>
            <w:tcBorders>
              <w:top w:val="nil"/>
              <w:left w:val="nil"/>
              <w:bottom w:val="nil"/>
              <w:right w:val="nil"/>
            </w:tcBorders>
            <w:shd w:val="clear" w:color="auto" w:fill="auto"/>
            <w:noWrap/>
            <w:vAlign w:val="bottom"/>
            <w:hideMark/>
          </w:tcPr>
          <w:p w14:paraId="637032A9" w14:textId="77777777" w:rsidR="00556D72" w:rsidRPr="001E647D" w:rsidRDefault="00556D72" w:rsidP="00D27F72">
            <w:pPr>
              <w:rPr>
                <w:color w:val="000000"/>
                <w:szCs w:val="24"/>
                <w:lang w:val="en-AU" w:eastAsia="en-GB"/>
              </w:rPr>
            </w:pPr>
            <w:r>
              <w:rPr>
                <w:rFonts w:ascii="Aptos Narrow" w:hAnsi="Aptos Narrow"/>
                <w:color w:val="000000"/>
              </w:rPr>
              <w:t>log(GPD_per_cap)</w:t>
            </w:r>
          </w:p>
        </w:tc>
        <w:tc>
          <w:tcPr>
            <w:tcW w:w="1265" w:type="dxa"/>
            <w:tcBorders>
              <w:top w:val="nil"/>
              <w:left w:val="nil"/>
              <w:bottom w:val="nil"/>
              <w:right w:val="nil"/>
            </w:tcBorders>
            <w:shd w:val="clear" w:color="auto" w:fill="auto"/>
            <w:noWrap/>
            <w:vAlign w:val="bottom"/>
            <w:hideMark/>
          </w:tcPr>
          <w:p w14:paraId="62546D8F" w14:textId="77777777" w:rsidR="00556D72" w:rsidRPr="001E647D" w:rsidRDefault="00556D72" w:rsidP="00D27F72">
            <w:pPr>
              <w:jc w:val="right"/>
              <w:rPr>
                <w:color w:val="000000"/>
                <w:szCs w:val="24"/>
                <w:lang w:val="en-AU" w:eastAsia="en-GB"/>
              </w:rPr>
            </w:pPr>
            <w:r>
              <w:rPr>
                <w:rFonts w:ascii="Aptos Narrow" w:hAnsi="Aptos Narrow"/>
                <w:color w:val="000000"/>
              </w:rPr>
              <w:t>-0.14</w:t>
            </w:r>
          </w:p>
        </w:tc>
        <w:tc>
          <w:tcPr>
            <w:tcW w:w="772" w:type="dxa"/>
            <w:tcBorders>
              <w:top w:val="nil"/>
              <w:left w:val="nil"/>
              <w:bottom w:val="nil"/>
              <w:right w:val="nil"/>
            </w:tcBorders>
            <w:shd w:val="clear" w:color="auto" w:fill="auto"/>
            <w:noWrap/>
            <w:vAlign w:val="bottom"/>
            <w:hideMark/>
          </w:tcPr>
          <w:p w14:paraId="5BFC03EE" w14:textId="77777777" w:rsidR="00556D72" w:rsidRPr="001E647D" w:rsidRDefault="00556D72" w:rsidP="00D27F72">
            <w:pPr>
              <w:jc w:val="right"/>
              <w:rPr>
                <w:color w:val="000000"/>
                <w:szCs w:val="24"/>
                <w:lang w:val="en-AU" w:eastAsia="en-GB"/>
              </w:rPr>
            </w:pPr>
            <w:r>
              <w:rPr>
                <w:rFonts w:ascii="Aptos Narrow" w:hAnsi="Aptos Narrow"/>
                <w:color w:val="000000"/>
              </w:rPr>
              <w:t>0.06</w:t>
            </w:r>
          </w:p>
        </w:tc>
        <w:tc>
          <w:tcPr>
            <w:tcW w:w="1276" w:type="dxa"/>
            <w:tcBorders>
              <w:top w:val="nil"/>
              <w:left w:val="nil"/>
              <w:bottom w:val="nil"/>
              <w:right w:val="nil"/>
            </w:tcBorders>
            <w:shd w:val="clear" w:color="auto" w:fill="auto"/>
            <w:noWrap/>
            <w:vAlign w:val="bottom"/>
            <w:hideMark/>
          </w:tcPr>
          <w:p w14:paraId="6E2F9A66" w14:textId="77777777" w:rsidR="00556D72" w:rsidRPr="001E647D" w:rsidRDefault="00556D72" w:rsidP="00D27F72">
            <w:pPr>
              <w:jc w:val="right"/>
              <w:rPr>
                <w:color w:val="000000"/>
                <w:szCs w:val="24"/>
                <w:lang w:val="en-AU" w:eastAsia="en-GB"/>
              </w:rPr>
            </w:pPr>
            <w:r>
              <w:rPr>
                <w:rFonts w:ascii="Aptos Narrow" w:hAnsi="Aptos Narrow"/>
                <w:color w:val="000000"/>
              </w:rPr>
              <w:t>111.00</w:t>
            </w:r>
          </w:p>
        </w:tc>
        <w:tc>
          <w:tcPr>
            <w:tcW w:w="1300" w:type="dxa"/>
            <w:tcBorders>
              <w:top w:val="nil"/>
              <w:left w:val="nil"/>
              <w:bottom w:val="nil"/>
              <w:right w:val="nil"/>
            </w:tcBorders>
            <w:shd w:val="clear" w:color="auto" w:fill="auto"/>
            <w:noWrap/>
            <w:vAlign w:val="bottom"/>
            <w:hideMark/>
          </w:tcPr>
          <w:p w14:paraId="33432C33" w14:textId="77777777" w:rsidR="00556D72" w:rsidRPr="001E647D" w:rsidRDefault="00556D72" w:rsidP="00D27F72">
            <w:pPr>
              <w:jc w:val="right"/>
              <w:rPr>
                <w:color w:val="000000"/>
                <w:szCs w:val="24"/>
                <w:lang w:val="en-AU" w:eastAsia="en-GB"/>
              </w:rPr>
            </w:pPr>
            <w:r>
              <w:rPr>
                <w:rFonts w:ascii="Aptos Narrow" w:hAnsi="Aptos Narrow"/>
                <w:color w:val="000000"/>
              </w:rPr>
              <w:t>-2.52</w:t>
            </w:r>
          </w:p>
        </w:tc>
        <w:tc>
          <w:tcPr>
            <w:tcW w:w="1360" w:type="dxa"/>
            <w:tcBorders>
              <w:top w:val="nil"/>
              <w:left w:val="nil"/>
              <w:bottom w:val="nil"/>
              <w:right w:val="nil"/>
            </w:tcBorders>
            <w:shd w:val="clear" w:color="auto" w:fill="auto"/>
            <w:noWrap/>
            <w:vAlign w:val="bottom"/>
            <w:hideMark/>
          </w:tcPr>
          <w:p w14:paraId="33035ECB" w14:textId="77777777" w:rsidR="00556D72" w:rsidRPr="00AB48AA" w:rsidRDefault="00556D72" w:rsidP="00D27F72">
            <w:pPr>
              <w:jc w:val="right"/>
              <w:rPr>
                <w:b/>
                <w:bCs/>
                <w:color w:val="000000"/>
                <w:szCs w:val="24"/>
                <w:lang w:val="en-AU" w:eastAsia="en-GB"/>
              </w:rPr>
            </w:pPr>
            <w:r>
              <w:rPr>
                <w:rFonts w:ascii="Aptos Narrow" w:hAnsi="Aptos Narrow"/>
                <w:b/>
                <w:bCs/>
                <w:color w:val="000000"/>
              </w:rPr>
              <w:t>0.01</w:t>
            </w:r>
          </w:p>
        </w:tc>
      </w:tr>
      <w:tr w:rsidR="00556D72" w:rsidRPr="001E647D" w14:paraId="362A87B9" w14:textId="77777777" w:rsidTr="00D27F72">
        <w:trPr>
          <w:trHeight w:val="320"/>
        </w:trPr>
        <w:tc>
          <w:tcPr>
            <w:tcW w:w="4200" w:type="dxa"/>
            <w:tcBorders>
              <w:top w:val="nil"/>
              <w:left w:val="nil"/>
              <w:bottom w:val="nil"/>
              <w:right w:val="nil"/>
            </w:tcBorders>
            <w:shd w:val="clear" w:color="auto" w:fill="auto"/>
            <w:noWrap/>
            <w:vAlign w:val="bottom"/>
            <w:hideMark/>
          </w:tcPr>
          <w:p w14:paraId="11D0CEEB" w14:textId="77777777" w:rsidR="00556D72" w:rsidRPr="001E647D" w:rsidRDefault="00556D72" w:rsidP="00D27F72">
            <w:pPr>
              <w:rPr>
                <w:color w:val="000000"/>
                <w:szCs w:val="24"/>
                <w:lang w:val="en-AU" w:eastAsia="en-GB"/>
              </w:rPr>
            </w:pPr>
            <w:r>
              <w:rPr>
                <w:rFonts w:ascii="Aptos Narrow" w:hAnsi="Aptos Narrow"/>
                <w:color w:val="000000"/>
              </w:rPr>
              <w:t>log(percent_ed)</w:t>
            </w:r>
          </w:p>
        </w:tc>
        <w:tc>
          <w:tcPr>
            <w:tcW w:w="1265" w:type="dxa"/>
            <w:tcBorders>
              <w:top w:val="nil"/>
              <w:left w:val="nil"/>
              <w:bottom w:val="nil"/>
              <w:right w:val="nil"/>
            </w:tcBorders>
            <w:shd w:val="clear" w:color="auto" w:fill="auto"/>
            <w:noWrap/>
            <w:vAlign w:val="bottom"/>
            <w:hideMark/>
          </w:tcPr>
          <w:p w14:paraId="129EC4D2" w14:textId="77777777" w:rsidR="00556D72" w:rsidRPr="001E647D" w:rsidRDefault="00556D72" w:rsidP="00D27F72">
            <w:pPr>
              <w:jc w:val="right"/>
              <w:rPr>
                <w:color w:val="000000"/>
                <w:szCs w:val="24"/>
                <w:lang w:val="en-AU" w:eastAsia="en-GB"/>
              </w:rPr>
            </w:pPr>
            <w:r>
              <w:rPr>
                <w:rFonts w:ascii="Aptos Narrow" w:hAnsi="Aptos Narrow"/>
                <w:color w:val="000000"/>
              </w:rPr>
              <w:t>0.07</w:t>
            </w:r>
          </w:p>
        </w:tc>
        <w:tc>
          <w:tcPr>
            <w:tcW w:w="772" w:type="dxa"/>
            <w:tcBorders>
              <w:top w:val="nil"/>
              <w:left w:val="nil"/>
              <w:bottom w:val="nil"/>
              <w:right w:val="nil"/>
            </w:tcBorders>
            <w:shd w:val="clear" w:color="auto" w:fill="auto"/>
            <w:noWrap/>
            <w:vAlign w:val="bottom"/>
            <w:hideMark/>
          </w:tcPr>
          <w:p w14:paraId="6FF16FA6" w14:textId="77777777" w:rsidR="00556D72" w:rsidRPr="001E647D" w:rsidRDefault="00556D72" w:rsidP="00D27F72">
            <w:pPr>
              <w:jc w:val="right"/>
              <w:rPr>
                <w:color w:val="000000"/>
                <w:szCs w:val="24"/>
                <w:lang w:val="en-AU" w:eastAsia="en-GB"/>
              </w:rPr>
            </w:pPr>
            <w:r>
              <w:rPr>
                <w:rFonts w:ascii="Aptos Narrow" w:hAnsi="Aptos Narrow"/>
                <w:color w:val="000000"/>
              </w:rPr>
              <w:t>0.05</w:t>
            </w:r>
          </w:p>
        </w:tc>
        <w:tc>
          <w:tcPr>
            <w:tcW w:w="1276" w:type="dxa"/>
            <w:tcBorders>
              <w:top w:val="nil"/>
              <w:left w:val="nil"/>
              <w:bottom w:val="nil"/>
              <w:right w:val="nil"/>
            </w:tcBorders>
            <w:shd w:val="clear" w:color="auto" w:fill="auto"/>
            <w:noWrap/>
            <w:vAlign w:val="bottom"/>
            <w:hideMark/>
          </w:tcPr>
          <w:p w14:paraId="1C551876" w14:textId="77777777" w:rsidR="00556D72" w:rsidRPr="001E647D" w:rsidRDefault="00556D72" w:rsidP="00D27F72">
            <w:pPr>
              <w:jc w:val="right"/>
              <w:rPr>
                <w:color w:val="000000"/>
                <w:szCs w:val="24"/>
                <w:lang w:val="en-AU" w:eastAsia="en-GB"/>
              </w:rPr>
            </w:pPr>
            <w:r>
              <w:rPr>
                <w:rFonts w:ascii="Aptos Narrow" w:hAnsi="Aptos Narrow"/>
                <w:color w:val="000000"/>
              </w:rPr>
              <w:t>115.99</w:t>
            </w:r>
          </w:p>
        </w:tc>
        <w:tc>
          <w:tcPr>
            <w:tcW w:w="1300" w:type="dxa"/>
            <w:tcBorders>
              <w:top w:val="nil"/>
              <w:left w:val="nil"/>
              <w:bottom w:val="nil"/>
              <w:right w:val="nil"/>
            </w:tcBorders>
            <w:shd w:val="clear" w:color="auto" w:fill="auto"/>
            <w:noWrap/>
            <w:vAlign w:val="bottom"/>
            <w:hideMark/>
          </w:tcPr>
          <w:p w14:paraId="079822BD" w14:textId="77777777" w:rsidR="00556D72" w:rsidRPr="001E647D" w:rsidRDefault="00556D72" w:rsidP="00D27F72">
            <w:pPr>
              <w:jc w:val="right"/>
              <w:rPr>
                <w:color w:val="000000"/>
                <w:szCs w:val="24"/>
                <w:lang w:val="en-AU" w:eastAsia="en-GB"/>
              </w:rPr>
            </w:pPr>
            <w:r>
              <w:rPr>
                <w:rFonts w:ascii="Aptos Narrow" w:hAnsi="Aptos Narrow"/>
                <w:color w:val="000000"/>
              </w:rPr>
              <w:t>1.56</w:t>
            </w:r>
          </w:p>
        </w:tc>
        <w:tc>
          <w:tcPr>
            <w:tcW w:w="1360" w:type="dxa"/>
            <w:tcBorders>
              <w:top w:val="nil"/>
              <w:left w:val="nil"/>
              <w:bottom w:val="nil"/>
              <w:right w:val="nil"/>
            </w:tcBorders>
            <w:shd w:val="clear" w:color="auto" w:fill="auto"/>
            <w:noWrap/>
            <w:vAlign w:val="bottom"/>
            <w:hideMark/>
          </w:tcPr>
          <w:p w14:paraId="72796527" w14:textId="77777777" w:rsidR="00556D72" w:rsidRPr="001E647D" w:rsidRDefault="00556D72" w:rsidP="00D27F72">
            <w:pPr>
              <w:jc w:val="right"/>
              <w:rPr>
                <w:color w:val="000000"/>
                <w:szCs w:val="24"/>
                <w:lang w:val="en-AU" w:eastAsia="en-GB"/>
              </w:rPr>
            </w:pPr>
            <w:r>
              <w:rPr>
                <w:rFonts w:ascii="Aptos Narrow" w:hAnsi="Aptos Narrow"/>
                <w:color w:val="000000"/>
              </w:rPr>
              <w:t>0.12</w:t>
            </w:r>
          </w:p>
        </w:tc>
      </w:tr>
      <w:tr w:rsidR="00556D72" w:rsidRPr="001E647D" w14:paraId="369A7AD4" w14:textId="77777777" w:rsidTr="00D27F72">
        <w:trPr>
          <w:trHeight w:val="320"/>
        </w:trPr>
        <w:tc>
          <w:tcPr>
            <w:tcW w:w="4200" w:type="dxa"/>
            <w:tcBorders>
              <w:top w:val="nil"/>
              <w:left w:val="nil"/>
              <w:bottom w:val="nil"/>
              <w:right w:val="nil"/>
            </w:tcBorders>
            <w:shd w:val="clear" w:color="auto" w:fill="auto"/>
            <w:noWrap/>
            <w:vAlign w:val="bottom"/>
            <w:hideMark/>
          </w:tcPr>
          <w:p w14:paraId="18A5961B" w14:textId="77777777" w:rsidR="00556D72" w:rsidRPr="001E647D" w:rsidRDefault="00556D72" w:rsidP="00D27F72">
            <w:pPr>
              <w:rPr>
                <w:color w:val="000000"/>
                <w:szCs w:val="24"/>
                <w:lang w:val="en-AU" w:eastAsia="en-GB"/>
              </w:rPr>
            </w:pPr>
            <w:r>
              <w:rPr>
                <w:rFonts w:ascii="Aptos Narrow" w:hAnsi="Aptos Narrow"/>
                <w:color w:val="000000"/>
              </w:rPr>
              <w:t>log(median_roadDist)</w:t>
            </w:r>
          </w:p>
        </w:tc>
        <w:tc>
          <w:tcPr>
            <w:tcW w:w="1265" w:type="dxa"/>
            <w:tcBorders>
              <w:top w:val="nil"/>
              <w:left w:val="nil"/>
              <w:bottom w:val="nil"/>
              <w:right w:val="nil"/>
            </w:tcBorders>
            <w:shd w:val="clear" w:color="auto" w:fill="auto"/>
            <w:noWrap/>
            <w:vAlign w:val="bottom"/>
            <w:hideMark/>
          </w:tcPr>
          <w:p w14:paraId="237C51BE" w14:textId="77777777" w:rsidR="00556D72" w:rsidRPr="001E647D" w:rsidRDefault="00556D72" w:rsidP="00D27F72">
            <w:pPr>
              <w:jc w:val="right"/>
              <w:rPr>
                <w:color w:val="000000"/>
                <w:szCs w:val="24"/>
                <w:lang w:val="en-AU" w:eastAsia="en-GB"/>
              </w:rPr>
            </w:pPr>
            <w:r>
              <w:rPr>
                <w:rFonts w:ascii="Aptos Narrow" w:hAnsi="Aptos Narrow"/>
                <w:color w:val="000000"/>
              </w:rPr>
              <w:t>-0.02</w:t>
            </w:r>
          </w:p>
        </w:tc>
        <w:tc>
          <w:tcPr>
            <w:tcW w:w="772" w:type="dxa"/>
            <w:tcBorders>
              <w:top w:val="nil"/>
              <w:left w:val="nil"/>
              <w:bottom w:val="nil"/>
              <w:right w:val="nil"/>
            </w:tcBorders>
            <w:shd w:val="clear" w:color="auto" w:fill="auto"/>
            <w:noWrap/>
            <w:vAlign w:val="bottom"/>
            <w:hideMark/>
          </w:tcPr>
          <w:p w14:paraId="7358A7E2" w14:textId="77777777" w:rsidR="00556D72" w:rsidRPr="001E647D" w:rsidRDefault="00556D72" w:rsidP="00D27F72">
            <w:pPr>
              <w:jc w:val="right"/>
              <w:rPr>
                <w:color w:val="000000"/>
                <w:szCs w:val="24"/>
                <w:lang w:val="en-AU" w:eastAsia="en-GB"/>
              </w:rPr>
            </w:pPr>
            <w:r>
              <w:rPr>
                <w:rFonts w:ascii="Aptos Narrow" w:hAnsi="Aptos Narrow"/>
                <w:color w:val="000000"/>
              </w:rPr>
              <w:t>0.06</w:t>
            </w:r>
          </w:p>
        </w:tc>
        <w:tc>
          <w:tcPr>
            <w:tcW w:w="1276" w:type="dxa"/>
            <w:tcBorders>
              <w:top w:val="nil"/>
              <w:left w:val="nil"/>
              <w:bottom w:val="nil"/>
              <w:right w:val="nil"/>
            </w:tcBorders>
            <w:shd w:val="clear" w:color="auto" w:fill="auto"/>
            <w:noWrap/>
            <w:vAlign w:val="bottom"/>
            <w:hideMark/>
          </w:tcPr>
          <w:p w14:paraId="2B2D7C58" w14:textId="77777777" w:rsidR="00556D72" w:rsidRPr="001E647D" w:rsidRDefault="00556D72" w:rsidP="00D27F72">
            <w:pPr>
              <w:jc w:val="right"/>
              <w:rPr>
                <w:color w:val="000000"/>
                <w:szCs w:val="24"/>
                <w:lang w:val="en-AU" w:eastAsia="en-GB"/>
              </w:rPr>
            </w:pPr>
            <w:r>
              <w:rPr>
                <w:rFonts w:ascii="Aptos Narrow" w:hAnsi="Aptos Narrow"/>
                <w:color w:val="000000"/>
              </w:rPr>
              <w:t>115.00</w:t>
            </w:r>
          </w:p>
        </w:tc>
        <w:tc>
          <w:tcPr>
            <w:tcW w:w="1300" w:type="dxa"/>
            <w:tcBorders>
              <w:top w:val="nil"/>
              <w:left w:val="nil"/>
              <w:bottom w:val="nil"/>
              <w:right w:val="nil"/>
            </w:tcBorders>
            <w:shd w:val="clear" w:color="auto" w:fill="auto"/>
            <w:noWrap/>
            <w:vAlign w:val="bottom"/>
            <w:hideMark/>
          </w:tcPr>
          <w:p w14:paraId="0B07FD89" w14:textId="77777777" w:rsidR="00556D72" w:rsidRPr="001E647D" w:rsidRDefault="00556D72" w:rsidP="00D27F72">
            <w:pPr>
              <w:jc w:val="right"/>
              <w:rPr>
                <w:color w:val="000000"/>
                <w:szCs w:val="24"/>
                <w:lang w:val="en-AU" w:eastAsia="en-GB"/>
              </w:rPr>
            </w:pPr>
            <w:r>
              <w:rPr>
                <w:rFonts w:ascii="Aptos Narrow" w:hAnsi="Aptos Narrow"/>
                <w:color w:val="000000"/>
              </w:rPr>
              <w:t>-0.38</w:t>
            </w:r>
          </w:p>
        </w:tc>
        <w:tc>
          <w:tcPr>
            <w:tcW w:w="1360" w:type="dxa"/>
            <w:tcBorders>
              <w:top w:val="nil"/>
              <w:left w:val="nil"/>
              <w:bottom w:val="nil"/>
              <w:right w:val="nil"/>
            </w:tcBorders>
            <w:shd w:val="clear" w:color="auto" w:fill="auto"/>
            <w:noWrap/>
            <w:vAlign w:val="bottom"/>
            <w:hideMark/>
          </w:tcPr>
          <w:p w14:paraId="4C9621C6" w14:textId="77777777" w:rsidR="00556D72" w:rsidRPr="001E647D" w:rsidRDefault="00556D72" w:rsidP="00D27F72">
            <w:pPr>
              <w:jc w:val="right"/>
              <w:rPr>
                <w:color w:val="000000"/>
                <w:szCs w:val="24"/>
                <w:lang w:val="en-AU" w:eastAsia="en-GB"/>
              </w:rPr>
            </w:pPr>
            <w:r>
              <w:rPr>
                <w:rFonts w:ascii="Aptos Narrow" w:hAnsi="Aptos Narrow"/>
                <w:color w:val="000000"/>
              </w:rPr>
              <w:t>0.71</w:t>
            </w:r>
          </w:p>
        </w:tc>
      </w:tr>
      <w:tr w:rsidR="00556D72" w:rsidRPr="001E647D" w14:paraId="5DFA18B7" w14:textId="77777777" w:rsidTr="00D27F72">
        <w:trPr>
          <w:trHeight w:val="320"/>
        </w:trPr>
        <w:tc>
          <w:tcPr>
            <w:tcW w:w="4200" w:type="dxa"/>
            <w:tcBorders>
              <w:top w:val="nil"/>
              <w:left w:val="nil"/>
              <w:bottom w:val="nil"/>
              <w:right w:val="nil"/>
            </w:tcBorders>
            <w:shd w:val="clear" w:color="auto" w:fill="auto"/>
            <w:noWrap/>
            <w:vAlign w:val="bottom"/>
            <w:hideMark/>
          </w:tcPr>
          <w:p w14:paraId="5F66DEF2" w14:textId="77777777" w:rsidR="00556D72" w:rsidRPr="001E647D" w:rsidRDefault="00556D72" w:rsidP="00D27F72">
            <w:pPr>
              <w:rPr>
                <w:color w:val="000000"/>
                <w:szCs w:val="24"/>
                <w:lang w:val="en-AU" w:eastAsia="en-GB"/>
              </w:rPr>
            </w:pPr>
            <w:r>
              <w:rPr>
                <w:rFonts w:ascii="Aptos Narrow" w:hAnsi="Aptos Narrow"/>
                <w:color w:val="000000"/>
              </w:rPr>
              <w:t>log(elevationalRange)</w:t>
            </w:r>
          </w:p>
        </w:tc>
        <w:tc>
          <w:tcPr>
            <w:tcW w:w="1265" w:type="dxa"/>
            <w:tcBorders>
              <w:top w:val="nil"/>
              <w:left w:val="nil"/>
              <w:bottom w:val="nil"/>
              <w:right w:val="nil"/>
            </w:tcBorders>
            <w:shd w:val="clear" w:color="auto" w:fill="auto"/>
            <w:noWrap/>
            <w:vAlign w:val="bottom"/>
            <w:hideMark/>
          </w:tcPr>
          <w:p w14:paraId="0883D225" w14:textId="77777777" w:rsidR="00556D72" w:rsidRPr="001E647D" w:rsidRDefault="00556D72" w:rsidP="00D27F72">
            <w:pPr>
              <w:jc w:val="right"/>
              <w:rPr>
                <w:color w:val="000000"/>
                <w:szCs w:val="24"/>
                <w:lang w:val="en-AU" w:eastAsia="en-GB"/>
              </w:rPr>
            </w:pPr>
            <w:r>
              <w:rPr>
                <w:rFonts w:ascii="Aptos Narrow" w:hAnsi="Aptos Narrow"/>
                <w:color w:val="000000"/>
              </w:rPr>
              <w:t>0.02</w:t>
            </w:r>
          </w:p>
        </w:tc>
        <w:tc>
          <w:tcPr>
            <w:tcW w:w="772" w:type="dxa"/>
            <w:tcBorders>
              <w:top w:val="nil"/>
              <w:left w:val="nil"/>
              <w:bottom w:val="nil"/>
              <w:right w:val="nil"/>
            </w:tcBorders>
            <w:shd w:val="clear" w:color="auto" w:fill="auto"/>
            <w:noWrap/>
            <w:vAlign w:val="bottom"/>
            <w:hideMark/>
          </w:tcPr>
          <w:p w14:paraId="44217BF4" w14:textId="77777777" w:rsidR="00556D72" w:rsidRPr="001E647D" w:rsidRDefault="00556D72" w:rsidP="00D27F72">
            <w:pPr>
              <w:jc w:val="right"/>
              <w:rPr>
                <w:color w:val="000000"/>
                <w:szCs w:val="24"/>
                <w:lang w:val="en-AU" w:eastAsia="en-GB"/>
              </w:rPr>
            </w:pPr>
            <w:r>
              <w:rPr>
                <w:rFonts w:ascii="Aptos Narrow" w:hAnsi="Aptos Narrow"/>
                <w:color w:val="000000"/>
              </w:rPr>
              <w:t>0.05</w:t>
            </w:r>
          </w:p>
        </w:tc>
        <w:tc>
          <w:tcPr>
            <w:tcW w:w="1276" w:type="dxa"/>
            <w:tcBorders>
              <w:top w:val="nil"/>
              <w:left w:val="nil"/>
              <w:bottom w:val="nil"/>
              <w:right w:val="nil"/>
            </w:tcBorders>
            <w:shd w:val="clear" w:color="auto" w:fill="auto"/>
            <w:noWrap/>
            <w:vAlign w:val="bottom"/>
            <w:hideMark/>
          </w:tcPr>
          <w:p w14:paraId="539D276A" w14:textId="77777777" w:rsidR="00556D72" w:rsidRPr="001E647D" w:rsidRDefault="00556D72" w:rsidP="00D27F72">
            <w:pPr>
              <w:jc w:val="right"/>
              <w:rPr>
                <w:color w:val="000000"/>
                <w:szCs w:val="24"/>
                <w:lang w:val="en-AU" w:eastAsia="en-GB"/>
              </w:rPr>
            </w:pPr>
            <w:r>
              <w:rPr>
                <w:rFonts w:ascii="Aptos Narrow" w:hAnsi="Aptos Narrow"/>
                <w:color w:val="000000"/>
              </w:rPr>
              <w:t>88.67</w:t>
            </w:r>
          </w:p>
        </w:tc>
        <w:tc>
          <w:tcPr>
            <w:tcW w:w="1300" w:type="dxa"/>
            <w:tcBorders>
              <w:top w:val="nil"/>
              <w:left w:val="nil"/>
              <w:bottom w:val="nil"/>
              <w:right w:val="nil"/>
            </w:tcBorders>
            <w:shd w:val="clear" w:color="auto" w:fill="auto"/>
            <w:noWrap/>
            <w:vAlign w:val="bottom"/>
            <w:hideMark/>
          </w:tcPr>
          <w:p w14:paraId="4EFDFD4D" w14:textId="77777777" w:rsidR="00556D72" w:rsidRPr="001E647D" w:rsidRDefault="00556D72" w:rsidP="00D27F72">
            <w:pPr>
              <w:jc w:val="right"/>
              <w:rPr>
                <w:color w:val="000000"/>
                <w:szCs w:val="24"/>
                <w:lang w:val="en-AU" w:eastAsia="en-GB"/>
              </w:rPr>
            </w:pPr>
            <w:r>
              <w:rPr>
                <w:rFonts w:ascii="Aptos Narrow" w:hAnsi="Aptos Narrow"/>
                <w:color w:val="000000"/>
              </w:rPr>
              <w:t>0.46</w:t>
            </w:r>
          </w:p>
        </w:tc>
        <w:tc>
          <w:tcPr>
            <w:tcW w:w="1360" w:type="dxa"/>
            <w:tcBorders>
              <w:top w:val="nil"/>
              <w:left w:val="nil"/>
              <w:bottom w:val="nil"/>
              <w:right w:val="nil"/>
            </w:tcBorders>
            <w:shd w:val="clear" w:color="auto" w:fill="auto"/>
            <w:noWrap/>
            <w:vAlign w:val="bottom"/>
            <w:hideMark/>
          </w:tcPr>
          <w:p w14:paraId="00EB4D1E" w14:textId="77777777" w:rsidR="00556D72" w:rsidRPr="001E647D" w:rsidRDefault="00556D72" w:rsidP="00D27F72">
            <w:pPr>
              <w:jc w:val="right"/>
              <w:rPr>
                <w:color w:val="000000"/>
                <w:szCs w:val="24"/>
                <w:lang w:val="en-AU" w:eastAsia="en-GB"/>
              </w:rPr>
            </w:pPr>
            <w:r>
              <w:rPr>
                <w:rFonts w:ascii="Aptos Narrow" w:hAnsi="Aptos Narrow"/>
                <w:color w:val="000000"/>
              </w:rPr>
              <w:t>0.65</w:t>
            </w:r>
          </w:p>
        </w:tc>
      </w:tr>
      <w:tr w:rsidR="00556D72" w:rsidRPr="001E647D" w14:paraId="15B72731" w14:textId="77777777" w:rsidTr="00D27F72">
        <w:trPr>
          <w:trHeight w:val="320"/>
        </w:trPr>
        <w:tc>
          <w:tcPr>
            <w:tcW w:w="4200" w:type="dxa"/>
            <w:tcBorders>
              <w:top w:val="nil"/>
              <w:left w:val="nil"/>
              <w:bottom w:val="nil"/>
              <w:right w:val="nil"/>
            </w:tcBorders>
            <w:shd w:val="clear" w:color="auto" w:fill="auto"/>
            <w:noWrap/>
            <w:vAlign w:val="bottom"/>
          </w:tcPr>
          <w:p w14:paraId="5E9313C0" w14:textId="77777777" w:rsidR="00556D72" w:rsidRDefault="00556D72" w:rsidP="00D27F72">
            <w:pPr>
              <w:rPr>
                <w:rFonts w:ascii="Aptos Narrow" w:hAnsi="Aptos Narrow"/>
                <w:color w:val="000000"/>
              </w:rPr>
            </w:pPr>
            <w:r>
              <w:rPr>
                <w:rFonts w:ascii="Aptos Narrow" w:hAnsi="Aptos Narrow"/>
                <w:color w:val="000000"/>
              </w:rPr>
              <w:t>log(area_m)</w:t>
            </w:r>
          </w:p>
        </w:tc>
        <w:tc>
          <w:tcPr>
            <w:tcW w:w="1265" w:type="dxa"/>
            <w:tcBorders>
              <w:top w:val="nil"/>
              <w:left w:val="nil"/>
              <w:bottom w:val="nil"/>
              <w:right w:val="nil"/>
            </w:tcBorders>
            <w:shd w:val="clear" w:color="auto" w:fill="auto"/>
            <w:noWrap/>
            <w:vAlign w:val="bottom"/>
          </w:tcPr>
          <w:p w14:paraId="4B6987F0" w14:textId="77777777" w:rsidR="00556D72" w:rsidRDefault="00556D72" w:rsidP="00D27F72">
            <w:pPr>
              <w:jc w:val="right"/>
              <w:rPr>
                <w:rFonts w:ascii="Aptos Narrow" w:hAnsi="Aptos Narrow"/>
                <w:color w:val="000000"/>
              </w:rPr>
            </w:pPr>
            <w:r>
              <w:rPr>
                <w:rFonts w:ascii="Aptos Narrow" w:hAnsi="Aptos Narrow"/>
                <w:color w:val="000000"/>
              </w:rPr>
              <w:t>0.00</w:t>
            </w:r>
          </w:p>
        </w:tc>
        <w:tc>
          <w:tcPr>
            <w:tcW w:w="772" w:type="dxa"/>
            <w:tcBorders>
              <w:top w:val="nil"/>
              <w:left w:val="nil"/>
              <w:bottom w:val="nil"/>
              <w:right w:val="nil"/>
            </w:tcBorders>
            <w:shd w:val="clear" w:color="auto" w:fill="auto"/>
            <w:noWrap/>
            <w:vAlign w:val="bottom"/>
          </w:tcPr>
          <w:p w14:paraId="2A90DE33" w14:textId="77777777" w:rsidR="00556D72" w:rsidRDefault="00556D72" w:rsidP="00D27F72">
            <w:pPr>
              <w:jc w:val="right"/>
              <w:rPr>
                <w:rFonts w:ascii="Aptos Narrow" w:hAnsi="Aptos Narrow"/>
                <w:color w:val="000000"/>
              </w:rPr>
            </w:pPr>
            <w:r>
              <w:rPr>
                <w:rFonts w:ascii="Aptos Narrow" w:hAnsi="Aptos Narrow"/>
                <w:color w:val="000000"/>
              </w:rPr>
              <w:t>0.03</w:t>
            </w:r>
          </w:p>
        </w:tc>
        <w:tc>
          <w:tcPr>
            <w:tcW w:w="1276" w:type="dxa"/>
            <w:tcBorders>
              <w:top w:val="nil"/>
              <w:left w:val="nil"/>
              <w:bottom w:val="nil"/>
              <w:right w:val="nil"/>
            </w:tcBorders>
            <w:shd w:val="clear" w:color="auto" w:fill="auto"/>
            <w:noWrap/>
            <w:vAlign w:val="bottom"/>
          </w:tcPr>
          <w:p w14:paraId="12A92678" w14:textId="77777777" w:rsidR="00556D72" w:rsidRDefault="00556D72" w:rsidP="00D27F72">
            <w:pPr>
              <w:jc w:val="right"/>
              <w:rPr>
                <w:rFonts w:ascii="Aptos Narrow" w:hAnsi="Aptos Narrow"/>
                <w:color w:val="000000"/>
              </w:rPr>
            </w:pPr>
            <w:r>
              <w:rPr>
                <w:rFonts w:ascii="Aptos Narrow" w:hAnsi="Aptos Narrow"/>
                <w:color w:val="000000"/>
              </w:rPr>
              <w:t>108.83</w:t>
            </w:r>
          </w:p>
        </w:tc>
        <w:tc>
          <w:tcPr>
            <w:tcW w:w="1300" w:type="dxa"/>
            <w:tcBorders>
              <w:top w:val="nil"/>
              <w:left w:val="nil"/>
              <w:bottom w:val="nil"/>
              <w:right w:val="nil"/>
            </w:tcBorders>
            <w:shd w:val="clear" w:color="auto" w:fill="auto"/>
            <w:noWrap/>
            <w:vAlign w:val="bottom"/>
          </w:tcPr>
          <w:p w14:paraId="7E357832" w14:textId="77777777" w:rsidR="00556D72" w:rsidRDefault="00556D72" w:rsidP="00D27F72">
            <w:pPr>
              <w:jc w:val="right"/>
              <w:rPr>
                <w:rFonts w:ascii="Aptos Narrow" w:hAnsi="Aptos Narrow"/>
                <w:color w:val="000000"/>
              </w:rPr>
            </w:pPr>
            <w:r>
              <w:rPr>
                <w:rFonts w:ascii="Aptos Narrow" w:hAnsi="Aptos Narrow"/>
                <w:color w:val="000000"/>
              </w:rPr>
              <w:t>-0.09</w:t>
            </w:r>
          </w:p>
        </w:tc>
        <w:tc>
          <w:tcPr>
            <w:tcW w:w="1360" w:type="dxa"/>
            <w:tcBorders>
              <w:top w:val="nil"/>
              <w:left w:val="nil"/>
              <w:bottom w:val="nil"/>
              <w:right w:val="nil"/>
            </w:tcBorders>
            <w:shd w:val="clear" w:color="auto" w:fill="auto"/>
            <w:noWrap/>
            <w:vAlign w:val="bottom"/>
          </w:tcPr>
          <w:p w14:paraId="6451159D" w14:textId="77777777" w:rsidR="00556D72" w:rsidRDefault="00556D72" w:rsidP="00D27F72">
            <w:pPr>
              <w:jc w:val="right"/>
              <w:rPr>
                <w:rFonts w:ascii="Aptos Narrow" w:hAnsi="Aptos Narrow"/>
                <w:color w:val="000000"/>
              </w:rPr>
            </w:pPr>
            <w:r>
              <w:rPr>
                <w:rFonts w:ascii="Aptos Narrow" w:hAnsi="Aptos Narrow"/>
                <w:color w:val="000000"/>
              </w:rPr>
              <w:t>0.93</w:t>
            </w:r>
          </w:p>
        </w:tc>
      </w:tr>
      <w:tr w:rsidR="00556D72" w:rsidRPr="001E647D" w14:paraId="7005D87C" w14:textId="77777777" w:rsidTr="00D27F72">
        <w:trPr>
          <w:trHeight w:val="320"/>
        </w:trPr>
        <w:tc>
          <w:tcPr>
            <w:tcW w:w="4200" w:type="dxa"/>
            <w:tcBorders>
              <w:top w:val="nil"/>
              <w:left w:val="nil"/>
              <w:bottom w:val="nil"/>
              <w:right w:val="nil"/>
            </w:tcBorders>
            <w:shd w:val="clear" w:color="auto" w:fill="auto"/>
            <w:noWrap/>
            <w:vAlign w:val="bottom"/>
            <w:hideMark/>
          </w:tcPr>
          <w:p w14:paraId="2E673FA5" w14:textId="77777777" w:rsidR="00556D72" w:rsidRPr="001E647D" w:rsidRDefault="00556D72" w:rsidP="00D27F72">
            <w:pPr>
              <w:rPr>
                <w:color w:val="000000"/>
                <w:szCs w:val="24"/>
                <w:lang w:val="en-AU" w:eastAsia="en-GB"/>
              </w:rPr>
            </w:pPr>
            <w:r>
              <w:rPr>
                <w:rFonts w:ascii="Aptos Narrow" w:hAnsi="Aptos Narrow"/>
                <w:color w:val="000000"/>
              </w:rPr>
              <w:t>log(observedRichness)</w:t>
            </w:r>
          </w:p>
        </w:tc>
        <w:tc>
          <w:tcPr>
            <w:tcW w:w="1265" w:type="dxa"/>
            <w:tcBorders>
              <w:top w:val="nil"/>
              <w:left w:val="nil"/>
              <w:bottom w:val="nil"/>
              <w:right w:val="nil"/>
            </w:tcBorders>
            <w:shd w:val="clear" w:color="auto" w:fill="auto"/>
            <w:noWrap/>
            <w:vAlign w:val="bottom"/>
            <w:hideMark/>
          </w:tcPr>
          <w:p w14:paraId="4A01634C" w14:textId="77777777" w:rsidR="00556D72" w:rsidRPr="001E647D" w:rsidRDefault="00556D72" w:rsidP="00D27F72">
            <w:pPr>
              <w:jc w:val="right"/>
              <w:rPr>
                <w:color w:val="000000"/>
                <w:szCs w:val="24"/>
                <w:lang w:val="en-AU" w:eastAsia="en-GB"/>
              </w:rPr>
            </w:pPr>
            <w:r>
              <w:rPr>
                <w:rFonts w:ascii="Aptos Narrow" w:hAnsi="Aptos Narrow"/>
                <w:color w:val="000000"/>
              </w:rPr>
              <w:t>0.30</w:t>
            </w:r>
          </w:p>
        </w:tc>
        <w:tc>
          <w:tcPr>
            <w:tcW w:w="772" w:type="dxa"/>
            <w:tcBorders>
              <w:top w:val="nil"/>
              <w:left w:val="nil"/>
              <w:bottom w:val="nil"/>
              <w:right w:val="nil"/>
            </w:tcBorders>
            <w:shd w:val="clear" w:color="auto" w:fill="auto"/>
            <w:noWrap/>
            <w:vAlign w:val="bottom"/>
            <w:hideMark/>
          </w:tcPr>
          <w:p w14:paraId="324B49F4" w14:textId="77777777" w:rsidR="00556D72" w:rsidRPr="001E647D" w:rsidRDefault="00556D72" w:rsidP="00D27F72">
            <w:pPr>
              <w:jc w:val="right"/>
              <w:rPr>
                <w:color w:val="000000"/>
                <w:szCs w:val="24"/>
                <w:lang w:val="en-AU" w:eastAsia="en-GB"/>
              </w:rPr>
            </w:pPr>
            <w:r>
              <w:rPr>
                <w:rFonts w:ascii="Aptos Narrow" w:hAnsi="Aptos Narrow"/>
                <w:color w:val="000000"/>
              </w:rPr>
              <w:t>0.07</w:t>
            </w:r>
          </w:p>
        </w:tc>
        <w:tc>
          <w:tcPr>
            <w:tcW w:w="1276" w:type="dxa"/>
            <w:tcBorders>
              <w:top w:val="nil"/>
              <w:left w:val="nil"/>
              <w:bottom w:val="nil"/>
              <w:right w:val="nil"/>
            </w:tcBorders>
            <w:shd w:val="clear" w:color="auto" w:fill="auto"/>
            <w:noWrap/>
            <w:vAlign w:val="bottom"/>
            <w:hideMark/>
          </w:tcPr>
          <w:p w14:paraId="0D60EC56" w14:textId="77777777" w:rsidR="00556D72" w:rsidRPr="001E647D" w:rsidRDefault="00556D72" w:rsidP="00D27F72">
            <w:pPr>
              <w:jc w:val="right"/>
              <w:rPr>
                <w:color w:val="000000"/>
                <w:szCs w:val="24"/>
                <w:lang w:val="en-AU" w:eastAsia="en-GB"/>
              </w:rPr>
            </w:pPr>
            <w:r>
              <w:rPr>
                <w:rFonts w:ascii="Aptos Narrow" w:hAnsi="Aptos Narrow"/>
                <w:color w:val="000000"/>
              </w:rPr>
              <w:t>98.31</w:t>
            </w:r>
          </w:p>
        </w:tc>
        <w:tc>
          <w:tcPr>
            <w:tcW w:w="1300" w:type="dxa"/>
            <w:tcBorders>
              <w:top w:val="nil"/>
              <w:left w:val="nil"/>
              <w:bottom w:val="nil"/>
              <w:right w:val="nil"/>
            </w:tcBorders>
            <w:shd w:val="clear" w:color="auto" w:fill="auto"/>
            <w:noWrap/>
            <w:vAlign w:val="bottom"/>
            <w:hideMark/>
          </w:tcPr>
          <w:p w14:paraId="5A5758C9" w14:textId="77777777" w:rsidR="00556D72" w:rsidRPr="001E647D" w:rsidRDefault="00556D72" w:rsidP="00D27F72">
            <w:pPr>
              <w:jc w:val="right"/>
              <w:rPr>
                <w:color w:val="000000"/>
                <w:szCs w:val="24"/>
                <w:lang w:val="en-AU" w:eastAsia="en-GB"/>
              </w:rPr>
            </w:pPr>
            <w:r>
              <w:rPr>
                <w:rFonts w:ascii="Aptos Narrow" w:hAnsi="Aptos Narrow"/>
                <w:color w:val="000000"/>
              </w:rPr>
              <w:t>4.51</w:t>
            </w:r>
          </w:p>
        </w:tc>
        <w:tc>
          <w:tcPr>
            <w:tcW w:w="1360" w:type="dxa"/>
            <w:tcBorders>
              <w:top w:val="nil"/>
              <w:left w:val="nil"/>
              <w:bottom w:val="nil"/>
              <w:right w:val="nil"/>
            </w:tcBorders>
            <w:shd w:val="clear" w:color="auto" w:fill="auto"/>
            <w:noWrap/>
            <w:vAlign w:val="bottom"/>
            <w:hideMark/>
          </w:tcPr>
          <w:p w14:paraId="63F6040A" w14:textId="77777777" w:rsidR="00556D72" w:rsidRPr="00AB48AA" w:rsidRDefault="00556D72" w:rsidP="00D27F72">
            <w:pPr>
              <w:jc w:val="right"/>
              <w:rPr>
                <w:b/>
                <w:bCs/>
                <w:color w:val="000000"/>
                <w:szCs w:val="24"/>
                <w:lang w:val="en-AU" w:eastAsia="en-GB"/>
              </w:rPr>
            </w:pPr>
            <w:r>
              <w:rPr>
                <w:rFonts w:ascii="Aptos Narrow" w:hAnsi="Aptos Narrow"/>
                <w:b/>
                <w:bCs/>
                <w:color w:val="000000"/>
              </w:rPr>
              <w:t>1.78E-05</w:t>
            </w:r>
          </w:p>
        </w:tc>
      </w:tr>
      <w:tr w:rsidR="00556D72" w:rsidRPr="001E647D" w14:paraId="430237B2" w14:textId="77777777" w:rsidTr="00D27F72">
        <w:trPr>
          <w:trHeight w:val="320"/>
        </w:trPr>
        <w:tc>
          <w:tcPr>
            <w:tcW w:w="4200" w:type="dxa"/>
            <w:tcBorders>
              <w:top w:val="nil"/>
              <w:left w:val="nil"/>
              <w:bottom w:val="nil"/>
              <w:right w:val="nil"/>
            </w:tcBorders>
            <w:shd w:val="clear" w:color="auto" w:fill="auto"/>
            <w:noWrap/>
            <w:vAlign w:val="bottom"/>
            <w:hideMark/>
          </w:tcPr>
          <w:p w14:paraId="2B4EF99F" w14:textId="77777777" w:rsidR="00556D72" w:rsidRPr="001E647D" w:rsidRDefault="00556D72" w:rsidP="00D27F72">
            <w:pPr>
              <w:rPr>
                <w:color w:val="000000"/>
                <w:szCs w:val="24"/>
                <w:lang w:val="en-AU" w:eastAsia="en-GB"/>
              </w:rPr>
            </w:pPr>
            <w:r>
              <w:rPr>
                <w:rFonts w:ascii="Aptos Narrow" w:hAnsi="Aptos Narrow"/>
                <w:color w:val="000000"/>
              </w:rPr>
              <w:t>log(cleanRecords)</w:t>
            </w:r>
          </w:p>
        </w:tc>
        <w:tc>
          <w:tcPr>
            <w:tcW w:w="1265" w:type="dxa"/>
            <w:tcBorders>
              <w:top w:val="nil"/>
              <w:left w:val="nil"/>
              <w:bottom w:val="nil"/>
              <w:right w:val="nil"/>
            </w:tcBorders>
            <w:shd w:val="clear" w:color="auto" w:fill="auto"/>
            <w:noWrap/>
            <w:vAlign w:val="bottom"/>
            <w:hideMark/>
          </w:tcPr>
          <w:p w14:paraId="0FCB03E2" w14:textId="77777777" w:rsidR="00556D72" w:rsidRPr="001E647D" w:rsidRDefault="00556D72" w:rsidP="00D27F72">
            <w:pPr>
              <w:jc w:val="right"/>
              <w:rPr>
                <w:color w:val="000000"/>
                <w:szCs w:val="24"/>
                <w:lang w:val="en-AU" w:eastAsia="en-GB"/>
              </w:rPr>
            </w:pPr>
            <w:r>
              <w:rPr>
                <w:rFonts w:ascii="Aptos Narrow" w:hAnsi="Aptos Narrow"/>
                <w:color w:val="000000"/>
              </w:rPr>
              <w:t>-0.29</w:t>
            </w:r>
          </w:p>
        </w:tc>
        <w:tc>
          <w:tcPr>
            <w:tcW w:w="772" w:type="dxa"/>
            <w:tcBorders>
              <w:top w:val="nil"/>
              <w:left w:val="nil"/>
              <w:bottom w:val="nil"/>
              <w:right w:val="nil"/>
            </w:tcBorders>
            <w:shd w:val="clear" w:color="auto" w:fill="auto"/>
            <w:noWrap/>
            <w:vAlign w:val="bottom"/>
            <w:hideMark/>
          </w:tcPr>
          <w:p w14:paraId="7A60B4A3" w14:textId="77777777" w:rsidR="00556D72" w:rsidRPr="001E647D" w:rsidRDefault="00556D72" w:rsidP="00D27F72">
            <w:pPr>
              <w:jc w:val="right"/>
              <w:rPr>
                <w:color w:val="000000"/>
                <w:szCs w:val="24"/>
                <w:lang w:val="en-AU" w:eastAsia="en-GB"/>
              </w:rPr>
            </w:pPr>
            <w:r>
              <w:rPr>
                <w:rFonts w:ascii="Aptos Narrow" w:hAnsi="Aptos Narrow"/>
                <w:color w:val="000000"/>
              </w:rPr>
              <w:t>0.04</w:t>
            </w:r>
          </w:p>
        </w:tc>
        <w:tc>
          <w:tcPr>
            <w:tcW w:w="1276" w:type="dxa"/>
            <w:tcBorders>
              <w:top w:val="nil"/>
              <w:left w:val="nil"/>
              <w:bottom w:val="nil"/>
              <w:right w:val="nil"/>
            </w:tcBorders>
            <w:shd w:val="clear" w:color="auto" w:fill="auto"/>
            <w:noWrap/>
            <w:vAlign w:val="bottom"/>
            <w:hideMark/>
          </w:tcPr>
          <w:p w14:paraId="6AFED29D" w14:textId="77777777" w:rsidR="00556D72" w:rsidRPr="001E647D" w:rsidRDefault="00556D72" w:rsidP="00D27F72">
            <w:pPr>
              <w:jc w:val="right"/>
              <w:rPr>
                <w:color w:val="000000"/>
                <w:szCs w:val="24"/>
                <w:lang w:val="en-AU" w:eastAsia="en-GB"/>
              </w:rPr>
            </w:pPr>
            <w:r>
              <w:rPr>
                <w:rFonts w:ascii="Aptos Narrow" w:hAnsi="Aptos Narrow"/>
                <w:color w:val="000000"/>
              </w:rPr>
              <w:t>115.83</w:t>
            </w:r>
          </w:p>
        </w:tc>
        <w:tc>
          <w:tcPr>
            <w:tcW w:w="1300" w:type="dxa"/>
            <w:tcBorders>
              <w:top w:val="nil"/>
              <w:left w:val="nil"/>
              <w:bottom w:val="nil"/>
              <w:right w:val="nil"/>
            </w:tcBorders>
            <w:shd w:val="clear" w:color="auto" w:fill="auto"/>
            <w:noWrap/>
            <w:vAlign w:val="bottom"/>
            <w:hideMark/>
          </w:tcPr>
          <w:p w14:paraId="4CE2C58C" w14:textId="77777777" w:rsidR="00556D72" w:rsidRPr="001E647D" w:rsidRDefault="00556D72" w:rsidP="00D27F72">
            <w:pPr>
              <w:jc w:val="right"/>
              <w:rPr>
                <w:color w:val="000000"/>
                <w:szCs w:val="24"/>
                <w:lang w:val="en-AU" w:eastAsia="en-GB"/>
              </w:rPr>
            </w:pPr>
            <w:r>
              <w:rPr>
                <w:rFonts w:ascii="Aptos Narrow" w:hAnsi="Aptos Narrow"/>
                <w:color w:val="000000"/>
              </w:rPr>
              <w:t>-7.88</w:t>
            </w:r>
          </w:p>
        </w:tc>
        <w:tc>
          <w:tcPr>
            <w:tcW w:w="1360" w:type="dxa"/>
            <w:tcBorders>
              <w:top w:val="nil"/>
              <w:left w:val="nil"/>
              <w:bottom w:val="nil"/>
              <w:right w:val="nil"/>
            </w:tcBorders>
            <w:shd w:val="clear" w:color="auto" w:fill="auto"/>
            <w:noWrap/>
            <w:vAlign w:val="bottom"/>
            <w:hideMark/>
          </w:tcPr>
          <w:p w14:paraId="32C17715" w14:textId="77777777" w:rsidR="00556D72" w:rsidRPr="00AB48AA" w:rsidRDefault="00556D72" w:rsidP="00D27F72">
            <w:pPr>
              <w:jc w:val="right"/>
              <w:rPr>
                <w:b/>
                <w:bCs/>
                <w:color w:val="000000"/>
                <w:szCs w:val="24"/>
                <w:lang w:val="en-AU" w:eastAsia="en-GB"/>
              </w:rPr>
            </w:pPr>
            <w:r>
              <w:rPr>
                <w:rFonts w:ascii="Aptos Narrow" w:hAnsi="Aptos Narrow"/>
                <w:b/>
                <w:bCs/>
                <w:color w:val="000000"/>
              </w:rPr>
              <w:t>2.00E-12</w:t>
            </w:r>
          </w:p>
        </w:tc>
      </w:tr>
      <w:tr w:rsidR="00556D72" w:rsidRPr="001E647D" w14:paraId="23E60319" w14:textId="77777777" w:rsidTr="00D27F72">
        <w:trPr>
          <w:trHeight w:val="320"/>
        </w:trPr>
        <w:tc>
          <w:tcPr>
            <w:tcW w:w="4200" w:type="dxa"/>
            <w:tcBorders>
              <w:top w:val="nil"/>
              <w:left w:val="nil"/>
              <w:right w:val="nil"/>
            </w:tcBorders>
            <w:shd w:val="clear" w:color="auto" w:fill="auto"/>
            <w:noWrap/>
            <w:vAlign w:val="bottom"/>
            <w:hideMark/>
          </w:tcPr>
          <w:p w14:paraId="471F840D" w14:textId="77777777" w:rsidR="00556D72" w:rsidRPr="001E647D" w:rsidRDefault="00556D72" w:rsidP="00D27F72">
            <w:pPr>
              <w:rPr>
                <w:color w:val="000000"/>
                <w:szCs w:val="24"/>
                <w:lang w:val="en-AU" w:eastAsia="en-GB"/>
              </w:rPr>
            </w:pPr>
            <w:r>
              <w:rPr>
                <w:rFonts w:ascii="Aptos Narrow" w:hAnsi="Aptos Narrow"/>
                <w:color w:val="000000"/>
              </w:rPr>
              <w:t>log(propOccurrences)</w:t>
            </w:r>
          </w:p>
        </w:tc>
        <w:tc>
          <w:tcPr>
            <w:tcW w:w="1265" w:type="dxa"/>
            <w:tcBorders>
              <w:top w:val="nil"/>
              <w:left w:val="nil"/>
              <w:right w:val="nil"/>
            </w:tcBorders>
            <w:shd w:val="clear" w:color="auto" w:fill="auto"/>
            <w:noWrap/>
            <w:vAlign w:val="bottom"/>
            <w:hideMark/>
          </w:tcPr>
          <w:p w14:paraId="1F19BF24" w14:textId="77777777" w:rsidR="00556D72" w:rsidRPr="001E647D" w:rsidRDefault="00556D72" w:rsidP="00D27F72">
            <w:pPr>
              <w:jc w:val="right"/>
              <w:rPr>
                <w:color w:val="000000"/>
                <w:szCs w:val="24"/>
                <w:lang w:val="en-AU" w:eastAsia="en-GB"/>
              </w:rPr>
            </w:pPr>
            <w:r>
              <w:rPr>
                <w:rFonts w:ascii="Aptos Narrow" w:hAnsi="Aptos Narrow"/>
                <w:color w:val="000000"/>
              </w:rPr>
              <w:t>0.43</w:t>
            </w:r>
          </w:p>
        </w:tc>
        <w:tc>
          <w:tcPr>
            <w:tcW w:w="772" w:type="dxa"/>
            <w:tcBorders>
              <w:top w:val="nil"/>
              <w:left w:val="nil"/>
              <w:right w:val="nil"/>
            </w:tcBorders>
            <w:shd w:val="clear" w:color="auto" w:fill="auto"/>
            <w:noWrap/>
            <w:vAlign w:val="bottom"/>
            <w:hideMark/>
          </w:tcPr>
          <w:p w14:paraId="39C68871" w14:textId="77777777" w:rsidR="00556D72" w:rsidRPr="001E647D" w:rsidRDefault="00556D72" w:rsidP="00D27F72">
            <w:pPr>
              <w:jc w:val="right"/>
              <w:rPr>
                <w:color w:val="000000"/>
                <w:szCs w:val="24"/>
                <w:lang w:val="en-AU" w:eastAsia="en-GB"/>
              </w:rPr>
            </w:pPr>
            <w:r>
              <w:rPr>
                <w:rFonts w:ascii="Aptos Narrow" w:hAnsi="Aptos Narrow"/>
                <w:color w:val="000000"/>
              </w:rPr>
              <w:t>0.10</w:t>
            </w:r>
          </w:p>
        </w:tc>
        <w:tc>
          <w:tcPr>
            <w:tcW w:w="1276" w:type="dxa"/>
            <w:tcBorders>
              <w:top w:val="nil"/>
              <w:left w:val="nil"/>
              <w:right w:val="nil"/>
            </w:tcBorders>
            <w:shd w:val="clear" w:color="auto" w:fill="auto"/>
            <w:noWrap/>
            <w:vAlign w:val="bottom"/>
            <w:hideMark/>
          </w:tcPr>
          <w:p w14:paraId="106D3204" w14:textId="77777777" w:rsidR="00556D72" w:rsidRPr="001E647D" w:rsidRDefault="00556D72" w:rsidP="00D27F72">
            <w:pPr>
              <w:jc w:val="right"/>
              <w:rPr>
                <w:color w:val="000000"/>
                <w:szCs w:val="24"/>
                <w:lang w:val="en-AU" w:eastAsia="en-GB"/>
              </w:rPr>
            </w:pPr>
            <w:r>
              <w:rPr>
                <w:rFonts w:ascii="Aptos Narrow" w:hAnsi="Aptos Narrow"/>
                <w:color w:val="000000"/>
              </w:rPr>
              <w:t>115.38</w:t>
            </w:r>
          </w:p>
        </w:tc>
        <w:tc>
          <w:tcPr>
            <w:tcW w:w="1300" w:type="dxa"/>
            <w:tcBorders>
              <w:top w:val="nil"/>
              <w:left w:val="nil"/>
              <w:right w:val="nil"/>
            </w:tcBorders>
            <w:shd w:val="clear" w:color="auto" w:fill="auto"/>
            <w:noWrap/>
            <w:vAlign w:val="bottom"/>
            <w:hideMark/>
          </w:tcPr>
          <w:p w14:paraId="48248A8F" w14:textId="77777777" w:rsidR="00556D72" w:rsidRPr="001E647D" w:rsidRDefault="00556D72" w:rsidP="00D27F72">
            <w:pPr>
              <w:jc w:val="right"/>
              <w:rPr>
                <w:color w:val="000000"/>
                <w:szCs w:val="24"/>
                <w:lang w:val="en-AU" w:eastAsia="en-GB"/>
              </w:rPr>
            </w:pPr>
            <w:r>
              <w:rPr>
                <w:rFonts w:ascii="Aptos Narrow" w:hAnsi="Aptos Narrow"/>
                <w:color w:val="000000"/>
              </w:rPr>
              <w:t>4.21</w:t>
            </w:r>
          </w:p>
        </w:tc>
        <w:tc>
          <w:tcPr>
            <w:tcW w:w="1360" w:type="dxa"/>
            <w:tcBorders>
              <w:top w:val="nil"/>
              <w:left w:val="nil"/>
              <w:right w:val="nil"/>
            </w:tcBorders>
            <w:shd w:val="clear" w:color="auto" w:fill="auto"/>
            <w:noWrap/>
            <w:vAlign w:val="bottom"/>
            <w:hideMark/>
          </w:tcPr>
          <w:p w14:paraId="3CE47840" w14:textId="77777777" w:rsidR="00556D72" w:rsidRPr="00AB48AA" w:rsidRDefault="00556D72" w:rsidP="00D27F72">
            <w:pPr>
              <w:jc w:val="right"/>
              <w:rPr>
                <w:b/>
                <w:bCs/>
                <w:color w:val="000000"/>
                <w:szCs w:val="24"/>
                <w:lang w:val="en-AU" w:eastAsia="en-GB"/>
              </w:rPr>
            </w:pPr>
            <w:r>
              <w:rPr>
                <w:rFonts w:ascii="Aptos Narrow" w:hAnsi="Aptos Narrow"/>
                <w:b/>
                <w:bCs/>
                <w:color w:val="000000"/>
              </w:rPr>
              <w:t>5.04E-05</w:t>
            </w:r>
          </w:p>
        </w:tc>
      </w:tr>
      <w:tr w:rsidR="00556D72" w:rsidRPr="001E647D" w14:paraId="0E36FB86" w14:textId="77777777" w:rsidTr="00D27F72">
        <w:trPr>
          <w:trHeight w:val="320"/>
        </w:trPr>
        <w:tc>
          <w:tcPr>
            <w:tcW w:w="4200" w:type="dxa"/>
            <w:tcBorders>
              <w:top w:val="nil"/>
              <w:left w:val="nil"/>
              <w:bottom w:val="single" w:sz="4" w:space="0" w:color="auto"/>
              <w:right w:val="nil"/>
            </w:tcBorders>
            <w:shd w:val="clear" w:color="auto" w:fill="auto"/>
            <w:noWrap/>
            <w:vAlign w:val="bottom"/>
            <w:hideMark/>
          </w:tcPr>
          <w:p w14:paraId="4A119360" w14:textId="77777777" w:rsidR="00556D72" w:rsidRPr="001E647D" w:rsidRDefault="00556D72" w:rsidP="00D27F72">
            <w:pPr>
              <w:rPr>
                <w:color w:val="000000"/>
                <w:szCs w:val="24"/>
                <w:lang w:val="en-AU" w:eastAsia="en-GB"/>
              </w:rPr>
            </w:pPr>
            <w:r>
              <w:rPr>
                <w:rFonts w:ascii="Aptos Narrow" w:hAnsi="Aptos Narrow"/>
                <w:color w:val="000000"/>
              </w:rPr>
              <w:t>log(cleanRecords):log(propOccurrences)</w:t>
            </w:r>
          </w:p>
        </w:tc>
        <w:tc>
          <w:tcPr>
            <w:tcW w:w="1265" w:type="dxa"/>
            <w:tcBorders>
              <w:top w:val="nil"/>
              <w:left w:val="nil"/>
              <w:bottom w:val="single" w:sz="4" w:space="0" w:color="auto"/>
              <w:right w:val="nil"/>
            </w:tcBorders>
            <w:shd w:val="clear" w:color="auto" w:fill="auto"/>
            <w:noWrap/>
            <w:vAlign w:val="bottom"/>
            <w:hideMark/>
          </w:tcPr>
          <w:p w14:paraId="1F4F93AF" w14:textId="77777777" w:rsidR="00556D72" w:rsidRPr="001E647D" w:rsidRDefault="00556D72" w:rsidP="00D27F72">
            <w:pPr>
              <w:jc w:val="right"/>
              <w:rPr>
                <w:color w:val="000000"/>
                <w:szCs w:val="24"/>
                <w:lang w:val="en-AU" w:eastAsia="en-GB"/>
              </w:rPr>
            </w:pPr>
            <w:r>
              <w:rPr>
                <w:rFonts w:ascii="Aptos Narrow" w:hAnsi="Aptos Narrow"/>
                <w:color w:val="000000"/>
              </w:rPr>
              <w:t>-0.05</w:t>
            </w:r>
          </w:p>
        </w:tc>
        <w:tc>
          <w:tcPr>
            <w:tcW w:w="772" w:type="dxa"/>
            <w:tcBorders>
              <w:top w:val="nil"/>
              <w:left w:val="nil"/>
              <w:bottom w:val="single" w:sz="4" w:space="0" w:color="auto"/>
              <w:right w:val="nil"/>
            </w:tcBorders>
            <w:shd w:val="clear" w:color="auto" w:fill="auto"/>
            <w:noWrap/>
            <w:vAlign w:val="bottom"/>
            <w:hideMark/>
          </w:tcPr>
          <w:p w14:paraId="4AE150D4" w14:textId="77777777" w:rsidR="00556D72" w:rsidRPr="001E647D" w:rsidRDefault="00556D72" w:rsidP="00D27F72">
            <w:pPr>
              <w:jc w:val="right"/>
              <w:rPr>
                <w:color w:val="000000"/>
                <w:szCs w:val="24"/>
                <w:lang w:val="en-AU" w:eastAsia="en-GB"/>
              </w:rPr>
            </w:pPr>
            <w:r>
              <w:rPr>
                <w:rFonts w:ascii="Aptos Narrow" w:hAnsi="Aptos Narrow"/>
                <w:color w:val="000000"/>
              </w:rPr>
              <w:t>0.02</w:t>
            </w:r>
          </w:p>
        </w:tc>
        <w:tc>
          <w:tcPr>
            <w:tcW w:w="1276" w:type="dxa"/>
            <w:tcBorders>
              <w:top w:val="nil"/>
              <w:left w:val="nil"/>
              <w:bottom w:val="single" w:sz="4" w:space="0" w:color="auto"/>
              <w:right w:val="nil"/>
            </w:tcBorders>
            <w:shd w:val="clear" w:color="auto" w:fill="auto"/>
            <w:noWrap/>
            <w:vAlign w:val="bottom"/>
            <w:hideMark/>
          </w:tcPr>
          <w:p w14:paraId="40E6ADF5" w14:textId="77777777" w:rsidR="00556D72" w:rsidRPr="001E647D" w:rsidRDefault="00556D72" w:rsidP="00D27F72">
            <w:pPr>
              <w:jc w:val="right"/>
              <w:rPr>
                <w:color w:val="000000"/>
                <w:szCs w:val="24"/>
                <w:lang w:val="en-AU" w:eastAsia="en-GB"/>
              </w:rPr>
            </w:pPr>
            <w:r>
              <w:rPr>
                <w:rFonts w:ascii="Aptos Narrow" w:hAnsi="Aptos Narrow"/>
                <w:color w:val="000000"/>
              </w:rPr>
              <w:t>111.84</w:t>
            </w:r>
          </w:p>
        </w:tc>
        <w:tc>
          <w:tcPr>
            <w:tcW w:w="1300" w:type="dxa"/>
            <w:tcBorders>
              <w:top w:val="nil"/>
              <w:left w:val="nil"/>
              <w:bottom w:val="single" w:sz="4" w:space="0" w:color="auto"/>
              <w:right w:val="nil"/>
            </w:tcBorders>
            <w:shd w:val="clear" w:color="auto" w:fill="auto"/>
            <w:noWrap/>
            <w:vAlign w:val="bottom"/>
            <w:hideMark/>
          </w:tcPr>
          <w:p w14:paraId="6CAC5AC8" w14:textId="77777777" w:rsidR="00556D72" w:rsidRPr="001E647D" w:rsidRDefault="00556D72" w:rsidP="00D27F72">
            <w:pPr>
              <w:jc w:val="right"/>
              <w:rPr>
                <w:color w:val="000000"/>
                <w:szCs w:val="24"/>
                <w:lang w:val="en-AU" w:eastAsia="en-GB"/>
              </w:rPr>
            </w:pPr>
            <w:r>
              <w:rPr>
                <w:rFonts w:ascii="Aptos Narrow" w:hAnsi="Aptos Narrow"/>
                <w:color w:val="000000"/>
              </w:rPr>
              <w:t>-2.55</w:t>
            </w:r>
          </w:p>
        </w:tc>
        <w:tc>
          <w:tcPr>
            <w:tcW w:w="1360" w:type="dxa"/>
            <w:tcBorders>
              <w:top w:val="nil"/>
              <w:left w:val="nil"/>
              <w:bottom w:val="single" w:sz="4" w:space="0" w:color="auto"/>
              <w:right w:val="nil"/>
            </w:tcBorders>
            <w:shd w:val="clear" w:color="auto" w:fill="auto"/>
            <w:noWrap/>
            <w:vAlign w:val="bottom"/>
            <w:hideMark/>
          </w:tcPr>
          <w:p w14:paraId="2B238F23" w14:textId="77777777" w:rsidR="00556D72" w:rsidRPr="00AB48AA" w:rsidRDefault="00556D72" w:rsidP="00D27F72">
            <w:pPr>
              <w:jc w:val="right"/>
              <w:rPr>
                <w:b/>
                <w:bCs/>
                <w:color w:val="000000"/>
                <w:szCs w:val="24"/>
                <w:lang w:val="en-AU" w:eastAsia="en-GB"/>
              </w:rPr>
            </w:pPr>
            <w:r>
              <w:rPr>
                <w:rFonts w:ascii="Aptos Narrow" w:hAnsi="Aptos Narrow"/>
                <w:b/>
                <w:bCs/>
                <w:color w:val="000000"/>
              </w:rPr>
              <w:t>0.01</w:t>
            </w:r>
          </w:p>
        </w:tc>
      </w:tr>
    </w:tbl>
    <w:p w14:paraId="6E5BF3EE" w14:textId="77777777" w:rsidR="00556D72" w:rsidRPr="00A403E2" w:rsidRDefault="00556D72" w:rsidP="00556D72">
      <w:pPr>
        <w:pStyle w:val="SMcaption"/>
        <w:rPr>
          <w:szCs w:val="24"/>
        </w:rPr>
      </w:pPr>
    </w:p>
    <w:p w14:paraId="58A9F0C3" w14:textId="77777777" w:rsidR="00556D72" w:rsidRPr="00A403E2" w:rsidRDefault="00556D72" w:rsidP="00556D72">
      <w:pPr>
        <w:rPr>
          <w:szCs w:val="24"/>
        </w:rPr>
      </w:pPr>
    </w:p>
    <w:p w14:paraId="0A865A0F" w14:textId="77777777" w:rsidR="00556D72" w:rsidRDefault="00556D72" w:rsidP="00556D72">
      <w:pPr>
        <w:pStyle w:val="SMHeading"/>
      </w:pPr>
      <w:r w:rsidRPr="00A403E2">
        <w:br w:type="page"/>
      </w:r>
      <w:r>
        <w:lastRenderedPageBreak/>
        <w:t>Table S4.</w:t>
      </w:r>
    </w:p>
    <w:p w14:paraId="5F39B688" w14:textId="77777777" w:rsidR="00556D72" w:rsidRPr="001E647D" w:rsidRDefault="00556D72" w:rsidP="00556D72">
      <w:pPr>
        <w:pStyle w:val="Teaser"/>
        <w:rPr>
          <w:bCs/>
        </w:rPr>
      </w:pPr>
      <w:r>
        <w:t xml:space="preserve">The outputs from our </w:t>
      </w:r>
      <w:r>
        <w:rPr>
          <w:bCs/>
        </w:rPr>
        <w:t xml:space="preserve">linear mixed-effects models of the number and percentage increase in the undescribed species (iChao) per country with the random </w:t>
      </w:r>
      <w:r w:rsidRPr="00A403E2">
        <w:rPr>
          <w:bCs/>
        </w:rPr>
        <w:t xml:space="preserve">effect of continent and several variables. </w:t>
      </w:r>
      <w:r>
        <w:rPr>
          <w:bCs/>
        </w:rPr>
        <w:t xml:space="preserve">The table contains four analyses alternating between the number increase and percentage increase. The analyses fill in the no-record species with data drawn from the (a) global species occurrence dataset or (b) country-level occurrence dataset. </w:t>
      </w:r>
      <w:r w:rsidRPr="00A403E2">
        <w:rPr>
          <w:bCs/>
        </w:rPr>
        <w:t xml:space="preserve">We included one interaction term between the log of </w:t>
      </w:r>
      <w:r w:rsidRPr="001E647D">
        <w:rPr>
          <w:bCs/>
        </w:rPr>
        <w:t xml:space="preserve">clean records and the log </w:t>
      </w:r>
      <w:r w:rsidRPr="001E647D">
        <w:rPr>
          <w:lang w:val="en-AU"/>
        </w:rPr>
        <w:t>proportion of species derived from the literature curve. Bolded values indicate statistical significance.</w:t>
      </w:r>
    </w:p>
    <w:p w14:paraId="441C6B61" w14:textId="77777777" w:rsidR="00556D72" w:rsidRPr="001E647D" w:rsidRDefault="00556D72" w:rsidP="00556D72">
      <w:pPr>
        <w:pStyle w:val="SMcaption"/>
        <w:rPr>
          <w:szCs w:val="24"/>
        </w:rPr>
      </w:pPr>
    </w:p>
    <w:tbl>
      <w:tblPr>
        <w:tblW w:w="10173" w:type="dxa"/>
        <w:tblLayout w:type="fixed"/>
        <w:tblLook w:val="04A0" w:firstRow="1" w:lastRow="0" w:firstColumn="1" w:lastColumn="0" w:noHBand="0" w:noVBand="1"/>
      </w:tblPr>
      <w:tblGrid>
        <w:gridCol w:w="4200"/>
        <w:gridCol w:w="1265"/>
        <w:gridCol w:w="772"/>
        <w:gridCol w:w="1276"/>
        <w:gridCol w:w="1300"/>
        <w:gridCol w:w="1360"/>
      </w:tblGrid>
      <w:tr w:rsidR="00556D72" w:rsidRPr="001E647D" w14:paraId="4965D1DB" w14:textId="77777777" w:rsidTr="00D27F72">
        <w:trPr>
          <w:trHeight w:val="320"/>
        </w:trPr>
        <w:tc>
          <w:tcPr>
            <w:tcW w:w="4200" w:type="dxa"/>
            <w:tcBorders>
              <w:top w:val="single" w:sz="4" w:space="0" w:color="auto"/>
              <w:left w:val="nil"/>
              <w:bottom w:val="single" w:sz="4" w:space="0" w:color="auto"/>
              <w:right w:val="nil"/>
            </w:tcBorders>
            <w:shd w:val="clear" w:color="auto" w:fill="auto"/>
            <w:noWrap/>
            <w:vAlign w:val="bottom"/>
            <w:hideMark/>
          </w:tcPr>
          <w:p w14:paraId="11503844" w14:textId="77777777" w:rsidR="00556D72" w:rsidRPr="001E647D" w:rsidRDefault="00556D72" w:rsidP="00D27F72">
            <w:pPr>
              <w:rPr>
                <w:b/>
                <w:bCs/>
                <w:szCs w:val="24"/>
                <w:lang w:val="en-AU" w:eastAsia="en-GB"/>
              </w:rPr>
            </w:pPr>
            <w:r w:rsidRPr="001E647D">
              <w:rPr>
                <w:b/>
                <w:bCs/>
                <w:szCs w:val="24"/>
                <w:lang w:val="en-AU" w:eastAsia="en-GB"/>
              </w:rPr>
              <w:t>Variable</w:t>
            </w:r>
          </w:p>
        </w:tc>
        <w:tc>
          <w:tcPr>
            <w:tcW w:w="1265" w:type="dxa"/>
            <w:tcBorders>
              <w:top w:val="single" w:sz="4" w:space="0" w:color="auto"/>
              <w:left w:val="nil"/>
              <w:bottom w:val="single" w:sz="4" w:space="0" w:color="auto"/>
              <w:right w:val="nil"/>
            </w:tcBorders>
            <w:shd w:val="clear" w:color="auto" w:fill="auto"/>
            <w:noWrap/>
            <w:vAlign w:val="bottom"/>
            <w:hideMark/>
          </w:tcPr>
          <w:p w14:paraId="4D8B3BE1" w14:textId="77777777" w:rsidR="00556D72" w:rsidRPr="001E647D" w:rsidRDefault="00556D72" w:rsidP="00D27F72">
            <w:pPr>
              <w:rPr>
                <w:b/>
                <w:bCs/>
                <w:color w:val="000000"/>
                <w:szCs w:val="24"/>
                <w:lang w:val="en-AU" w:eastAsia="en-GB"/>
              </w:rPr>
            </w:pPr>
            <w:r w:rsidRPr="001E647D">
              <w:rPr>
                <w:b/>
                <w:bCs/>
                <w:color w:val="000000"/>
                <w:szCs w:val="24"/>
                <w:lang w:val="en-AU" w:eastAsia="en-GB"/>
              </w:rPr>
              <w:t>Estimate</w:t>
            </w:r>
          </w:p>
        </w:tc>
        <w:tc>
          <w:tcPr>
            <w:tcW w:w="772" w:type="dxa"/>
            <w:tcBorders>
              <w:top w:val="single" w:sz="4" w:space="0" w:color="auto"/>
              <w:left w:val="nil"/>
              <w:bottom w:val="single" w:sz="4" w:space="0" w:color="auto"/>
              <w:right w:val="nil"/>
            </w:tcBorders>
            <w:shd w:val="clear" w:color="auto" w:fill="auto"/>
            <w:noWrap/>
            <w:vAlign w:val="bottom"/>
            <w:hideMark/>
          </w:tcPr>
          <w:p w14:paraId="718502E6" w14:textId="77777777" w:rsidR="00556D72" w:rsidRPr="001E647D" w:rsidRDefault="00556D72" w:rsidP="00D27F72">
            <w:pPr>
              <w:rPr>
                <w:b/>
                <w:bCs/>
                <w:color w:val="000000"/>
                <w:szCs w:val="24"/>
                <w:lang w:val="en-AU" w:eastAsia="en-GB"/>
              </w:rPr>
            </w:pPr>
            <w:r w:rsidRPr="001E647D">
              <w:rPr>
                <w:b/>
                <w:bCs/>
                <w:color w:val="000000"/>
                <w:szCs w:val="24"/>
                <w:lang w:val="en-AU" w:eastAsia="en-GB"/>
              </w:rPr>
              <w:t>SE</w:t>
            </w:r>
          </w:p>
        </w:tc>
        <w:tc>
          <w:tcPr>
            <w:tcW w:w="1276" w:type="dxa"/>
            <w:tcBorders>
              <w:top w:val="single" w:sz="4" w:space="0" w:color="auto"/>
              <w:left w:val="nil"/>
              <w:bottom w:val="single" w:sz="4" w:space="0" w:color="auto"/>
              <w:right w:val="nil"/>
            </w:tcBorders>
            <w:shd w:val="clear" w:color="auto" w:fill="auto"/>
            <w:noWrap/>
            <w:vAlign w:val="bottom"/>
            <w:hideMark/>
          </w:tcPr>
          <w:p w14:paraId="16CD1B6E" w14:textId="77777777" w:rsidR="00556D72" w:rsidRPr="001E647D" w:rsidRDefault="00556D72" w:rsidP="00D27F72">
            <w:pPr>
              <w:rPr>
                <w:b/>
                <w:bCs/>
                <w:color w:val="000000"/>
                <w:szCs w:val="24"/>
                <w:lang w:val="en-AU" w:eastAsia="en-GB"/>
              </w:rPr>
            </w:pPr>
            <w:r w:rsidRPr="001E647D">
              <w:rPr>
                <w:b/>
                <w:bCs/>
                <w:color w:val="000000"/>
                <w:szCs w:val="24"/>
                <w:lang w:val="en-AU" w:eastAsia="en-GB"/>
              </w:rPr>
              <w:t>df</w:t>
            </w:r>
          </w:p>
        </w:tc>
        <w:tc>
          <w:tcPr>
            <w:tcW w:w="1300" w:type="dxa"/>
            <w:tcBorders>
              <w:top w:val="single" w:sz="4" w:space="0" w:color="auto"/>
              <w:left w:val="nil"/>
              <w:bottom w:val="single" w:sz="4" w:space="0" w:color="auto"/>
              <w:right w:val="nil"/>
            </w:tcBorders>
            <w:shd w:val="clear" w:color="auto" w:fill="auto"/>
            <w:noWrap/>
            <w:vAlign w:val="bottom"/>
            <w:hideMark/>
          </w:tcPr>
          <w:p w14:paraId="55A217C3" w14:textId="77777777" w:rsidR="00556D72" w:rsidRPr="001E647D" w:rsidRDefault="00556D72" w:rsidP="00D27F72">
            <w:pPr>
              <w:rPr>
                <w:b/>
                <w:bCs/>
                <w:color w:val="000000"/>
                <w:szCs w:val="24"/>
                <w:lang w:val="en-AU" w:eastAsia="en-GB"/>
              </w:rPr>
            </w:pPr>
            <w:r w:rsidRPr="001E647D">
              <w:rPr>
                <w:b/>
                <w:bCs/>
                <w:color w:val="000000"/>
                <w:szCs w:val="24"/>
                <w:lang w:val="en-AU" w:eastAsia="en-GB"/>
              </w:rPr>
              <w:t>t-value</w:t>
            </w:r>
          </w:p>
        </w:tc>
        <w:tc>
          <w:tcPr>
            <w:tcW w:w="1360" w:type="dxa"/>
            <w:tcBorders>
              <w:top w:val="single" w:sz="4" w:space="0" w:color="auto"/>
              <w:left w:val="nil"/>
              <w:bottom w:val="single" w:sz="4" w:space="0" w:color="auto"/>
              <w:right w:val="nil"/>
            </w:tcBorders>
            <w:shd w:val="clear" w:color="auto" w:fill="auto"/>
            <w:noWrap/>
            <w:vAlign w:val="bottom"/>
            <w:hideMark/>
          </w:tcPr>
          <w:p w14:paraId="467674A6" w14:textId="77777777" w:rsidR="00556D72" w:rsidRPr="001E647D" w:rsidRDefault="00556D72" w:rsidP="00D27F72">
            <w:pPr>
              <w:rPr>
                <w:b/>
                <w:bCs/>
                <w:color w:val="000000"/>
                <w:szCs w:val="24"/>
                <w:lang w:val="en-AU" w:eastAsia="en-GB"/>
              </w:rPr>
            </w:pPr>
            <w:r w:rsidRPr="001E647D">
              <w:rPr>
                <w:b/>
                <w:bCs/>
                <w:color w:val="000000"/>
                <w:szCs w:val="24"/>
                <w:lang w:val="en-AU" w:eastAsia="en-GB"/>
              </w:rPr>
              <w:t>Pr(&gt;|t|)</w:t>
            </w:r>
          </w:p>
        </w:tc>
      </w:tr>
      <w:tr w:rsidR="00556D72" w:rsidRPr="001E647D" w14:paraId="7D5072DA" w14:textId="77777777" w:rsidTr="00D27F72">
        <w:trPr>
          <w:trHeight w:val="320"/>
        </w:trPr>
        <w:tc>
          <w:tcPr>
            <w:tcW w:w="10173" w:type="dxa"/>
            <w:gridSpan w:val="6"/>
            <w:tcBorders>
              <w:top w:val="single" w:sz="4" w:space="0" w:color="auto"/>
              <w:left w:val="nil"/>
              <w:bottom w:val="single" w:sz="4" w:space="0" w:color="auto"/>
              <w:right w:val="nil"/>
            </w:tcBorders>
            <w:shd w:val="clear" w:color="auto" w:fill="auto"/>
            <w:noWrap/>
            <w:vAlign w:val="bottom"/>
          </w:tcPr>
          <w:p w14:paraId="62309852" w14:textId="77777777" w:rsidR="00556D72" w:rsidRPr="00C5277D" w:rsidRDefault="00556D72" w:rsidP="00D27F72">
            <w:pPr>
              <w:jc w:val="center"/>
              <w:rPr>
                <w:b/>
                <w:bCs/>
                <w:i/>
                <w:iCs/>
                <w:color w:val="000000"/>
                <w:szCs w:val="24"/>
                <w:lang w:val="en-AU" w:eastAsia="en-GB"/>
              </w:rPr>
            </w:pPr>
            <w:r w:rsidRPr="00C5277D">
              <w:rPr>
                <w:b/>
                <w:bCs/>
                <w:i/>
                <w:iCs/>
                <w:szCs w:val="24"/>
                <w:lang w:val="en-AU" w:eastAsia="en-GB"/>
              </w:rPr>
              <w:t>Global iChao increase</w:t>
            </w:r>
          </w:p>
        </w:tc>
      </w:tr>
      <w:tr w:rsidR="00556D72" w:rsidRPr="001E647D" w14:paraId="6C49C6C6" w14:textId="77777777" w:rsidTr="00D27F72">
        <w:trPr>
          <w:trHeight w:val="320"/>
        </w:trPr>
        <w:tc>
          <w:tcPr>
            <w:tcW w:w="4200" w:type="dxa"/>
            <w:tcBorders>
              <w:top w:val="single" w:sz="4" w:space="0" w:color="auto"/>
              <w:left w:val="nil"/>
              <w:bottom w:val="nil"/>
              <w:right w:val="nil"/>
            </w:tcBorders>
            <w:shd w:val="clear" w:color="auto" w:fill="auto"/>
            <w:noWrap/>
            <w:vAlign w:val="bottom"/>
          </w:tcPr>
          <w:p w14:paraId="12531912" w14:textId="77777777" w:rsidR="00556D72" w:rsidRPr="001E647D" w:rsidRDefault="00556D72" w:rsidP="00D27F72">
            <w:pPr>
              <w:rPr>
                <w:b/>
                <w:bCs/>
                <w:szCs w:val="24"/>
                <w:lang w:val="en-AU" w:eastAsia="en-GB"/>
              </w:rPr>
            </w:pPr>
            <w:r>
              <w:rPr>
                <w:rFonts w:ascii="Aptos Narrow" w:hAnsi="Aptos Narrow"/>
                <w:color w:val="000000"/>
              </w:rPr>
              <w:t>(Intercept)</w:t>
            </w:r>
          </w:p>
        </w:tc>
        <w:tc>
          <w:tcPr>
            <w:tcW w:w="1265" w:type="dxa"/>
            <w:tcBorders>
              <w:top w:val="single" w:sz="4" w:space="0" w:color="auto"/>
              <w:left w:val="nil"/>
              <w:bottom w:val="nil"/>
              <w:right w:val="nil"/>
            </w:tcBorders>
            <w:shd w:val="clear" w:color="auto" w:fill="auto"/>
            <w:noWrap/>
            <w:vAlign w:val="bottom"/>
          </w:tcPr>
          <w:p w14:paraId="18F59564" w14:textId="77777777" w:rsidR="00556D72" w:rsidRPr="001E647D" w:rsidRDefault="00556D72" w:rsidP="00D27F72">
            <w:pPr>
              <w:rPr>
                <w:b/>
                <w:bCs/>
                <w:color w:val="000000"/>
                <w:szCs w:val="24"/>
                <w:lang w:val="en-AU" w:eastAsia="en-GB"/>
              </w:rPr>
            </w:pPr>
            <w:r>
              <w:rPr>
                <w:rFonts w:ascii="Aptos Narrow" w:hAnsi="Aptos Narrow"/>
                <w:color w:val="000000"/>
              </w:rPr>
              <w:t>0.56</w:t>
            </w:r>
          </w:p>
        </w:tc>
        <w:tc>
          <w:tcPr>
            <w:tcW w:w="772" w:type="dxa"/>
            <w:tcBorders>
              <w:top w:val="single" w:sz="4" w:space="0" w:color="auto"/>
              <w:left w:val="nil"/>
              <w:bottom w:val="nil"/>
              <w:right w:val="nil"/>
            </w:tcBorders>
            <w:shd w:val="clear" w:color="auto" w:fill="auto"/>
            <w:noWrap/>
            <w:vAlign w:val="bottom"/>
          </w:tcPr>
          <w:p w14:paraId="2070EC9B" w14:textId="77777777" w:rsidR="00556D72" w:rsidRPr="001E647D" w:rsidRDefault="00556D72" w:rsidP="00D27F72">
            <w:pPr>
              <w:rPr>
                <w:b/>
                <w:bCs/>
                <w:color w:val="000000"/>
                <w:szCs w:val="24"/>
                <w:lang w:val="en-AU" w:eastAsia="en-GB"/>
              </w:rPr>
            </w:pPr>
            <w:r>
              <w:rPr>
                <w:rFonts w:ascii="Aptos Narrow" w:hAnsi="Aptos Narrow"/>
                <w:color w:val="000000"/>
              </w:rPr>
              <w:t>0.86</w:t>
            </w:r>
          </w:p>
        </w:tc>
        <w:tc>
          <w:tcPr>
            <w:tcW w:w="1276" w:type="dxa"/>
            <w:tcBorders>
              <w:top w:val="single" w:sz="4" w:space="0" w:color="auto"/>
              <w:left w:val="nil"/>
              <w:bottom w:val="nil"/>
              <w:right w:val="nil"/>
            </w:tcBorders>
            <w:shd w:val="clear" w:color="auto" w:fill="auto"/>
            <w:noWrap/>
            <w:vAlign w:val="bottom"/>
          </w:tcPr>
          <w:p w14:paraId="2731B088" w14:textId="77777777" w:rsidR="00556D72" w:rsidRPr="001E647D" w:rsidRDefault="00556D72" w:rsidP="00D27F72">
            <w:pPr>
              <w:rPr>
                <w:b/>
                <w:bCs/>
                <w:color w:val="000000"/>
                <w:szCs w:val="24"/>
                <w:lang w:val="en-AU" w:eastAsia="en-GB"/>
              </w:rPr>
            </w:pPr>
            <w:r>
              <w:rPr>
                <w:rFonts w:ascii="Aptos Narrow" w:hAnsi="Aptos Narrow"/>
                <w:color w:val="000000"/>
              </w:rPr>
              <w:t>113.47</w:t>
            </w:r>
          </w:p>
        </w:tc>
        <w:tc>
          <w:tcPr>
            <w:tcW w:w="1300" w:type="dxa"/>
            <w:tcBorders>
              <w:top w:val="single" w:sz="4" w:space="0" w:color="auto"/>
              <w:left w:val="nil"/>
              <w:bottom w:val="nil"/>
              <w:right w:val="nil"/>
            </w:tcBorders>
            <w:shd w:val="clear" w:color="auto" w:fill="auto"/>
            <w:noWrap/>
            <w:vAlign w:val="bottom"/>
          </w:tcPr>
          <w:p w14:paraId="384E0A0E" w14:textId="77777777" w:rsidR="00556D72" w:rsidRPr="001E647D" w:rsidRDefault="00556D72" w:rsidP="00D27F72">
            <w:pPr>
              <w:rPr>
                <w:b/>
                <w:bCs/>
                <w:color w:val="000000"/>
                <w:szCs w:val="24"/>
                <w:lang w:val="en-AU" w:eastAsia="en-GB"/>
              </w:rPr>
            </w:pPr>
            <w:r>
              <w:rPr>
                <w:rFonts w:ascii="Aptos Narrow" w:hAnsi="Aptos Narrow"/>
                <w:color w:val="000000"/>
              </w:rPr>
              <w:t>0.65</w:t>
            </w:r>
          </w:p>
        </w:tc>
        <w:tc>
          <w:tcPr>
            <w:tcW w:w="1360" w:type="dxa"/>
            <w:tcBorders>
              <w:top w:val="single" w:sz="4" w:space="0" w:color="auto"/>
              <w:left w:val="nil"/>
              <w:bottom w:val="nil"/>
              <w:right w:val="nil"/>
            </w:tcBorders>
            <w:shd w:val="clear" w:color="auto" w:fill="auto"/>
            <w:noWrap/>
            <w:vAlign w:val="bottom"/>
          </w:tcPr>
          <w:p w14:paraId="24E47ADA" w14:textId="77777777" w:rsidR="00556D72" w:rsidRPr="001E647D" w:rsidRDefault="00556D72" w:rsidP="00D27F72">
            <w:pPr>
              <w:rPr>
                <w:b/>
                <w:bCs/>
                <w:color w:val="000000"/>
                <w:szCs w:val="24"/>
                <w:lang w:val="en-AU" w:eastAsia="en-GB"/>
              </w:rPr>
            </w:pPr>
            <w:r>
              <w:rPr>
                <w:rFonts w:ascii="Aptos Narrow" w:hAnsi="Aptos Narrow"/>
                <w:color w:val="000000"/>
              </w:rPr>
              <w:t>0.52</w:t>
            </w:r>
          </w:p>
        </w:tc>
      </w:tr>
      <w:tr w:rsidR="00556D72" w:rsidRPr="001E647D" w14:paraId="5938C186" w14:textId="77777777" w:rsidTr="00D27F72">
        <w:trPr>
          <w:trHeight w:val="320"/>
        </w:trPr>
        <w:tc>
          <w:tcPr>
            <w:tcW w:w="4200" w:type="dxa"/>
            <w:tcBorders>
              <w:top w:val="nil"/>
              <w:left w:val="nil"/>
              <w:bottom w:val="nil"/>
              <w:right w:val="nil"/>
            </w:tcBorders>
            <w:shd w:val="clear" w:color="auto" w:fill="auto"/>
            <w:noWrap/>
            <w:vAlign w:val="bottom"/>
          </w:tcPr>
          <w:p w14:paraId="655B8201" w14:textId="77777777" w:rsidR="00556D72" w:rsidRPr="001E647D" w:rsidRDefault="00556D72" w:rsidP="00D27F72">
            <w:pPr>
              <w:rPr>
                <w:b/>
                <w:bCs/>
                <w:szCs w:val="24"/>
                <w:lang w:val="en-AU" w:eastAsia="en-GB"/>
              </w:rPr>
            </w:pPr>
            <w:r>
              <w:rPr>
                <w:rFonts w:ascii="Aptos Narrow" w:hAnsi="Aptos Narrow"/>
                <w:color w:val="000000"/>
              </w:rPr>
              <w:t>log(GPD_per_cap)</w:t>
            </w:r>
          </w:p>
        </w:tc>
        <w:tc>
          <w:tcPr>
            <w:tcW w:w="1265" w:type="dxa"/>
            <w:tcBorders>
              <w:top w:val="nil"/>
              <w:left w:val="nil"/>
              <w:bottom w:val="nil"/>
              <w:right w:val="nil"/>
            </w:tcBorders>
            <w:shd w:val="clear" w:color="auto" w:fill="auto"/>
            <w:noWrap/>
            <w:vAlign w:val="bottom"/>
          </w:tcPr>
          <w:p w14:paraId="029745BF" w14:textId="77777777" w:rsidR="00556D72" w:rsidRPr="001E647D" w:rsidRDefault="00556D72" w:rsidP="00D27F72">
            <w:pPr>
              <w:rPr>
                <w:b/>
                <w:bCs/>
                <w:color w:val="000000"/>
                <w:szCs w:val="24"/>
                <w:lang w:val="en-AU" w:eastAsia="en-GB"/>
              </w:rPr>
            </w:pPr>
            <w:r>
              <w:rPr>
                <w:rFonts w:ascii="Aptos Narrow" w:hAnsi="Aptos Narrow"/>
                <w:color w:val="000000"/>
              </w:rPr>
              <w:t>-0.11</w:t>
            </w:r>
          </w:p>
        </w:tc>
        <w:tc>
          <w:tcPr>
            <w:tcW w:w="772" w:type="dxa"/>
            <w:tcBorders>
              <w:top w:val="nil"/>
              <w:left w:val="nil"/>
              <w:bottom w:val="nil"/>
              <w:right w:val="nil"/>
            </w:tcBorders>
            <w:shd w:val="clear" w:color="auto" w:fill="auto"/>
            <w:noWrap/>
            <w:vAlign w:val="bottom"/>
          </w:tcPr>
          <w:p w14:paraId="005B5AA7" w14:textId="77777777" w:rsidR="00556D72" w:rsidRPr="001E647D" w:rsidRDefault="00556D72" w:rsidP="00D27F72">
            <w:pPr>
              <w:rPr>
                <w:b/>
                <w:bCs/>
                <w:color w:val="000000"/>
                <w:szCs w:val="24"/>
                <w:lang w:val="en-AU" w:eastAsia="en-GB"/>
              </w:rPr>
            </w:pPr>
            <w:r>
              <w:rPr>
                <w:rFonts w:ascii="Aptos Narrow" w:hAnsi="Aptos Narrow"/>
                <w:color w:val="000000"/>
              </w:rPr>
              <w:t>0.06</w:t>
            </w:r>
          </w:p>
        </w:tc>
        <w:tc>
          <w:tcPr>
            <w:tcW w:w="1276" w:type="dxa"/>
            <w:tcBorders>
              <w:top w:val="nil"/>
              <w:left w:val="nil"/>
              <w:bottom w:val="nil"/>
              <w:right w:val="nil"/>
            </w:tcBorders>
            <w:shd w:val="clear" w:color="auto" w:fill="auto"/>
            <w:noWrap/>
            <w:vAlign w:val="bottom"/>
          </w:tcPr>
          <w:p w14:paraId="4BB156DE" w14:textId="77777777" w:rsidR="00556D72" w:rsidRPr="001E647D" w:rsidRDefault="00556D72" w:rsidP="00D27F72">
            <w:pPr>
              <w:rPr>
                <w:b/>
                <w:bCs/>
                <w:color w:val="000000"/>
                <w:szCs w:val="24"/>
                <w:lang w:val="en-AU" w:eastAsia="en-GB"/>
              </w:rPr>
            </w:pPr>
            <w:r>
              <w:rPr>
                <w:rFonts w:ascii="Aptos Narrow" w:hAnsi="Aptos Narrow"/>
                <w:color w:val="000000"/>
              </w:rPr>
              <w:t>110.86</w:t>
            </w:r>
          </w:p>
        </w:tc>
        <w:tc>
          <w:tcPr>
            <w:tcW w:w="1300" w:type="dxa"/>
            <w:tcBorders>
              <w:top w:val="nil"/>
              <w:left w:val="nil"/>
              <w:bottom w:val="nil"/>
              <w:right w:val="nil"/>
            </w:tcBorders>
            <w:shd w:val="clear" w:color="auto" w:fill="auto"/>
            <w:noWrap/>
            <w:vAlign w:val="bottom"/>
          </w:tcPr>
          <w:p w14:paraId="6D5E54D6" w14:textId="77777777" w:rsidR="00556D72" w:rsidRPr="001E647D" w:rsidRDefault="00556D72" w:rsidP="00D27F72">
            <w:pPr>
              <w:rPr>
                <w:b/>
                <w:bCs/>
                <w:color w:val="000000"/>
                <w:szCs w:val="24"/>
                <w:lang w:val="en-AU" w:eastAsia="en-GB"/>
              </w:rPr>
            </w:pPr>
            <w:r>
              <w:rPr>
                <w:rFonts w:ascii="Aptos Narrow" w:hAnsi="Aptos Narrow"/>
                <w:color w:val="000000"/>
              </w:rPr>
              <w:t>-1.71</w:t>
            </w:r>
          </w:p>
        </w:tc>
        <w:tc>
          <w:tcPr>
            <w:tcW w:w="1360" w:type="dxa"/>
            <w:tcBorders>
              <w:top w:val="nil"/>
              <w:left w:val="nil"/>
              <w:bottom w:val="nil"/>
              <w:right w:val="nil"/>
            </w:tcBorders>
            <w:shd w:val="clear" w:color="auto" w:fill="auto"/>
            <w:noWrap/>
            <w:vAlign w:val="bottom"/>
          </w:tcPr>
          <w:p w14:paraId="56E98FA6" w14:textId="77777777" w:rsidR="00556D72" w:rsidRPr="00C5277D" w:rsidRDefault="00556D72" w:rsidP="00D27F72">
            <w:pPr>
              <w:rPr>
                <w:b/>
                <w:bCs/>
                <w:color w:val="000000"/>
                <w:szCs w:val="24"/>
                <w:lang w:val="en-AU" w:eastAsia="en-GB"/>
              </w:rPr>
            </w:pPr>
            <w:r>
              <w:rPr>
                <w:rFonts w:ascii="Aptos Narrow" w:hAnsi="Aptos Narrow"/>
                <w:color w:val="000000"/>
              </w:rPr>
              <w:t>0.09</w:t>
            </w:r>
          </w:p>
        </w:tc>
      </w:tr>
      <w:tr w:rsidR="00556D72" w:rsidRPr="001E647D" w14:paraId="6FD03EC3" w14:textId="77777777" w:rsidTr="00D27F72">
        <w:trPr>
          <w:trHeight w:val="320"/>
        </w:trPr>
        <w:tc>
          <w:tcPr>
            <w:tcW w:w="4200" w:type="dxa"/>
            <w:tcBorders>
              <w:top w:val="nil"/>
              <w:left w:val="nil"/>
              <w:bottom w:val="nil"/>
              <w:right w:val="nil"/>
            </w:tcBorders>
            <w:shd w:val="clear" w:color="auto" w:fill="auto"/>
            <w:noWrap/>
            <w:vAlign w:val="bottom"/>
          </w:tcPr>
          <w:p w14:paraId="716512EF" w14:textId="77777777" w:rsidR="00556D72" w:rsidRPr="001E647D" w:rsidRDefault="00556D72" w:rsidP="00D27F72">
            <w:pPr>
              <w:rPr>
                <w:b/>
                <w:bCs/>
                <w:szCs w:val="24"/>
                <w:lang w:val="en-AU" w:eastAsia="en-GB"/>
              </w:rPr>
            </w:pPr>
            <w:r>
              <w:rPr>
                <w:rFonts w:ascii="Aptos Narrow" w:hAnsi="Aptos Narrow"/>
                <w:color w:val="000000"/>
              </w:rPr>
              <w:t>log(percent_ed)</w:t>
            </w:r>
          </w:p>
        </w:tc>
        <w:tc>
          <w:tcPr>
            <w:tcW w:w="1265" w:type="dxa"/>
            <w:tcBorders>
              <w:top w:val="nil"/>
              <w:left w:val="nil"/>
              <w:bottom w:val="nil"/>
              <w:right w:val="nil"/>
            </w:tcBorders>
            <w:shd w:val="clear" w:color="auto" w:fill="auto"/>
            <w:noWrap/>
            <w:vAlign w:val="bottom"/>
          </w:tcPr>
          <w:p w14:paraId="4D94522F" w14:textId="77777777" w:rsidR="00556D72" w:rsidRPr="001E647D" w:rsidRDefault="00556D72" w:rsidP="00D27F72">
            <w:pPr>
              <w:rPr>
                <w:b/>
                <w:bCs/>
                <w:color w:val="000000"/>
                <w:szCs w:val="24"/>
                <w:lang w:val="en-AU" w:eastAsia="en-GB"/>
              </w:rPr>
            </w:pPr>
            <w:r>
              <w:rPr>
                <w:rFonts w:ascii="Aptos Narrow" w:hAnsi="Aptos Narrow"/>
                <w:color w:val="000000"/>
              </w:rPr>
              <w:t>0.05</w:t>
            </w:r>
          </w:p>
        </w:tc>
        <w:tc>
          <w:tcPr>
            <w:tcW w:w="772" w:type="dxa"/>
            <w:tcBorders>
              <w:top w:val="nil"/>
              <w:left w:val="nil"/>
              <w:bottom w:val="nil"/>
              <w:right w:val="nil"/>
            </w:tcBorders>
            <w:shd w:val="clear" w:color="auto" w:fill="auto"/>
            <w:noWrap/>
            <w:vAlign w:val="bottom"/>
          </w:tcPr>
          <w:p w14:paraId="4E21BC8D" w14:textId="77777777" w:rsidR="00556D72" w:rsidRPr="001E647D" w:rsidRDefault="00556D72" w:rsidP="00D27F72">
            <w:pPr>
              <w:rPr>
                <w:b/>
                <w:bCs/>
                <w:color w:val="000000"/>
                <w:szCs w:val="24"/>
                <w:lang w:val="en-AU" w:eastAsia="en-GB"/>
              </w:rPr>
            </w:pPr>
            <w:r>
              <w:rPr>
                <w:rFonts w:ascii="Aptos Narrow" w:hAnsi="Aptos Narrow"/>
                <w:color w:val="000000"/>
              </w:rPr>
              <w:t>0.05</w:t>
            </w:r>
          </w:p>
        </w:tc>
        <w:tc>
          <w:tcPr>
            <w:tcW w:w="1276" w:type="dxa"/>
            <w:tcBorders>
              <w:top w:val="nil"/>
              <w:left w:val="nil"/>
              <w:bottom w:val="nil"/>
              <w:right w:val="nil"/>
            </w:tcBorders>
            <w:shd w:val="clear" w:color="auto" w:fill="auto"/>
            <w:noWrap/>
            <w:vAlign w:val="bottom"/>
          </w:tcPr>
          <w:p w14:paraId="7F4B4124" w14:textId="77777777" w:rsidR="00556D72" w:rsidRPr="001E647D" w:rsidRDefault="00556D72" w:rsidP="00D27F72">
            <w:pPr>
              <w:rPr>
                <w:b/>
                <w:bCs/>
                <w:color w:val="000000"/>
                <w:szCs w:val="24"/>
                <w:lang w:val="en-AU" w:eastAsia="en-GB"/>
              </w:rPr>
            </w:pPr>
            <w:r>
              <w:rPr>
                <w:rFonts w:ascii="Aptos Narrow" w:hAnsi="Aptos Narrow"/>
                <w:color w:val="000000"/>
              </w:rPr>
              <w:t>114.99</w:t>
            </w:r>
          </w:p>
        </w:tc>
        <w:tc>
          <w:tcPr>
            <w:tcW w:w="1300" w:type="dxa"/>
            <w:tcBorders>
              <w:top w:val="nil"/>
              <w:left w:val="nil"/>
              <w:bottom w:val="nil"/>
              <w:right w:val="nil"/>
            </w:tcBorders>
            <w:shd w:val="clear" w:color="auto" w:fill="auto"/>
            <w:noWrap/>
            <w:vAlign w:val="bottom"/>
          </w:tcPr>
          <w:p w14:paraId="050EECB4" w14:textId="77777777" w:rsidR="00556D72" w:rsidRPr="001E647D" w:rsidRDefault="00556D72" w:rsidP="00D27F72">
            <w:pPr>
              <w:rPr>
                <w:b/>
                <w:bCs/>
                <w:color w:val="000000"/>
                <w:szCs w:val="24"/>
                <w:lang w:val="en-AU" w:eastAsia="en-GB"/>
              </w:rPr>
            </w:pPr>
            <w:r>
              <w:rPr>
                <w:rFonts w:ascii="Aptos Narrow" w:hAnsi="Aptos Narrow"/>
                <w:color w:val="000000"/>
              </w:rPr>
              <w:t>0.93</w:t>
            </w:r>
          </w:p>
        </w:tc>
        <w:tc>
          <w:tcPr>
            <w:tcW w:w="1360" w:type="dxa"/>
            <w:tcBorders>
              <w:top w:val="nil"/>
              <w:left w:val="nil"/>
              <w:bottom w:val="nil"/>
              <w:right w:val="nil"/>
            </w:tcBorders>
            <w:shd w:val="clear" w:color="auto" w:fill="auto"/>
            <w:noWrap/>
            <w:vAlign w:val="bottom"/>
          </w:tcPr>
          <w:p w14:paraId="289B7B27" w14:textId="77777777" w:rsidR="00556D72" w:rsidRPr="001E647D" w:rsidRDefault="00556D72" w:rsidP="00D27F72">
            <w:pPr>
              <w:rPr>
                <w:b/>
                <w:bCs/>
                <w:color w:val="000000"/>
                <w:szCs w:val="24"/>
                <w:lang w:val="en-AU" w:eastAsia="en-GB"/>
              </w:rPr>
            </w:pPr>
            <w:r>
              <w:rPr>
                <w:rFonts w:ascii="Aptos Narrow" w:hAnsi="Aptos Narrow"/>
                <w:color w:val="000000"/>
              </w:rPr>
              <w:t>0.36</w:t>
            </w:r>
          </w:p>
        </w:tc>
      </w:tr>
      <w:tr w:rsidR="00556D72" w:rsidRPr="001E647D" w14:paraId="5EA8BB82" w14:textId="77777777" w:rsidTr="00D27F72">
        <w:trPr>
          <w:trHeight w:val="320"/>
        </w:trPr>
        <w:tc>
          <w:tcPr>
            <w:tcW w:w="4200" w:type="dxa"/>
            <w:tcBorders>
              <w:top w:val="nil"/>
              <w:left w:val="nil"/>
              <w:bottom w:val="nil"/>
              <w:right w:val="nil"/>
            </w:tcBorders>
            <w:shd w:val="clear" w:color="auto" w:fill="auto"/>
            <w:noWrap/>
            <w:vAlign w:val="bottom"/>
          </w:tcPr>
          <w:p w14:paraId="2304B681" w14:textId="77777777" w:rsidR="00556D72" w:rsidRPr="001E647D" w:rsidRDefault="00556D72" w:rsidP="00D27F72">
            <w:pPr>
              <w:rPr>
                <w:b/>
                <w:bCs/>
                <w:szCs w:val="24"/>
                <w:lang w:val="en-AU" w:eastAsia="en-GB"/>
              </w:rPr>
            </w:pPr>
            <w:r>
              <w:rPr>
                <w:rFonts w:ascii="Aptos Narrow" w:hAnsi="Aptos Narrow"/>
                <w:color w:val="000000"/>
              </w:rPr>
              <w:t>log(median_roadDist)</w:t>
            </w:r>
          </w:p>
        </w:tc>
        <w:tc>
          <w:tcPr>
            <w:tcW w:w="1265" w:type="dxa"/>
            <w:tcBorders>
              <w:top w:val="nil"/>
              <w:left w:val="nil"/>
              <w:bottom w:val="nil"/>
              <w:right w:val="nil"/>
            </w:tcBorders>
            <w:shd w:val="clear" w:color="auto" w:fill="auto"/>
            <w:noWrap/>
            <w:vAlign w:val="bottom"/>
          </w:tcPr>
          <w:p w14:paraId="06DA297D" w14:textId="77777777" w:rsidR="00556D72" w:rsidRPr="001E647D" w:rsidRDefault="00556D72" w:rsidP="00D27F72">
            <w:pPr>
              <w:rPr>
                <w:b/>
                <w:bCs/>
                <w:color w:val="000000"/>
                <w:szCs w:val="24"/>
                <w:lang w:val="en-AU" w:eastAsia="en-GB"/>
              </w:rPr>
            </w:pPr>
            <w:r>
              <w:rPr>
                <w:rFonts w:ascii="Aptos Narrow" w:hAnsi="Aptos Narrow"/>
                <w:color w:val="000000"/>
              </w:rPr>
              <w:t>-0.03</w:t>
            </w:r>
          </w:p>
        </w:tc>
        <w:tc>
          <w:tcPr>
            <w:tcW w:w="772" w:type="dxa"/>
            <w:tcBorders>
              <w:top w:val="nil"/>
              <w:left w:val="nil"/>
              <w:bottom w:val="nil"/>
              <w:right w:val="nil"/>
            </w:tcBorders>
            <w:shd w:val="clear" w:color="auto" w:fill="auto"/>
            <w:noWrap/>
            <w:vAlign w:val="bottom"/>
          </w:tcPr>
          <w:p w14:paraId="7A7663D8" w14:textId="77777777" w:rsidR="00556D72" w:rsidRPr="001E647D" w:rsidRDefault="00556D72" w:rsidP="00D27F72">
            <w:pPr>
              <w:rPr>
                <w:b/>
                <w:bCs/>
                <w:color w:val="000000"/>
                <w:szCs w:val="24"/>
                <w:lang w:val="en-AU" w:eastAsia="en-GB"/>
              </w:rPr>
            </w:pPr>
            <w:r>
              <w:rPr>
                <w:rFonts w:ascii="Aptos Narrow" w:hAnsi="Aptos Narrow"/>
                <w:color w:val="000000"/>
              </w:rPr>
              <w:t>0.07</w:t>
            </w:r>
          </w:p>
        </w:tc>
        <w:tc>
          <w:tcPr>
            <w:tcW w:w="1276" w:type="dxa"/>
            <w:tcBorders>
              <w:top w:val="nil"/>
              <w:left w:val="nil"/>
              <w:bottom w:val="nil"/>
              <w:right w:val="nil"/>
            </w:tcBorders>
            <w:shd w:val="clear" w:color="auto" w:fill="auto"/>
            <w:noWrap/>
            <w:vAlign w:val="bottom"/>
          </w:tcPr>
          <w:p w14:paraId="2AE14198" w14:textId="77777777" w:rsidR="00556D72" w:rsidRPr="001E647D" w:rsidRDefault="00556D72" w:rsidP="00D27F72">
            <w:pPr>
              <w:rPr>
                <w:b/>
                <w:bCs/>
                <w:color w:val="000000"/>
                <w:szCs w:val="24"/>
                <w:lang w:val="en-AU" w:eastAsia="en-GB"/>
              </w:rPr>
            </w:pPr>
            <w:r>
              <w:rPr>
                <w:rFonts w:ascii="Aptos Narrow" w:hAnsi="Aptos Narrow"/>
                <w:color w:val="000000"/>
              </w:rPr>
              <w:t>113.97</w:t>
            </w:r>
          </w:p>
        </w:tc>
        <w:tc>
          <w:tcPr>
            <w:tcW w:w="1300" w:type="dxa"/>
            <w:tcBorders>
              <w:top w:val="nil"/>
              <w:left w:val="nil"/>
              <w:bottom w:val="nil"/>
              <w:right w:val="nil"/>
            </w:tcBorders>
            <w:shd w:val="clear" w:color="auto" w:fill="auto"/>
            <w:noWrap/>
            <w:vAlign w:val="bottom"/>
          </w:tcPr>
          <w:p w14:paraId="1E9E1BE5" w14:textId="77777777" w:rsidR="00556D72" w:rsidRPr="001E647D" w:rsidRDefault="00556D72" w:rsidP="00D27F72">
            <w:pPr>
              <w:rPr>
                <w:b/>
                <w:bCs/>
                <w:color w:val="000000"/>
                <w:szCs w:val="24"/>
                <w:lang w:val="en-AU" w:eastAsia="en-GB"/>
              </w:rPr>
            </w:pPr>
            <w:r>
              <w:rPr>
                <w:rFonts w:ascii="Aptos Narrow" w:hAnsi="Aptos Narrow"/>
                <w:color w:val="000000"/>
              </w:rPr>
              <w:t>-0.39</w:t>
            </w:r>
          </w:p>
        </w:tc>
        <w:tc>
          <w:tcPr>
            <w:tcW w:w="1360" w:type="dxa"/>
            <w:tcBorders>
              <w:top w:val="nil"/>
              <w:left w:val="nil"/>
              <w:bottom w:val="nil"/>
              <w:right w:val="nil"/>
            </w:tcBorders>
            <w:shd w:val="clear" w:color="auto" w:fill="auto"/>
            <w:noWrap/>
            <w:vAlign w:val="bottom"/>
          </w:tcPr>
          <w:p w14:paraId="32A0D218" w14:textId="77777777" w:rsidR="00556D72" w:rsidRPr="001E647D" w:rsidRDefault="00556D72" w:rsidP="00D27F72">
            <w:pPr>
              <w:rPr>
                <w:b/>
                <w:bCs/>
                <w:color w:val="000000"/>
                <w:szCs w:val="24"/>
                <w:lang w:val="en-AU" w:eastAsia="en-GB"/>
              </w:rPr>
            </w:pPr>
            <w:r>
              <w:rPr>
                <w:rFonts w:ascii="Aptos Narrow" w:hAnsi="Aptos Narrow"/>
                <w:color w:val="000000"/>
              </w:rPr>
              <w:t>0.70</w:t>
            </w:r>
          </w:p>
        </w:tc>
      </w:tr>
      <w:tr w:rsidR="00556D72" w:rsidRPr="001E647D" w14:paraId="31E2BB1B" w14:textId="77777777" w:rsidTr="00D27F72">
        <w:trPr>
          <w:trHeight w:val="320"/>
        </w:trPr>
        <w:tc>
          <w:tcPr>
            <w:tcW w:w="4200" w:type="dxa"/>
            <w:tcBorders>
              <w:top w:val="nil"/>
              <w:left w:val="nil"/>
              <w:bottom w:val="nil"/>
              <w:right w:val="nil"/>
            </w:tcBorders>
            <w:shd w:val="clear" w:color="auto" w:fill="auto"/>
            <w:noWrap/>
            <w:vAlign w:val="bottom"/>
          </w:tcPr>
          <w:p w14:paraId="0A2E4D6F" w14:textId="77777777" w:rsidR="00556D72" w:rsidRPr="001E647D" w:rsidRDefault="00556D72" w:rsidP="00D27F72">
            <w:pPr>
              <w:rPr>
                <w:b/>
                <w:bCs/>
                <w:szCs w:val="24"/>
                <w:lang w:val="en-AU" w:eastAsia="en-GB"/>
              </w:rPr>
            </w:pPr>
            <w:r>
              <w:rPr>
                <w:rFonts w:ascii="Aptos Narrow" w:hAnsi="Aptos Narrow"/>
                <w:color w:val="000000"/>
              </w:rPr>
              <w:t>log(elevationalRange)</w:t>
            </w:r>
          </w:p>
        </w:tc>
        <w:tc>
          <w:tcPr>
            <w:tcW w:w="1265" w:type="dxa"/>
            <w:tcBorders>
              <w:top w:val="nil"/>
              <w:left w:val="nil"/>
              <w:bottom w:val="nil"/>
              <w:right w:val="nil"/>
            </w:tcBorders>
            <w:shd w:val="clear" w:color="auto" w:fill="auto"/>
            <w:noWrap/>
            <w:vAlign w:val="bottom"/>
          </w:tcPr>
          <w:p w14:paraId="2D5D61AF" w14:textId="77777777" w:rsidR="00556D72" w:rsidRPr="001E647D" w:rsidRDefault="00556D72" w:rsidP="00D27F72">
            <w:pPr>
              <w:rPr>
                <w:b/>
                <w:bCs/>
                <w:color w:val="000000"/>
                <w:szCs w:val="24"/>
                <w:lang w:val="en-AU" w:eastAsia="en-GB"/>
              </w:rPr>
            </w:pPr>
            <w:r>
              <w:rPr>
                <w:rFonts w:ascii="Aptos Narrow" w:hAnsi="Aptos Narrow"/>
                <w:color w:val="000000"/>
              </w:rPr>
              <w:t>0.02</w:t>
            </w:r>
          </w:p>
        </w:tc>
        <w:tc>
          <w:tcPr>
            <w:tcW w:w="772" w:type="dxa"/>
            <w:tcBorders>
              <w:top w:val="nil"/>
              <w:left w:val="nil"/>
              <w:bottom w:val="nil"/>
              <w:right w:val="nil"/>
            </w:tcBorders>
            <w:shd w:val="clear" w:color="auto" w:fill="auto"/>
            <w:noWrap/>
            <w:vAlign w:val="bottom"/>
          </w:tcPr>
          <w:p w14:paraId="72793F8D" w14:textId="77777777" w:rsidR="00556D72" w:rsidRPr="001E647D" w:rsidRDefault="00556D72" w:rsidP="00D27F72">
            <w:pPr>
              <w:rPr>
                <w:b/>
                <w:bCs/>
                <w:color w:val="000000"/>
                <w:szCs w:val="24"/>
                <w:lang w:val="en-AU" w:eastAsia="en-GB"/>
              </w:rPr>
            </w:pPr>
            <w:r>
              <w:rPr>
                <w:rFonts w:ascii="Aptos Narrow" w:hAnsi="Aptos Narrow"/>
                <w:color w:val="000000"/>
              </w:rPr>
              <w:t>0.06</w:t>
            </w:r>
          </w:p>
        </w:tc>
        <w:tc>
          <w:tcPr>
            <w:tcW w:w="1276" w:type="dxa"/>
            <w:tcBorders>
              <w:top w:val="nil"/>
              <w:left w:val="nil"/>
              <w:bottom w:val="nil"/>
              <w:right w:val="nil"/>
            </w:tcBorders>
            <w:shd w:val="clear" w:color="auto" w:fill="auto"/>
            <w:noWrap/>
            <w:vAlign w:val="bottom"/>
          </w:tcPr>
          <w:p w14:paraId="30880147" w14:textId="77777777" w:rsidR="00556D72" w:rsidRPr="001E647D" w:rsidRDefault="00556D72" w:rsidP="00D27F72">
            <w:pPr>
              <w:rPr>
                <w:b/>
                <w:bCs/>
                <w:color w:val="000000"/>
                <w:szCs w:val="24"/>
                <w:lang w:val="en-AU" w:eastAsia="en-GB"/>
              </w:rPr>
            </w:pPr>
            <w:r>
              <w:rPr>
                <w:rFonts w:ascii="Aptos Narrow" w:hAnsi="Aptos Narrow"/>
                <w:color w:val="000000"/>
              </w:rPr>
              <w:t>88.02</w:t>
            </w:r>
          </w:p>
        </w:tc>
        <w:tc>
          <w:tcPr>
            <w:tcW w:w="1300" w:type="dxa"/>
            <w:tcBorders>
              <w:top w:val="nil"/>
              <w:left w:val="nil"/>
              <w:bottom w:val="nil"/>
              <w:right w:val="nil"/>
            </w:tcBorders>
            <w:shd w:val="clear" w:color="auto" w:fill="auto"/>
            <w:noWrap/>
            <w:vAlign w:val="bottom"/>
          </w:tcPr>
          <w:p w14:paraId="6CA5E0C6" w14:textId="77777777" w:rsidR="00556D72" w:rsidRPr="001E647D" w:rsidRDefault="00556D72" w:rsidP="00D27F72">
            <w:pPr>
              <w:rPr>
                <w:b/>
                <w:bCs/>
                <w:color w:val="000000"/>
                <w:szCs w:val="24"/>
                <w:lang w:val="en-AU" w:eastAsia="en-GB"/>
              </w:rPr>
            </w:pPr>
            <w:r>
              <w:rPr>
                <w:rFonts w:ascii="Aptos Narrow" w:hAnsi="Aptos Narrow"/>
                <w:color w:val="000000"/>
              </w:rPr>
              <w:t>0.41</w:t>
            </w:r>
          </w:p>
        </w:tc>
        <w:tc>
          <w:tcPr>
            <w:tcW w:w="1360" w:type="dxa"/>
            <w:tcBorders>
              <w:top w:val="nil"/>
              <w:left w:val="nil"/>
              <w:bottom w:val="nil"/>
              <w:right w:val="nil"/>
            </w:tcBorders>
            <w:shd w:val="clear" w:color="auto" w:fill="auto"/>
            <w:noWrap/>
            <w:vAlign w:val="bottom"/>
          </w:tcPr>
          <w:p w14:paraId="32ACFFEB" w14:textId="77777777" w:rsidR="00556D72" w:rsidRPr="001E647D" w:rsidRDefault="00556D72" w:rsidP="00D27F72">
            <w:pPr>
              <w:rPr>
                <w:b/>
                <w:bCs/>
                <w:color w:val="000000"/>
                <w:szCs w:val="24"/>
                <w:lang w:val="en-AU" w:eastAsia="en-GB"/>
              </w:rPr>
            </w:pPr>
            <w:r>
              <w:rPr>
                <w:rFonts w:ascii="Aptos Narrow" w:hAnsi="Aptos Narrow"/>
                <w:color w:val="000000"/>
              </w:rPr>
              <w:t>0.68</w:t>
            </w:r>
          </w:p>
        </w:tc>
      </w:tr>
      <w:tr w:rsidR="00556D72" w:rsidRPr="001E647D" w14:paraId="21C7C4C3" w14:textId="77777777" w:rsidTr="00D27F72">
        <w:trPr>
          <w:trHeight w:val="320"/>
        </w:trPr>
        <w:tc>
          <w:tcPr>
            <w:tcW w:w="4200" w:type="dxa"/>
            <w:tcBorders>
              <w:top w:val="nil"/>
              <w:left w:val="nil"/>
              <w:bottom w:val="nil"/>
              <w:right w:val="nil"/>
            </w:tcBorders>
            <w:shd w:val="clear" w:color="auto" w:fill="auto"/>
            <w:noWrap/>
            <w:vAlign w:val="bottom"/>
          </w:tcPr>
          <w:p w14:paraId="6230C164" w14:textId="77777777" w:rsidR="00556D72" w:rsidRPr="00AF3D79" w:rsidRDefault="00556D72" w:rsidP="00D27F72">
            <w:r>
              <w:rPr>
                <w:rFonts w:ascii="Aptos Narrow" w:hAnsi="Aptos Narrow"/>
                <w:color w:val="000000"/>
              </w:rPr>
              <w:t>log(area_m)</w:t>
            </w:r>
          </w:p>
        </w:tc>
        <w:tc>
          <w:tcPr>
            <w:tcW w:w="1265" w:type="dxa"/>
            <w:tcBorders>
              <w:top w:val="nil"/>
              <w:left w:val="nil"/>
              <w:bottom w:val="nil"/>
              <w:right w:val="nil"/>
            </w:tcBorders>
            <w:shd w:val="clear" w:color="auto" w:fill="auto"/>
            <w:noWrap/>
            <w:vAlign w:val="bottom"/>
          </w:tcPr>
          <w:p w14:paraId="0377F738" w14:textId="77777777" w:rsidR="00556D72" w:rsidRPr="00E21842" w:rsidRDefault="00556D72" w:rsidP="00D27F72">
            <w:r>
              <w:rPr>
                <w:rFonts w:ascii="Aptos Narrow" w:hAnsi="Aptos Narrow"/>
                <w:color w:val="000000"/>
              </w:rPr>
              <w:t>0.00</w:t>
            </w:r>
          </w:p>
        </w:tc>
        <w:tc>
          <w:tcPr>
            <w:tcW w:w="772" w:type="dxa"/>
            <w:tcBorders>
              <w:top w:val="nil"/>
              <w:left w:val="nil"/>
              <w:bottom w:val="nil"/>
              <w:right w:val="nil"/>
            </w:tcBorders>
            <w:shd w:val="clear" w:color="auto" w:fill="auto"/>
            <w:noWrap/>
            <w:vAlign w:val="bottom"/>
          </w:tcPr>
          <w:p w14:paraId="2C53C350" w14:textId="77777777" w:rsidR="00556D72" w:rsidRPr="00E21842" w:rsidRDefault="00556D72" w:rsidP="00D27F72">
            <w:r>
              <w:rPr>
                <w:rFonts w:ascii="Aptos Narrow" w:hAnsi="Aptos Narrow"/>
                <w:color w:val="000000"/>
              </w:rPr>
              <w:t>0.03</w:t>
            </w:r>
          </w:p>
        </w:tc>
        <w:tc>
          <w:tcPr>
            <w:tcW w:w="1276" w:type="dxa"/>
            <w:tcBorders>
              <w:top w:val="nil"/>
              <w:left w:val="nil"/>
              <w:bottom w:val="nil"/>
              <w:right w:val="nil"/>
            </w:tcBorders>
            <w:shd w:val="clear" w:color="auto" w:fill="auto"/>
            <w:noWrap/>
            <w:vAlign w:val="bottom"/>
          </w:tcPr>
          <w:p w14:paraId="24788EBC" w14:textId="77777777" w:rsidR="00556D72" w:rsidRPr="00E21842" w:rsidRDefault="00556D72" w:rsidP="00D27F72">
            <w:r>
              <w:rPr>
                <w:rFonts w:ascii="Aptos Narrow" w:hAnsi="Aptos Narrow"/>
                <w:color w:val="000000"/>
              </w:rPr>
              <w:t>108.62</w:t>
            </w:r>
          </w:p>
        </w:tc>
        <w:tc>
          <w:tcPr>
            <w:tcW w:w="1300" w:type="dxa"/>
            <w:tcBorders>
              <w:top w:val="nil"/>
              <w:left w:val="nil"/>
              <w:bottom w:val="nil"/>
              <w:right w:val="nil"/>
            </w:tcBorders>
            <w:shd w:val="clear" w:color="auto" w:fill="auto"/>
            <w:noWrap/>
            <w:vAlign w:val="bottom"/>
          </w:tcPr>
          <w:p w14:paraId="40087E64" w14:textId="77777777" w:rsidR="00556D72" w:rsidRPr="00E21842" w:rsidRDefault="00556D72" w:rsidP="00D27F72">
            <w:r>
              <w:rPr>
                <w:rFonts w:ascii="Aptos Narrow" w:hAnsi="Aptos Narrow"/>
                <w:color w:val="000000"/>
              </w:rPr>
              <w:t>0.12</w:t>
            </w:r>
          </w:p>
        </w:tc>
        <w:tc>
          <w:tcPr>
            <w:tcW w:w="1360" w:type="dxa"/>
            <w:tcBorders>
              <w:top w:val="nil"/>
              <w:left w:val="nil"/>
              <w:bottom w:val="nil"/>
              <w:right w:val="nil"/>
            </w:tcBorders>
            <w:shd w:val="clear" w:color="auto" w:fill="auto"/>
            <w:noWrap/>
            <w:vAlign w:val="bottom"/>
          </w:tcPr>
          <w:p w14:paraId="20E58FBB" w14:textId="77777777" w:rsidR="00556D72" w:rsidRPr="00E21842" w:rsidRDefault="00556D72" w:rsidP="00D27F72">
            <w:r>
              <w:rPr>
                <w:rFonts w:ascii="Aptos Narrow" w:hAnsi="Aptos Narrow"/>
                <w:color w:val="000000"/>
              </w:rPr>
              <w:t>0.91</w:t>
            </w:r>
          </w:p>
        </w:tc>
      </w:tr>
      <w:tr w:rsidR="00556D72" w:rsidRPr="001E647D" w14:paraId="1138913C" w14:textId="77777777" w:rsidTr="00D27F72">
        <w:trPr>
          <w:trHeight w:val="320"/>
        </w:trPr>
        <w:tc>
          <w:tcPr>
            <w:tcW w:w="4200" w:type="dxa"/>
            <w:tcBorders>
              <w:top w:val="nil"/>
              <w:left w:val="nil"/>
              <w:bottom w:val="nil"/>
              <w:right w:val="nil"/>
            </w:tcBorders>
            <w:shd w:val="clear" w:color="auto" w:fill="auto"/>
            <w:noWrap/>
            <w:vAlign w:val="bottom"/>
          </w:tcPr>
          <w:p w14:paraId="07D43FCA" w14:textId="77777777" w:rsidR="00556D72" w:rsidRPr="001E647D" w:rsidRDefault="00556D72" w:rsidP="00D27F72">
            <w:pPr>
              <w:rPr>
                <w:b/>
                <w:bCs/>
                <w:szCs w:val="24"/>
                <w:lang w:val="en-AU" w:eastAsia="en-GB"/>
              </w:rPr>
            </w:pPr>
            <w:r>
              <w:rPr>
                <w:rFonts w:ascii="Aptos Narrow" w:hAnsi="Aptos Narrow"/>
                <w:color w:val="000000"/>
              </w:rPr>
              <w:t>log(observedRichness)</w:t>
            </w:r>
          </w:p>
        </w:tc>
        <w:tc>
          <w:tcPr>
            <w:tcW w:w="1265" w:type="dxa"/>
            <w:tcBorders>
              <w:top w:val="nil"/>
              <w:left w:val="nil"/>
              <w:bottom w:val="nil"/>
              <w:right w:val="nil"/>
            </w:tcBorders>
            <w:shd w:val="clear" w:color="auto" w:fill="auto"/>
            <w:noWrap/>
            <w:vAlign w:val="bottom"/>
          </w:tcPr>
          <w:p w14:paraId="749FDEC7" w14:textId="77777777" w:rsidR="00556D72" w:rsidRPr="001E647D" w:rsidRDefault="00556D72" w:rsidP="00D27F72">
            <w:pPr>
              <w:rPr>
                <w:b/>
                <w:bCs/>
                <w:color w:val="000000"/>
                <w:szCs w:val="24"/>
                <w:lang w:val="en-AU" w:eastAsia="en-GB"/>
              </w:rPr>
            </w:pPr>
            <w:r>
              <w:rPr>
                <w:rFonts w:ascii="Aptos Narrow" w:hAnsi="Aptos Narrow"/>
                <w:color w:val="000000"/>
              </w:rPr>
              <w:t>1.27</w:t>
            </w:r>
          </w:p>
        </w:tc>
        <w:tc>
          <w:tcPr>
            <w:tcW w:w="772" w:type="dxa"/>
            <w:tcBorders>
              <w:top w:val="nil"/>
              <w:left w:val="nil"/>
              <w:bottom w:val="nil"/>
              <w:right w:val="nil"/>
            </w:tcBorders>
            <w:shd w:val="clear" w:color="auto" w:fill="auto"/>
            <w:noWrap/>
            <w:vAlign w:val="bottom"/>
          </w:tcPr>
          <w:p w14:paraId="3432738D" w14:textId="77777777" w:rsidR="00556D72" w:rsidRPr="001E647D" w:rsidRDefault="00556D72" w:rsidP="00D27F72">
            <w:pPr>
              <w:rPr>
                <w:b/>
                <w:bCs/>
                <w:color w:val="000000"/>
                <w:szCs w:val="24"/>
                <w:lang w:val="en-AU" w:eastAsia="en-GB"/>
              </w:rPr>
            </w:pPr>
            <w:r>
              <w:rPr>
                <w:rFonts w:ascii="Aptos Narrow" w:hAnsi="Aptos Narrow"/>
                <w:color w:val="000000"/>
              </w:rPr>
              <w:t>0.08</w:t>
            </w:r>
          </w:p>
        </w:tc>
        <w:tc>
          <w:tcPr>
            <w:tcW w:w="1276" w:type="dxa"/>
            <w:tcBorders>
              <w:top w:val="nil"/>
              <w:left w:val="nil"/>
              <w:bottom w:val="nil"/>
              <w:right w:val="nil"/>
            </w:tcBorders>
            <w:shd w:val="clear" w:color="auto" w:fill="auto"/>
            <w:noWrap/>
            <w:vAlign w:val="bottom"/>
          </w:tcPr>
          <w:p w14:paraId="0E87BA6C" w14:textId="77777777" w:rsidR="00556D72" w:rsidRPr="001E647D" w:rsidRDefault="00556D72" w:rsidP="00D27F72">
            <w:pPr>
              <w:rPr>
                <w:b/>
                <w:bCs/>
                <w:color w:val="000000"/>
                <w:szCs w:val="24"/>
                <w:lang w:val="en-AU" w:eastAsia="en-GB"/>
              </w:rPr>
            </w:pPr>
            <w:r>
              <w:rPr>
                <w:rFonts w:ascii="Aptos Narrow" w:hAnsi="Aptos Narrow"/>
                <w:color w:val="000000"/>
              </w:rPr>
              <w:t>101.25</w:t>
            </w:r>
          </w:p>
        </w:tc>
        <w:tc>
          <w:tcPr>
            <w:tcW w:w="1300" w:type="dxa"/>
            <w:tcBorders>
              <w:top w:val="nil"/>
              <w:left w:val="nil"/>
              <w:bottom w:val="nil"/>
              <w:right w:val="nil"/>
            </w:tcBorders>
            <w:shd w:val="clear" w:color="auto" w:fill="auto"/>
            <w:noWrap/>
            <w:vAlign w:val="bottom"/>
          </w:tcPr>
          <w:p w14:paraId="08077EAE" w14:textId="77777777" w:rsidR="00556D72" w:rsidRPr="001E647D" w:rsidRDefault="00556D72" w:rsidP="00D27F72">
            <w:pPr>
              <w:rPr>
                <w:b/>
                <w:bCs/>
                <w:color w:val="000000"/>
                <w:szCs w:val="24"/>
                <w:lang w:val="en-AU" w:eastAsia="en-GB"/>
              </w:rPr>
            </w:pPr>
            <w:r>
              <w:rPr>
                <w:rFonts w:ascii="Aptos Narrow" w:hAnsi="Aptos Narrow"/>
                <w:color w:val="000000"/>
              </w:rPr>
              <w:t>16.46</w:t>
            </w:r>
          </w:p>
        </w:tc>
        <w:tc>
          <w:tcPr>
            <w:tcW w:w="1360" w:type="dxa"/>
            <w:tcBorders>
              <w:top w:val="nil"/>
              <w:left w:val="nil"/>
              <w:bottom w:val="nil"/>
              <w:right w:val="nil"/>
            </w:tcBorders>
            <w:shd w:val="clear" w:color="auto" w:fill="auto"/>
            <w:noWrap/>
            <w:vAlign w:val="bottom"/>
          </w:tcPr>
          <w:p w14:paraId="22938A97" w14:textId="77777777" w:rsidR="00556D72" w:rsidRPr="00C5277D" w:rsidRDefault="00556D72" w:rsidP="00D27F72">
            <w:pPr>
              <w:rPr>
                <w:b/>
                <w:bCs/>
                <w:color w:val="000000"/>
                <w:szCs w:val="24"/>
                <w:lang w:val="en-AU" w:eastAsia="en-GB"/>
              </w:rPr>
            </w:pPr>
            <w:r>
              <w:rPr>
                <w:rFonts w:ascii="Aptos Narrow" w:hAnsi="Aptos Narrow"/>
                <w:b/>
                <w:bCs/>
                <w:color w:val="000000"/>
              </w:rPr>
              <w:t>&lt; 2e-16</w:t>
            </w:r>
          </w:p>
        </w:tc>
      </w:tr>
      <w:tr w:rsidR="00556D72" w:rsidRPr="001E647D" w14:paraId="171E708F" w14:textId="77777777" w:rsidTr="00D27F72">
        <w:trPr>
          <w:trHeight w:val="320"/>
        </w:trPr>
        <w:tc>
          <w:tcPr>
            <w:tcW w:w="4200" w:type="dxa"/>
            <w:tcBorders>
              <w:top w:val="nil"/>
              <w:left w:val="nil"/>
              <w:bottom w:val="nil"/>
              <w:right w:val="nil"/>
            </w:tcBorders>
            <w:shd w:val="clear" w:color="auto" w:fill="auto"/>
            <w:noWrap/>
            <w:vAlign w:val="bottom"/>
          </w:tcPr>
          <w:p w14:paraId="42285E1F" w14:textId="77777777" w:rsidR="00556D72" w:rsidRPr="001E647D" w:rsidRDefault="00556D72" w:rsidP="00D27F72">
            <w:pPr>
              <w:rPr>
                <w:b/>
                <w:bCs/>
                <w:szCs w:val="24"/>
                <w:lang w:val="en-AU" w:eastAsia="en-GB"/>
              </w:rPr>
            </w:pPr>
            <w:r>
              <w:rPr>
                <w:rFonts w:ascii="Aptos Narrow" w:hAnsi="Aptos Narrow"/>
                <w:color w:val="000000"/>
              </w:rPr>
              <w:t>log(cleanRecords)</w:t>
            </w:r>
          </w:p>
        </w:tc>
        <w:tc>
          <w:tcPr>
            <w:tcW w:w="1265" w:type="dxa"/>
            <w:tcBorders>
              <w:top w:val="nil"/>
              <w:left w:val="nil"/>
              <w:bottom w:val="nil"/>
              <w:right w:val="nil"/>
            </w:tcBorders>
            <w:shd w:val="clear" w:color="auto" w:fill="auto"/>
            <w:noWrap/>
            <w:vAlign w:val="bottom"/>
          </w:tcPr>
          <w:p w14:paraId="21AFB55D" w14:textId="77777777" w:rsidR="00556D72" w:rsidRPr="001E647D" w:rsidRDefault="00556D72" w:rsidP="00D27F72">
            <w:pPr>
              <w:rPr>
                <w:b/>
                <w:bCs/>
                <w:color w:val="000000"/>
                <w:szCs w:val="24"/>
                <w:lang w:val="en-AU" w:eastAsia="en-GB"/>
              </w:rPr>
            </w:pPr>
            <w:r>
              <w:rPr>
                <w:rFonts w:ascii="Aptos Narrow" w:hAnsi="Aptos Narrow"/>
                <w:color w:val="000000"/>
              </w:rPr>
              <w:t>-0.31</w:t>
            </w:r>
          </w:p>
        </w:tc>
        <w:tc>
          <w:tcPr>
            <w:tcW w:w="772" w:type="dxa"/>
            <w:tcBorders>
              <w:top w:val="nil"/>
              <w:left w:val="nil"/>
              <w:bottom w:val="nil"/>
              <w:right w:val="nil"/>
            </w:tcBorders>
            <w:shd w:val="clear" w:color="auto" w:fill="auto"/>
            <w:noWrap/>
            <w:vAlign w:val="bottom"/>
          </w:tcPr>
          <w:p w14:paraId="6CCD6C0D" w14:textId="77777777" w:rsidR="00556D72" w:rsidRPr="001E647D" w:rsidRDefault="00556D72" w:rsidP="00D27F72">
            <w:pPr>
              <w:rPr>
                <w:b/>
                <w:bCs/>
                <w:color w:val="000000"/>
                <w:szCs w:val="24"/>
                <w:lang w:val="en-AU" w:eastAsia="en-GB"/>
              </w:rPr>
            </w:pPr>
            <w:r>
              <w:rPr>
                <w:rFonts w:ascii="Aptos Narrow" w:hAnsi="Aptos Narrow"/>
                <w:color w:val="000000"/>
              </w:rPr>
              <w:t>0.04</w:t>
            </w:r>
          </w:p>
        </w:tc>
        <w:tc>
          <w:tcPr>
            <w:tcW w:w="1276" w:type="dxa"/>
            <w:tcBorders>
              <w:top w:val="nil"/>
              <w:left w:val="nil"/>
              <w:bottom w:val="nil"/>
              <w:right w:val="nil"/>
            </w:tcBorders>
            <w:shd w:val="clear" w:color="auto" w:fill="auto"/>
            <w:noWrap/>
            <w:vAlign w:val="bottom"/>
          </w:tcPr>
          <w:p w14:paraId="1FB72290" w14:textId="77777777" w:rsidR="00556D72" w:rsidRPr="001E647D" w:rsidRDefault="00556D72" w:rsidP="00D27F72">
            <w:pPr>
              <w:rPr>
                <w:b/>
                <w:bCs/>
                <w:color w:val="000000"/>
                <w:szCs w:val="24"/>
                <w:lang w:val="en-AU" w:eastAsia="en-GB"/>
              </w:rPr>
            </w:pPr>
            <w:r>
              <w:rPr>
                <w:rFonts w:ascii="Aptos Narrow" w:hAnsi="Aptos Narrow"/>
                <w:color w:val="000000"/>
              </w:rPr>
              <w:t>114.70</w:t>
            </w:r>
          </w:p>
        </w:tc>
        <w:tc>
          <w:tcPr>
            <w:tcW w:w="1300" w:type="dxa"/>
            <w:tcBorders>
              <w:top w:val="nil"/>
              <w:left w:val="nil"/>
              <w:bottom w:val="nil"/>
              <w:right w:val="nil"/>
            </w:tcBorders>
            <w:shd w:val="clear" w:color="auto" w:fill="auto"/>
            <w:noWrap/>
            <w:vAlign w:val="bottom"/>
          </w:tcPr>
          <w:p w14:paraId="4FB5C142" w14:textId="77777777" w:rsidR="00556D72" w:rsidRPr="001E647D" w:rsidRDefault="00556D72" w:rsidP="00D27F72">
            <w:pPr>
              <w:rPr>
                <w:b/>
                <w:bCs/>
                <w:color w:val="000000"/>
                <w:szCs w:val="24"/>
                <w:lang w:val="en-AU" w:eastAsia="en-GB"/>
              </w:rPr>
            </w:pPr>
            <w:r>
              <w:rPr>
                <w:rFonts w:ascii="Aptos Narrow" w:hAnsi="Aptos Narrow"/>
                <w:color w:val="000000"/>
              </w:rPr>
              <w:t>-7.41</w:t>
            </w:r>
          </w:p>
        </w:tc>
        <w:tc>
          <w:tcPr>
            <w:tcW w:w="1360" w:type="dxa"/>
            <w:tcBorders>
              <w:top w:val="nil"/>
              <w:left w:val="nil"/>
              <w:bottom w:val="nil"/>
              <w:right w:val="nil"/>
            </w:tcBorders>
            <w:shd w:val="clear" w:color="auto" w:fill="auto"/>
            <w:noWrap/>
            <w:vAlign w:val="bottom"/>
          </w:tcPr>
          <w:p w14:paraId="0AC3DDBE" w14:textId="77777777" w:rsidR="00556D72" w:rsidRPr="00C5277D" w:rsidRDefault="00556D72" w:rsidP="00D27F72">
            <w:pPr>
              <w:rPr>
                <w:b/>
                <w:bCs/>
                <w:color w:val="000000"/>
                <w:szCs w:val="24"/>
                <w:lang w:val="en-AU" w:eastAsia="en-GB"/>
              </w:rPr>
            </w:pPr>
            <w:r>
              <w:rPr>
                <w:rFonts w:ascii="Aptos Narrow" w:hAnsi="Aptos Narrow"/>
                <w:b/>
                <w:bCs/>
                <w:color w:val="000000"/>
              </w:rPr>
              <w:t>2.33E-11</w:t>
            </w:r>
          </w:p>
        </w:tc>
      </w:tr>
      <w:tr w:rsidR="00556D72" w:rsidRPr="001E647D" w14:paraId="0BA7BBFC" w14:textId="77777777" w:rsidTr="00D27F72">
        <w:trPr>
          <w:trHeight w:val="320"/>
        </w:trPr>
        <w:tc>
          <w:tcPr>
            <w:tcW w:w="4200" w:type="dxa"/>
            <w:tcBorders>
              <w:top w:val="nil"/>
              <w:left w:val="nil"/>
              <w:bottom w:val="nil"/>
              <w:right w:val="nil"/>
            </w:tcBorders>
            <w:shd w:val="clear" w:color="auto" w:fill="auto"/>
            <w:noWrap/>
            <w:vAlign w:val="bottom"/>
          </w:tcPr>
          <w:p w14:paraId="05D0C9B6" w14:textId="77777777" w:rsidR="00556D72" w:rsidRPr="001E647D" w:rsidRDefault="00556D72" w:rsidP="00D27F72">
            <w:pPr>
              <w:rPr>
                <w:b/>
                <w:bCs/>
                <w:szCs w:val="24"/>
                <w:lang w:val="en-AU" w:eastAsia="en-GB"/>
              </w:rPr>
            </w:pPr>
            <w:r>
              <w:rPr>
                <w:rFonts w:ascii="Aptos Narrow" w:hAnsi="Aptos Narrow"/>
                <w:color w:val="000000"/>
              </w:rPr>
              <w:t>log(propOccurrences)</w:t>
            </w:r>
          </w:p>
        </w:tc>
        <w:tc>
          <w:tcPr>
            <w:tcW w:w="1265" w:type="dxa"/>
            <w:tcBorders>
              <w:top w:val="nil"/>
              <w:left w:val="nil"/>
              <w:bottom w:val="nil"/>
              <w:right w:val="nil"/>
            </w:tcBorders>
            <w:shd w:val="clear" w:color="auto" w:fill="auto"/>
            <w:noWrap/>
            <w:vAlign w:val="bottom"/>
          </w:tcPr>
          <w:p w14:paraId="35D70197" w14:textId="77777777" w:rsidR="00556D72" w:rsidRPr="001E647D" w:rsidRDefault="00556D72" w:rsidP="00D27F72">
            <w:pPr>
              <w:rPr>
                <w:b/>
                <w:bCs/>
                <w:color w:val="000000"/>
                <w:szCs w:val="24"/>
                <w:lang w:val="en-AU" w:eastAsia="en-GB"/>
              </w:rPr>
            </w:pPr>
            <w:r>
              <w:rPr>
                <w:rFonts w:ascii="Aptos Narrow" w:hAnsi="Aptos Narrow"/>
                <w:color w:val="000000"/>
              </w:rPr>
              <w:t>0.56</w:t>
            </w:r>
          </w:p>
        </w:tc>
        <w:tc>
          <w:tcPr>
            <w:tcW w:w="772" w:type="dxa"/>
            <w:tcBorders>
              <w:top w:val="nil"/>
              <w:left w:val="nil"/>
              <w:bottom w:val="nil"/>
              <w:right w:val="nil"/>
            </w:tcBorders>
            <w:shd w:val="clear" w:color="auto" w:fill="auto"/>
            <w:noWrap/>
            <w:vAlign w:val="bottom"/>
          </w:tcPr>
          <w:p w14:paraId="1464D9B8" w14:textId="77777777" w:rsidR="00556D72" w:rsidRPr="001E647D" w:rsidRDefault="00556D72" w:rsidP="00D27F72">
            <w:pPr>
              <w:rPr>
                <w:b/>
                <w:bCs/>
                <w:color w:val="000000"/>
                <w:szCs w:val="24"/>
                <w:lang w:val="en-AU" w:eastAsia="en-GB"/>
              </w:rPr>
            </w:pPr>
            <w:r>
              <w:rPr>
                <w:rFonts w:ascii="Aptos Narrow" w:hAnsi="Aptos Narrow"/>
                <w:color w:val="000000"/>
              </w:rPr>
              <w:t>0.11</w:t>
            </w:r>
          </w:p>
        </w:tc>
        <w:tc>
          <w:tcPr>
            <w:tcW w:w="1276" w:type="dxa"/>
            <w:tcBorders>
              <w:top w:val="nil"/>
              <w:left w:val="nil"/>
              <w:bottom w:val="nil"/>
              <w:right w:val="nil"/>
            </w:tcBorders>
            <w:shd w:val="clear" w:color="auto" w:fill="auto"/>
            <w:noWrap/>
            <w:vAlign w:val="bottom"/>
          </w:tcPr>
          <w:p w14:paraId="7C0135D7" w14:textId="77777777" w:rsidR="00556D72" w:rsidRPr="001E647D" w:rsidRDefault="00556D72" w:rsidP="00D27F72">
            <w:pPr>
              <w:rPr>
                <w:b/>
                <w:bCs/>
                <w:color w:val="000000"/>
                <w:szCs w:val="24"/>
                <w:lang w:val="en-AU" w:eastAsia="en-GB"/>
              </w:rPr>
            </w:pPr>
            <w:r>
              <w:rPr>
                <w:rFonts w:ascii="Aptos Narrow" w:hAnsi="Aptos Narrow"/>
                <w:color w:val="000000"/>
              </w:rPr>
              <w:t>114.53</w:t>
            </w:r>
          </w:p>
        </w:tc>
        <w:tc>
          <w:tcPr>
            <w:tcW w:w="1300" w:type="dxa"/>
            <w:tcBorders>
              <w:top w:val="nil"/>
              <w:left w:val="nil"/>
              <w:bottom w:val="nil"/>
              <w:right w:val="nil"/>
            </w:tcBorders>
            <w:shd w:val="clear" w:color="auto" w:fill="auto"/>
            <w:noWrap/>
            <w:vAlign w:val="bottom"/>
          </w:tcPr>
          <w:p w14:paraId="557B7CAE" w14:textId="77777777" w:rsidR="00556D72" w:rsidRPr="001E647D" w:rsidRDefault="00556D72" w:rsidP="00D27F72">
            <w:pPr>
              <w:rPr>
                <w:b/>
                <w:bCs/>
                <w:color w:val="000000"/>
                <w:szCs w:val="24"/>
                <w:lang w:val="en-AU" w:eastAsia="en-GB"/>
              </w:rPr>
            </w:pPr>
            <w:r>
              <w:rPr>
                <w:rFonts w:ascii="Aptos Narrow" w:hAnsi="Aptos Narrow"/>
                <w:color w:val="000000"/>
              </w:rPr>
              <w:t>4.86</w:t>
            </w:r>
          </w:p>
        </w:tc>
        <w:tc>
          <w:tcPr>
            <w:tcW w:w="1360" w:type="dxa"/>
            <w:tcBorders>
              <w:top w:val="nil"/>
              <w:left w:val="nil"/>
              <w:bottom w:val="nil"/>
              <w:right w:val="nil"/>
            </w:tcBorders>
            <w:shd w:val="clear" w:color="auto" w:fill="auto"/>
            <w:noWrap/>
            <w:vAlign w:val="bottom"/>
          </w:tcPr>
          <w:p w14:paraId="7D6AF78C" w14:textId="77777777" w:rsidR="00556D72" w:rsidRPr="00C5277D" w:rsidRDefault="00556D72" w:rsidP="00D27F72">
            <w:pPr>
              <w:rPr>
                <w:b/>
                <w:bCs/>
                <w:color w:val="000000"/>
                <w:szCs w:val="24"/>
                <w:lang w:val="en-AU" w:eastAsia="en-GB"/>
              </w:rPr>
            </w:pPr>
            <w:r>
              <w:rPr>
                <w:rFonts w:ascii="Aptos Narrow" w:hAnsi="Aptos Narrow"/>
                <w:b/>
                <w:bCs/>
                <w:color w:val="000000"/>
              </w:rPr>
              <w:t>3.72E-06</w:t>
            </w:r>
          </w:p>
        </w:tc>
      </w:tr>
      <w:tr w:rsidR="00556D72" w:rsidRPr="001E647D" w14:paraId="4B2D3A28" w14:textId="77777777" w:rsidTr="00D27F72">
        <w:trPr>
          <w:trHeight w:val="320"/>
        </w:trPr>
        <w:tc>
          <w:tcPr>
            <w:tcW w:w="4200" w:type="dxa"/>
            <w:tcBorders>
              <w:top w:val="nil"/>
              <w:left w:val="nil"/>
              <w:bottom w:val="single" w:sz="4" w:space="0" w:color="auto"/>
              <w:right w:val="nil"/>
            </w:tcBorders>
            <w:shd w:val="clear" w:color="auto" w:fill="auto"/>
            <w:noWrap/>
            <w:vAlign w:val="bottom"/>
          </w:tcPr>
          <w:p w14:paraId="3CE36B6B" w14:textId="77777777" w:rsidR="00556D72" w:rsidRPr="001E647D" w:rsidRDefault="00556D72" w:rsidP="00D27F72">
            <w:pPr>
              <w:rPr>
                <w:b/>
                <w:bCs/>
                <w:szCs w:val="24"/>
                <w:lang w:val="en-AU" w:eastAsia="en-GB"/>
              </w:rPr>
            </w:pPr>
            <w:r>
              <w:rPr>
                <w:rFonts w:ascii="Aptos Narrow" w:hAnsi="Aptos Narrow"/>
                <w:color w:val="000000"/>
              </w:rPr>
              <w:t>log(cleanRecords):log(propOccurrences)</w:t>
            </w:r>
          </w:p>
        </w:tc>
        <w:tc>
          <w:tcPr>
            <w:tcW w:w="1265" w:type="dxa"/>
            <w:tcBorders>
              <w:top w:val="nil"/>
              <w:left w:val="nil"/>
              <w:bottom w:val="single" w:sz="4" w:space="0" w:color="auto"/>
              <w:right w:val="nil"/>
            </w:tcBorders>
            <w:shd w:val="clear" w:color="auto" w:fill="auto"/>
            <w:noWrap/>
            <w:vAlign w:val="bottom"/>
          </w:tcPr>
          <w:p w14:paraId="7B9CBC89" w14:textId="77777777" w:rsidR="00556D72" w:rsidRPr="001E647D" w:rsidRDefault="00556D72" w:rsidP="00D27F72">
            <w:pPr>
              <w:rPr>
                <w:b/>
                <w:bCs/>
                <w:color w:val="000000"/>
                <w:szCs w:val="24"/>
                <w:lang w:val="en-AU" w:eastAsia="en-GB"/>
              </w:rPr>
            </w:pPr>
            <w:r>
              <w:rPr>
                <w:rFonts w:ascii="Aptos Narrow" w:hAnsi="Aptos Narrow"/>
                <w:color w:val="000000"/>
              </w:rPr>
              <w:t>-0.04</w:t>
            </w:r>
          </w:p>
        </w:tc>
        <w:tc>
          <w:tcPr>
            <w:tcW w:w="772" w:type="dxa"/>
            <w:tcBorders>
              <w:top w:val="nil"/>
              <w:left w:val="nil"/>
              <w:bottom w:val="single" w:sz="4" w:space="0" w:color="auto"/>
              <w:right w:val="nil"/>
            </w:tcBorders>
            <w:shd w:val="clear" w:color="auto" w:fill="auto"/>
            <w:noWrap/>
            <w:vAlign w:val="bottom"/>
          </w:tcPr>
          <w:p w14:paraId="46F9DDB6" w14:textId="77777777" w:rsidR="00556D72" w:rsidRPr="001E647D" w:rsidRDefault="00556D72" w:rsidP="00D27F72">
            <w:pPr>
              <w:rPr>
                <w:b/>
                <w:bCs/>
                <w:color w:val="000000"/>
                <w:szCs w:val="24"/>
                <w:lang w:val="en-AU" w:eastAsia="en-GB"/>
              </w:rPr>
            </w:pPr>
            <w:r>
              <w:rPr>
                <w:rFonts w:ascii="Aptos Narrow" w:hAnsi="Aptos Narrow"/>
                <w:color w:val="000000"/>
              </w:rPr>
              <w:t>0.02</w:t>
            </w:r>
          </w:p>
        </w:tc>
        <w:tc>
          <w:tcPr>
            <w:tcW w:w="1276" w:type="dxa"/>
            <w:tcBorders>
              <w:top w:val="nil"/>
              <w:left w:val="nil"/>
              <w:bottom w:val="single" w:sz="4" w:space="0" w:color="auto"/>
              <w:right w:val="nil"/>
            </w:tcBorders>
            <w:shd w:val="clear" w:color="auto" w:fill="auto"/>
            <w:noWrap/>
            <w:vAlign w:val="bottom"/>
          </w:tcPr>
          <w:p w14:paraId="7ABB7863" w14:textId="77777777" w:rsidR="00556D72" w:rsidRPr="001E647D" w:rsidRDefault="00556D72" w:rsidP="00D27F72">
            <w:pPr>
              <w:rPr>
                <w:b/>
                <w:bCs/>
                <w:color w:val="000000"/>
                <w:szCs w:val="24"/>
                <w:lang w:val="en-AU" w:eastAsia="en-GB"/>
              </w:rPr>
            </w:pPr>
            <w:r>
              <w:rPr>
                <w:rFonts w:ascii="Aptos Narrow" w:hAnsi="Aptos Narrow"/>
                <w:color w:val="000000"/>
              </w:rPr>
              <w:t>111.35</w:t>
            </w:r>
          </w:p>
        </w:tc>
        <w:tc>
          <w:tcPr>
            <w:tcW w:w="1300" w:type="dxa"/>
            <w:tcBorders>
              <w:top w:val="nil"/>
              <w:left w:val="nil"/>
              <w:bottom w:val="single" w:sz="4" w:space="0" w:color="auto"/>
              <w:right w:val="nil"/>
            </w:tcBorders>
            <w:shd w:val="clear" w:color="auto" w:fill="auto"/>
            <w:noWrap/>
            <w:vAlign w:val="bottom"/>
          </w:tcPr>
          <w:p w14:paraId="0506760A" w14:textId="77777777" w:rsidR="00556D72" w:rsidRPr="001E647D" w:rsidRDefault="00556D72" w:rsidP="00D27F72">
            <w:pPr>
              <w:rPr>
                <w:b/>
                <w:bCs/>
                <w:color w:val="000000"/>
                <w:szCs w:val="24"/>
                <w:lang w:val="en-AU" w:eastAsia="en-GB"/>
              </w:rPr>
            </w:pPr>
            <w:r>
              <w:rPr>
                <w:rFonts w:ascii="Aptos Narrow" w:hAnsi="Aptos Narrow"/>
                <w:color w:val="000000"/>
              </w:rPr>
              <w:t>-1.92</w:t>
            </w:r>
          </w:p>
        </w:tc>
        <w:tc>
          <w:tcPr>
            <w:tcW w:w="1360" w:type="dxa"/>
            <w:tcBorders>
              <w:top w:val="nil"/>
              <w:left w:val="nil"/>
              <w:bottom w:val="single" w:sz="4" w:space="0" w:color="auto"/>
              <w:right w:val="nil"/>
            </w:tcBorders>
            <w:shd w:val="clear" w:color="auto" w:fill="auto"/>
            <w:noWrap/>
            <w:vAlign w:val="bottom"/>
          </w:tcPr>
          <w:p w14:paraId="63EB0BB6" w14:textId="77777777" w:rsidR="00556D72" w:rsidRPr="00C5277D" w:rsidRDefault="00556D72" w:rsidP="00D27F72">
            <w:pPr>
              <w:rPr>
                <w:b/>
                <w:bCs/>
                <w:color w:val="000000"/>
                <w:szCs w:val="24"/>
                <w:lang w:val="en-AU" w:eastAsia="en-GB"/>
              </w:rPr>
            </w:pPr>
            <w:r>
              <w:rPr>
                <w:rFonts w:ascii="Aptos Narrow" w:hAnsi="Aptos Narrow"/>
                <w:color w:val="000000"/>
              </w:rPr>
              <w:t>0.06</w:t>
            </w:r>
          </w:p>
        </w:tc>
      </w:tr>
      <w:tr w:rsidR="00556D72" w:rsidRPr="001E647D" w14:paraId="6BBFE28C" w14:textId="77777777" w:rsidTr="00D27F72">
        <w:trPr>
          <w:trHeight w:val="320"/>
        </w:trPr>
        <w:tc>
          <w:tcPr>
            <w:tcW w:w="10173" w:type="dxa"/>
            <w:gridSpan w:val="6"/>
            <w:tcBorders>
              <w:top w:val="single" w:sz="4" w:space="0" w:color="auto"/>
              <w:left w:val="nil"/>
              <w:bottom w:val="single" w:sz="4" w:space="0" w:color="auto"/>
              <w:right w:val="nil"/>
            </w:tcBorders>
            <w:shd w:val="clear" w:color="auto" w:fill="auto"/>
            <w:noWrap/>
            <w:vAlign w:val="bottom"/>
          </w:tcPr>
          <w:p w14:paraId="211CDFBC" w14:textId="77777777" w:rsidR="00556D72" w:rsidRPr="001E647D" w:rsidRDefault="00556D72" w:rsidP="00D27F72">
            <w:pPr>
              <w:jc w:val="center"/>
              <w:rPr>
                <w:b/>
                <w:bCs/>
                <w:color w:val="000000"/>
                <w:szCs w:val="24"/>
                <w:lang w:val="en-AU" w:eastAsia="en-GB"/>
              </w:rPr>
            </w:pPr>
            <w:r>
              <w:rPr>
                <w:b/>
                <w:bCs/>
                <w:szCs w:val="24"/>
                <w:lang w:val="en-AU" w:eastAsia="en-GB"/>
              </w:rPr>
              <w:t>Global iChao percentage</w:t>
            </w:r>
          </w:p>
        </w:tc>
      </w:tr>
      <w:tr w:rsidR="00556D72" w:rsidRPr="001E647D" w14:paraId="699AC9DE" w14:textId="77777777" w:rsidTr="00D27F72">
        <w:trPr>
          <w:trHeight w:val="320"/>
        </w:trPr>
        <w:tc>
          <w:tcPr>
            <w:tcW w:w="4200" w:type="dxa"/>
            <w:tcBorders>
              <w:top w:val="single" w:sz="4" w:space="0" w:color="auto"/>
              <w:left w:val="nil"/>
              <w:bottom w:val="nil"/>
              <w:right w:val="nil"/>
            </w:tcBorders>
            <w:shd w:val="clear" w:color="auto" w:fill="auto"/>
            <w:noWrap/>
            <w:vAlign w:val="bottom"/>
          </w:tcPr>
          <w:p w14:paraId="3B62F7FD" w14:textId="77777777" w:rsidR="00556D72" w:rsidRPr="001E647D" w:rsidRDefault="00556D72" w:rsidP="00D27F72">
            <w:pPr>
              <w:rPr>
                <w:b/>
                <w:bCs/>
                <w:szCs w:val="24"/>
                <w:lang w:val="en-AU" w:eastAsia="en-GB"/>
              </w:rPr>
            </w:pPr>
            <w:r>
              <w:rPr>
                <w:rFonts w:ascii="Aptos Narrow" w:hAnsi="Aptos Narrow"/>
                <w:color w:val="000000"/>
              </w:rPr>
              <w:t>(Intercept)</w:t>
            </w:r>
          </w:p>
        </w:tc>
        <w:tc>
          <w:tcPr>
            <w:tcW w:w="1265" w:type="dxa"/>
            <w:tcBorders>
              <w:top w:val="single" w:sz="4" w:space="0" w:color="auto"/>
              <w:left w:val="nil"/>
              <w:bottom w:val="nil"/>
              <w:right w:val="nil"/>
            </w:tcBorders>
            <w:shd w:val="clear" w:color="auto" w:fill="auto"/>
            <w:noWrap/>
            <w:vAlign w:val="bottom"/>
          </w:tcPr>
          <w:p w14:paraId="5ED08ABC" w14:textId="77777777" w:rsidR="00556D72" w:rsidRPr="001E647D" w:rsidRDefault="00556D72" w:rsidP="00D27F72">
            <w:pPr>
              <w:rPr>
                <w:b/>
                <w:bCs/>
                <w:color w:val="000000"/>
                <w:szCs w:val="24"/>
                <w:lang w:val="en-AU" w:eastAsia="en-GB"/>
              </w:rPr>
            </w:pPr>
            <w:r>
              <w:rPr>
                <w:rFonts w:ascii="Aptos Narrow" w:hAnsi="Aptos Narrow"/>
                <w:color w:val="000000"/>
              </w:rPr>
              <w:t>5.17</w:t>
            </w:r>
          </w:p>
        </w:tc>
        <w:tc>
          <w:tcPr>
            <w:tcW w:w="772" w:type="dxa"/>
            <w:tcBorders>
              <w:top w:val="single" w:sz="4" w:space="0" w:color="auto"/>
              <w:left w:val="nil"/>
              <w:bottom w:val="nil"/>
              <w:right w:val="nil"/>
            </w:tcBorders>
            <w:shd w:val="clear" w:color="auto" w:fill="auto"/>
            <w:noWrap/>
            <w:vAlign w:val="bottom"/>
          </w:tcPr>
          <w:p w14:paraId="016748BC" w14:textId="77777777" w:rsidR="00556D72" w:rsidRPr="001E647D" w:rsidRDefault="00556D72" w:rsidP="00D27F72">
            <w:pPr>
              <w:rPr>
                <w:b/>
                <w:bCs/>
                <w:color w:val="000000"/>
                <w:szCs w:val="24"/>
                <w:lang w:val="en-AU" w:eastAsia="en-GB"/>
              </w:rPr>
            </w:pPr>
            <w:r>
              <w:rPr>
                <w:rFonts w:ascii="Aptos Narrow" w:hAnsi="Aptos Narrow"/>
                <w:color w:val="000000"/>
              </w:rPr>
              <w:t>0.86</w:t>
            </w:r>
          </w:p>
        </w:tc>
        <w:tc>
          <w:tcPr>
            <w:tcW w:w="1276" w:type="dxa"/>
            <w:tcBorders>
              <w:top w:val="single" w:sz="4" w:space="0" w:color="auto"/>
              <w:left w:val="nil"/>
              <w:bottom w:val="nil"/>
              <w:right w:val="nil"/>
            </w:tcBorders>
            <w:shd w:val="clear" w:color="auto" w:fill="auto"/>
            <w:noWrap/>
            <w:vAlign w:val="bottom"/>
          </w:tcPr>
          <w:p w14:paraId="725E0021" w14:textId="77777777" w:rsidR="00556D72" w:rsidRPr="001E647D" w:rsidRDefault="00556D72" w:rsidP="00D27F72">
            <w:pPr>
              <w:rPr>
                <w:b/>
                <w:bCs/>
                <w:color w:val="000000"/>
                <w:szCs w:val="24"/>
                <w:lang w:val="en-AU" w:eastAsia="en-GB"/>
              </w:rPr>
            </w:pPr>
            <w:r>
              <w:rPr>
                <w:rFonts w:ascii="Aptos Narrow" w:hAnsi="Aptos Narrow"/>
                <w:color w:val="000000"/>
              </w:rPr>
              <w:t>113.47</w:t>
            </w:r>
          </w:p>
        </w:tc>
        <w:tc>
          <w:tcPr>
            <w:tcW w:w="1300" w:type="dxa"/>
            <w:tcBorders>
              <w:top w:val="single" w:sz="4" w:space="0" w:color="auto"/>
              <w:left w:val="nil"/>
              <w:bottom w:val="nil"/>
              <w:right w:val="nil"/>
            </w:tcBorders>
            <w:shd w:val="clear" w:color="auto" w:fill="auto"/>
            <w:noWrap/>
            <w:vAlign w:val="bottom"/>
          </w:tcPr>
          <w:p w14:paraId="1B37D5CC" w14:textId="77777777" w:rsidR="00556D72" w:rsidRPr="001E647D" w:rsidRDefault="00556D72" w:rsidP="00D27F72">
            <w:pPr>
              <w:rPr>
                <w:b/>
                <w:bCs/>
                <w:color w:val="000000"/>
                <w:szCs w:val="24"/>
                <w:lang w:val="en-AU" w:eastAsia="en-GB"/>
              </w:rPr>
            </w:pPr>
            <w:r>
              <w:rPr>
                <w:rFonts w:ascii="Aptos Narrow" w:hAnsi="Aptos Narrow"/>
                <w:color w:val="000000"/>
              </w:rPr>
              <w:t>6.03</w:t>
            </w:r>
          </w:p>
        </w:tc>
        <w:tc>
          <w:tcPr>
            <w:tcW w:w="1360" w:type="dxa"/>
            <w:tcBorders>
              <w:top w:val="single" w:sz="4" w:space="0" w:color="auto"/>
              <w:left w:val="nil"/>
              <w:bottom w:val="nil"/>
              <w:right w:val="nil"/>
            </w:tcBorders>
            <w:shd w:val="clear" w:color="auto" w:fill="auto"/>
            <w:noWrap/>
            <w:vAlign w:val="bottom"/>
          </w:tcPr>
          <w:p w14:paraId="4811B007" w14:textId="77777777" w:rsidR="00556D72" w:rsidRPr="00C5277D" w:rsidRDefault="00556D72" w:rsidP="00D27F72">
            <w:pPr>
              <w:rPr>
                <w:b/>
                <w:bCs/>
                <w:color w:val="000000"/>
                <w:szCs w:val="24"/>
                <w:lang w:val="en-AU" w:eastAsia="en-GB"/>
              </w:rPr>
            </w:pPr>
            <w:r>
              <w:rPr>
                <w:rFonts w:ascii="Aptos Narrow" w:hAnsi="Aptos Narrow"/>
                <w:b/>
                <w:bCs/>
                <w:color w:val="000000"/>
              </w:rPr>
              <w:t>2.14E-08</w:t>
            </w:r>
          </w:p>
        </w:tc>
      </w:tr>
      <w:tr w:rsidR="00556D72" w:rsidRPr="001E647D" w14:paraId="4B958A65" w14:textId="77777777" w:rsidTr="00D27F72">
        <w:trPr>
          <w:trHeight w:val="320"/>
        </w:trPr>
        <w:tc>
          <w:tcPr>
            <w:tcW w:w="4200" w:type="dxa"/>
            <w:tcBorders>
              <w:top w:val="nil"/>
              <w:left w:val="nil"/>
              <w:bottom w:val="nil"/>
              <w:right w:val="nil"/>
            </w:tcBorders>
            <w:shd w:val="clear" w:color="auto" w:fill="auto"/>
            <w:noWrap/>
            <w:vAlign w:val="bottom"/>
          </w:tcPr>
          <w:p w14:paraId="723F34DE" w14:textId="77777777" w:rsidR="00556D72" w:rsidRPr="001E647D" w:rsidRDefault="00556D72" w:rsidP="00D27F72">
            <w:pPr>
              <w:rPr>
                <w:b/>
                <w:bCs/>
                <w:szCs w:val="24"/>
                <w:lang w:val="en-AU" w:eastAsia="en-GB"/>
              </w:rPr>
            </w:pPr>
            <w:r>
              <w:rPr>
                <w:rFonts w:ascii="Aptos Narrow" w:hAnsi="Aptos Narrow"/>
                <w:color w:val="000000"/>
              </w:rPr>
              <w:t>log(GPD_per_cap)</w:t>
            </w:r>
          </w:p>
        </w:tc>
        <w:tc>
          <w:tcPr>
            <w:tcW w:w="1265" w:type="dxa"/>
            <w:tcBorders>
              <w:top w:val="nil"/>
              <w:left w:val="nil"/>
              <w:bottom w:val="nil"/>
              <w:right w:val="nil"/>
            </w:tcBorders>
            <w:shd w:val="clear" w:color="auto" w:fill="auto"/>
            <w:noWrap/>
            <w:vAlign w:val="bottom"/>
          </w:tcPr>
          <w:p w14:paraId="7DDC2613" w14:textId="77777777" w:rsidR="00556D72" w:rsidRPr="001E647D" w:rsidRDefault="00556D72" w:rsidP="00D27F72">
            <w:pPr>
              <w:rPr>
                <w:b/>
                <w:bCs/>
                <w:color w:val="000000"/>
                <w:szCs w:val="24"/>
                <w:lang w:val="en-AU" w:eastAsia="en-GB"/>
              </w:rPr>
            </w:pPr>
            <w:r>
              <w:rPr>
                <w:rFonts w:ascii="Aptos Narrow" w:hAnsi="Aptos Narrow"/>
                <w:color w:val="000000"/>
              </w:rPr>
              <w:t>-0.11</w:t>
            </w:r>
          </w:p>
        </w:tc>
        <w:tc>
          <w:tcPr>
            <w:tcW w:w="772" w:type="dxa"/>
            <w:tcBorders>
              <w:top w:val="nil"/>
              <w:left w:val="nil"/>
              <w:bottom w:val="nil"/>
              <w:right w:val="nil"/>
            </w:tcBorders>
            <w:shd w:val="clear" w:color="auto" w:fill="auto"/>
            <w:noWrap/>
            <w:vAlign w:val="bottom"/>
          </w:tcPr>
          <w:p w14:paraId="01ADA9CE" w14:textId="77777777" w:rsidR="00556D72" w:rsidRPr="001E647D" w:rsidRDefault="00556D72" w:rsidP="00D27F72">
            <w:pPr>
              <w:rPr>
                <w:b/>
                <w:bCs/>
                <w:color w:val="000000"/>
                <w:szCs w:val="24"/>
                <w:lang w:val="en-AU" w:eastAsia="en-GB"/>
              </w:rPr>
            </w:pPr>
            <w:r>
              <w:rPr>
                <w:rFonts w:ascii="Aptos Narrow" w:hAnsi="Aptos Narrow"/>
                <w:color w:val="000000"/>
              </w:rPr>
              <w:t>0.06</w:t>
            </w:r>
          </w:p>
        </w:tc>
        <w:tc>
          <w:tcPr>
            <w:tcW w:w="1276" w:type="dxa"/>
            <w:tcBorders>
              <w:top w:val="nil"/>
              <w:left w:val="nil"/>
              <w:bottom w:val="nil"/>
              <w:right w:val="nil"/>
            </w:tcBorders>
            <w:shd w:val="clear" w:color="auto" w:fill="auto"/>
            <w:noWrap/>
            <w:vAlign w:val="bottom"/>
          </w:tcPr>
          <w:p w14:paraId="7E5803E5" w14:textId="77777777" w:rsidR="00556D72" w:rsidRPr="001E647D" w:rsidRDefault="00556D72" w:rsidP="00D27F72">
            <w:pPr>
              <w:rPr>
                <w:b/>
                <w:bCs/>
                <w:color w:val="000000"/>
                <w:szCs w:val="24"/>
                <w:lang w:val="en-AU" w:eastAsia="en-GB"/>
              </w:rPr>
            </w:pPr>
            <w:r>
              <w:rPr>
                <w:rFonts w:ascii="Aptos Narrow" w:hAnsi="Aptos Narrow"/>
                <w:color w:val="000000"/>
              </w:rPr>
              <w:t>110.86</w:t>
            </w:r>
          </w:p>
        </w:tc>
        <w:tc>
          <w:tcPr>
            <w:tcW w:w="1300" w:type="dxa"/>
            <w:tcBorders>
              <w:top w:val="nil"/>
              <w:left w:val="nil"/>
              <w:bottom w:val="nil"/>
              <w:right w:val="nil"/>
            </w:tcBorders>
            <w:shd w:val="clear" w:color="auto" w:fill="auto"/>
            <w:noWrap/>
            <w:vAlign w:val="bottom"/>
          </w:tcPr>
          <w:p w14:paraId="119A7403" w14:textId="77777777" w:rsidR="00556D72" w:rsidRPr="001E647D" w:rsidRDefault="00556D72" w:rsidP="00D27F72">
            <w:pPr>
              <w:rPr>
                <w:b/>
                <w:bCs/>
                <w:color w:val="000000"/>
                <w:szCs w:val="24"/>
                <w:lang w:val="en-AU" w:eastAsia="en-GB"/>
              </w:rPr>
            </w:pPr>
            <w:r>
              <w:rPr>
                <w:rFonts w:ascii="Aptos Narrow" w:hAnsi="Aptos Narrow"/>
                <w:color w:val="000000"/>
              </w:rPr>
              <w:t>-1.71</w:t>
            </w:r>
          </w:p>
        </w:tc>
        <w:tc>
          <w:tcPr>
            <w:tcW w:w="1360" w:type="dxa"/>
            <w:tcBorders>
              <w:top w:val="nil"/>
              <w:left w:val="nil"/>
              <w:bottom w:val="nil"/>
              <w:right w:val="nil"/>
            </w:tcBorders>
            <w:shd w:val="clear" w:color="auto" w:fill="auto"/>
            <w:noWrap/>
            <w:vAlign w:val="bottom"/>
          </w:tcPr>
          <w:p w14:paraId="6D615F65" w14:textId="77777777" w:rsidR="00556D72" w:rsidRPr="00C5277D" w:rsidRDefault="00556D72" w:rsidP="00D27F72">
            <w:pPr>
              <w:rPr>
                <w:b/>
                <w:bCs/>
                <w:color w:val="000000"/>
                <w:szCs w:val="24"/>
                <w:lang w:val="en-AU" w:eastAsia="en-GB"/>
              </w:rPr>
            </w:pPr>
            <w:r>
              <w:rPr>
                <w:rFonts w:ascii="Aptos Narrow" w:hAnsi="Aptos Narrow"/>
                <w:color w:val="000000"/>
              </w:rPr>
              <w:t>0.09</w:t>
            </w:r>
          </w:p>
        </w:tc>
      </w:tr>
      <w:tr w:rsidR="00556D72" w:rsidRPr="001E647D" w14:paraId="3F6F8D6A" w14:textId="77777777" w:rsidTr="00D27F72">
        <w:trPr>
          <w:trHeight w:val="320"/>
        </w:trPr>
        <w:tc>
          <w:tcPr>
            <w:tcW w:w="4200" w:type="dxa"/>
            <w:tcBorders>
              <w:top w:val="nil"/>
              <w:left w:val="nil"/>
              <w:bottom w:val="nil"/>
              <w:right w:val="nil"/>
            </w:tcBorders>
            <w:shd w:val="clear" w:color="auto" w:fill="auto"/>
            <w:noWrap/>
            <w:vAlign w:val="bottom"/>
          </w:tcPr>
          <w:p w14:paraId="42EB2353" w14:textId="77777777" w:rsidR="00556D72" w:rsidRPr="001E647D" w:rsidRDefault="00556D72" w:rsidP="00D27F72">
            <w:pPr>
              <w:rPr>
                <w:b/>
                <w:bCs/>
                <w:szCs w:val="24"/>
                <w:lang w:val="en-AU" w:eastAsia="en-GB"/>
              </w:rPr>
            </w:pPr>
            <w:r>
              <w:rPr>
                <w:rFonts w:ascii="Aptos Narrow" w:hAnsi="Aptos Narrow"/>
                <w:color w:val="000000"/>
              </w:rPr>
              <w:t>log(percent_ed)</w:t>
            </w:r>
          </w:p>
        </w:tc>
        <w:tc>
          <w:tcPr>
            <w:tcW w:w="1265" w:type="dxa"/>
            <w:tcBorders>
              <w:top w:val="nil"/>
              <w:left w:val="nil"/>
              <w:bottom w:val="nil"/>
              <w:right w:val="nil"/>
            </w:tcBorders>
            <w:shd w:val="clear" w:color="auto" w:fill="auto"/>
            <w:noWrap/>
            <w:vAlign w:val="bottom"/>
          </w:tcPr>
          <w:p w14:paraId="51B710CD" w14:textId="77777777" w:rsidR="00556D72" w:rsidRPr="001E647D" w:rsidRDefault="00556D72" w:rsidP="00D27F72">
            <w:pPr>
              <w:rPr>
                <w:b/>
                <w:bCs/>
                <w:color w:val="000000"/>
                <w:szCs w:val="24"/>
                <w:lang w:val="en-AU" w:eastAsia="en-GB"/>
              </w:rPr>
            </w:pPr>
            <w:r>
              <w:rPr>
                <w:rFonts w:ascii="Aptos Narrow" w:hAnsi="Aptos Narrow"/>
                <w:color w:val="000000"/>
              </w:rPr>
              <w:t>0.05</w:t>
            </w:r>
          </w:p>
        </w:tc>
        <w:tc>
          <w:tcPr>
            <w:tcW w:w="772" w:type="dxa"/>
            <w:tcBorders>
              <w:top w:val="nil"/>
              <w:left w:val="nil"/>
              <w:bottom w:val="nil"/>
              <w:right w:val="nil"/>
            </w:tcBorders>
            <w:shd w:val="clear" w:color="auto" w:fill="auto"/>
            <w:noWrap/>
            <w:vAlign w:val="bottom"/>
          </w:tcPr>
          <w:p w14:paraId="770C66A8" w14:textId="77777777" w:rsidR="00556D72" w:rsidRPr="001E647D" w:rsidRDefault="00556D72" w:rsidP="00D27F72">
            <w:pPr>
              <w:rPr>
                <w:b/>
                <w:bCs/>
                <w:color w:val="000000"/>
                <w:szCs w:val="24"/>
                <w:lang w:val="en-AU" w:eastAsia="en-GB"/>
              </w:rPr>
            </w:pPr>
            <w:r>
              <w:rPr>
                <w:rFonts w:ascii="Aptos Narrow" w:hAnsi="Aptos Narrow"/>
                <w:color w:val="000000"/>
              </w:rPr>
              <w:t>0.05</w:t>
            </w:r>
          </w:p>
        </w:tc>
        <w:tc>
          <w:tcPr>
            <w:tcW w:w="1276" w:type="dxa"/>
            <w:tcBorders>
              <w:top w:val="nil"/>
              <w:left w:val="nil"/>
              <w:bottom w:val="nil"/>
              <w:right w:val="nil"/>
            </w:tcBorders>
            <w:shd w:val="clear" w:color="auto" w:fill="auto"/>
            <w:noWrap/>
            <w:vAlign w:val="bottom"/>
          </w:tcPr>
          <w:p w14:paraId="31CB213C" w14:textId="77777777" w:rsidR="00556D72" w:rsidRPr="001E647D" w:rsidRDefault="00556D72" w:rsidP="00D27F72">
            <w:pPr>
              <w:rPr>
                <w:b/>
                <w:bCs/>
                <w:color w:val="000000"/>
                <w:szCs w:val="24"/>
                <w:lang w:val="en-AU" w:eastAsia="en-GB"/>
              </w:rPr>
            </w:pPr>
            <w:r>
              <w:rPr>
                <w:rFonts w:ascii="Aptos Narrow" w:hAnsi="Aptos Narrow"/>
                <w:color w:val="000000"/>
              </w:rPr>
              <w:t>114.99</w:t>
            </w:r>
          </w:p>
        </w:tc>
        <w:tc>
          <w:tcPr>
            <w:tcW w:w="1300" w:type="dxa"/>
            <w:tcBorders>
              <w:top w:val="nil"/>
              <w:left w:val="nil"/>
              <w:bottom w:val="nil"/>
              <w:right w:val="nil"/>
            </w:tcBorders>
            <w:shd w:val="clear" w:color="auto" w:fill="auto"/>
            <w:noWrap/>
            <w:vAlign w:val="bottom"/>
          </w:tcPr>
          <w:p w14:paraId="58C6CB58" w14:textId="77777777" w:rsidR="00556D72" w:rsidRPr="001E647D" w:rsidRDefault="00556D72" w:rsidP="00D27F72">
            <w:pPr>
              <w:rPr>
                <w:b/>
                <w:bCs/>
                <w:color w:val="000000"/>
                <w:szCs w:val="24"/>
                <w:lang w:val="en-AU" w:eastAsia="en-GB"/>
              </w:rPr>
            </w:pPr>
            <w:r>
              <w:rPr>
                <w:rFonts w:ascii="Aptos Narrow" w:hAnsi="Aptos Narrow"/>
                <w:color w:val="000000"/>
              </w:rPr>
              <w:t>0.93</w:t>
            </w:r>
          </w:p>
        </w:tc>
        <w:tc>
          <w:tcPr>
            <w:tcW w:w="1360" w:type="dxa"/>
            <w:tcBorders>
              <w:top w:val="nil"/>
              <w:left w:val="nil"/>
              <w:bottom w:val="nil"/>
              <w:right w:val="nil"/>
            </w:tcBorders>
            <w:shd w:val="clear" w:color="auto" w:fill="auto"/>
            <w:noWrap/>
            <w:vAlign w:val="bottom"/>
          </w:tcPr>
          <w:p w14:paraId="5D73D2EC" w14:textId="77777777" w:rsidR="00556D72" w:rsidRPr="001E647D" w:rsidRDefault="00556D72" w:rsidP="00D27F72">
            <w:pPr>
              <w:rPr>
                <w:b/>
                <w:bCs/>
                <w:color w:val="000000"/>
                <w:szCs w:val="24"/>
                <w:lang w:val="en-AU" w:eastAsia="en-GB"/>
              </w:rPr>
            </w:pPr>
            <w:r>
              <w:rPr>
                <w:rFonts w:ascii="Aptos Narrow" w:hAnsi="Aptos Narrow"/>
                <w:color w:val="000000"/>
              </w:rPr>
              <w:t>0.36</w:t>
            </w:r>
          </w:p>
        </w:tc>
      </w:tr>
      <w:tr w:rsidR="00556D72" w:rsidRPr="001E647D" w14:paraId="1F3EE551" w14:textId="77777777" w:rsidTr="00D27F72">
        <w:trPr>
          <w:trHeight w:val="320"/>
        </w:trPr>
        <w:tc>
          <w:tcPr>
            <w:tcW w:w="4200" w:type="dxa"/>
            <w:tcBorders>
              <w:top w:val="nil"/>
              <w:left w:val="nil"/>
              <w:bottom w:val="nil"/>
              <w:right w:val="nil"/>
            </w:tcBorders>
            <w:shd w:val="clear" w:color="auto" w:fill="auto"/>
            <w:noWrap/>
            <w:vAlign w:val="bottom"/>
          </w:tcPr>
          <w:p w14:paraId="3590E1A4" w14:textId="77777777" w:rsidR="00556D72" w:rsidRPr="001E647D" w:rsidRDefault="00556D72" w:rsidP="00D27F72">
            <w:pPr>
              <w:rPr>
                <w:b/>
                <w:bCs/>
                <w:szCs w:val="24"/>
                <w:lang w:val="en-AU" w:eastAsia="en-GB"/>
              </w:rPr>
            </w:pPr>
            <w:r>
              <w:rPr>
                <w:rFonts w:ascii="Aptos Narrow" w:hAnsi="Aptos Narrow"/>
                <w:color w:val="000000"/>
              </w:rPr>
              <w:t>log(median_roadDist)</w:t>
            </w:r>
          </w:p>
        </w:tc>
        <w:tc>
          <w:tcPr>
            <w:tcW w:w="1265" w:type="dxa"/>
            <w:tcBorders>
              <w:top w:val="nil"/>
              <w:left w:val="nil"/>
              <w:bottom w:val="nil"/>
              <w:right w:val="nil"/>
            </w:tcBorders>
            <w:shd w:val="clear" w:color="auto" w:fill="auto"/>
            <w:noWrap/>
            <w:vAlign w:val="bottom"/>
          </w:tcPr>
          <w:p w14:paraId="122D2B05" w14:textId="77777777" w:rsidR="00556D72" w:rsidRPr="001E647D" w:rsidRDefault="00556D72" w:rsidP="00D27F72">
            <w:pPr>
              <w:rPr>
                <w:b/>
                <w:bCs/>
                <w:color w:val="000000"/>
                <w:szCs w:val="24"/>
                <w:lang w:val="en-AU" w:eastAsia="en-GB"/>
              </w:rPr>
            </w:pPr>
            <w:r>
              <w:rPr>
                <w:rFonts w:ascii="Aptos Narrow" w:hAnsi="Aptos Narrow"/>
                <w:color w:val="000000"/>
              </w:rPr>
              <w:t>-0.03</w:t>
            </w:r>
          </w:p>
        </w:tc>
        <w:tc>
          <w:tcPr>
            <w:tcW w:w="772" w:type="dxa"/>
            <w:tcBorders>
              <w:top w:val="nil"/>
              <w:left w:val="nil"/>
              <w:bottom w:val="nil"/>
              <w:right w:val="nil"/>
            </w:tcBorders>
            <w:shd w:val="clear" w:color="auto" w:fill="auto"/>
            <w:noWrap/>
            <w:vAlign w:val="bottom"/>
          </w:tcPr>
          <w:p w14:paraId="69D81B82" w14:textId="77777777" w:rsidR="00556D72" w:rsidRPr="001E647D" w:rsidRDefault="00556D72" w:rsidP="00D27F72">
            <w:pPr>
              <w:rPr>
                <w:b/>
                <w:bCs/>
                <w:color w:val="000000"/>
                <w:szCs w:val="24"/>
                <w:lang w:val="en-AU" w:eastAsia="en-GB"/>
              </w:rPr>
            </w:pPr>
            <w:r>
              <w:rPr>
                <w:rFonts w:ascii="Aptos Narrow" w:hAnsi="Aptos Narrow"/>
                <w:color w:val="000000"/>
              </w:rPr>
              <w:t>0.07</w:t>
            </w:r>
          </w:p>
        </w:tc>
        <w:tc>
          <w:tcPr>
            <w:tcW w:w="1276" w:type="dxa"/>
            <w:tcBorders>
              <w:top w:val="nil"/>
              <w:left w:val="nil"/>
              <w:bottom w:val="nil"/>
              <w:right w:val="nil"/>
            </w:tcBorders>
            <w:shd w:val="clear" w:color="auto" w:fill="auto"/>
            <w:noWrap/>
            <w:vAlign w:val="bottom"/>
          </w:tcPr>
          <w:p w14:paraId="22A42903" w14:textId="77777777" w:rsidR="00556D72" w:rsidRPr="001E647D" w:rsidRDefault="00556D72" w:rsidP="00D27F72">
            <w:pPr>
              <w:rPr>
                <w:b/>
                <w:bCs/>
                <w:color w:val="000000"/>
                <w:szCs w:val="24"/>
                <w:lang w:val="en-AU" w:eastAsia="en-GB"/>
              </w:rPr>
            </w:pPr>
            <w:r>
              <w:rPr>
                <w:rFonts w:ascii="Aptos Narrow" w:hAnsi="Aptos Narrow"/>
                <w:color w:val="000000"/>
              </w:rPr>
              <w:t>113.97</w:t>
            </w:r>
          </w:p>
        </w:tc>
        <w:tc>
          <w:tcPr>
            <w:tcW w:w="1300" w:type="dxa"/>
            <w:tcBorders>
              <w:top w:val="nil"/>
              <w:left w:val="nil"/>
              <w:bottom w:val="nil"/>
              <w:right w:val="nil"/>
            </w:tcBorders>
            <w:shd w:val="clear" w:color="auto" w:fill="auto"/>
            <w:noWrap/>
            <w:vAlign w:val="bottom"/>
          </w:tcPr>
          <w:p w14:paraId="0EC62951" w14:textId="77777777" w:rsidR="00556D72" w:rsidRPr="001E647D" w:rsidRDefault="00556D72" w:rsidP="00D27F72">
            <w:pPr>
              <w:rPr>
                <w:b/>
                <w:bCs/>
                <w:color w:val="000000"/>
                <w:szCs w:val="24"/>
                <w:lang w:val="en-AU" w:eastAsia="en-GB"/>
              </w:rPr>
            </w:pPr>
            <w:r>
              <w:rPr>
                <w:rFonts w:ascii="Aptos Narrow" w:hAnsi="Aptos Narrow"/>
                <w:color w:val="000000"/>
              </w:rPr>
              <w:t>-0.39</w:t>
            </w:r>
          </w:p>
        </w:tc>
        <w:tc>
          <w:tcPr>
            <w:tcW w:w="1360" w:type="dxa"/>
            <w:tcBorders>
              <w:top w:val="nil"/>
              <w:left w:val="nil"/>
              <w:bottom w:val="nil"/>
              <w:right w:val="nil"/>
            </w:tcBorders>
            <w:shd w:val="clear" w:color="auto" w:fill="auto"/>
            <w:noWrap/>
            <w:vAlign w:val="bottom"/>
          </w:tcPr>
          <w:p w14:paraId="632BB801" w14:textId="77777777" w:rsidR="00556D72" w:rsidRPr="001E647D" w:rsidRDefault="00556D72" w:rsidP="00D27F72">
            <w:pPr>
              <w:rPr>
                <w:b/>
                <w:bCs/>
                <w:color w:val="000000"/>
                <w:szCs w:val="24"/>
                <w:lang w:val="en-AU" w:eastAsia="en-GB"/>
              </w:rPr>
            </w:pPr>
            <w:r>
              <w:rPr>
                <w:rFonts w:ascii="Aptos Narrow" w:hAnsi="Aptos Narrow"/>
                <w:color w:val="000000"/>
              </w:rPr>
              <w:t>0.70</w:t>
            </w:r>
          </w:p>
        </w:tc>
      </w:tr>
      <w:tr w:rsidR="00556D72" w:rsidRPr="001E647D" w14:paraId="7E1CC52D" w14:textId="77777777" w:rsidTr="00D27F72">
        <w:trPr>
          <w:trHeight w:val="320"/>
        </w:trPr>
        <w:tc>
          <w:tcPr>
            <w:tcW w:w="4200" w:type="dxa"/>
            <w:tcBorders>
              <w:top w:val="nil"/>
              <w:left w:val="nil"/>
              <w:bottom w:val="nil"/>
              <w:right w:val="nil"/>
            </w:tcBorders>
            <w:shd w:val="clear" w:color="auto" w:fill="auto"/>
            <w:noWrap/>
            <w:vAlign w:val="bottom"/>
          </w:tcPr>
          <w:p w14:paraId="4AF01DEE" w14:textId="77777777" w:rsidR="00556D72" w:rsidRPr="001E647D" w:rsidRDefault="00556D72" w:rsidP="00D27F72">
            <w:pPr>
              <w:rPr>
                <w:b/>
                <w:bCs/>
                <w:szCs w:val="24"/>
                <w:lang w:val="en-AU" w:eastAsia="en-GB"/>
              </w:rPr>
            </w:pPr>
            <w:r>
              <w:rPr>
                <w:rFonts w:ascii="Aptos Narrow" w:hAnsi="Aptos Narrow"/>
                <w:color w:val="000000"/>
              </w:rPr>
              <w:t>log(elevationalRange)</w:t>
            </w:r>
          </w:p>
        </w:tc>
        <w:tc>
          <w:tcPr>
            <w:tcW w:w="1265" w:type="dxa"/>
            <w:tcBorders>
              <w:top w:val="nil"/>
              <w:left w:val="nil"/>
              <w:bottom w:val="nil"/>
              <w:right w:val="nil"/>
            </w:tcBorders>
            <w:shd w:val="clear" w:color="auto" w:fill="auto"/>
            <w:noWrap/>
            <w:vAlign w:val="bottom"/>
          </w:tcPr>
          <w:p w14:paraId="78B91491" w14:textId="77777777" w:rsidR="00556D72" w:rsidRPr="001E647D" w:rsidRDefault="00556D72" w:rsidP="00D27F72">
            <w:pPr>
              <w:rPr>
                <w:b/>
                <w:bCs/>
                <w:color w:val="000000"/>
                <w:szCs w:val="24"/>
                <w:lang w:val="en-AU" w:eastAsia="en-GB"/>
              </w:rPr>
            </w:pPr>
            <w:r>
              <w:rPr>
                <w:rFonts w:ascii="Aptos Narrow" w:hAnsi="Aptos Narrow"/>
                <w:color w:val="000000"/>
              </w:rPr>
              <w:t>0.02</w:t>
            </w:r>
          </w:p>
        </w:tc>
        <w:tc>
          <w:tcPr>
            <w:tcW w:w="772" w:type="dxa"/>
            <w:tcBorders>
              <w:top w:val="nil"/>
              <w:left w:val="nil"/>
              <w:bottom w:val="nil"/>
              <w:right w:val="nil"/>
            </w:tcBorders>
            <w:shd w:val="clear" w:color="auto" w:fill="auto"/>
            <w:noWrap/>
            <w:vAlign w:val="bottom"/>
          </w:tcPr>
          <w:p w14:paraId="6F56E819" w14:textId="77777777" w:rsidR="00556D72" w:rsidRPr="001E647D" w:rsidRDefault="00556D72" w:rsidP="00D27F72">
            <w:pPr>
              <w:rPr>
                <w:b/>
                <w:bCs/>
                <w:color w:val="000000"/>
                <w:szCs w:val="24"/>
                <w:lang w:val="en-AU" w:eastAsia="en-GB"/>
              </w:rPr>
            </w:pPr>
            <w:r>
              <w:rPr>
                <w:rFonts w:ascii="Aptos Narrow" w:hAnsi="Aptos Narrow"/>
                <w:color w:val="000000"/>
              </w:rPr>
              <w:t>0.06</w:t>
            </w:r>
          </w:p>
        </w:tc>
        <w:tc>
          <w:tcPr>
            <w:tcW w:w="1276" w:type="dxa"/>
            <w:tcBorders>
              <w:top w:val="nil"/>
              <w:left w:val="nil"/>
              <w:bottom w:val="nil"/>
              <w:right w:val="nil"/>
            </w:tcBorders>
            <w:shd w:val="clear" w:color="auto" w:fill="auto"/>
            <w:noWrap/>
            <w:vAlign w:val="bottom"/>
          </w:tcPr>
          <w:p w14:paraId="7412F6CC" w14:textId="77777777" w:rsidR="00556D72" w:rsidRPr="001E647D" w:rsidRDefault="00556D72" w:rsidP="00D27F72">
            <w:pPr>
              <w:rPr>
                <w:b/>
                <w:bCs/>
                <w:color w:val="000000"/>
                <w:szCs w:val="24"/>
                <w:lang w:val="en-AU" w:eastAsia="en-GB"/>
              </w:rPr>
            </w:pPr>
            <w:r>
              <w:rPr>
                <w:rFonts w:ascii="Aptos Narrow" w:hAnsi="Aptos Narrow"/>
                <w:color w:val="000000"/>
              </w:rPr>
              <w:t>88.02</w:t>
            </w:r>
          </w:p>
        </w:tc>
        <w:tc>
          <w:tcPr>
            <w:tcW w:w="1300" w:type="dxa"/>
            <w:tcBorders>
              <w:top w:val="nil"/>
              <w:left w:val="nil"/>
              <w:bottom w:val="nil"/>
              <w:right w:val="nil"/>
            </w:tcBorders>
            <w:shd w:val="clear" w:color="auto" w:fill="auto"/>
            <w:noWrap/>
            <w:vAlign w:val="bottom"/>
          </w:tcPr>
          <w:p w14:paraId="1692E9B9" w14:textId="77777777" w:rsidR="00556D72" w:rsidRPr="001E647D" w:rsidRDefault="00556D72" w:rsidP="00D27F72">
            <w:pPr>
              <w:rPr>
                <w:b/>
                <w:bCs/>
                <w:color w:val="000000"/>
                <w:szCs w:val="24"/>
                <w:lang w:val="en-AU" w:eastAsia="en-GB"/>
              </w:rPr>
            </w:pPr>
            <w:r>
              <w:rPr>
                <w:rFonts w:ascii="Aptos Narrow" w:hAnsi="Aptos Narrow"/>
                <w:color w:val="000000"/>
              </w:rPr>
              <w:t>0.41</w:t>
            </w:r>
          </w:p>
        </w:tc>
        <w:tc>
          <w:tcPr>
            <w:tcW w:w="1360" w:type="dxa"/>
            <w:tcBorders>
              <w:top w:val="nil"/>
              <w:left w:val="nil"/>
              <w:bottom w:val="nil"/>
              <w:right w:val="nil"/>
            </w:tcBorders>
            <w:shd w:val="clear" w:color="auto" w:fill="auto"/>
            <w:noWrap/>
            <w:vAlign w:val="bottom"/>
          </w:tcPr>
          <w:p w14:paraId="1D1D0A31" w14:textId="77777777" w:rsidR="00556D72" w:rsidRPr="001E647D" w:rsidRDefault="00556D72" w:rsidP="00D27F72">
            <w:pPr>
              <w:rPr>
                <w:b/>
                <w:bCs/>
                <w:color w:val="000000"/>
                <w:szCs w:val="24"/>
                <w:lang w:val="en-AU" w:eastAsia="en-GB"/>
              </w:rPr>
            </w:pPr>
            <w:r>
              <w:rPr>
                <w:rFonts w:ascii="Aptos Narrow" w:hAnsi="Aptos Narrow"/>
                <w:color w:val="000000"/>
              </w:rPr>
              <w:t>0.68</w:t>
            </w:r>
          </w:p>
        </w:tc>
      </w:tr>
      <w:tr w:rsidR="00556D72" w:rsidRPr="001E647D" w14:paraId="4D78747F" w14:textId="77777777" w:rsidTr="00D27F72">
        <w:trPr>
          <w:trHeight w:val="320"/>
        </w:trPr>
        <w:tc>
          <w:tcPr>
            <w:tcW w:w="4200" w:type="dxa"/>
            <w:tcBorders>
              <w:top w:val="nil"/>
              <w:left w:val="nil"/>
              <w:bottom w:val="nil"/>
              <w:right w:val="nil"/>
            </w:tcBorders>
            <w:shd w:val="clear" w:color="auto" w:fill="auto"/>
            <w:noWrap/>
            <w:vAlign w:val="bottom"/>
          </w:tcPr>
          <w:p w14:paraId="30C54536" w14:textId="77777777" w:rsidR="00556D72" w:rsidRPr="001E647D" w:rsidRDefault="00556D72" w:rsidP="00D27F72">
            <w:pPr>
              <w:rPr>
                <w:b/>
                <w:bCs/>
                <w:szCs w:val="24"/>
                <w:lang w:val="en-AU" w:eastAsia="en-GB"/>
              </w:rPr>
            </w:pPr>
            <w:r>
              <w:rPr>
                <w:rFonts w:ascii="Aptos Narrow" w:hAnsi="Aptos Narrow"/>
                <w:color w:val="000000"/>
              </w:rPr>
              <w:t>log(area_m)</w:t>
            </w:r>
          </w:p>
        </w:tc>
        <w:tc>
          <w:tcPr>
            <w:tcW w:w="1265" w:type="dxa"/>
            <w:tcBorders>
              <w:top w:val="nil"/>
              <w:left w:val="nil"/>
              <w:bottom w:val="nil"/>
              <w:right w:val="nil"/>
            </w:tcBorders>
            <w:shd w:val="clear" w:color="auto" w:fill="auto"/>
            <w:noWrap/>
            <w:vAlign w:val="bottom"/>
          </w:tcPr>
          <w:p w14:paraId="1AFCF7D2" w14:textId="77777777" w:rsidR="00556D72" w:rsidRPr="001E647D" w:rsidRDefault="00556D72" w:rsidP="00D27F72">
            <w:pPr>
              <w:rPr>
                <w:b/>
                <w:bCs/>
                <w:color w:val="000000"/>
                <w:szCs w:val="24"/>
                <w:lang w:val="en-AU" w:eastAsia="en-GB"/>
              </w:rPr>
            </w:pPr>
            <w:r>
              <w:rPr>
                <w:rFonts w:ascii="Aptos Narrow" w:hAnsi="Aptos Narrow"/>
                <w:color w:val="000000"/>
              </w:rPr>
              <w:t>0.00</w:t>
            </w:r>
          </w:p>
        </w:tc>
        <w:tc>
          <w:tcPr>
            <w:tcW w:w="772" w:type="dxa"/>
            <w:tcBorders>
              <w:top w:val="nil"/>
              <w:left w:val="nil"/>
              <w:bottom w:val="nil"/>
              <w:right w:val="nil"/>
            </w:tcBorders>
            <w:shd w:val="clear" w:color="auto" w:fill="auto"/>
            <w:noWrap/>
            <w:vAlign w:val="bottom"/>
          </w:tcPr>
          <w:p w14:paraId="75BBE689" w14:textId="77777777" w:rsidR="00556D72" w:rsidRPr="001E647D" w:rsidRDefault="00556D72" w:rsidP="00D27F72">
            <w:pPr>
              <w:rPr>
                <w:b/>
                <w:bCs/>
                <w:color w:val="000000"/>
                <w:szCs w:val="24"/>
                <w:lang w:val="en-AU" w:eastAsia="en-GB"/>
              </w:rPr>
            </w:pPr>
            <w:r>
              <w:rPr>
                <w:rFonts w:ascii="Aptos Narrow" w:hAnsi="Aptos Narrow"/>
                <w:color w:val="000000"/>
              </w:rPr>
              <w:t>0.03</w:t>
            </w:r>
          </w:p>
        </w:tc>
        <w:tc>
          <w:tcPr>
            <w:tcW w:w="1276" w:type="dxa"/>
            <w:tcBorders>
              <w:top w:val="nil"/>
              <w:left w:val="nil"/>
              <w:bottom w:val="nil"/>
              <w:right w:val="nil"/>
            </w:tcBorders>
            <w:shd w:val="clear" w:color="auto" w:fill="auto"/>
            <w:noWrap/>
            <w:vAlign w:val="bottom"/>
          </w:tcPr>
          <w:p w14:paraId="44881F43" w14:textId="77777777" w:rsidR="00556D72" w:rsidRPr="001E647D" w:rsidRDefault="00556D72" w:rsidP="00D27F72">
            <w:pPr>
              <w:rPr>
                <w:b/>
                <w:bCs/>
                <w:color w:val="000000"/>
                <w:szCs w:val="24"/>
                <w:lang w:val="en-AU" w:eastAsia="en-GB"/>
              </w:rPr>
            </w:pPr>
            <w:r>
              <w:rPr>
                <w:rFonts w:ascii="Aptos Narrow" w:hAnsi="Aptos Narrow"/>
                <w:color w:val="000000"/>
              </w:rPr>
              <w:t>108.62</w:t>
            </w:r>
          </w:p>
        </w:tc>
        <w:tc>
          <w:tcPr>
            <w:tcW w:w="1300" w:type="dxa"/>
            <w:tcBorders>
              <w:top w:val="nil"/>
              <w:left w:val="nil"/>
              <w:bottom w:val="nil"/>
              <w:right w:val="nil"/>
            </w:tcBorders>
            <w:shd w:val="clear" w:color="auto" w:fill="auto"/>
            <w:noWrap/>
            <w:vAlign w:val="bottom"/>
          </w:tcPr>
          <w:p w14:paraId="3524332B" w14:textId="77777777" w:rsidR="00556D72" w:rsidRPr="001E647D" w:rsidRDefault="00556D72" w:rsidP="00D27F72">
            <w:pPr>
              <w:rPr>
                <w:b/>
                <w:bCs/>
                <w:color w:val="000000"/>
                <w:szCs w:val="24"/>
                <w:lang w:val="en-AU" w:eastAsia="en-GB"/>
              </w:rPr>
            </w:pPr>
            <w:r>
              <w:rPr>
                <w:rFonts w:ascii="Aptos Narrow" w:hAnsi="Aptos Narrow"/>
                <w:color w:val="000000"/>
              </w:rPr>
              <w:t>0.12</w:t>
            </w:r>
          </w:p>
        </w:tc>
        <w:tc>
          <w:tcPr>
            <w:tcW w:w="1360" w:type="dxa"/>
            <w:tcBorders>
              <w:top w:val="nil"/>
              <w:left w:val="nil"/>
              <w:bottom w:val="nil"/>
              <w:right w:val="nil"/>
            </w:tcBorders>
            <w:shd w:val="clear" w:color="auto" w:fill="auto"/>
            <w:noWrap/>
            <w:vAlign w:val="bottom"/>
          </w:tcPr>
          <w:p w14:paraId="48CBCCB1" w14:textId="77777777" w:rsidR="00556D72" w:rsidRPr="00477057" w:rsidRDefault="00556D72" w:rsidP="00D27F72">
            <w:pPr>
              <w:rPr>
                <w:color w:val="000000"/>
                <w:szCs w:val="24"/>
                <w:lang w:val="en-AU" w:eastAsia="en-GB"/>
              </w:rPr>
            </w:pPr>
            <w:r>
              <w:rPr>
                <w:rFonts w:ascii="Aptos Narrow" w:hAnsi="Aptos Narrow"/>
                <w:color w:val="000000"/>
              </w:rPr>
              <w:t>0.91</w:t>
            </w:r>
          </w:p>
        </w:tc>
      </w:tr>
      <w:tr w:rsidR="00556D72" w:rsidRPr="001E647D" w14:paraId="577B329B" w14:textId="77777777" w:rsidTr="00D27F72">
        <w:trPr>
          <w:trHeight w:val="320"/>
        </w:trPr>
        <w:tc>
          <w:tcPr>
            <w:tcW w:w="4200" w:type="dxa"/>
            <w:tcBorders>
              <w:top w:val="nil"/>
              <w:left w:val="nil"/>
              <w:bottom w:val="nil"/>
              <w:right w:val="nil"/>
            </w:tcBorders>
            <w:shd w:val="clear" w:color="auto" w:fill="auto"/>
            <w:noWrap/>
            <w:vAlign w:val="bottom"/>
          </w:tcPr>
          <w:p w14:paraId="211A0FF2" w14:textId="77777777" w:rsidR="00556D72" w:rsidRDefault="00556D72" w:rsidP="00D27F72">
            <w:pPr>
              <w:rPr>
                <w:rFonts w:ascii="Aptos Narrow" w:hAnsi="Aptos Narrow"/>
                <w:color w:val="000000"/>
              </w:rPr>
            </w:pPr>
            <w:r>
              <w:rPr>
                <w:rFonts w:ascii="Aptos Narrow" w:hAnsi="Aptos Narrow"/>
                <w:color w:val="000000"/>
              </w:rPr>
              <w:t>log(observedRichness)</w:t>
            </w:r>
          </w:p>
        </w:tc>
        <w:tc>
          <w:tcPr>
            <w:tcW w:w="1265" w:type="dxa"/>
            <w:tcBorders>
              <w:top w:val="nil"/>
              <w:left w:val="nil"/>
              <w:bottom w:val="nil"/>
              <w:right w:val="nil"/>
            </w:tcBorders>
            <w:shd w:val="clear" w:color="auto" w:fill="auto"/>
            <w:noWrap/>
            <w:vAlign w:val="bottom"/>
          </w:tcPr>
          <w:p w14:paraId="7FE2684A" w14:textId="77777777" w:rsidR="00556D72" w:rsidRDefault="00556D72" w:rsidP="00D27F72">
            <w:pPr>
              <w:rPr>
                <w:rFonts w:ascii="Aptos Narrow" w:hAnsi="Aptos Narrow"/>
                <w:color w:val="000000"/>
              </w:rPr>
            </w:pPr>
            <w:r>
              <w:rPr>
                <w:rFonts w:ascii="Aptos Narrow" w:hAnsi="Aptos Narrow"/>
                <w:color w:val="000000"/>
              </w:rPr>
              <w:t>0.27</w:t>
            </w:r>
          </w:p>
        </w:tc>
        <w:tc>
          <w:tcPr>
            <w:tcW w:w="772" w:type="dxa"/>
            <w:tcBorders>
              <w:top w:val="nil"/>
              <w:left w:val="nil"/>
              <w:bottom w:val="nil"/>
              <w:right w:val="nil"/>
            </w:tcBorders>
            <w:shd w:val="clear" w:color="auto" w:fill="auto"/>
            <w:noWrap/>
            <w:vAlign w:val="bottom"/>
          </w:tcPr>
          <w:p w14:paraId="2BC7D39F" w14:textId="77777777" w:rsidR="00556D72" w:rsidRDefault="00556D72" w:rsidP="00D27F72">
            <w:pPr>
              <w:rPr>
                <w:rFonts w:ascii="Aptos Narrow" w:hAnsi="Aptos Narrow"/>
                <w:color w:val="000000"/>
              </w:rPr>
            </w:pPr>
            <w:r>
              <w:rPr>
                <w:rFonts w:ascii="Aptos Narrow" w:hAnsi="Aptos Narrow"/>
                <w:color w:val="000000"/>
              </w:rPr>
              <w:t>0.08</w:t>
            </w:r>
          </w:p>
        </w:tc>
        <w:tc>
          <w:tcPr>
            <w:tcW w:w="1276" w:type="dxa"/>
            <w:tcBorders>
              <w:top w:val="nil"/>
              <w:left w:val="nil"/>
              <w:bottom w:val="nil"/>
              <w:right w:val="nil"/>
            </w:tcBorders>
            <w:shd w:val="clear" w:color="auto" w:fill="auto"/>
            <w:noWrap/>
            <w:vAlign w:val="bottom"/>
          </w:tcPr>
          <w:p w14:paraId="2C0E549A" w14:textId="77777777" w:rsidR="00556D72" w:rsidRDefault="00556D72" w:rsidP="00D27F72">
            <w:pPr>
              <w:rPr>
                <w:rFonts w:ascii="Aptos Narrow" w:hAnsi="Aptos Narrow"/>
                <w:color w:val="000000"/>
              </w:rPr>
            </w:pPr>
            <w:r>
              <w:rPr>
                <w:rFonts w:ascii="Aptos Narrow" w:hAnsi="Aptos Narrow"/>
                <w:color w:val="000000"/>
              </w:rPr>
              <w:t>101.25</w:t>
            </w:r>
          </w:p>
        </w:tc>
        <w:tc>
          <w:tcPr>
            <w:tcW w:w="1300" w:type="dxa"/>
            <w:tcBorders>
              <w:top w:val="nil"/>
              <w:left w:val="nil"/>
              <w:bottom w:val="nil"/>
              <w:right w:val="nil"/>
            </w:tcBorders>
            <w:shd w:val="clear" w:color="auto" w:fill="auto"/>
            <w:noWrap/>
            <w:vAlign w:val="bottom"/>
          </w:tcPr>
          <w:p w14:paraId="3CD0699E" w14:textId="77777777" w:rsidR="00556D72" w:rsidRDefault="00556D72" w:rsidP="00D27F72">
            <w:pPr>
              <w:rPr>
                <w:rFonts w:ascii="Aptos Narrow" w:hAnsi="Aptos Narrow"/>
                <w:color w:val="000000"/>
              </w:rPr>
            </w:pPr>
            <w:r>
              <w:rPr>
                <w:rFonts w:ascii="Aptos Narrow" w:hAnsi="Aptos Narrow"/>
                <w:color w:val="000000"/>
              </w:rPr>
              <w:t>3.53</w:t>
            </w:r>
          </w:p>
        </w:tc>
        <w:tc>
          <w:tcPr>
            <w:tcW w:w="1360" w:type="dxa"/>
            <w:tcBorders>
              <w:top w:val="nil"/>
              <w:left w:val="nil"/>
              <w:bottom w:val="nil"/>
              <w:right w:val="nil"/>
            </w:tcBorders>
            <w:shd w:val="clear" w:color="auto" w:fill="auto"/>
            <w:noWrap/>
            <w:vAlign w:val="bottom"/>
          </w:tcPr>
          <w:p w14:paraId="2270ABCA" w14:textId="77777777" w:rsidR="00556D72" w:rsidRDefault="00556D72" w:rsidP="00D27F72">
            <w:pPr>
              <w:rPr>
                <w:rFonts w:ascii="Aptos Narrow" w:hAnsi="Aptos Narrow"/>
                <w:b/>
                <w:bCs/>
                <w:color w:val="000000"/>
              </w:rPr>
            </w:pPr>
            <w:r>
              <w:rPr>
                <w:rFonts w:ascii="Aptos Narrow" w:hAnsi="Aptos Narrow"/>
                <w:b/>
                <w:bCs/>
                <w:color w:val="000000"/>
              </w:rPr>
              <w:t>6.24E-04</w:t>
            </w:r>
          </w:p>
        </w:tc>
      </w:tr>
      <w:tr w:rsidR="00556D72" w:rsidRPr="001E647D" w14:paraId="5A422C00" w14:textId="77777777" w:rsidTr="00D27F72">
        <w:trPr>
          <w:trHeight w:val="320"/>
        </w:trPr>
        <w:tc>
          <w:tcPr>
            <w:tcW w:w="4200" w:type="dxa"/>
            <w:tcBorders>
              <w:top w:val="nil"/>
              <w:left w:val="nil"/>
              <w:bottom w:val="nil"/>
              <w:right w:val="nil"/>
            </w:tcBorders>
            <w:shd w:val="clear" w:color="auto" w:fill="auto"/>
            <w:noWrap/>
            <w:vAlign w:val="bottom"/>
          </w:tcPr>
          <w:p w14:paraId="2C51566D" w14:textId="77777777" w:rsidR="00556D72" w:rsidRPr="001E647D" w:rsidRDefault="00556D72" w:rsidP="00D27F72">
            <w:pPr>
              <w:rPr>
                <w:b/>
                <w:bCs/>
                <w:szCs w:val="24"/>
                <w:lang w:val="en-AU" w:eastAsia="en-GB"/>
              </w:rPr>
            </w:pPr>
            <w:r>
              <w:rPr>
                <w:rFonts w:ascii="Aptos Narrow" w:hAnsi="Aptos Narrow"/>
                <w:color w:val="000000"/>
              </w:rPr>
              <w:t>log(cleanRecords)</w:t>
            </w:r>
          </w:p>
        </w:tc>
        <w:tc>
          <w:tcPr>
            <w:tcW w:w="1265" w:type="dxa"/>
            <w:tcBorders>
              <w:top w:val="nil"/>
              <w:left w:val="nil"/>
              <w:bottom w:val="nil"/>
              <w:right w:val="nil"/>
            </w:tcBorders>
            <w:shd w:val="clear" w:color="auto" w:fill="auto"/>
            <w:noWrap/>
            <w:vAlign w:val="bottom"/>
          </w:tcPr>
          <w:p w14:paraId="476D5F93" w14:textId="77777777" w:rsidR="00556D72" w:rsidRPr="001E647D" w:rsidRDefault="00556D72" w:rsidP="00D27F72">
            <w:pPr>
              <w:rPr>
                <w:b/>
                <w:bCs/>
                <w:color w:val="000000"/>
                <w:szCs w:val="24"/>
                <w:lang w:val="en-AU" w:eastAsia="en-GB"/>
              </w:rPr>
            </w:pPr>
            <w:r>
              <w:rPr>
                <w:rFonts w:ascii="Aptos Narrow" w:hAnsi="Aptos Narrow"/>
                <w:color w:val="000000"/>
              </w:rPr>
              <w:t>-0.31</w:t>
            </w:r>
          </w:p>
        </w:tc>
        <w:tc>
          <w:tcPr>
            <w:tcW w:w="772" w:type="dxa"/>
            <w:tcBorders>
              <w:top w:val="nil"/>
              <w:left w:val="nil"/>
              <w:bottom w:val="nil"/>
              <w:right w:val="nil"/>
            </w:tcBorders>
            <w:shd w:val="clear" w:color="auto" w:fill="auto"/>
            <w:noWrap/>
            <w:vAlign w:val="bottom"/>
          </w:tcPr>
          <w:p w14:paraId="49F86B49" w14:textId="77777777" w:rsidR="00556D72" w:rsidRPr="001E647D" w:rsidRDefault="00556D72" w:rsidP="00D27F72">
            <w:pPr>
              <w:rPr>
                <w:b/>
                <w:bCs/>
                <w:color w:val="000000"/>
                <w:szCs w:val="24"/>
                <w:lang w:val="en-AU" w:eastAsia="en-GB"/>
              </w:rPr>
            </w:pPr>
            <w:r>
              <w:rPr>
                <w:rFonts w:ascii="Aptos Narrow" w:hAnsi="Aptos Narrow"/>
                <w:color w:val="000000"/>
              </w:rPr>
              <w:t>0.04</w:t>
            </w:r>
          </w:p>
        </w:tc>
        <w:tc>
          <w:tcPr>
            <w:tcW w:w="1276" w:type="dxa"/>
            <w:tcBorders>
              <w:top w:val="nil"/>
              <w:left w:val="nil"/>
              <w:bottom w:val="nil"/>
              <w:right w:val="nil"/>
            </w:tcBorders>
            <w:shd w:val="clear" w:color="auto" w:fill="auto"/>
            <w:noWrap/>
            <w:vAlign w:val="bottom"/>
          </w:tcPr>
          <w:p w14:paraId="5A38A40A" w14:textId="77777777" w:rsidR="00556D72" w:rsidRPr="001E647D" w:rsidRDefault="00556D72" w:rsidP="00D27F72">
            <w:pPr>
              <w:rPr>
                <w:b/>
                <w:bCs/>
                <w:color w:val="000000"/>
                <w:szCs w:val="24"/>
                <w:lang w:val="en-AU" w:eastAsia="en-GB"/>
              </w:rPr>
            </w:pPr>
            <w:r>
              <w:rPr>
                <w:rFonts w:ascii="Aptos Narrow" w:hAnsi="Aptos Narrow"/>
                <w:color w:val="000000"/>
              </w:rPr>
              <w:t>114.70</w:t>
            </w:r>
          </w:p>
        </w:tc>
        <w:tc>
          <w:tcPr>
            <w:tcW w:w="1300" w:type="dxa"/>
            <w:tcBorders>
              <w:top w:val="nil"/>
              <w:left w:val="nil"/>
              <w:bottom w:val="nil"/>
              <w:right w:val="nil"/>
            </w:tcBorders>
            <w:shd w:val="clear" w:color="auto" w:fill="auto"/>
            <w:noWrap/>
            <w:vAlign w:val="bottom"/>
          </w:tcPr>
          <w:p w14:paraId="49F9E947" w14:textId="77777777" w:rsidR="00556D72" w:rsidRPr="001E647D" w:rsidRDefault="00556D72" w:rsidP="00D27F72">
            <w:pPr>
              <w:rPr>
                <w:b/>
                <w:bCs/>
                <w:color w:val="000000"/>
                <w:szCs w:val="24"/>
                <w:lang w:val="en-AU" w:eastAsia="en-GB"/>
              </w:rPr>
            </w:pPr>
            <w:r>
              <w:rPr>
                <w:rFonts w:ascii="Aptos Narrow" w:hAnsi="Aptos Narrow"/>
                <w:color w:val="000000"/>
              </w:rPr>
              <w:t>-7.41</w:t>
            </w:r>
          </w:p>
        </w:tc>
        <w:tc>
          <w:tcPr>
            <w:tcW w:w="1360" w:type="dxa"/>
            <w:tcBorders>
              <w:top w:val="nil"/>
              <w:left w:val="nil"/>
              <w:bottom w:val="nil"/>
              <w:right w:val="nil"/>
            </w:tcBorders>
            <w:shd w:val="clear" w:color="auto" w:fill="auto"/>
            <w:noWrap/>
            <w:vAlign w:val="bottom"/>
          </w:tcPr>
          <w:p w14:paraId="137713E0" w14:textId="77777777" w:rsidR="00556D72" w:rsidRPr="00C5277D" w:rsidRDefault="00556D72" w:rsidP="00D27F72">
            <w:pPr>
              <w:rPr>
                <w:b/>
                <w:bCs/>
                <w:color w:val="000000"/>
                <w:szCs w:val="24"/>
                <w:lang w:val="en-AU" w:eastAsia="en-GB"/>
              </w:rPr>
            </w:pPr>
            <w:r>
              <w:rPr>
                <w:rFonts w:ascii="Aptos Narrow" w:hAnsi="Aptos Narrow"/>
                <w:b/>
                <w:bCs/>
                <w:color w:val="000000"/>
              </w:rPr>
              <w:t>2.33E-11</w:t>
            </w:r>
          </w:p>
        </w:tc>
      </w:tr>
      <w:tr w:rsidR="00556D72" w:rsidRPr="001E647D" w14:paraId="1A056623" w14:textId="77777777" w:rsidTr="00D27F72">
        <w:trPr>
          <w:trHeight w:val="320"/>
        </w:trPr>
        <w:tc>
          <w:tcPr>
            <w:tcW w:w="4200" w:type="dxa"/>
            <w:tcBorders>
              <w:top w:val="nil"/>
              <w:left w:val="nil"/>
              <w:bottom w:val="nil"/>
              <w:right w:val="nil"/>
            </w:tcBorders>
            <w:shd w:val="clear" w:color="auto" w:fill="auto"/>
            <w:noWrap/>
            <w:vAlign w:val="bottom"/>
          </w:tcPr>
          <w:p w14:paraId="379EDB9C" w14:textId="77777777" w:rsidR="00556D72" w:rsidRPr="001E647D" w:rsidRDefault="00556D72" w:rsidP="00D27F72">
            <w:pPr>
              <w:rPr>
                <w:b/>
                <w:bCs/>
                <w:szCs w:val="24"/>
                <w:lang w:val="en-AU" w:eastAsia="en-GB"/>
              </w:rPr>
            </w:pPr>
            <w:r>
              <w:rPr>
                <w:rFonts w:ascii="Aptos Narrow" w:hAnsi="Aptos Narrow"/>
                <w:color w:val="000000"/>
              </w:rPr>
              <w:t>log(propOccurrences)</w:t>
            </w:r>
          </w:p>
        </w:tc>
        <w:tc>
          <w:tcPr>
            <w:tcW w:w="1265" w:type="dxa"/>
            <w:tcBorders>
              <w:top w:val="nil"/>
              <w:left w:val="nil"/>
              <w:bottom w:val="nil"/>
              <w:right w:val="nil"/>
            </w:tcBorders>
            <w:shd w:val="clear" w:color="auto" w:fill="auto"/>
            <w:noWrap/>
            <w:vAlign w:val="bottom"/>
          </w:tcPr>
          <w:p w14:paraId="645BC0D1" w14:textId="77777777" w:rsidR="00556D72" w:rsidRPr="001E647D" w:rsidRDefault="00556D72" w:rsidP="00D27F72">
            <w:pPr>
              <w:rPr>
                <w:b/>
                <w:bCs/>
                <w:color w:val="000000"/>
                <w:szCs w:val="24"/>
                <w:lang w:val="en-AU" w:eastAsia="en-GB"/>
              </w:rPr>
            </w:pPr>
            <w:r>
              <w:rPr>
                <w:rFonts w:ascii="Aptos Narrow" w:hAnsi="Aptos Narrow"/>
                <w:color w:val="000000"/>
              </w:rPr>
              <w:t>0.56</w:t>
            </w:r>
          </w:p>
        </w:tc>
        <w:tc>
          <w:tcPr>
            <w:tcW w:w="772" w:type="dxa"/>
            <w:tcBorders>
              <w:top w:val="nil"/>
              <w:left w:val="nil"/>
              <w:bottom w:val="nil"/>
              <w:right w:val="nil"/>
            </w:tcBorders>
            <w:shd w:val="clear" w:color="auto" w:fill="auto"/>
            <w:noWrap/>
            <w:vAlign w:val="bottom"/>
          </w:tcPr>
          <w:p w14:paraId="2F010744" w14:textId="77777777" w:rsidR="00556D72" w:rsidRPr="001E647D" w:rsidRDefault="00556D72" w:rsidP="00D27F72">
            <w:pPr>
              <w:rPr>
                <w:b/>
                <w:bCs/>
                <w:color w:val="000000"/>
                <w:szCs w:val="24"/>
                <w:lang w:val="en-AU" w:eastAsia="en-GB"/>
              </w:rPr>
            </w:pPr>
            <w:r>
              <w:rPr>
                <w:rFonts w:ascii="Aptos Narrow" w:hAnsi="Aptos Narrow"/>
                <w:color w:val="000000"/>
              </w:rPr>
              <w:t>0.11</w:t>
            </w:r>
          </w:p>
        </w:tc>
        <w:tc>
          <w:tcPr>
            <w:tcW w:w="1276" w:type="dxa"/>
            <w:tcBorders>
              <w:top w:val="nil"/>
              <w:left w:val="nil"/>
              <w:bottom w:val="nil"/>
              <w:right w:val="nil"/>
            </w:tcBorders>
            <w:shd w:val="clear" w:color="auto" w:fill="auto"/>
            <w:noWrap/>
            <w:vAlign w:val="bottom"/>
          </w:tcPr>
          <w:p w14:paraId="55808069" w14:textId="77777777" w:rsidR="00556D72" w:rsidRPr="001E647D" w:rsidRDefault="00556D72" w:rsidP="00D27F72">
            <w:pPr>
              <w:rPr>
                <w:b/>
                <w:bCs/>
                <w:color w:val="000000"/>
                <w:szCs w:val="24"/>
                <w:lang w:val="en-AU" w:eastAsia="en-GB"/>
              </w:rPr>
            </w:pPr>
            <w:r>
              <w:rPr>
                <w:rFonts w:ascii="Aptos Narrow" w:hAnsi="Aptos Narrow"/>
                <w:color w:val="000000"/>
              </w:rPr>
              <w:t>114.53</w:t>
            </w:r>
          </w:p>
        </w:tc>
        <w:tc>
          <w:tcPr>
            <w:tcW w:w="1300" w:type="dxa"/>
            <w:tcBorders>
              <w:top w:val="nil"/>
              <w:left w:val="nil"/>
              <w:bottom w:val="nil"/>
              <w:right w:val="nil"/>
            </w:tcBorders>
            <w:shd w:val="clear" w:color="auto" w:fill="auto"/>
            <w:noWrap/>
            <w:vAlign w:val="bottom"/>
          </w:tcPr>
          <w:p w14:paraId="3DCB2BA3" w14:textId="77777777" w:rsidR="00556D72" w:rsidRPr="001E647D" w:rsidRDefault="00556D72" w:rsidP="00D27F72">
            <w:pPr>
              <w:rPr>
                <w:b/>
                <w:bCs/>
                <w:color w:val="000000"/>
                <w:szCs w:val="24"/>
                <w:lang w:val="en-AU" w:eastAsia="en-GB"/>
              </w:rPr>
            </w:pPr>
            <w:r>
              <w:rPr>
                <w:rFonts w:ascii="Aptos Narrow" w:hAnsi="Aptos Narrow"/>
                <w:color w:val="000000"/>
              </w:rPr>
              <w:t>4.86</w:t>
            </w:r>
          </w:p>
        </w:tc>
        <w:tc>
          <w:tcPr>
            <w:tcW w:w="1360" w:type="dxa"/>
            <w:tcBorders>
              <w:top w:val="nil"/>
              <w:left w:val="nil"/>
              <w:bottom w:val="nil"/>
              <w:right w:val="nil"/>
            </w:tcBorders>
            <w:shd w:val="clear" w:color="auto" w:fill="auto"/>
            <w:noWrap/>
            <w:vAlign w:val="bottom"/>
          </w:tcPr>
          <w:p w14:paraId="3655F0D8" w14:textId="77777777" w:rsidR="00556D72" w:rsidRPr="00C5277D" w:rsidRDefault="00556D72" w:rsidP="00D27F72">
            <w:pPr>
              <w:rPr>
                <w:b/>
                <w:bCs/>
                <w:color w:val="000000"/>
                <w:szCs w:val="24"/>
                <w:lang w:val="en-AU" w:eastAsia="en-GB"/>
              </w:rPr>
            </w:pPr>
            <w:r>
              <w:rPr>
                <w:rFonts w:ascii="Aptos Narrow" w:hAnsi="Aptos Narrow"/>
                <w:b/>
                <w:bCs/>
                <w:color w:val="000000"/>
              </w:rPr>
              <w:t>3.72E-06</w:t>
            </w:r>
          </w:p>
        </w:tc>
      </w:tr>
      <w:tr w:rsidR="00556D72" w:rsidRPr="001E647D" w14:paraId="754B861D" w14:textId="77777777" w:rsidTr="00D27F72">
        <w:trPr>
          <w:trHeight w:val="320"/>
        </w:trPr>
        <w:tc>
          <w:tcPr>
            <w:tcW w:w="4200" w:type="dxa"/>
            <w:tcBorders>
              <w:top w:val="nil"/>
              <w:left w:val="nil"/>
              <w:bottom w:val="single" w:sz="4" w:space="0" w:color="auto"/>
              <w:right w:val="nil"/>
            </w:tcBorders>
            <w:shd w:val="clear" w:color="auto" w:fill="auto"/>
            <w:noWrap/>
            <w:vAlign w:val="bottom"/>
          </w:tcPr>
          <w:p w14:paraId="5C2C141F" w14:textId="77777777" w:rsidR="00556D72" w:rsidRPr="001E647D" w:rsidRDefault="00556D72" w:rsidP="00D27F72">
            <w:pPr>
              <w:rPr>
                <w:b/>
                <w:bCs/>
                <w:szCs w:val="24"/>
                <w:lang w:val="en-AU" w:eastAsia="en-GB"/>
              </w:rPr>
            </w:pPr>
            <w:r>
              <w:rPr>
                <w:rFonts w:ascii="Aptos Narrow" w:hAnsi="Aptos Narrow"/>
                <w:color w:val="000000"/>
              </w:rPr>
              <w:t>log(cleanRecords):log(propOccurrences)</w:t>
            </w:r>
          </w:p>
        </w:tc>
        <w:tc>
          <w:tcPr>
            <w:tcW w:w="1265" w:type="dxa"/>
            <w:tcBorders>
              <w:top w:val="nil"/>
              <w:left w:val="nil"/>
              <w:bottom w:val="single" w:sz="4" w:space="0" w:color="auto"/>
              <w:right w:val="nil"/>
            </w:tcBorders>
            <w:shd w:val="clear" w:color="auto" w:fill="auto"/>
            <w:noWrap/>
            <w:vAlign w:val="bottom"/>
          </w:tcPr>
          <w:p w14:paraId="220CC713" w14:textId="77777777" w:rsidR="00556D72" w:rsidRPr="001E647D" w:rsidRDefault="00556D72" w:rsidP="00D27F72">
            <w:pPr>
              <w:rPr>
                <w:b/>
                <w:bCs/>
                <w:color w:val="000000"/>
                <w:szCs w:val="24"/>
                <w:lang w:val="en-AU" w:eastAsia="en-GB"/>
              </w:rPr>
            </w:pPr>
            <w:r>
              <w:rPr>
                <w:rFonts w:ascii="Aptos Narrow" w:hAnsi="Aptos Narrow"/>
                <w:color w:val="000000"/>
              </w:rPr>
              <w:t>-0.04</w:t>
            </w:r>
          </w:p>
        </w:tc>
        <w:tc>
          <w:tcPr>
            <w:tcW w:w="772" w:type="dxa"/>
            <w:tcBorders>
              <w:top w:val="nil"/>
              <w:left w:val="nil"/>
              <w:bottom w:val="single" w:sz="4" w:space="0" w:color="auto"/>
              <w:right w:val="nil"/>
            </w:tcBorders>
            <w:shd w:val="clear" w:color="auto" w:fill="auto"/>
            <w:noWrap/>
            <w:vAlign w:val="bottom"/>
          </w:tcPr>
          <w:p w14:paraId="5F3DE743" w14:textId="77777777" w:rsidR="00556D72" w:rsidRPr="001E647D" w:rsidRDefault="00556D72" w:rsidP="00D27F72">
            <w:pPr>
              <w:rPr>
                <w:b/>
                <w:bCs/>
                <w:color w:val="000000"/>
                <w:szCs w:val="24"/>
                <w:lang w:val="en-AU" w:eastAsia="en-GB"/>
              </w:rPr>
            </w:pPr>
            <w:r>
              <w:rPr>
                <w:rFonts w:ascii="Aptos Narrow" w:hAnsi="Aptos Narrow"/>
                <w:color w:val="000000"/>
              </w:rPr>
              <w:t>0.02</w:t>
            </w:r>
          </w:p>
        </w:tc>
        <w:tc>
          <w:tcPr>
            <w:tcW w:w="1276" w:type="dxa"/>
            <w:tcBorders>
              <w:top w:val="nil"/>
              <w:left w:val="nil"/>
              <w:bottom w:val="single" w:sz="4" w:space="0" w:color="auto"/>
              <w:right w:val="nil"/>
            </w:tcBorders>
            <w:shd w:val="clear" w:color="auto" w:fill="auto"/>
            <w:noWrap/>
            <w:vAlign w:val="bottom"/>
          </w:tcPr>
          <w:p w14:paraId="64DDDA7E" w14:textId="77777777" w:rsidR="00556D72" w:rsidRPr="001E647D" w:rsidRDefault="00556D72" w:rsidP="00D27F72">
            <w:pPr>
              <w:rPr>
                <w:b/>
                <w:bCs/>
                <w:color w:val="000000"/>
                <w:szCs w:val="24"/>
                <w:lang w:val="en-AU" w:eastAsia="en-GB"/>
              </w:rPr>
            </w:pPr>
            <w:r>
              <w:rPr>
                <w:rFonts w:ascii="Aptos Narrow" w:hAnsi="Aptos Narrow"/>
                <w:color w:val="000000"/>
              </w:rPr>
              <w:t>111.35</w:t>
            </w:r>
          </w:p>
        </w:tc>
        <w:tc>
          <w:tcPr>
            <w:tcW w:w="1300" w:type="dxa"/>
            <w:tcBorders>
              <w:top w:val="nil"/>
              <w:left w:val="nil"/>
              <w:bottom w:val="single" w:sz="4" w:space="0" w:color="auto"/>
              <w:right w:val="nil"/>
            </w:tcBorders>
            <w:shd w:val="clear" w:color="auto" w:fill="auto"/>
            <w:noWrap/>
            <w:vAlign w:val="bottom"/>
          </w:tcPr>
          <w:p w14:paraId="2E13F5DB" w14:textId="77777777" w:rsidR="00556D72" w:rsidRPr="001E647D" w:rsidRDefault="00556D72" w:rsidP="00D27F72">
            <w:pPr>
              <w:rPr>
                <w:b/>
                <w:bCs/>
                <w:color w:val="000000"/>
                <w:szCs w:val="24"/>
                <w:lang w:val="en-AU" w:eastAsia="en-GB"/>
              </w:rPr>
            </w:pPr>
            <w:r>
              <w:rPr>
                <w:rFonts w:ascii="Aptos Narrow" w:hAnsi="Aptos Narrow"/>
                <w:color w:val="000000"/>
              </w:rPr>
              <w:t>-1.92</w:t>
            </w:r>
          </w:p>
        </w:tc>
        <w:tc>
          <w:tcPr>
            <w:tcW w:w="1360" w:type="dxa"/>
            <w:tcBorders>
              <w:top w:val="nil"/>
              <w:left w:val="nil"/>
              <w:bottom w:val="single" w:sz="4" w:space="0" w:color="auto"/>
              <w:right w:val="nil"/>
            </w:tcBorders>
            <w:shd w:val="clear" w:color="auto" w:fill="auto"/>
            <w:noWrap/>
            <w:vAlign w:val="bottom"/>
          </w:tcPr>
          <w:p w14:paraId="4ECBA37B" w14:textId="77777777" w:rsidR="00556D72" w:rsidRPr="00C5277D" w:rsidRDefault="00556D72" w:rsidP="00D27F72">
            <w:pPr>
              <w:rPr>
                <w:b/>
                <w:bCs/>
                <w:color w:val="000000"/>
                <w:szCs w:val="24"/>
                <w:lang w:val="en-AU" w:eastAsia="en-GB"/>
              </w:rPr>
            </w:pPr>
            <w:r>
              <w:rPr>
                <w:rFonts w:ascii="Aptos Narrow" w:hAnsi="Aptos Narrow"/>
                <w:color w:val="000000"/>
              </w:rPr>
              <w:t>0.06</w:t>
            </w:r>
          </w:p>
        </w:tc>
      </w:tr>
      <w:tr w:rsidR="00556D72" w:rsidRPr="001E647D" w14:paraId="5670019D" w14:textId="77777777" w:rsidTr="00D27F72">
        <w:trPr>
          <w:trHeight w:val="320"/>
        </w:trPr>
        <w:tc>
          <w:tcPr>
            <w:tcW w:w="10173" w:type="dxa"/>
            <w:gridSpan w:val="6"/>
            <w:tcBorders>
              <w:top w:val="single" w:sz="4" w:space="0" w:color="auto"/>
              <w:left w:val="nil"/>
              <w:bottom w:val="single" w:sz="4" w:space="0" w:color="auto"/>
              <w:right w:val="nil"/>
            </w:tcBorders>
            <w:shd w:val="clear" w:color="auto" w:fill="auto"/>
            <w:noWrap/>
            <w:vAlign w:val="bottom"/>
          </w:tcPr>
          <w:p w14:paraId="6D64FDF8" w14:textId="77777777" w:rsidR="00556D72" w:rsidRPr="001E647D" w:rsidRDefault="00556D72" w:rsidP="00D27F72">
            <w:pPr>
              <w:jc w:val="center"/>
              <w:rPr>
                <w:b/>
                <w:bCs/>
                <w:color w:val="000000"/>
                <w:szCs w:val="24"/>
                <w:lang w:val="en-AU" w:eastAsia="en-GB"/>
              </w:rPr>
            </w:pPr>
            <w:r>
              <w:rPr>
                <w:b/>
                <w:bCs/>
                <w:szCs w:val="24"/>
                <w:lang w:val="en-AU" w:eastAsia="en-GB"/>
              </w:rPr>
              <w:t>Country iChao increase</w:t>
            </w:r>
          </w:p>
        </w:tc>
      </w:tr>
      <w:tr w:rsidR="00556D72" w:rsidRPr="001E647D" w14:paraId="21B78CF2" w14:textId="77777777" w:rsidTr="00D27F72">
        <w:trPr>
          <w:trHeight w:val="320"/>
        </w:trPr>
        <w:tc>
          <w:tcPr>
            <w:tcW w:w="4200" w:type="dxa"/>
            <w:tcBorders>
              <w:top w:val="single" w:sz="4" w:space="0" w:color="auto"/>
              <w:left w:val="nil"/>
              <w:bottom w:val="nil"/>
              <w:right w:val="nil"/>
            </w:tcBorders>
            <w:shd w:val="clear" w:color="auto" w:fill="auto"/>
            <w:noWrap/>
            <w:vAlign w:val="bottom"/>
          </w:tcPr>
          <w:p w14:paraId="21FABAE1" w14:textId="77777777" w:rsidR="00556D72" w:rsidRPr="001E647D" w:rsidRDefault="00556D72" w:rsidP="00D27F72">
            <w:pPr>
              <w:rPr>
                <w:b/>
                <w:bCs/>
                <w:szCs w:val="24"/>
                <w:lang w:val="en-AU" w:eastAsia="en-GB"/>
              </w:rPr>
            </w:pPr>
            <w:r>
              <w:rPr>
                <w:rFonts w:ascii="Aptos Narrow" w:hAnsi="Aptos Narrow"/>
                <w:color w:val="000000"/>
              </w:rPr>
              <w:t>(Intercept)</w:t>
            </w:r>
          </w:p>
        </w:tc>
        <w:tc>
          <w:tcPr>
            <w:tcW w:w="1265" w:type="dxa"/>
            <w:tcBorders>
              <w:top w:val="single" w:sz="4" w:space="0" w:color="auto"/>
              <w:left w:val="nil"/>
              <w:bottom w:val="nil"/>
              <w:right w:val="nil"/>
            </w:tcBorders>
            <w:shd w:val="clear" w:color="auto" w:fill="auto"/>
            <w:noWrap/>
            <w:vAlign w:val="bottom"/>
          </w:tcPr>
          <w:p w14:paraId="2AE01139" w14:textId="77777777" w:rsidR="00556D72" w:rsidRPr="001E647D" w:rsidRDefault="00556D72" w:rsidP="00D27F72">
            <w:pPr>
              <w:rPr>
                <w:b/>
                <w:bCs/>
                <w:color w:val="000000"/>
                <w:szCs w:val="24"/>
                <w:lang w:val="en-AU" w:eastAsia="en-GB"/>
              </w:rPr>
            </w:pPr>
            <w:r>
              <w:rPr>
                <w:rFonts w:ascii="Aptos Narrow" w:hAnsi="Aptos Narrow"/>
                <w:color w:val="000000"/>
              </w:rPr>
              <w:t>0.51</w:t>
            </w:r>
          </w:p>
        </w:tc>
        <w:tc>
          <w:tcPr>
            <w:tcW w:w="772" w:type="dxa"/>
            <w:tcBorders>
              <w:top w:val="single" w:sz="4" w:space="0" w:color="auto"/>
              <w:left w:val="nil"/>
              <w:bottom w:val="nil"/>
              <w:right w:val="nil"/>
            </w:tcBorders>
            <w:shd w:val="clear" w:color="auto" w:fill="auto"/>
            <w:noWrap/>
            <w:vAlign w:val="bottom"/>
          </w:tcPr>
          <w:p w14:paraId="7101761F" w14:textId="77777777" w:rsidR="00556D72" w:rsidRPr="001E647D" w:rsidRDefault="00556D72" w:rsidP="00D27F72">
            <w:pPr>
              <w:rPr>
                <w:b/>
                <w:bCs/>
                <w:color w:val="000000"/>
                <w:szCs w:val="24"/>
                <w:lang w:val="en-AU" w:eastAsia="en-GB"/>
              </w:rPr>
            </w:pPr>
            <w:r>
              <w:rPr>
                <w:rFonts w:ascii="Aptos Narrow" w:hAnsi="Aptos Narrow"/>
                <w:color w:val="000000"/>
              </w:rPr>
              <w:t>0.83</w:t>
            </w:r>
          </w:p>
        </w:tc>
        <w:tc>
          <w:tcPr>
            <w:tcW w:w="1276" w:type="dxa"/>
            <w:tcBorders>
              <w:top w:val="single" w:sz="4" w:space="0" w:color="auto"/>
              <w:left w:val="nil"/>
              <w:bottom w:val="nil"/>
              <w:right w:val="nil"/>
            </w:tcBorders>
            <w:shd w:val="clear" w:color="auto" w:fill="auto"/>
            <w:noWrap/>
            <w:vAlign w:val="bottom"/>
          </w:tcPr>
          <w:p w14:paraId="601D68DD" w14:textId="77777777" w:rsidR="00556D72" w:rsidRPr="001E647D" w:rsidRDefault="00556D72" w:rsidP="00D27F72">
            <w:pPr>
              <w:rPr>
                <w:b/>
                <w:bCs/>
                <w:color w:val="000000"/>
                <w:szCs w:val="24"/>
                <w:lang w:val="en-AU" w:eastAsia="en-GB"/>
              </w:rPr>
            </w:pPr>
            <w:r>
              <w:rPr>
                <w:rFonts w:ascii="Aptos Narrow" w:hAnsi="Aptos Narrow"/>
                <w:color w:val="000000"/>
              </w:rPr>
              <w:t>114.62</w:t>
            </w:r>
          </w:p>
        </w:tc>
        <w:tc>
          <w:tcPr>
            <w:tcW w:w="1300" w:type="dxa"/>
            <w:tcBorders>
              <w:top w:val="single" w:sz="4" w:space="0" w:color="auto"/>
              <w:left w:val="nil"/>
              <w:bottom w:val="nil"/>
              <w:right w:val="nil"/>
            </w:tcBorders>
            <w:shd w:val="clear" w:color="auto" w:fill="auto"/>
            <w:noWrap/>
            <w:vAlign w:val="bottom"/>
          </w:tcPr>
          <w:p w14:paraId="634CCBD0" w14:textId="77777777" w:rsidR="00556D72" w:rsidRPr="001E647D" w:rsidRDefault="00556D72" w:rsidP="00D27F72">
            <w:pPr>
              <w:rPr>
                <w:b/>
                <w:bCs/>
                <w:color w:val="000000"/>
                <w:szCs w:val="24"/>
                <w:lang w:val="en-AU" w:eastAsia="en-GB"/>
              </w:rPr>
            </w:pPr>
            <w:r>
              <w:rPr>
                <w:rFonts w:ascii="Aptos Narrow" w:hAnsi="Aptos Narrow"/>
                <w:color w:val="000000"/>
              </w:rPr>
              <w:t>0.61</w:t>
            </w:r>
          </w:p>
        </w:tc>
        <w:tc>
          <w:tcPr>
            <w:tcW w:w="1360" w:type="dxa"/>
            <w:tcBorders>
              <w:top w:val="single" w:sz="4" w:space="0" w:color="auto"/>
              <w:left w:val="nil"/>
              <w:bottom w:val="nil"/>
              <w:right w:val="nil"/>
            </w:tcBorders>
            <w:shd w:val="clear" w:color="auto" w:fill="auto"/>
            <w:noWrap/>
            <w:vAlign w:val="bottom"/>
          </w:tcPr>
          <w:p w14:paraId="1433C920" w14:textId="77777777" w:rsidR="00556D72" w:rsidRPr="001E647D" w:rsidRDefault="00556D72" w:rsidP="00D27F72">
            <w:pPr>
              <w:rPr>
                <w:b/>
                <w:bCs/>
                <w:color w:val="000000"/>
                <w:szCs w:val="24"/>
                <w:lang w:val="en-AU" w:eastAsia="en-GB"/>
              </w:rPr>
            </w:pPr>
            <w:r>
              <w:rPr>
                <w:rFonts w:ascii="Aptos Narrow" w:hAnsi="Aptos Narrow"/>
                <w:color w:val="000000"/>
              </w:rPr>
              <w:t>0.54</w:t>
            </w:r>
          </w:p>
        </w:tc>
      </w:tr>
      <w:tr w:rsidR="00556D72" w:rsidRPr="001E647D" w14:paraId="7E42285A" w14:textId="77777777" w:rsidTr="00D27F72">
        <w:trPr>
          <w:trHeight w:val="320"/>
        </w:trPr>
        <w:tc>
          <w:tcPr>
            <w:tcW w:w="4200" w:type="dxa"/>
            <w:tcBorders>
              <w:top w:val="nil"/>
              <w:left w:val="nil"/>
              <w:bottom w:val="nil"/>
              <w:right w:val="nil"/>
            </w:tcBorders>
            <w:shd w:val="clear" w:color="auto" w:fill="auto"/>
            <w:noWrap/>
            <w:vAlign w:val="bottom"/>
          </w:tcPr>
          <w:p w14:paraId="19A6DBDC" w14:textId="77777777" w:rsidR="00556D72" w:rsidRPr="001E647D" w:rsidRDefault="00556D72" w:rsidP="00D27F72">
            <w:pPr>
              <w:rPr>
                <w:b/>
                <w:bCs/>
                <w:szCs w:val="24"/>
                <w:lang w:val="en-AU" w:eastAsia="en-GB"/>
              </w:rPr>
            </w:pPr>
            <w:r>
              <w:rPr>
                <w:rFonts w:ascii="Aptos Narrow" w:hAnsi="Aptos Narrow"/>
                <w:color w:val="000000"/>
              </w:rPr>
              <w:t>log(GPD_per_cap)</w:t>
            </w:r>
          </w:p>
        </w:tc>
        <w:tc>
          <w:tcPr>
            <w:tcW w:w="1265" w:type="dxa"/>
            <w:tcBorders>
              <w:top w:val="nil"/>
              <w:left w:val="nil"/>
              <w:bottom w:val="nil"/>
              <w:right w:val="nil"/>
            </w:tcBorders>
            <w:shd w:val="clear" w:color="auto" w:fill="auto"/>
            <w:noWrap/>
            <w:vAlign w:val="bottom"/>
          </w:tcPr>
          <w:p w14:paraId="314D4663" w14:textId="77777777" w:rsidR="00556D72" w:rsidRPr="001E647D" w:rsidRDefault="00556D72" w:rsidP="00D27F72">
            <w:pPr>
              <w:rPr>
                <w:b/>
                <w:bCs/>
                <w:color w:val="000000"/>
                <w:szCs w:val="24"/>
                <w:lang w:val="en-AU" w:eastAsia="en-GB"/>
              </w:rPr>
            </w:pPr>
            <w:r>
              <w:rPr>
                <w:rFonts w:ascii="Aptos Narrow" w:hAnsi="Aptos Narrow"/>
                <w:color w:val="000000"/>
              </w:rPr>
              <w:t>-0.10</w:t>
            </w:r>
          </w:p>
        </w:tc>
        <w:tc>
          <w:tcPr>
            <w:tcW w:w="772" w:type="dxa"/>
            <w:tcBorders>
              <w:top w:val="nil"/>
              <w:left w:val="nil"/>
              <w:bottom w:val="nil"/>
              <w:right w:val="nil"/>
            </w:tcBorders>
            <w:shd w:val="clear" w:color="auto" w:fill="auto"/>
            <w:noWrap/>
            <w:vAlign w:val="bottom"/>
          </w:tcPr>
          <w:p w14:paraId="7C921808" w14:textId="77777777" w:rsidR="00556D72" w:rsidRPr="001E647D" w:rsidRDefault="00556D72" w:rsidP="00D27F72">
            <w:pPr>
              <w:rPr>
                <w:b/>
                <w:bCs/>
                <w:color w:val="000000"/>
                <w:szCs w:val="24"/>
                <w:lang w:val="en-AU" w:eastAsia="en-GB"/>
              </w:rPr>
            </w:pPr>
            <w:r>
              <w:rPr>
                <w:rFonts w:ascii="Aptos Narrow" w:hAnsi="Aptos Narrow"/>
                <w:color w:val="000000"/>
              </w:rPr>
              <w:t>0.06</w:t>
            </w:r>
          </w:p>
        </w:tc>
        <w:tc>
          <w:tcPr>
            <w:tcW w:w="1276" w:type="dxa"/>
            <w:tcBorders>
              <w:top w:val="nil"/>
              <w:left w:val="nil"/>
              <w:bottom w:val="nil"/>
              <w:right w:val="nil"/>
            </w:tcBorders>
            <w:shd w:val="clear" w:color="auto" w:fill="auto"/>
            <w:noWrap/>
            <w:vAlign w:val="bottom"/>
          </w:tcPr>
          <w:p w14:paraId="0BB0E378" w14:textId="77777777" w:rsidR="00556D72" w:rsidRPr="001E647D" w:rsidRDefault="00556D72" w:rsidP="00D27F72">
            <w:pPr>
              <w:rPr>
                <w:b/>
                <w:bCs/>
                <w:color w:val="000000"/>
                <w:szCs w:val="24"/>
                <w:lang w:val="en-AU" w:eastAsia="en-GB"/>
              </w:rPr>
            </w:pPr>
            <w:r>
              <w:rPr>
                <w:rFonts w:ascii="Aptos Narrow" w:hAnsi="Aptos Narrow"/>
                <w:color w:val="000000"/>
              </w:rPr>
              <w:t>113.38</w:t>
            </w:r>
          </w:p>
        </w:tc>
        <w:tc>
          <w:tcPr>
            <w:tcW w:w="1300" w:type="dxa"/>
            <w:tcBorders>
              <w:top w:val="nil"/>
              <w:left w:val="nil"/>
              <w:bottom w:val="nil"/>
              <w:right w:val="nil"/>
            </w:tcBorders>
            <w:shd w:val="clear" w:color="auto" w:fill="auto"/>
            <w:noWrap/>
            <w:vAlign w:val="bottom"/>
          </w:tcPr>
          <w:p w14:paraId="1C13301D" w14:textId="77777777" w:rsidR="00556D72" w:rsidRPr="001E647D" w:rsidRDefault="00556D72" w:rsidP="00D27F72">
            <w:pPr>
              <w:rPr>
                <w:b/>
                <w:bCs/>
                <w:color w:val="000000"/>
                <w:szCs w:val="24"/>
                <w:lang w:val="en-AU" w:eastAsia="en-GB"/>
              </w:rPr>
            </w:pPr>
            <w:r>
              <w:rPr>
                <w:rFonts w:ascii="Aptos Narrow" w:hAnsi="Aptos Narrow"/>
                <w:color w:val="000000"/>
              </w:rPr>
              <w:t>-1.55</w:t>
            </w:r>
          </w:p>
        </w:tc>
        <w:tc>
          <w:tcPr>
            <w:tcW w:w="1360" w:type="dxa"/>
            <w:tcBorders>
              <w:top w:val="nil"/>
              <w:left w:val="nil"/>
              <w:bottom w:val="nil"/>
              <w:right w:val="nil"/>
            </w:tcBorders>
            <w:shd w:val="clear" w:color="auto" w:fill="auto"/>
            <w:noWrap/>
            <w:vAlign w:val="bottom"/>
          </w:tcPr>
          <w:p w14:paraId="272980E2" w14:textId="77777777" w:rsidR="00556D72" w:rsidRPr="001E647D" w:rsidRDefault="00556D72" w:rsidP="00D27F72">
            <w:pPr>
              <w:rPr>
                <w:b/>
                <w:bCs/>
                <w:color w:val="000000"/>
                <w:szCs w:val="24"/>
                <w:lang w:val="en-AU" w:eastAsia="en-GB"/>
              </w:rPr>
            </w:pPr>
            <w:r>
              <w:rPr>
                <w:rFonts w:ascii="Aptos Narrow" w:hAnsi="Aptos Narrow"/>
                <w:color w:val="000000"/>
              </w:rPr>
              <w:t>0.12</w:t>
            </w:r>
          </w:p>
        </w:tc>
      </w:tr>
      <w:tr w:rsidR="00556D72" w:rsidRPr="001E647D" w14:paraId="4A3228FC" w14:textId="77777777" w:rsidTr="00D27F72">
        <w:trPr>
          <w:trHeight w:val="320"/>
        </w:trPr>
        <w:tc>
          <w:tcPr>
            <w:tcW w:w="4200" w:type="dxa"/>
            <w:tcBorders>
              <w:top w:val="nil"/>
              <w:left w:val="nil"/>
              <w:bottom w:val="nil"/>
              <w:right w:val="nil"/>
            </w:tcBorders>
            <w:shd w:val="clear" w:color="auto" w:fill="auto"/>
            <w:noWrap/>
            <w:vAlign w:val="bottom"/>
          </w:tcPr>
          <w:p w14:paraId="4B13051F" w14:textId="77777777" w:rsidR="00556D72" w:rsidRPr="001E647D" w:rsidRDefault="00556D72" w:rsidP="00D27F72">
            <w:pPr>
              <w:rPr>
                <w:b/>
                <w:bCs/>
                <w:szCs w:val="24"/>
                <w:lang w:val="en-AU" w:eastAsia="en-GB"/>
              </w:rPr>
            </w:pPr>
            <w:r>
              <w:rPr>
                <w:rFonts w:ascii="Aptos Narrow" w:hAnsi="Aptos Narrow"/>
                <w:color w:val="000000"/>
              </w:rPr>
              <w:t>log(percent_ed)</w:t>
            </w:r>
          </w:p>
        </w:tc>
        <w:tc>
          <w:tcPr>
            <w:tcW w:w="1265" w:type="dxa"/>
            <w:tcBorders>
              <w:top w:val="nil"/>
              <w:left w:val="nil"/>
              <w:bottom w:val="nil"/>
              <w:right w:val="nil"/>
            </w:tcBorders>
            <w:shd w:val="clear" w:color="auto" w:fill="auto"/>
            <w:noWrap/>
            <w:vAlign w:val="bottom"/>
          </w:tcPr>
          <w:p w14:paraId="33B85CFD" w14:textId="77777777" w:rsidR="00556D72" w:rsidRPr="001E647D" w:rsidRDefault="00556D72" w:rsidP="00D27F72">
            <w:pPr>
              <w:rPr>
                <w:b/>
                <w:bCs/>
                <w:color w:val="000000"/>
                <w:szCs w:val="24"/>
                <w:lang w:val="en-AU" w:eastAsia="en-GB"/>
              </w:rPr>
            </w:pPr>
            <w:r>
              <w:rPr>
                <w:rFonts w:ascii="Aptos Narrow" w:hAnsi="Aptos Narrow"/>
                <w:color w:val="000000"/>
              </w:rPr>
              <w:t>0.04</w:t>
            </w:r>
          </w:p>
        </w:tc>
        <w:tc>
          <w:tcPr>
            <w:tcW w:w="772" w:type="dxa"/>
            <w:tcBorders>
              <w:top w:val="nil"/>
              <w:left w:val="nil"/>
              <w:bottom w:val="nil"/>
              <w:right w:val="nil"/>
            </w:tcBorders>
            <w:shd w:val="clear" w:color="auto" w:fill="auto"/>
            <w:noWrap/>
            <w:vAlign w:val="bottom"/>
          </w:tcPr>
          <w:p w14:paraId="42D430E0" w14:textId="77777777" w:rsidR="00556D72" w:rsidRPr="001E647D" w:rsidRDefault="00556D72" w:rsidP="00D27F72">
            <w:pPr>
              <w:rPr>
                <w:b/>
                <w:bCs/>
                <w:color w:val="000000"/>
                <w:szCs w:val="24"/>
                <w:lang w:val="en-AU" w:eastAsia="en-GB"/>
              </w:rPr>
            </w:pPr>
            <w:r>
              <w:rPr>
                <w:rFonts w:ascii="Aptos Narrow" w:hAnsi="Aptos Narrow"/>
                <w:color w:val="000000"/>
              </w:rPr>
              <w:t>0.05</w:t>
            </w:r>
          </w:p>
        </w:tc>
        <w:tc>
          <w:tcPr>
            <w:tcW w:w="1276" w:type="dxa"/>
            <w:tcBorders>
              <w:top w:val="nil"/>
              <w:left w:val="nil"/>
              <w:bottom w:val="nil"/>
              <w:right w:val="nil"/>
            </w:tcBorders>
            <w:shd w:val="clear" w:color="auto" w:fill="auto"/>
            <w:noWrap/>
            <w:vAlign w:val="bottom"/>
          </w:tcPr>
          <w:p w14:paraId="6163C87B" w14:textId="77777777" w:rsidR="00556D72" w:rsidRPr="001E647D" w:rsidRDefault="00556D72" w:rsidP="00D27F72">
            <w:pPr>
              <w:rPr>
                <w:b/>
                <w:bCs/>
                <w:color w:val="000000"/>
                <w:szCs w:val="24"/>
                <w:lang w:val="en-AU" w:eastAsia="en-GB"/>
              </w:rPr>
            </w:pPr>
            <w:r>
              <w:rPr>
                <w:rFonts w:ascii="Aptos Narrow" w:hAnsi="Aptos Narrow"/>
                <w:color w:val="000000"/>
              </w:rPr>
              <w:t>114.77</w:t>
            </w:r>
          </w:p>
        </w:tc>
        <w:tc>
          <w:tcPr>
            <w:tcW w:w="1300" w:type="dxa"/>
            <w:tcBorders>
              <w:top w:val="nil"/>
              <w:left w:val="nil"/>
              <w:bottom w:val="nil"/>
              <w:right w:val="nil"/>
            </w:tcBorders>
            <w:shd w:val="clear" w:color="auto" w:fill="auto"/>
            <w:noWrap/>
            <w:vAlign w:val="bottom"/>
          </w:tcPr>
          <w:p w14:paraId="4C0EFEFC" w14:textId="77777777" w:rsidR="00556D72" w:rsidRPr="001E647D" w:rsidRDefault="00556D72" w:rsidP="00D27F72">
            <w:pPr>
              <w:rPr>
                <w:b/>
                <w:bCs/>
                <w:color w:val="000000"/>
                <w:szCs w:val="24"/>
                <w:lang w:val="en-AU" w:eastAsia="en-GB"/>
              </w:rPr>
            </w:pPr>
            <w:r>
              <w:rPr>
                <w:rFonts w:ascii="Aptos Narrow" w:hAnsi="Aptos Narrow"/>
                <w:color w:val="000000"/>
              </w:rPr>
              <w:t>0.87</w:t>
            </w:r>
          </w:p>
        </w:tc>
        <w:tc>
          <w:tcPr>
            <w:tcW w:w="1360" w:type="dxa"/>
            <w:tcBorders>
              <w:top w:val="nil"/>
              <w:left w:val="nil"/>
              <w:bottom w:val="nil"/>
              <w:right w:val="nil"/>
            </w:tcBorders>
            <w:shd w:val="clear" w:color="auto" w:fill="auto"/>
            <w:noWrap/>
            <w:vAlign w:val="bottom"/>
          </w:tcPr>
          <w:p w14:paraId="7658DD63" w14:textId="77777777" w:rsidR="00556D72" w:rsidRPr="001E647D" w:rsidRDefault="00556D72" w:rsidP="00D27F72">
            <w:pPr>
              <w:rPr>
                <w:b/>
                <w:bCs/>
                <w:color w:val="000000"/>
                <w:szCs w:val="24"/>
                <w:lang w:val="en-AU" w:eastAsia="en-GB"/>
              </w:rPr>
            </w:pPr>
            <w:r>
              <w:rPr>
                <w:rFonts w:ascii="Aptos Narrow" w:hAnsi="Aptos Narrow"/>
                <w:color w:val="000000"/>
              </w:rPr>
              <w:t>0.39</w:t>
            </w:r>
          </w:p>
        </w:tc>
      </w:tr>
      <w:tr w:rsidR="00556D72" w:rsidRPr="001E647D" w14:paraId="799D853A" w14:textId="77777777" w:rsidTr="00D27F72">
        <w:trPr>
          <w:trHeight w:val="320"/>
        </w:trPr>
        <w:tc>
          <w:tcPr>
            <w:tcW w:w="4200" w:type="dxa"/>
            <w:tcBorders>
              <w:top w:val="nil"/>
              <w:left w:val="nil"/>
              <w:bottom w:val="nil"/>
              <w:right w:val="nil"/>
            </w:tcBorders>
            <w:shd w:val="clear" w:color="auto" w:fill="auto"/>
            <w:noWrap/>
            <w:vAlign w:val="bottom"/>
          </w:tcPr>
          <w:p w14:paraId="015B1581" w14:textId="77777777" w:rsidR="00556D72" w:rsidRPr="001E647D" w:rsidRDefault="00556D72" w:rsidP="00D27F72">
            <w:pPr>
              <w:rPr>
                <w:b/>
                <w:bCs/>
                <w:szCs w:val="24"/>
                <w:lang w:val="en-AU" w:eastAsia="en-GB"/>
              </w:rPr>
            </w:pPr>
            <w:r>
              <w:rPr>
                <w:rFonts w:ascii="Aptos Narrow" w:hAnsi="Aptos Narrow"/>
                <w:color w:val="000000"/>
              </w:rPr>
              <w:t>log(median_roadDist)</w:t>
            </w:r>
          </w:p>
        </w:tc>
        <w:tc>
          <w:tcPr>
            <w:tcW w:w="1265" w:type="dxa"/>
            <w:tcBorders>
              <w:top w:val="nil"/>
              <w:left w:val="nil"/>
              <w:bottom w:val="nil"/>
              <w:right w:val="nil"/>
            </w:tcBorders>
            <w:shd w:val="clear" w:color="auto" w:fill="auto"/>
            <w:noWrap/>
            <w:vAlign w:val="bottom"/>
          </w:tcPr>
          <w:p w14:paraId="1E54B40E" w14:textId="77777777" w:rsidR="00556D72" w:rsidRPr="001E647D" w:rsidRDefault="00556D72" w:rsidP="00D27F72">
            <w:pPr>
              <w:rPr>
                <w:b/>
                <w:bCs/>
                <w:color w:val="000000"/>
                <w:szCs w:val="24"/>
                <w:lang w:val="en-AU" w:eastAsia="en-GB"/>
              </w:rPr>
            </w:pPr>
            <w:r>
              <w:rPr>
                <w:rFonts w:ascii="Aptos Narrow" w:hAnsi="Aptos Narrow"/>
                <w:color w:val="000000"/>
              </w:rPr>
              <w:t>-0.04</w:t>
            </w:r>
          </w:p>
        </w:tc>
        <w:tc>
          <w:tcPr>
            <w:tcW w:w="772" w:type="dxa"/>
            <w:tcBorders>
              <w:top w:val="nil"/>
              <w:left w:val="nil"/>
              <w:bottom w:val="nil"/>
              <w:right w:val="nil"/>
            </w:tcBorders>
            <w:shd w:val="clear" w:color="auto" w:fill="auto"/>
            <w:noWrap/>
            <w:vAlign w:val="bottom"/>
          </w:tcPr>
          <w:p w14:paraId="328C4DC9" w14:textId="77777777" w:rsidR="00556D72" w:rsidRPr="001E647D" w:rsidRDefault="00556D72" w:rsidP="00D27F72">
            <w:pPr>
              <w:rPr>
                <w:b/>
                <w:bCs/>
                <w:color w:val="000000"/>
                <w:szCs w:val="24"/>
                <w:lang w:val="en-AU" w:eastAsia="en-GB"/>
              </w:rPr>
            </w:pPr>
            <w:r>
              <w:rPr>
                <w:rFonts w:ascii="Aptos Narrow" w:hAnsi="Aptos Narrow"/>
                <w:color w:val="000000"/>
              </w:rPr>
              <w:t>0.06</w:t>
            </w:r>
          </w:p>
        </w:tc>
        <w:tc>
          <w:tcPr>
            <w:tcW w:w="1276" w:type="dxa"/>
            <w:tcBorders>
              <w:top w:val="nil"/>
              <w:left w:val="nil"/>
              <w:bottom w:val="nil"/>
              <w:right w:val="nil"/>
            </w:tcBorders>
            <w:shd w:val="clear" w:color="auto" w:fill="auto"/>
            <w:noWrap/>
            <w:vAlign w:val="bottom"/>
          </w:tcPr>
          <w:p w14:paraId="4B90EF0C" w14:textId="77777777" w:rsidR="00556D72" w:rsidRPr="001E647D" w:rsidRDefault="00556D72" w:rsidP="00D27F72">
            <w:pPr>
              <w:rPr>
                <w:b/>
                <w:bCs/>
                <w:color w:val="000000"/>
                <w:szCs w:val="24"/>
                <w:lang w:val="en-AU" w:eastAsia="en-GB"/>
              </w:rPr>
            </w:pPr>
            <w:r>
              <w:rPr>
                <w:rFonts w:ascii="Aptos Narrow" w:hAnsi="Aptos Narrow"/>
                <w:color w:val="000000"/>
              </w:rPr>
              <w:t>114.71</w:t>
            </w:r>
          </w:p>
        </w:tc>
        <w:tc>
          <w:tcPr>
            <w:tcW w:w="1300" w:type="dxa"/>
            <w:tcBorders>
              <w:top w:val="nil"/>
              <w:left w:val="nil"/>
              <w:bottom w:val="nil"/>
              <w:right w:val="nil"/>
            </w:tcBorders>
            <w:shd w:val="clear" w:color="auto" w:fill="auto"/>
            <w:noWrap/>
            <w:vAlign w:val="bottom"/>
          </w:tcPr>
          <w:p w14:paraId="122F8B72" w14:textId="77777777" w:rsidR="00556D72" w:rsidRPr="001E647D" w:rsidRDefault="00556D72" w:rsidP="00D27F72">
            <w:pPr>
              <w:rPr>
                <w:b/>
                <w:bCs/>
                <w:color w:val="000000"/>
                <w:szCs w:val="24"/>
                <w:lang w:val="en-AU" w:eastAsia="en-GB"/>
              </w:rPr>
            </w:pPr>
            <w:r>
              <w:rPr>
                <w:rFonts w:ascii="Aptos Narrow" w:hAnsi="Aptos Narrow"/>
                <w:color w:val="000000"/>
              </w:rPr>
              <w:t>-0.69</w:t>
            </w:r>
          </w:p>
        </w:tc>
        <w:tc>
          <w:tcPr>
            <w:tcW w:w="1360" w:type="dxa"/>
            <w:tcBorders>
              <w:top w:val="nil"/>
              <w:left w:val="nil"/>
              <w:bottom w:val="nil"/>
              <w:right w:val="nil"/>
            </w:tcBorders>
            <w:shd w:val="clear" w:color="auto" w:fill="auto"/>
            <w:noWrap/>
            <w:vAlign w:val="bottom"/>
          </w:tcPr>
          <w:p w14:paraId="45055BBF" w14:textId="77777777" w:rsidR="00556D72" w:rsidRPr="001E647D" w:rsidRDefault="00556D72" w:rsidP="00D27F72">
            <w:pPr>
              <w:rPr>
                <w:b/>
                <w:bCs/>
                <w:color w:val="000000"/>
                <w:szCs w:val="24"/>
                <w:lang w:val="en-AU" w:eastAsia="en-GB"/>
              </w:rPr>
            </w:pPr>
            <w:r>
              <w:rPr>
                <w:rFonts w:ascii="Aptos Narrow" w:hAnsi="Aptos Narrow"/>
                <w:color w:val="000000"/>
              </w:rPr>
              <w:t>0.49</w:t>
            </w:r>
          </w:p>
        </w:tc>
      </w:tr>
      <w:tr w:rsidR="00556D72" w:rsidRPr="001E647D" w14:paraId="2E3FC10E" w14:textId="77777777" w:rsidTr="00D27F72">
        <w:trPr>
          <w:trHeight w:val="320"/>
        </w:trPr>
        <w:tc>
          <w:tcPr>
            <w:tcW w:w="4200" w:type="dxa"/>
            <w:tcBorders>
              <w:top w:val="nil"/>
              <w:left w:val="nil"/>
              <w:bottom w:val="nil"/>
              <w:right w:val="nil"/>
            </w:tcBorders>
            <w:shd w:val="clear" w:color="auto" w:fill="auto"/>
            <w:noWrap/>
            <w:vAlign w:val="bottom"/>
          </w:tcPr>
          <w:p w14:paraId="2B0CEFEB" w14:textId="77777777" w:rsidR="00556D72" w:rsidRPr="006618E9" w:rsidRDefault="00556D72" w:rsidP="00D27F72">
            <w:r>
              <w:rPr>
                <w:rFonts w:ascii="Aptos Narrow" w:hAnsi="Aptos Narrow"/>
                <w:color w:val="000000"/>
              </w:rPr>
              <w:t>log(elevationalRange)</w:t>
            </w:r>
          </w:p>
        </w:tc>
        <w:tc>
          <w:tcPr>
            <w:tcW w:w="1265" w:type="dxa"/>
            <w:tcBorders>
              <w:top w:val="nil"/>
              <w:left w:val="nil"/>
              <w:bottom w:val="nil"/>
              <w:right w:val="nil"/>
            </w:tcBorders>
            <w:shd w:val="clear" w:color="auto" w:fill="auto"/>
            <w:noWrap/>
            <w:vAlign w:val="bottom"/>
          </w:tcPr>
          <w:p w14:paraId="2A5CC8F0" w14:textId="77777777" w:rsidR="00556D72" w:rsidRPr="006618E9" w:rsidRDefault="00556D72" w:rsidP="00D27F72">
            <w:r>
              <w:rPr>
                <w:rFonts w:ascii="Aptos Narrow" w:hAnsi="Aptos Narrow"/>
                <w:color w:val="000000"/>
              </w:rPr>
              <w:t>0.03</w:t>
            </w:r>
          </w:p>
        </w:tc>
        <w:tc>
          <w:tcPr>
            <w:tcW w:w="772" w:type="dxa"/>
            <w:tcBorders>
              <w:top w:val="nil"/>
              <w:left w:val="nil"/>
              <w:bottom w:val="nil"/>
              <w:right w:val="nil"/>
            </w:tcBorders>
            <w:shd w:val="clear" w:color="auto" w:fill="auto"/>
            <w:noWrap/>
            <w:vAlign w:val="bottom"/>
          </w:tcPr>
          <w:p w14:paraId="44956C5D" w14:textId="77777777" w:rsidR="00556D72" w:rsidRPr="006618E9" w:rsidRDefault="00556D72" w:rsidP="00D27F72">
            <w:r>
              <w:rPr>
                <w:rFonts w:ascii="Aptos Narrow" w:hAnsi="Aptos Narrow"/>
                <w:color w:val="000000"/>
              </w:rPr>
              <w:t>0.06</w:t>
            </w:r>
          </w:p>
        </w:tc>
        <w:tc>
          <w:tcPr>
            <w:tcW w:w="1276" w:type="dxa"/>
            <w:tcBorders>
              <w:top w:val="nil"/>
              <w:left w:val="nil"/>
              <w:bottom w:val="nil"/>
              <w:right w:val="nil"/>
            </w:tcBorders>
            <w:shd w:val="clear" w:color="auto" w:fill="auto"/>
            <w:noWrap/>
            <w:vAlign w:val="bottom"/>
          </w:tcPr>
          <w:p w14:paraId="336B0912" w14:textId="77777777" w:rsidR="00556D72" w:rsidRPr="006618E9" w:rsidRDefault="00556D72" w:rsidP="00D27F72">
            <w:r>
              <w:rPr>
                <w:rFonts w:ascii="Aptos Narrow" w:hAnsi="Aptos Narrow"/>
                <w:color w:val="000000"/>
              </w:rPr>
              <w:t>100.90</w:t>
            </w:r>
          </w:p>
        </w:tc>
        <w:tc>
          <w:tcPr>
            <w:tcW w:w="1300" w:type="dxa"/>
            <w:tcBorders>
              <w:top w:val="nil"/>
              <w:left w:val="nil"/>
              <w:bottom w:val="nil"/>
              <w:right w:val="nil"/>
            </w:tcBorders>
            <w:shd w:val="clear" w:color="auto" w:fill="auto"/>
            <w:noWrap/>
            <w:vAlign w:val="bottom"/>
          </w:tcPr>
          <w:p w14:paraId="2C47D6D9" w14:textId="77777777" w:rsidR="00556D72" w:rsidRPr="006618E9" w:rsidRDefault="00556D72" w:rsidP="00D27F72">
            <w:r>
              <w:rPr>
                <w:rFonts w:ascii="Aptos Narrow" w:hAnsi="Aptos Narrow"/>
                <w:color w:val="000000"/>
              </w:rPr>
              <w:t>0.47</w:t>
            </w:r>
          </w:p>
        </w:tc>
        <w:tc>
          <w:tcPr>
            <w:tcW w:w="1360" w:type="dxa"/>
            <w:tcBorders>
              <w:top w:val="nil"/>
              <w:left w:val="nil"/>
              <w:bottom w:val="nil"/>
              <w:right w:val="nil"/>
            </w:tcBorders>
            <w:shd w:val="clear" w:color="auto" w:fill="auto"/>
            <w:noWrap/>
            <w:vAlign w:val="bottom"/>
          </w:tcPr>
          <w:p w14:paraId="5B0A1E78" w14:textId="77777777" w:rsidR="00556D72" w:rsidRPr="006618E9" w:rsidRDefault="00556D72" w:rsidP="00D27F72">
            <w:r>
              <w:rPr>
                <w:rFonts w:ascii="Aptos Narrow" w:hAnsi="Aptos Narrow"/>
                <w:color w:val="000000"/>
              </w:rPr>
              <w:t>0.64</w:t>
            </w:r>
          </w:p>
        </w:tc>
      </w:tr>
      <w:tr w:rsidR="00556D72" w:rsidRPr="001E647D" w14:paraId="4C1977BE" w14:textId="77777777" w:rsidTr="00D27F72">
        <w:trPr>
          <w:trHeight w:val="320"/>
        </w:trPr>
        <w:tc>
          <w:tcPr>
            <w:tcW w:w="4200" w:type="dxa"/>
            <w:tcBorders>
              <w:top w:val="nil"/>
              <w:left w:val="nil"/>
              <w:bottom w:val="nil"/>
              <w:right w:val="nil"/>
            </w:tcBorders>
            <w:shd w:val="clear" w:color="auto" w:fill="auto"/>
            <w:noWrap/>
            <w:vAlign w:val="bottom"/>
          </w:tcPr>
          <w:p w14:paraId="5EDDF94C" w14:textId="77777777" w:rsidR="00556D72" w:rsidRPr="001E647D" w:rsidRDefault="00556D72" w:rsidP="00D27F72">
            <w:pPr>
              <w:rPr>
                <w:b/>
                <w:bCs/>
                <w:szCs w:val="24"/>
                <w:lang w:val="en-AU" w:eastAsia="en-GB"/>
              </w:rPr>
            </w:pPr>
            <w:r>
              <w:rPr>
                <w:rFonts w:ascii="Aptos Narrow" w:hAnsi="Aptos Narrow"/>
                <w:color w:val="000000"/>
              </w:rPr>
              <w:t>log(area_m)</w:t>
            </w:r>
          </w:p>
        </w:tc>
        <w:tc>
          <w:tcPr>
            <w:tcW w:w="1265" w:type="dxa"/>
            <w:tcBorders>
              <w:top w:val="nil"/>
              <w:left w:val="nil"/>
              <w:bottom w:val="nil"/>
              <w:right w:val="nil"/>
            </w:tcBorders>
            <w:shd w:val="clear" w:color="auto" w:fill="auto"/>
            <w:noWrap/>
            <w:vAlign w:val="bottom"/>
          </w:tcPr>
          <w:p w14:paraId="04B1AFD4" w14:textId="77777777" w:rsidR="00556D72" w:rsidRPr="001E647D" w:rsidRDefault="00556D72" w:rsidP="00D27F72">
            <w:pPr>
              <w:rPr>
                <w:b/>
                <w:bCs/>
                <w:color w:val="000000"/>
                <w:szCs w:val="24"/>
                <w:lang w:val="en-AU" w:eastAsia="en-GB"/>
              </w:rPr>
            </w:pPr>
            <w:r>
              <w:rPr>
                <w:rFonts w:ascii="Aptos Narrow" w:hAnsi="Aptos Narrow"/>
                <w:color w:val="000000"/>
              </w:rPr>
              <w:t>0.01</w:t>
            </w:r>
          </w:p>
        </w:tc>
        <w:tc>
          <w:tcPr>
            <w:tcW w:w="772" w:type="dxa"/>
            <w:tcBorders>
              <w:top w:val="nil"/>
              <w:left w:val="nil"/>
              <w:bottom w:val="nil"/>
              <w:right w:val="nil"/>
            </w:tcBorders>
            <w:shd w:val="clear" w:color="auto" w:fill="auto"/>
            <w:noWrap/>
            <w:vAlign w:val="bottom"/>
          </w:tcPr>
          <w:p w14:paraId="2FB31BFA" w14:textId="77777777" w:rsidR="00556D72" w:rsidRPr="001E647D" w:rsidRDefault="00556D72" w:rsidP="00D27F72">
            <w:pPr>
              <w:rPr>
                <w:b/>
                <w:bCs/>
                <w:color w:val="000000"/>
                <w:szCs w:val="24"/>
                <w:lang w:val="en-AU" w:eastAsia="en-GB"/>
              </w:rPr>
            </w:pPr>
            <w:r>
              <w:rPr>
                <w:rFonts w:ascii="Aptos Narrow" w:hAnsi="Aptos Narrow"/>
                <w:color w:val="000000"/>
              </w:rPr>
              <w:t>0.03</w:t>
            </w:r>
          </w:p>
        </w:tc>
        <w:tc>
          <w:tcPr>
            <w:tcW w:w="1276" w:type="dxa"/>
            <w:tcBorders>
              <w:top w:val="nil"/>
              <w:left w:val="nil"/>
              <w:bottom w:val="nil"/>
              <w:right w:val="nil"/>
            </w:tcBorders>
            <w:shd w:val="clear" w:color="auto" w:fill="auto"/>
            <w:noWrap/>
            <w:vAlign w:val="bottom"/>
          </w:tcPr>
          <w:p w14:paraId="054515FF" w14:textId="77777777" w:rsidR="00556D72" w:rsidRPr="001E647D" w:rsidRDefault="00556D72" w:rsidP="00D27F72">
            <w:pPr>
              <w:rPr>
                <w:b/>
                <w:bCs/>
                <w:color w:val="000000"/>
                <w:szCs w:val="24"/>
                <w:lang w:val="en-AU" w:eastAsia="en-GB"/>
              </w:rPr>
            </w:pPr>
            <w:r>
              <w:rPr>
                <w:rFonts w:ascii="Aptos Narrow" w:hAnsi="Aptos Narrow"/>
                <w:color w:val="000000"/>
              </w:rPr>
              <w:t>112.17</w:t>
            </w:r>
          </w:p>
        </w:tc>
        <w:tc>
          <w:tcPr>
            <w:tcW w:w="1300" w:type="dxa"/>
            <w:tcBorders>
              <w:top w:val="nil"/>
              <w:left w:val="nil"/>
              <w:bottom w:val="nil"/>
              <w:right w:val="nil"/>
            </w:tcBorders>
            <w:shd w:val="clear" w:color="auto" w:fill="auto"/>
            <w:noWrap/>
            <w:vAlign w:val="bottom"/>
          </w:tcPr>
          <w:p w14:paraId="466998C0" w14:textId="77777777" w:rsidR="00556D72" w:rsidRPr="001E647D" w:rsidRDefault="00556D72" w:rsidP="00D27F72">
            <w:pPr>
              <w:rPr>
                <w:b/>
                <w:bCs/>
                <w:color w:val="000000"/>
                <w:szCs w:val="24"/>
                <w:lang w:val="en-AU" w:eastAsia="en-GB"/>
              </w:rPr>
            </w:pPr>
            <w:r>
              <w:rPr>
                <w:rFonts w:ascii="Aptos Narrow" w:hAnsi="Aptos Narrow"/>
                <w:color w:val="000000"/>
              </w:rPr>
              <w:t>0.26</w:t>
            </w:r>
          </w:p>
        </w:tc>
        <w:tc>
          <w:tcPr>
            <w:tcW w:w="1360" w:type="dxa"/>
            <w:tcBorders>
              <w:top w:val="nil"/>
              <w:left w:val="nil"/>
              <w:bottom w:val="nil"/>
              <w:right w:val="nil"/>
            </w:tcBorders>
            <w:shd w:val="clear" w:color="auto" w:fill="auto"/>
            <w:noWrap/>
            <w:vAlign w:val="bottom"/>
          </w:tcPr>
          <w:p w14:paraId="5C15D1AB" w14:textId="77777777" w:rsidR="00556D72" w:rsidRPr="001E647D" w:rsidRDefault="00556D72" w:rsidP="00D27F72">
            <w:pPr>
              <w:rPr>
                <w:b/>
                <w:bCs/>
                <w:color w:val="000000"/>
                <w:szCs w:val="24"/>
                <w:lang w:val="en-AU" w:eastAsia="en-GB"/>
              </w:rPr>
            </w:pPr>
            <w:r>
              <w:rPr>
                <w:rFonts w:ascii="Aptos Narrow" w:hAnsi="Aptos Narrow"/>
                <w:color w:val="000000"/>
              </w:rPr>
              <w:t>0.80</w:t>
            </w:r>
          </w:p>
        </w:tc>
      </w:tr>
      <w:tr w:rsidR="00556D72" w:rsidRPr="001E647D" w14:paraId="6BC94240" w14:textId="77777777" w:rsidTr="00D27F72">
        <w:trPr>
          <w:trHeight w:val="320"/>
        </w:trPr>
        <w:tc>
          <w:tcPr>
            <w:tcW w:w="4200" w:type="dxa"/>
            <w:tcBorders>
              <w:top w:val="nil"/>
              <w:left w:val="nil"/>
              <w:bottom w:val="nil"/>
              <w:right w:val="nil"/>
            </w:tcBorders>
            <w:shd w:val="clear" w:color="auto" w:fill="auto"/>
            <w:noWrap/>
            <w:vAlign w:val="bottom"/>
          </w:tcPr>
          <w:p w14:paraId="0813A013" w14:textId="77777777" w:rsidR="00556D72" w:rsidRPr="001E647D" w:rsidRDefault="00556D72" w:rsidP="00D27F72">
            <w:pPr>
              <w:rPr>
                <w:b/>
                <w:bCs/>
                <w:szCs w:val="24"/>
                <w:lang w:val="en-AU" w:eastAsia="en-GB"/>
              </w:rPr>
            </w:pPr>
            <w:r>
              <w:rPr>
                <w:rFonts w:ascii="Aptos Narrow" w:hAnsi="Aptos Narrow"/>
                <w:color w:val="000000"/>
              </w:rPr>
              <w:t>log(observedRichness)</w:t>
            </w:r>
          </w:p>
        </w:tc>
        <w:tc>
          <w:tcPr>
            <w:tcW w:w="1265" w:type="dxa"/>
            <w:tcBorders>
              <w:top w:val="nil"/>
              <w:left w:val="nil"/>
              <w:bottom w:val="nil"/>
              <w:right w:val="nil"/>
            </w:tcBorders>
            <w:shd w:val="clear" w:color="auto" w:fill="auto"/>
            <w:noWrap/>
            <w:vAlign w:val="bottom"/>
          </w:tcPr>
          <w:p w14:paraId="73F0A987" w14:textId="77777777" w:rsidR="00556D72" w:rsidRPr="001E647D" w:rsidRDefault="00556D72" w:rsidP="00D27F72">
            <w:pPr>
              <w:rPr>
                <w:b/>
                <w:bCs/>
                <w:color w:val="000000"/>
                <w:szCs w:val="24"/>
                <w:lang w:val="en-AU" w:eastAsia="en-GB"/>
              </w:rPr>
            </w:pPr>
            <w:r>
              <w:rPr>
                <w:rFonts w:ascii="Aptos Narrow" w:hAnsi="Aptos Narrow"/>
                <w:color w:val="000000"/>
              </w:rPr>
              <w:t>1.26</w:t>
            </w:r>
          </w:p>
        </w:tc>
        <w:tc>
          <w:tcPr>
            <w:tcW w:w="772" w:type="dxa"/>
            <w:tcBorders>
              <w:top w:val="nil"/>
              <w:left w:val="nil"/>
              <w:bottom w:val="nil"/>
              <w:right w:val="nil"/>
            </w:tcBorders>
            <w:shd w:val="clear" w:color="auto" w:fill="auto"/>
            <w:noWrap/>
            <w:vAlign w:val="bottom"/>
          </w:tcPr>
          <w:p w14:paraId="72A49BD2" w14:textId="77777777" w:rsidR="00556D72" w:rsidRPr="001E647D" w:rsidRDefault="00556D72" w:rsidP="00D27F72">
            <w:pPr>
              <w:rPr>
                <w:b/>
                <w:bCs/>
                <w:color w:val="000000"/>
                <w:szCs w:val="24"/>
                <w:lang w:val="en-AU" w:eastAsia="en-GB"/>
              </w:rPr>
            </w:pPr>
            <w:r>
              <w:rPr>
                <w:rFonts w:ascii="Aptos Narrow" w:hAnsi="Aptos Narrow"/>
                <w:color w:val="000000"/>
              </w:rPr>
              <w:t>0.08</w:t>
            </w:r>
          </w:p>
        </w:tc>
        <w:tc>
          <w:tcPr>
            <w:tcW w:w="1276" w:type="dxa"/>
            <w:tcBorders>
              <w:top w:val="nil"/>
              <w:left w:val="nil"/>
              <w:bottom w:val="nil"/>
              <w:right w:val="nil"/>
            </w:tcBorders>
            <w:shd w:val="clear" w:color="auto" w:fill="auto"/>
            <w:noWrap/>
            <w:vAlign w:val="bottom"/>
          </w:tcPr>
          <w:p w14:paraId="2FFACA31" w14:textId="77777777" w:rsidR="00556D72" w:rsidRPr="001E647D" w:rsidRDefault="00556D72" w:rsidP="00D27F72">
            <w:pPr>
              <w:rPr>
                <w:b/>
                <w:bCs/>
                <w:color w:val="000000"/>
                <w:szCs w:val="24"/>
                <w:lang w:val="en-AU" w:eastAsia="en-GB"/>
              </w:rPr>
            </w:pPr>
            <w:r>
              <w:rPr>
                <w:rFonts w:ascii="Aptos Narrow" w:hAnsi="Aptos Narrow"/>
                <w:color w:val="000000"/>
              </w:rPr>
              <w:t>107.88</w:t>
            </w:r>
          </w:p>
        </w:tc>
        <w:tc>
          <w:tcPr>
            <w:tcW w:w="1300" w:type="dxa"/>
            <w:tcBorders>
              <w:top w:val="nil"/>
              <w:left w:val="nil"/>
              <w:bottom w:val="nil"/>
              <w:right w:val="nil"/>
            </w:tcBorders>
            <w:shd w:val="clear" w:color="auto" w:fill="auto"/>
            <w:noWrap/>
            <w:vAlign w:val="bottom"/>
          </w:tcPr>
          <w:p w14:paraId="432B79DD" w14:textId="77777777" w:rsidR="00556D72" w:rsidRPr="001E647D" w:rsidRDefault="00556D72" w:rsidP="00D27F72">
            <w:pPr>
              <w:rPr>
                <w:b/>
                <w:bCs/>
                <w:color w:val="000000"/>
                <w:szCs w:val="24"/>
                <w:lang w:val="en-AU" w:eastAsia="en-GB"/>
              </w:rPr>
            </w:pPr>
            <w:r>
              <w:rPr>
                <w:rFonts w:ascii="Aptos Narrow" w:hAnsi="Aptos Narrow"/>
                <w:color w:val="000000"/>
              </w:rPr>
              <w:t>16.74</w:t>
            </w:r>
          </w:p>
        </w:tc>
        <w:tc>
          <w:tcPr>
            <w:tcW w:w="1360" w:type="dxa"/>
            <w:tcBorders>
              <w:top w:val="nil"/>
              <w:left w:val="nil"/>
              <w:bottom w:val="nil"/>
              <w:right w:val="nil"/>
            </w:tcBorders>
            <w:shd w:val="clear" w:color="auto" w:fill="auto"/>
            <w:noWrap/>
            <w:vAlign w:val="bottom"/>
          </w:tcPr>
          <w:p w14:paraId="75EEF8BC" w14:textId="77777777" w:rsidR="00556D72" w:rsidRPr="00C5277D" w:rsidRDefault="00556D72" w:rsidP="00D27F72">
            <w:pPr>
              <w:rPr>
                <w:b/>
                <w:bCs/>
                <w:color w:val="000000"/>
                <w:szCs w:val="24"/>
                <w:lang w:val="en-AU" w:eastAsia="en-GB"/>
              </w:rPr>
            </w:pPr>
            <w:r>
              <w:rPr>
                <w:rFonts w:ascii="Aptos Narrow" w:hAnsi="Aptos Narrow"/>
                <w:b/>
                <w:bCs/>
                <w:color w:val="000000"/>
              </w:rPr>
              <w:t>&lt; 2e-16</w:t>
            </w:r>
          </w:p>
        </w:tc>
      </w:tr>
      <w:tr w:rsidR="00556D72" w:rsidRPr="001E647D" w14:paraId="053B0B47" w14:textId="77777777" w:rsidTr="00D27F72">
        <w:trPr>
          <w:trHeight w:val="320"/>
        </w:trPr>
        <w:tc>
          <w:tcPr>
            <w:tcW w:w="4200" w:type="dxa"/>
            <w:tcBorders>
              <w:top w:val="nil"/>
              <w:left w:val="nil"/>
              <w:bottom w:val="nil"/>
              <w:right w:val="nil"/>
            </w:tcBorders>
            <w:shd w:val="clear" w:color="auto" w:fill="auto"/>
            <w:noWrap/>
            <w:vAlign w:val="bottom"/>
          </w:tcPr>
          <w:p w14:paraId="22FF7821" w14:textId="77777777" w:rsidR="00556D72" w:rsidRPr="001E647D" w:rsidRDefault="00556D72" w:rsidP="00D27F72">
            <w:pPr>
              <w:rPr>
                <w:b/>
                <w:bCs/>
                <w:szCs w:val="24"/>
                <w:lang w:val="en-AU" w:eastAsia="en-GB"/>
              </w:rPr>
            </w:pPr>
            <w:r>
              <w:rPr>
                <w:rFonts w:ascii="Aptos Narrow" w:hAnsi="Aptos Narrow"/>
                <w:color w:val="000000"/>
              </w:rPr>
              <w:t>log(cleanRecords)</w:t>
            </w:r>
          </w:p>
        </w:tc>
        <w:tc>
          <w:tcPr>
            <w:tcW w:w="1265" w:type="dxa"/>
            <w:tcBorders>
              <w:top w:val="nil"/>
              <w:left w:val="nil"/>
              <w:bottom w:val="nil"/>
              <w:right w:val="nil"/>
            </w:tcBorders>
            <w:shd w:val="clear" w:color="auto" w:fill="auto"/>
            <w:noWrap/>
            <w:vAlign w:val="bottom"/>
          </w:tcPr>
          <w:p w14:paraId="3DB04C9A" w14:textId="77777777" w:rsidR="00556D72" w:rsidRPr="001E647D" w:rsidRDefault="00556D72" w:rsidP="00D27F72">
            <w:pPr>
              <w:rPr>
                <w:b/>
                <w:bCs/>
                <w:color w:val="000000"/>
                <w:szCs w:val="24"/>
                <w:lang w:val="en-AU" w:eastAsia="en-GB"/>
              </w:rPr>
            </w:pPr>
            <w:r>
              <w:rPr>
                <w:rFonts w:ascii="Aptos Narrow" w:hAnsi="Aptos Narrow"/>
                <w:color w:val="000000"/>
              </w:rPr>
              <w:t>-0.30</w:t>
            </w:r>
          </w:p>
        </w:tc>
        <w:tc>
          <w:tcPr>
            <w:tcW w:w="772" w:type="dxa"/>
            <w:tcBorders>
              <w:top w:val="nil"/>
              <w:left w:val="nil"/>
              <w:bottom w:val="nil"/>
              <w:right w:val="nil"/>
            </w:tcBorders>
            <w:shd w:val="clear" w:color="auto" w:fill="auto"/>
            <w:noWrap/>
            <w:vAlign w:val="bottom"/>
          </w:tcPr>
          <w:p w14:paraId="2F7775C8" w14:textId="77777777" w:rsidR="00556D72" w:rsidRPr="001E647D" w:rsidRDefault="00556D72" w:rsidP="00D27F72">
            <w:pPr>
              <w:rPr>
                <w:b/>
                <w:bCs/>
                <w:color w:val="000000"/>
                <w:szCs w:val="24"/>
                <w:lang w:val="en-AU" w:eastAsia="en-GB"/>
              </w:rPr>
            </w:pPr>
            <w:r>
              <w:rPr>
                <w:rFonts w:ascii="Aptos Narrow" w:hAnsi="Aptos Narrow"/>
                <w:color w:val="000000"/>
              </w:rPr>
              <w:t>0.04</w:t>
            </w:r>
          </w:p>
        </w:tc>
        <w:tc>
          <w:tcPr>
            <w:tcW w:w="1276" w:type="dxa"/>
            <w:tcBorders>
              <w:top w:val="nil"/>
              <w:left w:val="nil"/>
              <w:bottom w:val="nil"/>
              <w:right w:val="nil"/>
            </w:tcBorders>
            <w:shd w:val="clear" w:color="auto" w:fill="auto"/>
            <w:noWrap/>
            <w:vAlign w:val="bottom"/>
          </w:tcPr>
          <w:p w14:paraId="14EE3839" w14:textId="77777777" w:rsidR="00556D72" w:rsidRPr="001E647D" w:rsidRDefault="00556D72" w:rsidP="00D27F72">
            <w:pPr>
              <w:rPr>
                <w:b/>
                <w:bCs/>
                <w:color w:val="000000"/>
                <w:szCs w:val="24"/>
                <w:lang w:val="en-AU" w:eastAsia="en-GB"/>
              </w:rPr>
            </w:pPr>
            <w:r>
              <w:rPr>
                <w:rFonts w:ascii="Aptos Narrow" w:hAnsi="Aptos Narrow"/>
                <w:color w:val="000000"/>
              </w:rPr>
              <w:t>114.98</w:t>
            </w:r>
          </w:p>
        </w:tc>
        <w:tc>
          <w:tcPr>
            <w:tcW w:w="1300" w:type="dxa"/>
            <w:tcBorders>
              <w:top w:val="nil"/>
              <w:left w:val="nil"/>
              <w:bottom w:val="nil"/>
              <w:right w:val="nil"/>
            </w:tcBorders>
            <w:shd w:val="clear" w:color="auto" w:fill="auto"/>
            <w:noWrap/>
            <w:vAlign w:val="bottom"/>
          </w:tcPr>
          <w:p w14:paraId="11EFAFE3" w14:textId="77777777" w:rsidR="00556D72" w:rsidRPr="001E647D" w:rsidRDefault="00556D72" w:rsidP="00D27F72">
            <w:pPr>
              <w:rPr>
                <w:b/>
                <w:bCs/>
                <w:color w:val="000000"/>
                <w:szCs w:val="24"/>
                <w:lang w:val="en-AU" w:eastAsia="en-GB"/>
              </w:rPr>
            </w:pPr>
            <w:r>
              <w:rPr>
                <w:rFonts w:ascii="Aptos Narrow" w:hAnsi="Aptos Narrow"/>
                <w:color w:val="000000"/>
              </w:rPr>
              <w:t>-7.54</w:t>
            </w:r>
          </w:p>
        </w:tc>
        <w:tc>
          <w:tcPr>
            <w:tcW w:w="1360" w:type="dxa"/>
            <w:tcBorders>
              <w:top w:val="nil"/>
              <w:left w:val="nil"/>
              <w:bottom w:val="nil"/>
              <w:right w:val="nil"/>
            </w:tcBorders>
            <w:shd w:val="clear" w:color="auto" w:fill="auto"/>
            <w:noWrap/>
            <w:vAlign w:val="bottom"/>
          </w:tcPr>
          <w:p w14:paraId="333B4E63" w14:textId="77777777" w:rsidR="00556D72" w:rsidRPr="00C5277D" w:rsidRDefault="00556D72" w:rsidP="00D27F72">
            <w:pPr>
              <w:rPr>
                <w:b/>
                <w:bCs/>
                <w:color w:val="000000"/>
                <w:szCs w:val="24"/>
                <w:lang w:val="en-AU" w:eastAsia="en-GB"/>
              </w:rPr>
            </w:pPr>
            <w:r>
              <w:rPr>
                <w:rFonts w:ascii="Aptos Narrow" w:hAnsi="Aptos Narrow"/>
                <w:b/>
                <w:bCs/>
                <w:color w:val="000000"/>
              </w:rPr>
              <w:t>1.19E-11</w:t>
            </w:r>
          </w:p>
        </w:tc>
      </w:tr>
      <w:tr w:rsidR="00556D72" w:rsidRPr="001E647D" w14:paraId="4B0D68A3" w14:textId="77777777" w:rsidTr="00D27F72">
        <w:trPr>
          <w:trHeight w:val="320"/>
        </w:trPr>
        <w:tc>
          <w:tcPr>
            <w:tcW w:w="4200" w:type="dxa"/>
            <w:tcBorders>
              <w:top w:val="nil"/>
              <w:left w:val="nil"/>
              <w:bottom w:val="nil"/>
              <w:right w:val="nil"/>
            </w:tcBorders>
            <w:shd w:val="clear" w:color="auto" w:fill="auto"/>
            <w:noWrap/>
            <w:vAlign w:val="bottom"/>
          </w:tcPr>
          <w:p w14:paraId="452C5811" w14:textId="77777777" w:rsidR="00556D72" w:rsidRPr="001E647D" w:rsidRDefault="00556D72" w:rsidP="00D27F72">
            <w:pPr>
              <w:rPr>
                <w:b/>
                <w:bCs/>
                <w:szCs w:val="24"/>
                <w:lang w:val="en-AU" w:eastAsia="en-GB"/>
              </w:rPr>
            </w:pPr>
            <w:r>
              <w:rPr>
                <w:rFonts w:ascii="Aptos Narrow" w:hAnsi="Aptos Narrow"/>
                <w:color w:val="000000"/>
              </w:rPr>
              <w:lastRenderedPageBreak/>
              <w:t>log(propOccurrences)</w:t>
            </w:r>
          </w:p>
        </w:tc>
        <w:tc>
          <w:tcPr>
            <w:tcW w:w="1265" w:type="dxa"/>
            <w:tcBorders>
              <w:top w:val="nil"/>
              <w:left w:val="nil"/>
              <w:bottom w:val="nil"/>
              <w:right w:val="nil"/>
            </w:tcBorders>
            <w:shd w:val="clear" w:color="auto" w:fill="auto"/>
            <w:noWrap/>
            <w:vAlign w:val="bottom"/>
          </w:tcPr>
          <w:p w14:paraId="513B63A2" w14:textId="77777777" w:rsidR="00556D72" w:rsidRPr="001E647D" w:rsidRDefault="00556D72" w:rsidP="00D27F72">
            <w:pPr>
              <w:rPr>
                <w:b/>
                <w:bCs/>
                <w:color w:val="000000"/>
                <w:szCs w:val="24"/>
                <w:lang w:val="en-AU" w:eastAsia="en-GB"/>
              </w:rPr>
            </w:pPr>
            <w:r>
              <w:rPr>
                <w:rFonts w:ascii="Aptos Narrow" w:hAnsi="Aptos Narrow"/>
                <w:color w:val="000000"/>
              </w:rPr>
              <w:t>0.56</w:t>
            </w:r>
          </w:p>
        </w:tc>
        <w:tc>
          <w:tcPr>
            <w:tcW w:w="772" w:type="dxa"/>
            <w:tcBorders>
              <w:top w:val="nil"/>
              <w:left w:val="nil"/>
              <w:bottom w:val="nil"/>
              <w:right w:val="nil"/>
            </w:tcBorders>
            <w:shd w:val="clear" w:color="auto" w:fill="auto"/>
            <w:noWrap/>
            <w:vAlign w:val="bottom"/>
          </w:tcPr>
          <w:p w14:paraId="6E6A276C" w14:textId="77777777" w:rsidR="00556D72" w:rsidRPr="001E647D" w:rsidRDefault="00556D72" w:rsidP="00D27F72">
            <w:pPr>
              <w:rPr>
                <w:b/>
                <w:bCs/>
                <w:color w:val="000000"/>
                <w:szCs w:val="24"/>
                <w:lang w:val="en-AU" w:eastAsia="en-GB"/>
              </w:rPr>
            </w:pPr>
            <w:r>
              <w:rPr>
                <w:rFonts w:ascii="Aptos Narrow" w:hAnsi="Aptos Narrow"/>
                <w:color w:val="000000"/>
              </w:rPr>
              <w:t>0.11</w:t>
            </w:r>
          </w:p>
        </w:tc>
        <w:tc>
          <w:tcPr>
            <w:tcW w:w="1276" w:type="dxa"/>
            <w:tcBorders>
              <w:top w:val="nil"/>
              <w:left w:val="nil"/>
              <w:bottom w:val="nil"/>
              <w:right w:val="nil"/>
            </w:tcBorders>
            <w:shd w:val="clear" w:color="auto" w:fill="auto"/>
            <w:noWrap/>
            <w:vAlign w:val="bottom"/>
          </w:tcPr>
          <w:p w14:paraId="797757D0" w14:textId="77777777" w:rsidR="00556D72" w:rsidRPr="001E647D" w:rsidRDefault="00556D72" w:rsidP="00D27F72">
            <w:pPr>
              <w:rPr>
                <w:b/>
                <w:bCs/>
                <w:color w:val="000000"/>
                <w:szCs w:val="24"/>
                <w:lang w:val="en-AU" w:eastAsia="en-GB"/>
              </w:rPr>
            </w:pPr>
            <w:r>
              <w:rPr>
                <w:rFonts w:ascii="Aptos Narrow" w:hAnsi="Aptos Narrow"/>
                <w:color w:val="000000"/>
              </w:rPr>
              <w:t>113.96</w:t>
            </w:r>
          </w:p>
        </w:tc>
        <w:tc>
          <w:tcPr>
            <w:tcW w:w="1300" w:type="dxa"/>
            <w:tcBorders>
              <w:top w:val="nil"/>
              <w:left w:val="nil"/>
              <w:bottom w:val="nil"/>
              <w:right w:val="nil"/>
            </w:tcBorders>
            <w:shd w:val="clear" w:color="auto" w:fill="auto"/>
            <w:noWrap/>
            <w:vAlign w:val="bottom"/>
          </w:tcPr>
          <w:p w14:paraId="7270B0E2" w14:textId="77777777" w:rsidR="00556D72" w:rsidRPr="001E647D" w:rsidRDefault="00556D72" w:rsidP="00D27F72">
            <w:pPr>
              <w:rPr>
                <w:b/>
                <w:bCs/>
                <w:color w:val="000000"/>
                <w:szCs w:val="24"/>
                <w:lang w:val="en-AU" w:eastAsia="en-GB"/>
              </w:rPr>
            </w:pPr>
            <w:r>
              <w:rPr>
                <w:rFonts w:ascii="Aptos Narrow" w:hAnsi="Aptos Narrow"/>
                <w:color w:val="000000"/>
              </w:rPr>
              <w:t>5.03</w:t>
            </w:r>
          </w:p>
        </w:tc>
        <w:tc>
          <w:tcPr>
            <w:tcW w:w="1360" w:type="dxa"/>
            <w:tcBorders>
              <w:top w:val="nil"/>
              <w:left w:val="nil"/>
              <w:bottom w:val="nil"/>
              <w:right w:val="nil"/>
            </w:tcBorders>
            <w:shd w:val="clear" w:color="auto" w:fill="auto"/>
            <w:noWrap/>
            <w:vAlign w:val="bottom"/>
          </w:tcPr>
          <w:p w14:paraId="683EC4B6" w14:textId="77777777" w:rsidR="00556D72" w:rsidRPr="00C5277D" w:rsidRDefault="00556D72" w:rsidP="00D27F72">
            <w:pPr>
              <w:rPr>
                <w:b/>
                <w:bCs/>
                <w:color w:val="000000"/>
                <w:szCs w:val="24"/>
                <w:lang w:val="en-AU" w:eastAsia="en-GB"/>
              </w:rPr>
            </w:pPr>
            <w:r>
              <w:rPr>
                <w:rFonts w:ascii="Aptos Narrow" w:hAnsi="Aptos Narrow"/>
                <w:b/>
                <w:bCs/>
                <w:color w:val="000000"/>
              </w:rPr>
              <w:t>1.86E-06</w:t>
            </w:r>
          </w:p>
        </w:tc>
      </w:tr>
      <w:tr w:rsidR="00556D72" w:rsidRPr="001E647D" w14:paraId="319D8452" w14:textId="77777777" w:rsidTr="00D27F72">
        <w:trPr>
          <w:trHeight w:val="320"/>
        </w:trPr>
        <w:tc>
          <w:tcPr>
            <w:tcW w:w="4200" w:type="dxa"/>
            <w:tcBorders>
              <w:top w:val="nil"/>
              <w:left w:val="nil"/>
              <w:bottom w:val="single" w:sz="4" w:space="0" w:color="auto"/>
              <w:right w:val="nil"/>
            </w:tcBorders>
            <w:shd w:val="clear" w:color="auto" w:fill="auto"/>
            <w:noWrap/>
            <w:vAlign w:val="bottom"/>
          </w:tcPr>
          <w:p w14:paraId="5C740BFB" w14:textId="77777777" w:rsidR="00556D72" w:rsidRPr="001E647D" w:rsidRDefault="00556D72" w:rsidP="00D27F72">
            <w:pPr>
              <w:rPr>
                <w:b/>
                <w:bCs/>
                <w:szCs w:val="24"/>
                <w:lang w:val="en-AU" w:eastAsia="en-GB"/>
              </w:rPr>
            </w:pPr>
            <w:r>
              <w:rPr>
                <w:rFonts w:ascii="Aptos Narrow" w:hAnsi="Aptos Narrow"/>
                <w:color w:val="000000"/>
              </w:rPr>
              <w:t>log(cleanRecords):log(propOccurrences)</w:t>
            </w:r>
          </w:p>
        </w:tc>
        <w:tc>
          <w:tcPr>
            <w:tcW w:w="1265" w:type="dxa"/>
            <w:tcBorders>
              <w:top w:val="nil"/>
              <w:left w:val="nil"/>
              <w:bottom w:val="single" w:sz="4" w:space="0" w:color="auto"/>
              <w:right w:val="nil"/>
            </w:tcBorders>
            <w:shd w:val="clear" w:color="auto" w:fill="auto"/>
            <w:noWrap/>
            <w:vAlign w:val="bottom"/>
          </w:tcPr>
          <w:p w14:paraId="6AFC830F" w14:textId="77777777" w:rsidR="00556D72" w:rsidRPr="001E647D" w:rsidRDefault="00556D72" w:rsidP="00D27F72">
            <w:pPr>
              <w:rPr>
                <w:b/>
                <w:bCs/>
                <w:color w:val="000000"/>
                <w:szCs w:val="24"/>
                <w:lang w:val="en-AU" w:eastAsia="en-GB"/>
              </w:rPr>
            </w:pPr>
            <w:r>
              <w:rPr>
                <w:rFonts w:ascii="Aptos Narrow" w:hAnsi="Aptos Narrow"/>
                <w:color w:val="000000"/>
              </w:rPr>
              <w:t>-0.05</w:t>
            </w:r>
          </w:p>
        </w:tc>
        <w:tc>
          <w:tcPr>
            <w:tcW w:w="772" w:type="dxa"/>
            <w:tcBorders>
              <w:top w:val="nil"/>
              <w:left w:val="nil"/>
              <w:bottom w:val="single" w:sz="4" w:space="0" w:color="auto"/>
              <w:right w:val="nil"/>
            </w:tcBorders>
            <w:shd w:val="clear" w:color="auto" w:fill="auto"/>
            <w:noWrap/>
            <w:vAlign w:val="bottom"/>
          </w:tcPr>
          <w:p w14:paraId="743CBF59" w14:textId="77777777" w:rsidR="00556D72" w:rsidRPr="001E647D" w:rsidRDefault="00556D72" w:rsidP="00D27F72">
            <w:pPr>
              <w:rPr>
                <w:b/>
                <w:bCs/>
                <w:color w:val="000000"/>
                <w:szCs w:val="24"/>
                <w:lang w:val="en-AU" w:eastAsia="en-GB"/>
              </w:rPr>
            </w:pPr>
            <w:r>
              <w:rPr>
                <w:rFonts w:ascii="Aptos Narrow" w:hAnsi="Aptos Narrow"/>
                <w:color w:val="000000"/>
              </w:rPr>
              <w:t>0.02</w:t>
            </w:r>
          </w:p>
        </w:tc>
        <w:tc>
          <w:tcPr>
            <w:tcW w:w="1276" w:type="dxa"/>
            <w:tcBorders>
              <w:top w:val="nil"/>
              <w:left w:val="nil"/>
              <w:bottom w:val="single" w:sz="4" w:space="0" w:color="auto"/>
              <w:right w:val="nil"/>
            </w:tcBorders>
            <w:shd w:val="clear" w:color="auto" w:fill="auto"/>
            <w:noWrap/>
            <w:vAlign w:val="bottom"/>
          </w:tcPr>
          <w:p w14:paraId="59859E8F" w14:textId="77777777" w:rsidR="00556D72" w:rsidRPr="001E647D" w:rsidRDefault="00556D72" w:rsidP="00D27F72">
            <w:pPr>
              <w:rPr>
                <w:b/>
                <w:bCs/>
                <w:color w:val="000000"/>
                <w:szCs w:val="24"/>
                <w:lang w:val="en-AU" w:eastAsia="en-GB"/>
              </w:rPr>
            </w:pPr>
            <w:r>
              <w:rPr>
                <w:rFonts w:ascii="Aptos Narrow" w:hAnsi="Aptos Narrow"/>
                <w:color w:val="000000"/>
              </w:rPr>
              <w:t>114.00</w:t>
            </w:r>
          </w:p>
        </w:tc>
        <w:tc>
          <w:tcPr>
            <w:tcW w:w="1300" w:type="dxa"/>
            <w:tcBorders>
              <w:top w:val="nil"/>
              <w:left w:val="nil"/>
              <w:bottom w:val="single" w:sz="4" w:space="0" w:color="auto"/>
              <w:right w:val="nil"/>
            </w:tcBorders>
            <w:shd w:val="clear" w:color="auto" w:fill="auto"/>
            <w:noWrap/>
            <w:vAlign w:val="bottom"/>
          </w:tcPr>
          <w:p w14:paraId="7620BD12" w14:textId="77777777" w:rsidR="00556D72" w:rsidRPr="001E647D" w:rsidRDefault="00556D72" w:rsidP="00D27F72">
            <w:pPr>
              <w:rPr>
                <w:b/>
                <w:bCs/>
                <w:color w:val="000000"/>
                <w:szCs w:val="24"/>
                <w:lang w:val="en-AU" w:eastAsia="en-GB"/>
              </w:rPr>
            </w:pPr>
            <w:r>
              <w:rPr>
                <w:rFonts w:ascii="Aptos Narrow" w:hAnsi="Aptos Narrow"/>
                <w:color w:val="000000"/>
              </w:rPr>
              <w:t>-2.11</w:t>
            </w:r>
          </w:p>
        </w:tc>
        <w:tc>
          <w:tcPr>
            <w:tcW w:w="1360" w:type="dxa"/>
            <w:tcBorders>
              <w:top w:val="nil"/>
              <w:left w:val="nil"/>
              <w:bottom w:val="single" w:sz="4" w:space="0" w:color="auto"/>
              <w:right w:val="nil"/>
            </w:tcBorders>
            <w:shd w:val="clear" w:color="auto" w:fill="auto"/>
            <w:noWrap/>
            <w:vAlign w:val="bottom"/>
          </w:tcPr>
          <w:p w14:paraId="610255AC" w14:textId="77777777" w:rsidR="00556D72" w:rsidRPr="00C5277D" w:rsidRDefault="00556D72" w:rsidP="00D27F72">
            <w:pPr>
              <w:rPr>
                <w:b/>
                <w:bCs/>
                <w:color w:val="000000"/>
                <w:szCs w:val="24"/>
                <w:lang w:val="en-AU" w:eastAsia="en-GB"/>
              </w:rPr>
            </w:pPr>
            <w:r>
              <w:rPr>
                <w:rFonts w:ascii="Aptos Narrow" w:hAnsi="Aptos Narrow"/>
                <w:b/>
                <w:bCs/>
                <w:color w:val="000000"/>
              </w:rPr>
              <w:t>0.04</w:t>
            </w:r>
          </w:p>
        </w:tc>
      </w:tr>
      <w:tr w:rsidR="00556D72" w:rsidRPr="001E647D" w14:paraId="69E6E9AB" w14:textId="77777777" w:rsidTr="00D27F72">
        <w:trPr>
          <w:trHeight w:val="320"/>
        </w:trPr>
        <w:tc>
          <w:tcPr>
            <w:tcW w:w="10173" w:type="dxa"/>
            <w:gridSpan w:val="6"/>
            <w:tcBorders>
              <w:top w:val="single" w:sz="4" w:space="0" w:color="auto"/>
              <w:left w:val="nil"/>
              <w:bottom w:val="single" w:sz="4" w:space="0" w:color="auto"/>
              <w:right w:val="nil"/>
            </w:tcBorders>
            <w:shd w:val="clear" w:color="auto" w:fill="auto"/>
            <w:noWrap/>
            <w:vAlign w:val="bottom"/>
          </w:tcPr>
          <w:p w14:paraId="02EA19A8" w14:textId="77777777" w:rsidR="00556D72" w:rsidRPr="001E647D" w:rsidRDefault="00556D72" w:rsidP="00D27F72">
            <w:pPr>
              <w:jc w:val="center"/>
              <w:rPr>
                <w:b/>
                <w:bCs/>
                <w:color w:val="000000"/>
                <w:szCs w:val="24"/>
                <w:lang w:val="en-AU" w:eastAsia="en-GB"/>
              </w:rPr>
            </w:pPr>
            <w:r w:rsidRPr="00C5277D">
              <w:rPr>
                <w:b/>
                <w:bCs/>
                <w:szCs w:val="24"/>
                <w:lang w:val="en-AU" w:eastAsia="en-GB"/>
              </w:rPr>
              <w:t xml:space="preserve">Country iChao </w:t>
            </w:r>
            <w:r>
              <w:rPr>
                <w:b/>
                <w:bCs/>
                <w:szCs w:val="24"/>
                <w:lang w:val="en-AU" w:eastAsia="en-GB"/>
              </w:rPr>
              <w:t>percentage</w:t>
            </w:r>
          </w:p>
        </w:tc>
      </w:tr>
      <w:tr w:rsidR="00556D72" w:rsidRPr="001E647D" w14:paraId="619AF17F" w14:textId="77777777" w:rsidTr="00D27F72">
        <w:trPr>
          <w:trHeight w:val="320"/>
        </w:trPr>
        <w:tc>
          <w:tcPr>
            <w:tcW w:w="4200" w:type="dxa"/>
            <w:tcBorders>
              <w:top w:val="single" w:sz="4" w:space="0" w:color="auto"/>
              <w:left w:val="nil"/>
              <w:bottom w:val="nil"/>
              <w:right w:val="nil"/>
            </w:tcBorders>
            <w:shd w:val="clear" w:color="auto" w:fill="auto"/>
            <w:noWrap/>
            <w:vAlign w:val="bottom"/>
          </w:tcPr>
          <w:p w14:paraId="5A9F2255" w14:textId="77777777" w:rsidR="00556D72" w:rsidRPr="001E647D" w:rsidRDefault="00556D72" w:rsidP="00D27F72">
            <w:pPr>
              <w:rPr>
                <w:b/>
                <w:bCs/>
                <w:szCs w:val="24"/>
                <w:lang w:val="en-AU" w:eastAsia="en-GB"/>
              </w:rPr>
            </w:pPr>
            <w:r>
              <w:rPr>
                <w:rFonts w:ascii="Aptos Narrow" w:hAnsi="Aptos Narrow"/>
                <w:color w:val="000000"/>
              </w:rPr>
              <w:t>(Intercept)</w:t>
            </w:r>
          </w:p>
        </w:tc>
        <w:tc>
          <w:tcPr>
            <w:tcW w:w="1265" w:type="dxa"/>
            <w:tcBorders>
              <w:top w:val="single" w:sz="4" w:space="0" w:color="auto"/>
              <w:left w:val="nil"/>
              <w:bottom w:val="nil"/>
              <w:right w:val="nil"/>
            </w:tcBorders>
            <w:shd w:val="clear" w:color="auto" w:fill="auto"/>
            <w:noWrap/>
            <w:vAlign w:val="bottom"/>
          </w:tcPr>
          <w:p w14:paraId="25F50639" w14:textId="77777777" w:rsidR="00556D72" w:rsidRPr="001E647D" w:rsidRDefault="00556D72" w:rsidP="00D27F72">
            <w:pPr>
              <w:rPr>
                <w:b/>
                <w:bCs/>
                <w:color w:val="000000"/>
                <w:szCs w:val="24"/>
                <w:lang w:val="en-AU" w:eastAsia="en-GB"/>
              </w:rPr>
            </w:pPr>
            <w:r>
              <w:rPr>
                <w:rFonts w:ascii="Aptos Narrow" w:hAnsi="Aptos Narrow"/>
                <w:color w:val="000000"/>
              </w:rPr>
              <w:t>5.11</w:t>
            </w:r>
          </w:p>
        </w:tc>
        <w:tc>
          <w:tcPr>
            <w:tcW w:w="772" w:type="dxa"/>
            <w:tcBorders>
              <w:top w:val="single" w:sz="4" w:space="0" w:color="auto"/>
              <w:left w:val="nil"/>
              <w:bottom w:val="nil"/>
              <w:right w:val="nil"/>
            </w:tcBorders>
            <w:shd w:val="clear" w:color="auto" w:fill="auto"/>
            <w:noWrap/>
            <w:vAlign w:val="bottom"/>
          </w:tcPr>
          <w:p w14:paraId="43FC8F66" w14:textId="77777777" w:rsidR="00556D72" w:rsidRPr="001E647D" w:rsidRDefault="00556D72" w:rsidP="00D27F72">
            <w:pPr>
              <w:rPr>
                <w:b/>
                <w:bCs/>
                <w:color w:val="000000"/>
                <w:szCs w:val="24"/>
                <w:lang w:val="en-AU" w:eastAsia="en-GB"/>
              </w:rPr>
            </w:pPr>
            <w:r>
              <w:rPr>
                <w:rFonts w:ascii="Aptos Narrow" w:hAnsi="Aptos Narrow"/>
                <w:color w:val="000000"/>
              </w:rPr>
              <w:t>0.83</w:t>
            </w:r>
          </w:p>
        </w:tc>
        <w:tc>
          <w:tcPr>
            <w:tcW w:w="1276" w:type="dxa"/>
            <w:tcBorders>
              <w:top w:val="single" w:sz="4" w:space="0" w:color="auto"/>
              <w:left w:val="nil"/>
              <w:bottom w:val="nil"/>
              <w:right w:val="nil"/>
            </w:tcBorders>
            <w:shd w:val="clear" w:color="auto" w:fill="auto"/>
            <w:noWrap/>
            <w:vAlign w:val="bottom"/>
          </w:tcPr>
          <w:p w14:paraId="4B161BF6" w14:textId="77777777" w:rsidR="00556D72" w:rsidRPr="001E647D" w:rsidRDefault="00556D72" w:rsidP="00D27F72">
            <w:pPr>
              <w:rPr>
                <w:b/>
                <w:bCs/>
                <w:color w:val="000000"/>
                <w:szCs w:val="24"/>
                <w:lang w:val="en-AU" w:eastAsia="en-GB"/>
              </w:rPr>
            </w:pPr>
            <w:r>
              <w:rPr>
                <w:rFonts w:ascii="Aptos Narrow" w:hAnsi="Aptos Narrow"/>
                <w:color w:val="000000"/>
              </w:rPr>
              <w:t>114.62</w:t>
            </w:r>
          </w:p>
        </w:tc>
        <w:tc>
          <w:tcPr>
            <w:tcW w:w="1300" w:type="dxa"/>
            <w:tcBorders>
              <w:top w:val="single" w:sz="4" w:space="0" w:color="auto"/>
              <w:left w:val="nil"/>
              <w:bottom w:val="nil"/>
              <w:right w:val="nil"/>
            </w:tcBorders>
            <w:shd w:val="clear" w:color="auto" w:fill="auto"/>
            <w:noWrap/>
            <w:vAlign w:val="bottom"/>
          </w:tcPr>
          <w:p w14:paraId="2A3B9964" w14:textId="77777777" w:rsidR="00556D72" w:rsidRPr="001E647D" w:rsidRDefault="00556D72" w:rsidP="00D27F72">
            <w:pPr>
              <w:rPr>
                <w:b/>
                <w:bCs/>
                <w:color w:val="000000"/>
                <w:szCs w:val="24"/>
                <w:lang w:val="en-AU" w:eastAsia="en-GB"/>
              </w:rPr>
            </w:pPr>
            <w:r>
              <w:rPr>
                <w:rFonts w:ascii="Aptos Narrow" w:hAnsi="Aptos Narrow"/>
                <w:color w:val="000000"/>
              </w:rPr>
              <w:t>6.15</w:t>
            </w:r>
          </w:p>
        </w:tc>
        <w:tc>
          <w:tcPr>
            <w:tcW w:w="1360" w:type="dxa"/>
            <w:tcBorders>
              <w:top w:val="single" w:sz="4" w:space="0" w:color="auto"/>
              <w:left w:val="nil"/>
              <w:bottom w:val="nil"/>
              <w:right w:val="nil"/>
            </w:tcBorders>
            <w:shd w:val="clear" w:color="auto" w:fill="auto"/>
            <w:noWrap/>
            <w:vAlign w:val="bottom"/>
          </w:tcPr>
          <w:p w14:paraId="4B784FD1" w14:textId="77777777" w:rsidR="00556D72" w:rsidRPr="00C5277D" w:rsidRDefault="00556D72" w:rsidP="00D27F72">
            <w:pPr>
              <w:rPr>
                <w:b/>
                <w:bCs/>
                <w:color w:val="000000"/>
                <w:szCs w:val="24"/>
                <w:lang w:val="en-AU" w:eastAsia="en-GB"/>
              </w:rPr>
            </w:pPr>
            <w:r>
              <w:rPr>
                <w:rFonts w:ascii="Aptos Narrow" w:hAnsi="Aptos Narrow"/>
                <w:b/>
                <w:bCs/>
                <w:color w:val="000000"/>
              </w:rPr>
              <w:t>1.14E-08</w:t>
            </w:r>
          </w:p>
        </w:tc>
      </w:tr>
      <w:tr w:rsidR="00556D72" w:rsidRPr="001E647D" w14:paraId="39B1CE43" w14:textId="77777777" w:rsidTr="00D27F72">
        <w:trPr>
          <w:trHeight w:val="320"/>
        </w:trPr>
        <w:tc>
          <w:tcPr>
            <w:tcW w:w="4200" w:type="dxa"/>
            <w:tcBorders>
              <w:top w:val="nil"/>
              <w:left w:val="nil"/>
              <w:bottom w:val="nil"/>
              <w:right w:val="nil"/>
            </w:tcBorders>
            <w:shd w:val="clear" w:color="auto" w:fill="auto"/>
            <w:noWrap/>
            <w:vAlign w:val="bottom"/>
          </w:tcPr>
          <w:p w14:paraId="102F768C" w14:textId="77777777" w:rsidR="00556D72" w:rsidRPr="001E647D" w:rsidRDefault="00556D72" w:rsidP="00D27F72">
            <w:pPr>
              <w:rPr>
                <w:b/>
                <w:bCs/>
                <w:szCs w:val="24"/>
                <w:lang w:val="en-AU" w:eastAsia="en-GB"/>
              </w:rPr>
            </w:pPr>
            <w:r>
              <w:rPr>
                <w:rFonts w:ascii="Aptos Narrow" w:hAnsi="Aptos Narrow"/>
                <w:color w:val="000000"/>
              </w:rPr>
              <w:t>log(GPD_per_cap)</w:t>
            </w:r>
          </w:p>
        </w:tc>
        <w:tc>
          <w:tcPr>
            <w:tcW w:w="1265" w:type="dxa"/>
            <w:tcBorders>
              <w:top w:val="nil"/>
              <w:left w:val="nil"/>
              <w:bottom w:val="nil"/>
              <w:right w:val="nil"/>
            </w:tcBorders>
            <w:shd w:val="clear" w:color="auto" w:fill="auto"/>
            <w:noWrap/>
            <w:vAlign w:val="bottom"/>
          </w:tcPr>
          <w:p w14:paraId="07E3916F" w14:textId="77777777" w:rsidR="00556D72" w:rsidRPr="001E647D" w:rsidRDefault="00556D72" w:rsidP="00D27F72">
            <w:pPr>
              <w:rPr>
                <w:b/>
                <w:bCs/>
                <w:color w:val="000000"/>
                <w:szCs w:val="24"/>
                <w:lang w:val="en-AU" w:eastAsia="en-GB"/>
              </w:rPr>
            </w:pPr>
            <w:r>
              <w:rPr>
                <w:rFonts w:ascii="Aptos Narrow" w:hAnsi="Aptos Narrow"/>
                <w:color w:val="000000"/>
              </w:rPr>
              <w:t>-0.10</w:t>
            </w:r>
          </w:p>
        </w:tc>
        <w:tc>
          <w:tcPr>
            <w:tcW w:w="772" w:type="dxa"/>
            <w:tcBorders>
              <w:top w:val="nil"/>
              <w:left w:val="nil"/>
              <w:bottom w:val="nil"/>
              <w:right w:val="nil"/>
            </w:tcBorders>
            <w:shd w:val="clear" w:color="auto" w:fill="auto"/>
            <w:noWrap/>
            <w:vAlign w:val="bottom"/>
          </w:tcPr>
          <w:p w14:paraId="404F081F" w14:textId="77777777" w:rsidR="00556D72" w:rsidRPr="001E647D" w:rsidRDefault="00556D72" w:rsidP="00D27F72">
            <w:pPr>
              <w:rPr>
                <w:b/>
                <w:bCs/>
                <w:color w:val="000000"/>
                <w:szCs w:val="24"/>
                <w:lang w:val="en-AU" w:eastAsia="en-GB"/>
              </w:rPr>
            </w:pPr>
            <w:r>
              <w:rPr>
                <w:rFonts w:ascii="Aptos Narrow" w:hAnsi="Aptos Narrow"/>
                <w:color w:val="000000"/>
              </w:rPr>
              <w:t>0.06</w:t>
            </w:r>
          </w:p>
        </w:tc>
        <w:tc>
          <w:tcPr>
            <w:tcW w:w="1276" w:type="dxa"/>
            <w:tcBorders>
              <w:top w:val="nil"/>
              <w:left w:val="nil"/>
              <w:bottom w:val="nil"/>
              <w:right w:val="nil"/>
            </w:tcBorders>
            <w:shd w:val="clear" w:color="auto" w:fill="auto"/>
            <w:noWrap/>
            <w:vAlign w:val="bottom"/>
          </w:tcPr>
          <w:p w14:paraId="32F75AF7" w14:textId="77777777" w:rsidR="00556D72" w:rsidRPr="001E647D" w:rsidRDefault="00556D72" w:rsidP="00D27F72">
            <w:pPr>
              <w:rPr>
                <w:b/>
                <w:bCs/>
                <w:color w:val="000000"/>
                <w:szCs w:val="24"/>
                <w:lang w:val="en-AU" w:eastAsia="en-GB"/>
              </w:rPr>
            </w:pPr>
            <w:r>
              <w:rPr>
                <w:rFonts w:ascii="Aptos Narrow" w:hAnsi="Aptos Narrow"/>
                <w:color w:val="000000"/>
              </w:rPr>
              <w:t>113.38</w:t>
            </w:r>
          </w:p>
        </w:tc>
        <w:tc>
          <w:tcPr>
            <w:tcW w:w="1300" w:type="dxa"/>
            <w:tcBorders>
              <w:top w:val="nil"/>
              <w:left w:val="nil"/>
              <w:bottom w:val="nil"/>
              <w:right w:val="nil"/>
            </w:tcBorders>
            <w:shd w:val="clear" w:color="auto" w:fill="auto"/>
            <w:noWrap/>
            <w:vAlign w:val="bottom"/>
          </w:tcPr>
          <w:p w14:paraId="56697711" w14:textId="77777777" w:rsidR="00556D72" w:rsidRPr="001E647D" w:rsidRDefault="00556D72" w:rsidP="00D27F72">
            <w:pPr>
              <w:rPr>
                <w:b/>
                <w:bCs/>
                <w:color w:val="000000"/>
                <w:szCs w:val="24"/>
                <w:lang w:val="en-AU" w:eastAsia="en-GB"/>
              </w:rPr>
            </w:pPr>
            <w:r>
              <w:rPr>
                <w:rFonts w:ascii="Aptos Narrow" w:hAnsi="Aptos Narrow"/>
                <w:color w:val="000000"/>
              </w:rPr>
              <w:t>-1.55</w:t>
            </w:r>
          </w:p>
        </w:tc>
        <w:tc>
          <w:tcPr>
            <w:tcW w:w="1360" w:type="dxa"/>
            <w:tcBorders>
              <w:top w:val="nil"/>
              <w:left w:val="nil"/>
              <w:bottom w:val="nil"/>
              <w:right w:val="nil"/>
            </w:tcBorders>
            <w:shd w:val="clear" w:color="auto" w:fill="auto"/>
            <w:noWrap/>
            <w:vAlign w:val="bottom"/>
          </w:tcPr>
          <w:p w14:paraId="2709B001" w14:textId="77777777" w:rsidR="00556D72" w:rsidRPr="001E647D" w:rsidRDefault="00556D72" w:rsidP="00D27F72">
            <w:pPr>
              <w:rPr>
                <w:b/>
                <w:bCs/>
                <w:color w:val="000000"/>
                <w:szCs w:val="24"/>
                <w:lang w:val="en-AU" w:eastAsia="en-GB"/>
              </w:rPr>
            </w:pPr>
            <w:r>
              <w:rPr>
                <w:rFonts w:ascii="Aptos Narrow" w:hAnsi="Aptos Narrow"/>
                <w:color w:val="000000"/>
              </w:rPr>
              <w:t>0.12</w:t>
            </w:r>
          </w:p>
        </w:tc>
      </w:tr>
      <w:tr w:rsidR="00556D72" w:rsidRPr="001E647D" w14:paraId="19EBEF82" w14:textId="77777777" w:rsidTr="00D27F72">
        <w:trPr>
          <w:trHeight w:val="320"/>
        </w:trPr>
        <w:tc>
          <w:tcPr>
            <w:tcW w:w="4200" w:type="dxa"/>
            <w:tcBorders>
              <w:top w:val="nil"/>
              <w:left w:val="nil"/>
              <w:bottom w:val="nil"/>
              <w:right w:val="nil"/>
            </w:tcBorders>
            <w:shd w:val="clear" w:color="auto" w:fill="auto"/>
            <w:noWrap/>
            <w:vAlign w:val="bottom"/>
          </w:tcPr>
          <w:p w14:paraId="7542A725" w14:textId="77777777" w:rsidR="00556D72" w:rsidRPr="001E647D" w:rsidRDefault="00556D72" w:rsidP="00D27F72">
            <w:pPr>
              <w:rPr>
                <w:b/>
                <w:bCs/>
                <w:szCs w:val="24"/>
                <w:lang w:val="en-AU" w:eastAsia="en-GB"/>
              </w:rPr>
            </w:pPr>
            <w:r>
              <w:rPr>
                <w:rFonts w:ascii="Aptos Narrow" w:hAnsi="Aptos Narrow"/>
                <w:color w:val="000000"/>
              </w:rPr>
              <w:t>log(percent_ed)</w:t>
            </w:r>
          </w:p>
        </w:tc>
        <w:tc>
          <w:tcPr>
            <w:tcW w:w="1265" w:type="dxa"/>
            <w:tcBorders>
              <w:top w:val="nil"/>
              <w:left w:val="nil"/>
              <w:bottom w:val="nil"/>
              <w:right w:val="nil"/>
            </w:tcBorders>
            <w:shd w:val="clear" w:color="auto" w:fill="auto"/>
            <w:noWrap/>
            <w:vAlign w:val="bottom"/>
          </w:tcPr>
          <w:p w14:paraId="1913293C" w14:textId="77777777" w:rsidR="00556D72" w:rsidRPr="001E647D" w:rsidRDefault="00556D72" w:rsidP="00D27F72">
            <w:pPr>
              <w:rPr>
                <w:b/>
                <w:bCs/>
                <w:color w:val="000000"/>
                <w:szCs w:val="24"/>
                <w:lang w:val="en-AU" w:eastAsia="en-GB"/>
              </w:rPr>
            </w:pPr>
            <w:r>
              <w:rPr>
                <w:rFonts w:ascii="Aptos Narrow" w:hAnsi="Aptos Narrow"/>
                <w:color w:val="000000"/>
              </w:rPr>
              <w:t>0.04</w:t>
            </w:r>
          </w:p>
        </w:tc>
        <w:tc>
          <w:tcPr>
            <w:tcW w:w="772" w:type="dxa"/>
            <w:tcBorders>
              <w:top w:val="nil"/>
              <w:left w:val="nil"/>
              <w:bottom w:val="nil"/>
              <w:right w:val="nil"/>
            </w:tcBorders>
            <w:shd w:val="clear" w:color="auto" w:fill="auto"/>
            <w:noWrap/>
            <w:vAlign w:val="bottom"/>
          </w:tcPr>
          <w:p w14:paraId="0F21A0C4" w14:textId="77777777" w:rsidR="00556D72" w:rsidRPr="001E647D" w:rsidRDefault="00556D72" w:rsidP="00D27F72">
            <w:pPr>
              <w:rPr>
                <w:b/>
                <w:bCs/>
                <w:color w:val="000000"/>
                <w:szCs w:val="24"/>
                <w:lang w:val="en-AU" w:eastAsia="en-GB"/>
              </w:rPr>
            </w:pPr>
            <w:r>
              <w:rPr>
                <w:rFonts w:ascii="Aptos Narrow" w:hAnsi="Aptos Narrow"/>
                <w:color w:val="000000"/>
              </w:rPr>
              <w:t>0.05</w:t>
            </w:r>
          </w:p>
        </w:tc>
        <w:tc>
          <w:tcPr>
            <w:tcW w:w="1276" w:type="dxa"/>
            <w:tcBorders>
              <w:top w:val="nil"/>
              <w:left w:val="nil"/>
              <w:bottom w:val="nil"/>
              <w:right w:val="nil"/>
            </w:tcBorders>
            <w:shd w:val="clear" w:color="auto" w:fill="auto"/>
            <w:noWrap/>
            <w:vAlign w:val="bottom"/>
          </w:tcPr>
          <w:p w14:paraId="18213B00" w14:textId="77777777" w:rsidR="00556D72" w:rsidRPr="001E647D" w:rsidRDefault="00556D72" w:rsidP="00D27F72">
            <w:pPr>
              <w:rPr>
                <w:b/>
                <w:bCs/>
                <w:color w:val="000000"/>
                <w:szCs w:val="24"/>
                <w:lang w:val="en-AU" w:eastAsia="en-GB"/>
              </w:rPr>
            </w:pPr>
            <w:r>
              <w:rPr>
                <w:rFonts w:ascii="Aptos Narrow" w:hAnsi="Aptos Narrow"/>
                <w:color w:val="000000"/>
              </w:rPr>
              <w:t>114.77</w:t>
            </w:r>
          </w:p>
        </w:tc>
        <w:tc>
          <w:tcPr>
            <w:tcW w:w="1300" w:type="dxa"/>
            <w:tcBorders>
              <w:top w:val="nil"/>
              <w:left w:val="nil"/>
              <w:bottom w:val="nil"/>
              <w:right w:val="nil"/>
            </w:tcBorders>
            <w:shd w:val="clear" w:color="auto" w:fill="auto"/>
            <w:noWrap/>
            <w:vAlign w:val="bottom"/>
          </w:tcPr>
          <w:p w14:paraId="4DE12087" w14:textId="77777777" w:rsidR="00556D72" w:rsidRPr="001E647D" w:rsidRDefault="00556D72" w:rsidP="00D27F72">
            <w:pPr>
              <w:rPr>
                <w:b/>
                <w:bCs/>
                <w:color w:val="000000"/>
                <w:szCs w:val="24"/>
                <w:lang w:val="en-AU" w:eastAsia="en-GB"/>
              </w:rPr>
            </w:pPr>
            <w:r>
              <w:rPr>
                <w:rFonts w:ascii="Aptos Narrow" w:hAnsi="Aptos Narrow"/>
                <w:color w:val="000000"/>
              </w:rPr>
              <w:t>0.87</w:t>
            </w:r>
          </w:p>
        </w:tc>
        <w:tc>
          <w:tcPr>
            <w:tcW w:w="1360" w:type="dxa"/>
            <w:tcBorders>
              <w:top w:val="nil"/>
              <w:left w:val="nil"/>
              <w:bottom w:val="nil"/>
              <w:right w:val="nil"/>
            </w:tcBorders>
            <w:shd w:val="clear" w:color="auto" w:fill="auto"/>
            <w:noWrap/>
            <w:vAlign w:val="bottom"/>
          </w:tcPr>
          <w:p w14:paraId="50A9B75B" w14:textId="77777777" w:rsidR="00556D72" w:rsidRPr="001E647D" w:rsidRDefault="00556D72" w:rsidP="00D27F72">
            <w:pPr>
              <w:rPr>
                <w:b/>
                <w:bCs/>
                <w:color w:val="000000"/>
                <w:szCs w:val="24"/>
                <w:lang w:val="en-AU" w:eastAsia="en-GB"/>
              </w:rPr>
            </w:pPr>
            <w:r>
              <w:rPr>
                <w:rFonts w:ascii="Aptos Narrow" w:hAnsi="Aptos Narrow"/>
                <w:color w:val="000000"/>
              </w:rPr>
              <w:t>0.39</w:t>
            </w:r>
          </w:p>
        </w:tc>
      </w:tr>
      <w:tr w:rsidR="00556D72" w:rsidRPr="001E647D" w14:paraId="3DEFD5E3" w14:textId="77777777" w:rsidTr="00D27F72">
        <w:trPr>
          <w:trHeight w:val="320"/>
        </w:trPr>
        <w:tc>
          <w:tcPr>
            <w:tcW w:w="4200" w:type="dxa"/>
            <w:tcBorders>
              <w:top w:val="nil"/>
              <w:left w:val="nil"/>
              <w:bottom w:val="nil"/>
              <w:right w:val="nil"/>
            </w:tcBorders>
            <w:shd w:val="clear" w:color="auto" w:fill="auto"/>
            <w:noWrap/>
            <w:vAlign w:val="bottom"/>
          </w:tcPr>
          <w:p w14:paraId="0B5012B7" w14:textId="77777777" w:rsidR="00556D72" w:rsidRPr="001E647D" w:rsidRDefault="00556D72" w:rsidP="00D27F72">
            <w:pPr>
              <w:rPr>
                <w:b/>
                <w:bCs/>
                <w:szCs w:val="24"/>
                <w:lang w:val="en-AU" w:eastAsia="en-GB"/>
              </w:rPr>
            </w:pPr>
            <w:r>
              <w:rPr>
                <w:rFonts w:ascii="Aptos Narrow" w:hAnsi="Aptos Narrow"/>
                <w:color w:val="000000"/>
              </w:rPr>
              <w:t>log(median_roadDist)</w:t>
            </w:r>
          </w:p>
        </w:tc>
        <w:tc>
          <w:tcPr>
            <w:tcW w:w="1265" w:type="dxa"/>
            <w:tcBorders>
              <w:top w:val="nil"/>
              <w:left w:val="nil"/>
              <w:bottom w:val="nil"/>
              <w:right w:val="nil"/>
            </w:tcBorders>
            <w:shd w:val="clear" w:color="auto" w:fill="auto"/>
            <w:noWrap/>
            <w:vAlign w:val="bottom"/>
          </w:tcPr>
          <w:p w14:paraId="19EAAAB5" w14:textId="77777777" w:rsidR="00556D72" w:rsidRPr="001E647D" w:rsidRDefault="00556D72" w:rsidP="00D27F72">
            <w:pPr>
              <w:rPr>
                <w:b/>
                <w:bCs/>
                <w:color w:val="000000"/>
                <w:szCs w:val="24"/>
                <w:lang w:val="en-AU" w:eastAsia="en-GB"/>
              </w:rPr>
            </w:pPr>
            <w:r>
              <w:rPr>
                <w:rFonts w:ascii="Aptos Narrow" w:hAnsi="Aptos Narrow"/>
                <w:color w:val="000000"/>
              </w:rPr>
              <w:t>-0.04</w:t>
            </w:r>
          </w:p>
        </w:tc>
        <w:tc>
          <w:tcPr>
            <w:tcW w:w="772" w:type="dxa"/>
            <w:tcBorders>
              <w:top w:val="nil"/>
              <w:left w:val="nil"/>
              <w:bottom w:val="nil"/>
              <w:right w:val="nil"/>
            </w:tcBorders>
            <w:shd w:val="clear" w:color="auto" w:fill="auto"/>
            <w:noWrap/>
            <w:vAlign w:val="bottom"/>
          </w:tcPr>
          <w:p w14:paraId="5AA3AC62" w14:textId="77777777" w:rsidR="00556D72" w:rsidRPr="001E647D" w:rsidRDefault="00556D72" w:rsidP="00D27F72">
            <w:pPr>
              <w:rPr>
                <w:b/>
                <w:bCs/>
                <w:color w:val="000000"/>
                <w:szCs w:val="24"/>
                <w:lang w:val="en-AU" w:eastAsia="en-GB"/>
              </w:rPr>
            </w:pPr>
            <w:r>
              <w:rPr>
                <w:rFonts w:ascii="Aptos Narrow" w:hAnsi="Aptos Narrow"/>
                <w:color w:val="000000"/>
              </w:rPr>
              <w:t>0.06</w:t>
            </w:r>
          </w:p>
        </w:tc>
        <w:tc>
          <w:tcPr>
            <w:tcW w:w="1276" w:type="dxa"/>
            <w:tcBorders>
              <w:top w:val="nil"/>
              <w:left w:val="nil"/>
              <w:bottom w:val="nil"/>
              <w:right w:val="nil"/>
            </w:tcBorders>
            <w:shd w:val="clear" w:color="auto" w:fill="auto"/>
            <w:noWrap/>
            <w:vAlign w:val="bottom"/>
          </w:tcPr>
          <w:p w14:paraId="54190225" w14:textId="77777777" w:rsidR="00556D72" w:rsidRPr="001E647D" w:rsidRDefault="00556D72" w:rsidP="00D27F72">
            <w:pPr>
              <w:rPr>
                <w:b/>
                <w:bCs/>
                <w:color w:val="000000"/>
                <w:szCs w:val="24"/>
                <w:lang w:val="en-AU" w:eastAsia="en-GB"/>
              </w:rPr>
            </w:pPr>
            <w:r>
              <w:rPr>
                <w:rFonts w:ascii="Aptos Narrow" w:hAnsi="Aptos Narrow"/>
                <w:color w:val="000000"/>
              </w:rPr>
              <w:t>114.71</w:t>
            </w:r>
          </w:p>
        </w:tc>
        <w:tc>
          <w:tcPr>
            <w:tcW w:w="1300" w:type="dxa"/>
            <w:tcBorders>
              <w:top w:val="nil"/>
              <w:left w:val="nil"/>
              <w:bottom w:val="nil"/>
              <w:right w:val="nil"/>
            </w:tcBorders>
            <w:shd w:val="clear" w:color="auto" w:fill="auto"/>
            <w:noWrap/>
            <w:vAlign w:val="bottom"/>
          </w:tcPr>
          <w:p w14:paraId="5E741769" w14:textId="77777777" w:rsidR="00556D72" w:rsidRPr="001E647D" w:rsidRDefault="00556D72" w:rsidP="00D27F72">
            <w:pPr>
              <w:rPr>
                <w:b/>
                <w:bCs/>
                <w:color w:val="000000"/>
                <w:szCs w:val="24"/>
                <w:lang w:val="en-AU" w:eastAsia="en-GB"/>
              </w:rPr>
            </w:pPr>
            <w:r>
              <w:rPr>
                <w:rFonts w:ascii="Aptos Narrow" w:hAnsi="Aptos Narrow"/>
                <w:color w:val="000000"/>
              </w:rPr>
              <w:t>-0.69</w:t>
            </w:r>
          </w:p>
        </w:tc>
        <w:tc>
          <w:tcPr>
            <w:tcW w:w="1360" w:type="dxa"/>
            <w:tcBorders>
              <w:top w:val="nil"/>
              <w:left w:val="nil"/>
              <w:bottom w:val="nil"/>
              <w:right w:val="nil"/>
            </w:tcBorders>
            <w:shd w:val="clear" w:color="auto" w:fill="auto"/>
            <w:noWrap/>
            <w:vAlign w:val="bottom"/>
          </w:tcPr>
          <w:p w14:paraId="26B30C69" w14:textId="77777777" w:rsidR="00556D72" w:rsidRPr="001E647D" w:rsidRDefault="00556D72" w:rsidP="00D27F72">
            <w:pPr>
              <w:rPr>
                <w:b/>
                <w:bCs/>
                <w:color w:val="000000"/>
                <w:szCs w:val="24"/>
                <w:lang w:val="en-AU" w:eastAsia="en-GB"/>
              </w:rPr>
            </w:pPr>
            <w:r>
              <w:rPr>
                <w:rFonts w:ascii="Aptos Narrow" w:hAnsi="Aptos Narrow"/>
                <w:color w:val="000000"/>
              </w:rPr>
              <w:t>0.49</w:t>
            </w:r>
          </w:p>
        </w:tc>
      </w:tr>
      <w:tr w:rsidR="00556D72" w:rsidRPr="001E647D" w14:paraId="60557CEA" w14:textId="77777777" w:rsidTr="00D27F72">
        <w:trPr>
          <w:trHeight w:val="320"/>
        </w:trPr>
        <w:tc>
          <w:tcPr>
            <w:tcW w:w="4200" w:type="dxa"/>
            <w:tcBorders>
              <w:top w:val="nil"/>
              <w:left w:val="nil"/>
              <w:bottom w:val="nil"/>
              <w:right w:val="nil"/>
            </w:tcBorders>
            <w:shd w:val="clear" w:color="auto" w:fill="auto"/>
            <w:noWrap/>
            <w:vAlign w:val="bottom"/>
          </w:tcPr>
          <w:p w14:paraId="34ED32B8" w14:textId="77777777" w:rsidR="00556D72" w:rsidRPr="001E647D" w:rsidRDefault="00556D72" w:rsidP="00D27F72">
            <w:pPr>
              <w:rPr>
                <w:b/>
                <w:bCs/>
                <w:szCs w:val="24"/>
                <w:lang w:val="en-AU" w:eastAsia="en-GB"/>
              </w:rPr>
            </w:pPr>
            <w:r>
              <w:rPr>
                <w:rFonts w:ascii="Aptos Narrow" w:hAnsi="Aptos Narrow"/>
                <w:color w:val="000000"/>
              </w:rPr>
              <w:t>log(elevationalRange)</w:t>
            </w:r>
          </w:p>
        </w:tc>
        <w:tc>
          <w:tcPr>
            <w:tcW w:w="1265" w:type="dxa"/>
            <w:tcBorders>
              <w:top w:val="nil"/>
              <w:left w:val="nil"/>
              <w:bottom w:val="nil"/>
              <w:right w:val="nil"/>
            </w:tcBorders>
            <w:shd w:val="clear" w:color="auto" w:fill="auto"/>
            <w:noWrap/>
            <w:vAlign w:val="bottom"/>
          </w:tcPr>
          <w:p w14:paraId="0ABF7ABD" w14:textId="77777777" w:rsidR="00556D72" w:rsidRPr="001E647D" w:rsidRDefault="00556D72" w:rsidP="00D27F72">
            <w:pPr>
              <w:rPr>
                <w:b/>
                <w:bCs/>
                <w:color w:val="000000"/>
                <w:szCs w:val="24"/>
                <w:lang w:val="en-AU" w:eastAsia="en-GB"/>
              </w:rPr>
            </w:pPr>
            <w:r>
              <w:rPr>
                <w:rFonts w:ascii="Aptos Narrow" w:hAnsi="Aptos Narrow"/>
                <w:color w:val="000000"/>
              </w:rPr>
              <w:t>0.03</w:t>
            </w:r>
          </w:p>
        </w:tc>
        <w:tc>
          <w:tcPr>
            <w:tcW w:w="772" w:type="dxa"/>
            <w:tcBorders>
              <w:top w:val="nil"/>
              <w:left w:val="nil"/>
              <w:bottom w:val="nil"/>
              <w:right w:val="nil"/>
            </w:tcBorders>
            <w:shd w:val="clear" w:color="auto" w:fill="auto"/>
            <w:noWrap/>
            <w:vAlign w:val="bottom"/>
          </w:tcPr>
          <w:p w14:paraId="6ED4597B" w14:textId="77777777" w:rsidR="00556D72" w:rsidRPr="001E647D" w:rsidRDefault="00556D72" w:rsidP="00D27F72">
            <w:pPr>
              <w:rPr>
                <w:b/>
                <w:bCs/>
                <w:color w:val="000000"/>
                <w:szCs w:val="24"/>
                <w:lang w:val="en-AU" w:eastAsia="en-GB"/>
              </w:rPr>
            </w:pPr>
            <w:r>
              <w:rPr>
                <w:rFonts w:ascii="Aptos Narrow" w:hAnsi="Aptos Narrow"/>
                <w:color w:val="000000"/>
              </w:rPr>
              <w:t>0.06</w:t>
            </w:r>
          </w:p>
        </w:tc>
        <w:tc>
          <w:tcPr>
            <w:tcW w:w="1276" w:type="dxa"/>
            <w:tcBorders>
              <w:top w:val="nil"/>
              <w:left w:val="nil"/>
              <w:bottom w:val="nil"/>
              <w:right w:val="nil"/>
            </w:tcBorders>
            <w:shd w:val="clear" w:color="auto" w:fill="auto"/>
            <w:noWrap/>
            <w:vAlign w:val="bottom"/>
          </w:tcPr>
          <w:p w14:paraId="6379C60F" w14:textId="77777777" w:rsidR="00556D72" w:rsidRPr="001E647D" w:rsidRDefault="00556D72" w:rsidP="00D27F72">
            <w:pPr>
              <w:rPr>
                <w:b/>
                <w:bCs/>
                <w:color w:val="000000"/>
                <w:szCs w:val="24"/>
                <w:lang w:val="en-AU" w:eastAsia="en-GB"/>
              </w:rPr>
            </w:pPr>
            <w:r>
              <w:rPr>
                <w:rFonts w:ascii="Aptos Narrow" w:hAnsi="Aptos Narrow"/>
                <w:color w:val="000000"/>
              </w:rPr>
              <w:t>100.90</w:t>
            </w:r>
          </w:p>
        </w:tc>
        <w:tc>
          <w:tcPr>
            <w:tcW w:w="1300" w:type="dxa"/>
            <w:tcBorders>
              <w:top w:val="nil"/>
              <w:left w:val="nil"/>
              <w:bottom w:val="nil"/>
              <w:right w:val="nil"/>
            </w:tcBorders>
            <w:shd w:val="clear" w:color="auto" w:fill="auto"/>
            <w:noWrap/>
            <w:vAlign w:val="bottom"/>
          </w:tcPr>
          <w:p w14:paraId="51B00963" w14:textId="77777777" w:rsidR="00556D72" w:rsidRPr="001E647D" w:rsidRDefault="00556D72" w:rsidP="00D27F72">
            <w:pPr>
              <w:rPr>
                <w:b/>
                <w:bCs/>
                <w:color w:val="000000"/>
                <w:szCs w:val="24"/>
                <w:lang w:val="en-AU" w:eastAsia="en-GB"/>
              </w:rPr>
            </w:pPr>
            <w:r>
              <w:rPr>
                <w:rFonts w:ascii="Aptos Narrow" w:hAnsi="Aptos Narrow"/>
                <w:color w:val="000000"/>
              </w:rPr>
              <w:t>0.47</w:t>
            </w:r>
          </w:p>
        </w:tc>
        <w:tc>
          <w:tcPr>
            <w:tcW w:w="1360" w:type="dxa"/>
            <w:tcBorders>
              <w:top w:val="nil"/>
              <w:left w:val="nil"/>
              <w:bottom w:val="nil"/>
              <w:right w:val="nil"/>
            </w:tcBorders>
            <w:shd w:val="clear" w:color="auto" w:fill="auto"/>
            <w:noWrap/>
            <w:vAlign w:val="bottom"/>
          </w:tcPr>
          <w:p w14:paraId="6964EFEE" w14:textId="77777777" w:rsidR="00556D72" w:rsidRPr="001E647D" w:rsidRDefault="00556D72" w:rsidP="00D27F72">
            <w:pPr>
              <w:rPr>
                <w:b/>
                <w:bCs/>
                <w:color w:val="000000"/>
                <w:szCs w:val="24"/>
                <w:lang w:val="en-AU" w:eastAsia="en-GB"/>
              </w:rPr>
            </w:pPr>
            <w:r>
              <w:rPr>
                <w:rFonts w:ascii="Aptos Narrow" w:hAnsi="Aptos Narrow"/>
                <w:color w:val="000000"/>
              </w:rPr>
              <w:t>0.64</w:t>
            </w:r>
          </w:p>
        </w:tc>
      </w:tr>
      <w:tr w:rsidR="00556D72" w:rsidRPr="001E647D" w14:paraId="31649B03" w14:textId="77777777" w:rsidTr="00D27F72">
        <w:trPr>
          <w:trHeight w:val="320"/>
        </w:trPr>
        <w:tc>
          <w:tcPr>
            <w:tcW w:w="4200" w:type="dxa"/>
            <w:tcBorders>
              <w:top w:val="nil"/>
              <w:left w:val="nil"/>
              <w:bottom w:val="nil"/>
              <w:right w:val="nil"/>
            </w:tcBorders>
            <w:shd w:val="clear" w:color="auto" w:fill="auto"/>
            <w:noWrap/>
            <w:vAlign w:val="bottom"/>
          </w:tcPr>
          <w:p w14:paraId="4AA5F5B9" w14:textId="77777777" w:rsidR="00556D72" w:rsidRPr="00541BE9" w:rsidRDefault="00556D72" w:rsidP="00D27F72">
            <w:r>
              <w:rPr>
                <w:rFonts w:ascii="Aptos Narrow" w:hAnsi="Aptos Narrow"/>
                <w:color w:val="000000"/>
              </w:rPr>
              <w:t>log(area_m)</w:t>
            </w:r>
          </w:p>
        </w:tc>
        <w:tc>
          <w:tcPr>
            <w:tcW w:w="1265" w:type="dxa"/>
            <w:tcBorders>
              <w:top w:val="nil"/>
              <w:left w:val="nil"/>
              <w:bottom w:val="nil"/>
              <w:right w:val="nil"/>
            </w:tcBorders>
            <w:shd w:val="clear" w:color="auto" w:fill="auto"/>
            <w:noWrap/>
            <w:vAlign w:val="bottom"/>
          </w:tcPr>
          <w:p w14:paraId="5BD09671" w14:textId="77777777" w:rsidR="00556D72" w:rsidRPr="00541BE9" w:rsidRDefault="00556D72" w:rsidP="00D27F72">
            <w:r>
              <w:rPr>
                <w:rFonts w:ascii="Aptos Narrow" w:hAnsi="Aptos Narrow"/>
                <w:color w:val="000000"/>
              </w:rPr>
              <w:t>0.01</w:t>
            </w:r>
          </w:p>
        </w:tc>
        <w:tc>
          <w:tcPr>
            <w:tcW w:w="772" w:type="dxa"/>
            <w:tcBorders>
              <w:top w:val="nil"/>
              <w:left w:val="nil"/>
              <w:bottom w:val="nil"/>
              <w:right w:val="nil"/>
            </w:tcBorders>
            <w:shd w:val="clear" w:color="auto" w:fill="auto"/>
            <w:noWrap/>
            <w:vAlign w:val="bottom"/>
          </w:tcPr>
          <w:p w14:paraId="6C285DE4" w14:textId="77777777" w:rsidR="00556D72" w:rsidRPr="00541BE9" w:rsidRDefault="00556D72" w:rsidP="00D27F72">
            <w:r>
              <w:rPr>
                <w:rFonts w:ascii="Aptos Narrow" w:hAnsi="Aptos Narrow"/>
                <w:color w:val="000000"/>
              </w:rPr>
              <w:t>0.03</w:t>
            </w:r>
          </w:p>
        </w:tc>
        <w:tc>
          <w:tcPr>
            <w:tcW w:w="1276" w:type="dxa"/>
            <w:tcBorders>
              <w:top w:val="nil"/>
              <w:left w:val="nil"/>
              <w:bottom w:val="nil"/>
              <w:right w:val="nil"/>
            </w:tcBorders>
            <w:shd w:val="clear" w:color="auto" w:fill="auto"/>
            <w:noWrap/>
            <w:vAlign w:val="bottom"/>
          </w:tcPr>
          <w:p w14:paraId="63A6E2CC" w14:textId="77777777" w:rsidR="00556D72" w:rsidRPr="00541BE9" w:rsidRDefault="00556D72" w:rsidP="00D27F72">
            <w:r>
              <w:rPr>
                <w:rFonts w:ascii="Aptos Narrow" w:hAnsi="Aptos Narrow"/>
                <w:color w:val="000000"/>
              </w:rPr>
              <w:t>112.17</w:t>
            </w:r>
          </w:p>
        </w:tc>
        <w:tc>
          <w:tcPr>
            <w:tcW w:w="1300" w:type="dxa"/>
            <w:tcBorders>
              <w:top w:val="nil"/>
              <w:left w:val="nil"/>
              <w:bottom w:val="nil"/>
              <w:right w:val="nil"/>
            </w:tcBorders>
            <w:shd w:val="clear" w:color="auto" w:fill="auto"/>
            <w:noWrap/>
            <w:vAlign w:val="bottom"/>
          </w:tcPr>
          <w:p w14:paraId="14578667" w14:textId="77777777" w:rsidR="00556D72" w:rsidRPr="00541BE9" w:rsidRDefault="00556D72" w:rsidP="00D27F72">
            <w:r>
              <w:rPr>
                <w:rFonts w:ascii="Aptos Narrow" w:hAnsi="Aptos Narrow"/>
                <w:color w:val="000000"/>
              </w:rPr>
              <w:t>0.26</w:t>
            </w:r>
          </w:p>
        </w:tc>
        <w:tc>
          <w:tcPr>
            <w:tcW w:w="1360" w:type="dxa"/>
            <w:tcBorders>
              <w:top w:val="nil"/>
              <w:left w:val="nil"/>
              <w:bottom w:val="nil"/>
              <w:right w:val="nil"/>
            </w:tcBorders>
            <w:shd w:val="clear" w:color="auto" w:fill="auto"/>
            <w:noWrap/>
            <w:vAlign w:val="bottom"/>
          </w:tcPr>
          <w:p w14:paraId="7CCBCC2B" w14:textId="77777777" w:rsidR="00556D72" w:rsidRPr="00541BE9" w:rsidRDefault="00556D72" w:rsidP="00D27F72">
            <w:r>
              <w:rPr>
                <w:rFonts w:ascii="Aptos Narrow" w:hAnsi="Aptos Narrow"/>
                <w:color w:val="000000"/>
              </w:rPr>
              <w:t>0.80</w:t>
            </w:r>
          </w:p>
        </w:tc>
      </w:tr>
      <w:tr w:rsidR="00556D72" w:rsidRPr="001E647D" w14:paraId="46913E13" w14:textId="77777777" w:rsidTr="00D27F72">
        <w:trPr>
          <w:trHeight w:val="320"/>
        </w:trPr>
        <w:tc>
          <w:tcPr>
            <w:tcW w:w="4200" w:type="dxa"/>
            <w:tcBorders>
              <w:top w:val="nil"/>
              <w:left w:val="nil"/>
              <w:bottom w:val="nil"/>
              <w:right w:val="nil"/>
            </w:tcBorders>
            <w:shd w:val="clear" w:color="auto" w:fill="auto"/>
            <w:noWrap/>
            <w:vAlign w:val="bottom"/>
          </w:tcPr>
          <w:p w14:paraId="7B9B92A2" w14:textId="77777777" w:rsidR="00556D72" w:rsidRPr="001E647D" w:rsidRDefault="00556D72" w:rsidP="00D27F72">
            <w:pPr>
              <w:rPr>
                <w:b/>
                <w:bCs/>
                <w:szCs w:val="24"/>
                <w:lang w:val="en-AU" w:eastAsia="en-GB"/>
              </w:rPr>
            </w:pPr>
            <w:r>
              <w:rPr>
                <w:rFonts w:ascii="Aptos Narrow" w:hAnsi="Aptos Narrow"/>
                <w:color w:val="000000"/>
              </w:rPr>
              <w:t>log(observedRichness)</w:t>
            </w:r>
          </w:p>
        </w:tc>
        <w:tc>
          <w:tcPr>
            <w:tcW w:w="1265" w:type="dxa"/>
            <w:tcBorders>
              <w:top w:val="nil"/>
              <w:left w:val="nil"/>
              <w:bottom w:val="nil"/>
              <w:right w:val="nil"/>
            </w:tcBorders>
            <w:shd w:val="clear" w:color="auto" w:fill="auto"/>
            <w:noWrap/>
            <w:vAlign w:val="bottom"/>
          </w:tcPr>
          <w:p w14:paraId="1A555B2C" w14:textId="77777777" w:rsidR="00556D72" w:rsidRPr="001E647D" w:rsidRDefault="00556D72" w:rsidP="00D27F72">
            <w:pPr>
              <w:rPr>
                <w:b/>
                <w:bCs/>
                <w:color w:val="000000"/>
                <w:szCs w:val="24"/>
                <w:lang w:val="en-AU" w:eastAsia="en-GB"/>
              </w:rPr>
            </w:pPr>
            <w:r>
              <w:rPr>
                <w:rFonts w:ascii="Aptos Narrow" w:hAnsi="Aptos Narrow"/>
                <w:color w:val="000000"/>
              </w:rPr>
              <w:t>0.26</w:t>
            </w:r>
          </w:p>
        </w:tc>
        <w:tc>
          <w:tcPr>
            <w:tcW w:w="772" w:type="dxa"/>
            <w:tcBorders>
              <w:top w:val="nil"/>
              <w:left w:val="nil"/>
              <w:bottom w:val="nil"/>
              <w:right w:val="nil"/>
            </w:tcBorders>
            <w:shd w:val="clear" w:color="auto" w:fill="auto"/>
            <w:noWrap/>
            <w:vAlign w:val="bottom"/>
          </w:tcPr>
          <w:p w14:paraId="57976673" w14:textId="77777777" w:rsidR="00556D72" w:rsidRPr="001E647D" w:rsidRDefault="00556D72" w:rsidP="00D27F72">
            <w:pPr>
              <w:rPr>
                <w:b/>
                <w:bCs/>
                <w:color w:val="000000"/>
                <w:szCs w:val="24"/>
                <w:lang w:val="en-AU" w:eastAsia="en-GB"/>
              </w:rPr>
            </w:pPr>
            <w:r>
              <w:rPr>
                <w:rFonts w:ascii="Aptos Narrow" w:hAnsi="Aptos Narrow"/>
                <w:color w:val="000000"/>
              </w:rPr>
              <w:t>0.08</w:t>
            </w:r>
          </w:p>
        </w:tc>
        <w:tc>
          <w:tcPr>
            <w:tcW w:w="1276" w:type="dxa"/>
            <w:tcBorders>
              <w:top w:val="nil"/>
              <w:left w:val="nil"/>
              <w:bottom w:val="nil"/>
              <w:right w:val="nil"/>
            </w:tcBorders>
            <w:shd w:val="clear" w:color="auto" w:fill="auto"/>
            <w:noWrap/>
            <w:vAlign w:val="bottom"/>
          </w:tcPr>
          <w:p w14:paraId="66421DD8" w14:textId="77777777" w:rsidR="00556D72" w:rsidRPr="001E647D" w:rsidRDefault="00556D72" w:rsidP="00D27F72">
            <w:pPr>
              <w:rPr>
                <w:b/>
                <w:bCs/>
                <w:color w:val="000000"/>
                <w:szCs w:val="24"/>
                <w:lang w:val="en-AU" w:eastAsia="en-GB"/>
              </w:rPr>
            </w:pPr>
            <w:r>
              <w:rPr>
                <w:rFonts w:ascii="Aptos Narrow" w:hAnsi="Aptos Narrow"/>
                <w:color w:val="000000"/>
              </w:rPr>
              <w:t>107.88</w:t>
            </w:r>
          </w:p>
        </w:tc>
        <w:tc>
          <w:tcPr>
            <w:tcW w:w="1300" w:type="dxa"/>
            <w:tcBorders>
              <w:top w:val="nil"/>
              <w:left w:val="nil"/>
              <w:bottom w:val="nil"/>
              <w:right w:val="nil"/>
            </w:tcBorders>
            <w:shd w:val="clear" w:color="auto" w:fill="auto"/>
            <w:noWrap/>
            <w:vAlign w:val="bottom"/>
          </w:tcPr>
          <w:p w14:paraId="117FE008" w14:textId="77777777" w:rsidR="00556D72" w:rsidRPr="001E647D" w:rsidRDefault="00556D72" w:rsidP="00D27F72">
            <w:pPr>
              <w:rPr>
                <w:b/>
                <w:bCs/>
                <w:color w:val="000000"/>
                <w:szCs w:val="24"/>
                <w:lang w:val="en-AU" w:eastAsia="en-GB"/>
              </w:rPr>
            </w:pPr>
            <w:r>
              <w:rPr>
                <w:rFonts w:ascii="Aptos Narrow" w:hAnsi="Aptos Narrow"/>
                <w:color w:val="000000"/>
              </w:rPr>
              <w:t>3.45</w:t>
            </w:r>
          </w:p>
        </w:tc>
        <w:tc>
          <w:tcPr>
            <w:tcW w:w="1360" w:type="dxa"/>
            <w:tcBorders>
              <w:top w:val="nil"/>
              <w:left w:val="nil"/>
              <w:bottom w:val="nil"/>
              <w:right w:val="nil"/>
            </w:tcBorders>
            <w:shd w:val="clear" w:color="auto" w:fill="auto"/>
            <w:noWrap/>
            <w:vAlign w:val="bottom"/>
          </w:tcPr>
          <w:p w14:paraId="71C25058" w14:textId="77777777" w:rsidR="00556D72" w:rsidRPr="00C5277D" w:rsidRDefault="00556D72" w:rsidP="00D27F72">
            <w:pPr>
              <w:rPr>
                <w:b/>
                <w:bCs/>
                <w:color w:val="000000"/>
                <w:szCs w:val="24"/>
                <w:lang w:val="en-AU" w:eastAsia="en-GB"/>
              </w:rPr>
            </w:pPr>
            <w:r>
              <w:rPr>
                <w:rFonts w:ascii="Aptos Narrow" w:hAnsi="Aptos Narrow"/>
                <w:b/>
                <w:bCs/>
                <w:color w:val="000000"/>
              </w:rPr>
              <w:t>7.98E-04</w:t>
            </w:r>
          </w:p>
        </w:tc>
      </w:tr>
      <w:tr w:rsidR="00556D72" w:rsidRPr="001E647D" w14:paraId="5E05DB52" w14:textId="77777777" w:rsidTr="00D27F72">
        <w:trPr>
          <w:trHeight w:val="320"/>
        </w:trPr>
        <w:tc>
          <w:tcPr>
            <w:tcW w:w="4200" w:type="dxa"/>
            <w:tcBorders>
              <w:top w:val="nil"/>
              <w:left w:val="nil"/>
              <w:bottom w:val="nil"/>
              <w:right w:val="nil"/>
            </w:tcBorders>
            <w:shd w:val="clear" w:color="auto" w:fill="auto"/>
            <w:noWrap/>
            <w:vAlign w:val="bottom"/>
          </w:tcPr>
          <w:p w14:paraId="4D072D5A" w14:textId="77777777" w:rsidR="00556D72" w:rsidRPr="001E647D" w:rsidRDefault="00556D72" w:rsidP="00D27F72">
            <w:pPr>
              <w:rPr>
                <w:b/>
                <w:bCs/>
                <w:szCs w:val="24"/>
                <w:lang w:val="en-AU" w:eastAsia="en-GB"/>
              </w:rPr>
            </w:pPr>
            <w:r>
              <w:rPr>
                <w:rFonts w:ascii="Aptos Narrow" w:hAnsi="Aptos Narrow"/>
                <w:color w:val="000000"/>
              </w:rPr>
              <w:t>log(cleanRecords)</w:t>
            </w:r>
          </w:p>
        </w:tc>
        <w:tc>
          <w:tcPr>
            <w:tcW w:w="1265" w:type="dxa"/>
            <w:tcBorders>
              <w:top w:val="nil"/>
              <w:left w:val="nil"/>
              <w:bottom w:val="nil"/>
              <w:right w:val="nil"/>
            </w:tcBorders>
            <w:shd w:val="clear" w:color="auto" w:fill="auto"/>
            <w:noWrap/>
            <w:vAlign w:val="bottom"/>
          </w:tcPr>
          <w:p w14:paraId="2763B65B" w14:textId="77777777" w:rsidR="00556D72" w:rsidRPr="001E647D" w:rsidRDefault="00556D72" w:rsidP="00D27F72">
            <w:pPr>
              <w:rPr>
                <w:b/>
                <w:bCs/>
                <w:color w:val="000000"/>
                <w:szCs w:val="24"/>
                <w:lang w:val="en-AU" w:eastAsia="en-GB"/>
              </w:rPr>
            </w:pPr>
            <w:r>
              <w:rPr>
                <w:rFonts w:ascii="Aptos Narrow" w:hAnsi="Aptos Narrow"/>
                <w:color w:val="000000"/>
              </w:rPr>
              <w:t>-0.30</w:t>
            </w:r>
          </w:p>
        </w:tc>
        <w:tc>
          <w:tcPr>
            <w:tcW w:w="772" w:type="dxa"/>
            <w:tcBorders>
              <w:top w:val="nil"/>
              <w:left w:val="nil"/>
              <w:bottom w:val="nil"/>
              <w:right w:val="nil"/>
            </w:tcBorders>
            <w:shd w:val="clear" w:color="auto" w:fill="auto"/>
            <w:noWrap/>
            <w:vAlign w:val="bottom"/>
          </w:tcPr>
          <w:p w14:paraId="375780AC" w14:textId="77777777" w:rsidR="00556D72" w:rsidRPr="001E647D" w:rsidRDefault="00556D72" w:rsidP="00D27F72">
            <w:pPr>
              <w:rPr>
                <w:b/>
                <w:bCs/>
                <w:color w:val="000000"/>
                <w:szCs w:val="24"/>
                <w:lang w:val="en-AU" w:eastAsia="en-GB"/>
              </w:rPr>
            </w:pPr>
            <w:r>
              <w:rPr>
                <w:rFonts w:ascii="Aptos Narrow" w:hAnsi="Aptos Narrow"/>
                <w:color w:val="000000"/>
              </w:rPr>
              <w:t>0.04</w:t>
            </w:r>
          </w:p>
        </w:tc>
        <w:tc>
          <w:tcPr>
            <w:tcW w:w="1276" w:type="dxa"/>
            <w:tcBorders>
              <w:top w:val="nil"/>
              <w:left w:val="nil"/>
              <w:bottom w:val="nil"/>
              <w:right w:val="nil"/>
            </w:tcBorders>
            <w:shd w:val="clear" w:color="auto" w:fill="auto"/>
            <w:noWrap/>
            <w:vAlign w:val="bottom"/>
          </w:tcPr>
          <w:p w14:paraId="32F0287E" w14:textId="77777777" w:rsidR="00556D72" w:rsidRPr="001E647D" w:rsidRDefault="00556D72" w:rsidP="00D27F72">
            <w:pPr>
              <w:rPr>
                <w:b/>
                <w:bCs/>
                <w:color w:val="000000"/>
                <w:szCs w:val="24"/>
                <w:lang w:val="en-AU" w:eastAsia="en-GB"/>
              </w:rPr>
            </w:pPr>
            <w:r>
              <w:rPr>
                <w:rFonts w:ascii="Aptos Narrow" w:hAnsi="Aptos Narrow"/>
                <w:color w:val="000000"/>
              </w:rPr>
              <w:t>114.98</w:t>
            </w:r>
          </w:p>
        </w:tc>
        <w:tc>
          <w:tcPr>
            <w:tcW w:w="1300" w:type="dxa"/>
            <w:tcBorders>
              <w:top w:val="nil"/>
              <w:left w:val="nil"/>
              <w:bottom w:val="nil"/>
              <w:right w:val="nil"/>
            </w:tcBorders>
            <w:shd w:val="clear" w:color="auto" w:fill="auto"/>
            <w:noWrap/>
            <w:vAlign w:val="bottom"/>
          </w:tcPr>
          <w:p w14:paraId="424E33BA" w14:textId="77777777" w:rsidR="00556D72" w:rsidRPr="001E647D" w:rsidRDefault="00556D72" w:rsidP="00D27F72">
            <w:pPr>
              <w:rPr>
                <w:b/>
                <w:bCs/>
                <w:color w:val="000000"/>
                <w:szCs w:val="24"/>
                <w:lang w:val="en-AU" w:eastAsia="en-GB"/>
              </w:rPr>
            </w:pPr>
            <w:r>
              <w:rPr>
                <w:rFonts w:ascii="Aptos Narrow" w:hAnsi="Aptos Narrow"/>
                <w:color w:val="000000"/>
              </w:rPr>
              <w:t>-7.54</w:t>
            </w:r>
          </w:p>
        </w:tc>
        <w:tc>
          <w:tcPr>
            <w:tcW w:w="1360" w:type="dxa"/>
            <w:tcBorders>
              <w:top w:val="nil"/>
              <w:left w:val="nil"/>
              <w:bottom w:val="nil"/>
              <w:right w:val="nil"/>
            </w:tcBorders>
            <w:shd w:val="clear" w:color="auto" w:fill="auto"/>
            <w:noWrap/>
            <w:vAlign w:val="bottom"/>
          </w:tcPr>
          <w:p w14:paraId="4D234B20" w14:textId="77777777" w:rsidR="00556D72" w:rsidRPr="00C5277D" w:rsidRDefault="00556D72" w:rsidP="00D27F72">
            <w:pPr>
              <w:rPr>
                <w:b/>
                <w:bCs/>
                <w:color w:val="000000"/>
                <w:szCs w:val="24"/>
                <w:lang w:val="en-AU" w:eastAsia="en-GB"/>
              </w:rPr>
            </w:pPr>
            <w:r>
              <w:rPr>
                <w:rFonts w:ascii="Aptos Narrow" w:hAnsi="Aptos Narrow"/>
                <w:b/>
                <w:bCs/>
                <w:color w:val="000000"/>
              </w:rPr>
              <w:t>1.19E-11</w:t>
            </w:r>
          </w:p>
        </w:tc>
      </w:tr>
      <w:tr w:rsidR="00556D72" w:rsidRPr="001E647D" w14:paraId="66F43B8C" w14:textId="77777777" w:rsidTr="00D27F72">
        <w:trPr>
          <w:trHeight w:val="320"/>
        </w:trPr>
        <w:tc>
          <w:tcPr>
            <w:tcW w:w="4200" w:type="dxa"/>
            <w:tcBorders>
              <w:top w:val="nil"/>
              <w:left w:val="nil"/>
              <w:right w:val="nil"/>
            </w:tcBorders>
            <w:shd w:val="clear" w:color="auto" w:fill="auto"/>
            <w:noWrap/>
            <w:vAlign w:val="bottom"/>
          </w:tcPr>
          <w:p w14:paraId="21BBCAAF" w14:textId="77777777" w:rsidR="00556D72" w:rsidRPr="001E647D" w:rsidRDefault="00556D72" w:rsidP="00D27F72">
            <w:pPr>
              <w:rPr>
                <w:b/>
                <w:bCs/>
                <w:szCs w:val="24"/>
                <w:lang w:val="en-AU" w:eastAsia="en-GB"/>
              </w:rPr>
            </w:pPr>
            <w:r>
              <w:rPr>
                <w:rFonts w:ascii="Aptos Narrow" w:hAnsi="Aptos Narrow"/>
                <w:color w:val="000000"/>
              </w:rPr>
              <w:t>log(propOccurrences)</w:t>
            </w:r>
          </w:p>
        </w:tc>
        <w:tc>
          <w:tcPr>
            <w:tcW w:w="1265" w:type="dxa"/>
            <w:tcBorders>
              <w:top w:val="nil"/>
              <w:left w:val="nil"/>
              <w:right w:val="nil"/>
            </w:tcBorders>
            <w:shd w:val="clear" w:color="auto" w:fill="auto"/>
            <w:noWrap/>
            <w:vAlign w:val="bottom"/>
          </w:tcPr>
          <w:p w14:paraId="3C5B52A6" w14:textId="77777777" w:rsidR="00556D72" w:rsidRPr="001E647D" w:rsidRDefault="00556D72" w:rsidP="00D27F72">
            <w:pPr>
              <w:rPr>
                <w:b/>
                <w:bCs/>
                <w:color w:val="000000"/>
                <w:szCs w:val="24"/>
                <w:lang w:val="en-AU" w:eastAsia="en-GB"/>
              </w:rPr>
            </w:pPr>
            <w:r>
              <w:rPr>
                <w:rFonts w:ascii="Aptos Narrow" w:hAnsi="Aptos Narrow"/>
                <w:color w:val="000000"/>
              </w:rPr>
              <w:t>0.56</w:t>
            </w:r>
          </w:p>
        </w:tc>
        <w:tc>
          <w:tcPr>
            <w:tcW w:w="772" w:type="dxa"/>
            <w:tcBorders>
              <w:top w:val="nil"/>
              <w:left w:val="nil"/>
              <w:right w:val="nil"/>
            </w:tcBorders>
            <w:shd w:val="clear" w:color="auto" w:fill="auto"/>
            <w:noWrap/>
            <w:vAlign w:val="bottom"/>
          </w:tcPr>
          <w:p w14:paraId="167E7131" w14:textId="77777777" w:rsidR="00556D72" w:rsidRPr="001E647D" w:rsidRDefault="00556D72" w:rsidP="00D27F72">
            <w:pPr>
              <w:rPr>
                <w:b/>
                <w:bCs/>
                <w:color w:val="000000"/>
                <w:szCs w:val="24"/>
                <w:lang w:val="en-AU" w:eastAsia="en-GB"/>
              </w:rPr>
            </w:pPr>
            <w:r>
              <w:rPr>
                <w:rFonts w:ascii="Aptos Narrow" w:hAnsi="Aptos Narrow"/>
                <w:color w:val="000000"/>
              </w:rPr>
              <w:t>0.11</w:t>
            </w:r>
          </w:p>
        </w:tc>
        <w:tc>
          <w:tcPr>
            <w:tcW w:w="1276" w:type="dxa"/>
            <w:tcBorders>
              <w:top w:val="nil"/>
              <w:left w:val="nil"/>
              <w:right w:val="nil"/>
            </w:tcBorders>
            <w:shd w:val="clear" w:color="auto" w:fill="auto"/>
            <w:noWrap/>
            <w:vAlign w:val="bottom"/>
          </w:tcPr>
          <w:p w14:paraId="0BC911D6" w14:textId="77777777" w:rsidR="00556D72" w:rsidRPr="001E647D" w:rsidRDefault="00556D72" w:rsidP="00D27F72">
            <w:pPr>
              <w:rPr>
                <w:b/>
                <w:bCs/>
                <w:color w:val="000000"/>
                <w:szCs w:val="24"/>
                <w:lang w:val="en-AU" w:eastAsia="en-GB"/>
              </w:rPr>
            </w:pPr>
            <w:r>
              <w:rPr>
                <w:rFonts w:ascii="Aptos Narrow" w:hAnsi="Aptos Narrow"/>
                <w:color w:val="000000"/>
              </w:rPr>
              <w:t>113.96</w:t>
            </w:r>
          </w:p>
        </w:tc>
        <w:tc>
          <w:tcPr>
            <w:tcW w:w="1300" w:type="dxa"/>
            <w:tcBorders>
              <w:top w:val="nil"/>
              <w:left w:val="nil"/>
              <w:right w:val="nil"/>
            </w:tcBorders>
            <w:shd w:val="clear" w:color="auto" w:fill="auto"/>
            <w:noWrap/>
            <w:vAlign w:val="bottom"/>
          </w:tcPr>
          <w:p w14:paraId="3BBDF896" w14:textId="77777777" w:rsidR="00556D72" w:rsidRPr="001E647D" w:rsidRDefault="00556D72" w:rsidP="00D27F72">
            <w:pPr>
              <w:rPr>
                <w:b/>
                <w:bCs/>
                <w:color w:val="000000"/>
                <w:szCs w:val="24"/>
                <w:lang w:val="en-AU" w:eastAsia="en-GB"/>
              </w:rPr>
            </w:pPr>
            <w:r>
              <w:rPr>
                <w:rFonts w:ascii="Aptos Narrow" w:hAnsi="Aptos Narrow"/>
                <w:color w:val="000000"/>
              </w:rPr>
              <w:t>5.03</w:t>
            </w:r>
          </w:p>
        </w:tc>
        <w:tc>
          <w:tcPr>
            <w:tcW w:w="1360" w:type="dxa"/>
            <w:tcBorders>
              <w:top w:val="nil"/>
              <w:left w:val="nil"/>
              <w:right w:val="nil"/>
            </w:tcBorders>
            <w:shd w:val="clear" w:color="auto" w:fill="auto"/>
            <w:noWrap/>
            <w:vAlign w:val="bottom"/>
          </w:tcPr>
          <w:p w14:paraId="01F67507" w14:textId="77777777" w:rsidR="00556D72" w:rsidRPr="00C5277D" w:rsidRDefault="00556D72" w:rsidP="00D27F72">
            <w:pPr>
              <w:rPr>
                <w:b/>
                <w:bCs/>
                <w:color w:val="000000"/>
                <w:szCs w:val="24"/>
                <w:lang w:val="en-AU" w:eastAsia="en-GB"/>
              </w:rPr>
            </w:pPr>
            <w:r>
              <w:rPr>
                <w:rFonts w:ascii="Aptos Narrow" w:hAnsi="Aptos Narrow"/>
                <w:b/>
                <w:bCs/>
                <w:color w:val="000000"/>
              </w:rPr>
              <w:t>1.86E-06</w:t>
            </w:r>
          </w:p>
        </w:tc>
      </w:tr>
      <w:tr w:rsidR="00556D72" w:rsidRPr="001E647D" w14:paraId="66B3FAB4" w14:textId="77777777" w:rsidTr="00D27F72">
        <w:trPr>
          <w:trHeight w:val="320"/>
        </w:trPr>
        <w:tc>
          <w:tcPr>
            <w:tcW w:w="4200" w:type="dxa"/>
            <w:tcBorders>
              <w:top w:val="nil"/>
              <w:left w:val="nil"/>
              <w:bottom w:val="single" w:sz="4" w:space="0" w:color="auto"/>
              <w:right w:val="nil"/>
            </w:tcBorders>
            <w:shd w:val="clear" w:color="auto" w:fill="auto"/>
            <w:noWrap/>
            <w:vAlign w:val="bottom"/>
          </w:tcPr>
          <w:p w14:paraId="429D57EE" w14:textId="77777777" w:rsidR="00556D72" w:rsidRPr="001E647D" w:rsidRDefault="00556D72" w:rsidP="00D27F72">
            <w:pPr>
              <w:rPr>
                <w:b/>
                <w:bCs/>
                <w:szCs w:val="24"/>
                <w:lang w:val="en-AU" w:eastAsia="en-GB"/>
              </w:rPr>
            </w:pPr>
            <w:r>
              <w:rPr>
                <w:rFonts w:ascii="Aptos Narrow" w:hAnsi="Aptos Narrow"/>
                <w:color w:val="000000"/>
              </w:rPr>
              <w:t>log(cleanRecords):log(propOccurrences)</w:t>
            </w:r>
          </w:p>
        </w:tc>
        <w:tc>
          <w:tcPr>
            <w:tcW w:w="1265" w:type="dxa"/>
            <w:tcBorders>
              <w:top w:val="nil"/>
              <w:left w:val="nil"/>
              <w:bottom w:val="single" w:sz="4" w:space="0" w:color="auto"/>
              <w:right w:val="nil"/>
            </w:tcBorders>
            <w:shd w:val="clear" w:color="auto" w:fill="auto"/>
            <w:noWrap/>
            <w:vAlign w:val="bottom"/>
          </w:tcPr>
          <w:p w14:paraId="29432FC9" w14:textId="77777777" w:rsidR="00556D72" w:rsidRPr="001E647D" w:rsidRDefault="00556D72" w:rsidP="00D27F72">
            <w:pPr>
              <w:rPr>
                <w:b/>
                <w:bCs/>
                <w:color w:val="000000"/>
                <w:szCs w:val="24"/>
                <w:lang w:val="en-AU" w:eastAsia="en-GB"/>
              </w:rPr>
            </w:pPr>
            <w:r>
              <w:rPr>
                <w:rFonts w:ascii="Aptos Narrow" w:hAnsi="Aptos Narrow"/>
                <w:color w:val="000000"/>
              </w:rPr>
              <w:t>-0.05</w:t>
            </w:r>
          </w:p>
        </w:tc>
        <w:tc>
          <w:tcPr>
            <w:tcW w:w="772" w:type="dxa"/>
            <w:tcBorders>
              <w:top w:val="nil"/>
              <w:left w:val="nil"/>
              <w:bottom w:val="single" w:sz="4" w:space="0" w:color="auto"/>
              <w:right w:val="nil"/>
            </w:tcBorders>
            <w:shd w:val="clear" w:color="auto" w:fill="auto"/>
            <w:noWrap/>
            <w:vAlign w:val="bottom"/>
          </w:tcPr>
          <w:p w14:paraId="118D0232" w14:textId="77777777" w:rsidR="00556D72" w:rsidRPr="001E647D" w:rsidRDefault="00556D72" w:rsidP="00D27F72">
            <w:pPr>
              <w:rPr>
                <w:b/>
                <w:bCs/>
                <w:color w:val="000000"/>
                <w:szCs w:val="24"/>
                <w:lang w:val="en-AU" w:eastAsia="en-GB"/>
              </w:rPr>
            </w:pPr>
            <w:r>
              <w:rPr>
                <w:rFonts w:ascii="Aptos Narrow" w:hAnsi="Aptos Narrow"/>
                <w:color w:val="000000"/>
              </w:rPr>
              <w:t>0.02</w:t>
            </w:r>
          </w:p>
        </w:tc>
        <w:tc>
          <w:tcPr>
            <w:tcW w:w="1276" w:type="dxa"/>
            <w:tcBorders>
              <w:top w:val="nil"/>
              <w:left w:val="nil"/>
              <w:bottom w:val="single" w:sz="4" w:space="0" w:color="auto"/>
              <w:right w:val="nil"/>
            </w:tcBorders>
            <w:shd w:val="clear" w:color="auto" w:fill="auto"/>
            <w:noWrap/>
            <w:vAlign w:val="bottom"/>
          </w:tcPr>
          <w:p w14:paraId="6999F946" w14:textId="77777777" w:rsidR="00556D72" w:rsidRPr="001E647D" w:rsidRDefault="00556D72" w:rsidP="00D27F72">
            <w:pPr>
              <w:rPr>
                <w:b/>
                <w:bCs/>
                <w:color w:val="000000"/>
                <w:szCs w:val="24"/>
                <w:lang w:val="en-AU" w:eastAsia="en-GB"/>
              </w:rPr>
            </w:pPr>
            <w:r>
              <w:rPr>
                <w:rFonts w:ascii="Aptos Narrow" w:hAnsi="Aptos Narrow"/>
                <w:color w:val="000000"/>
              </w:rPr>
              <w:t>114.00</w:t>
            </w:r>
          </w:p>
        </w:tc>
        <w:tc>
          <w:tcPr>
            <w:tcW w:w="1300" w:type="dxa"/>
            <w:tcBorders>
              <w:top w:val="nil"/>
              <w:left w:val="nil"/>
              <w:bottom w:val="single" w:sz="4" w:space="0" w:color="auto"/>
              <w:right w:val="nil"/>
            </w:tcBorders>
            <w:shd w:val="clear" w:color="auto" w:fill="auto"/>
            <w:noWrap/>
            <w:vAlign w:val="bottom"/>
          </w:tcPr>
          <w:p w14:paraId="52FCECB6" w14:textId="77777777" w:rsidR="00556D72" w:rsidRPr="001E647D" w:rsidRDefault="00556D72" w:rsidP="00D27F72">
            <w:pPr>
              <w:rPr>
                <w:b/>
                <w:bCs/>
                <w:color w:val="000000"/>
                <w:szCs w:val="24"/>
                <w:lang w:val="en-AU" w:eastAsia="en-GB"/>
              </w:rPr>
            </w:pPr>
            <w:r>
              <w:rPr>
                <w:rFonts w:ascii="Aptos Narrow" w:hAnsi="Aptos Narrow"/>
                <w:color w:val="000000"/>
              </w:rPr>
              <w:t>-2.11</w:t>
            </w:r>
          </w:p>
        </w:tc>
        <w:tc>
          <w:tcPr>
            <w:tcW w:w="1360" w:type="dxa"/>
            <w:tcBorders>
              <w:top w:val="nil"/>
              <w:left w:val="nil"/>
              <w:bottom w:val="single" w:sz="4" w:space="0" w:color="auto"/>
              <w:right w:val="nil"/>
            </w:tcBorders>
            <w:shd w:val="clear" w:color="auto" w:fill="auto"/>
            <w:noWrap/>
            <w:vAlign w:val="bottom"/>
          </w:tcPr>
          <w:p w14:paraId="4C11ECBD" w14:textId="77777777" w:rsidR="00556D72" w:rsidRPr="00C5277D" w:rsidRDefault="00556D72" w:rsidP="00D27F72">
            <w:pPr>
              <w:rPr>
                <w:b/>
                <w:bCs/>
                <w:color w:val="000000"/>
                <w:szCs w:val="24"/>
                <w:lang w:val="en-AU" w:eastAsia="en-GB"/>
              </w:rPr>
            </w:pPr>
            <w:r>
              <w:rPr>
                <w:rFonts w:ascii="Aptos Narrow" w:hAnsi="Aptos Narrow"/>
                <w:b/>
                <w:bCs/>
                <w:color w:val="000000"/>
              </w:rPr>
              <w:t>0.04</w:t>
            </w:r>
          </w:p>
        </w:tc>
      </w:tr>
    </w:tbl>
    <w:p w14:paraId="21A5C8BF" w14:textId="77777777" w:rsidR="00556D72" w:rsidRDefault="00556D72" w:rsidP="00556D72">
      <w:pPr>
        <w:rPr>
          <w:szCs w:val="24"/>
        </w:rPr>
      </w:pPr>
      <w:r>
        <w:rPr>
          <w:szCs w:val="24"/>
        </w:rPr>
        <w:br w:type="page"/>
      </w:r>
    </w:p>
    <w:p w14:paraId="70131CCD" w14:textId="77777777" w:rsidR="00556D72" w:rsidRPr="00A403E2" w:rsidRDefault="00556D72" w:rsidP="00556D72">
      <w:pPr>
        <w:rPr>
          <w:szCs w:val="24"/>
        </w:rPr>
      </w:pPr>
    </w:p>
    <w:p w14:paraId="2844E760" w14:textId="77777777" w:rsidR="00556D72" w:rsidRDefault="00556D72" w:rsidP="00556D72">
      <w:pPr>
        <w:pStyle w:val="SMcaption"/>
      </w:pPr>
    </w:p>
    <w:p w14:paraId="766D0DF0" w14:textId="77777777" w:rsidR="00556D72" w:rsidRPr="00355362" w:rsidRDefault="00556D72" w:rsidP="00556D72">
      <w:pPr>
        <w:pStyle w:val="SMHeading"/>
      </w:pPr>
      <w:r>
        <w:t xml:space="preserve">Data </w:t>
      </w:r>
      <w:r w:rsidRPr="00355362">
        <w:t>S1</w:t>
      </w:r>
      <w:r>
        <w:t>.</w:t>
      </w:r>
      <w:r w:rsidRPr="00355362">
        <w:t xml:space="preserve"> </w:t>
      </w:r>
      <w:r>
        <w:t>(separate file)</w:t>
      </w:r>
    </w:p>
    <w:p w14:paraId="50BC95A4" w14:textId="77777777" w:rsidR="00556D72" w:rsidRDefault="00556D72" w:rsidP="00556D72">
      <w:pPr>
        <w:pStyle w:val="SMcaption"/>
      </w:pPr>
      <w:r>
        <w:t xml:space="preserve">Extra data and script can be found on the GitHub — </w:t>
      </w:r>
      <w:hyperlink r:id="rId57" w:history="1">
        <w:r w:rsidRPr="00973F9D">
          <w:rPr>
            <w:rStyle w:val="Hyperlink"/>
          </w:rPr>
          <w:t>https://github.com/jbdorey/BDE_R_wofklow</w:t>
        </w:r>
      </w:hyperlink>
      <w:r>
        <w:t xml:space="preserve">. And bespoke functions and vignettes can be accessed from the BeeBDC R package ≥v1.3.0 — </w:t>
      </w:r>
      <w:r w:rsidRPr="00ED6D06">
        <w:t>https://jbdorey.github.io/BeeBDC/</w:t>
      </w:r>
      <w:r>
        <w:t>.</w:t>
      </w:r>
    </w:p>
    <w:p w14:paraId="4C17526E"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Lucida Grande">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10002FF" w:usb1="4000FCFF" w:usb2="00000009" w:usb3="00000000" w:csb0="0000019F" w:csb1="00000000"/>
  </w:font>
  <w:font w:name="BlissRegular">
    <w:altName w:val="Cambria"/>
    <w:panose1 w:val="00000000000000000000"/>
    <w:charset w:val="00"/>
    <w:family w:val="roman"/>
    <w:notTrueType/>
    <w:pitch w:val="variable"/>
    <w:sig w:usb0="00000003" w:usb1="00000000" w:usb2="00000000" w:usb3="00000000" w:csb0="00000001" w:csb1="00000000"/>
  </w:font>
  <w:font w:name="BlissMedium">
    <w:altName w:val="Cambria"/>
    <w:panose1 w:val="00000000000000000000"/>
    <w:charset w:val="00"/>
    <w:family w:val="roman"/>
    <w:notTrueType/>
    <w:pitch w:val="variable"/>
    <w:sig w:usb0="00000003" w:usb1="00000000" w:usb2="00000000" w:usb3="00000000" w:csb0="00000001" w:csb1="00000000"/>
  </w:font>
  <w:font w:name="BlissBold">
    <w:altName w:val="Cambria"/>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009EAB" w14:textId="77777777" w:rsidR="00000000" w:rsidRDefault="00000000">
    <w:pPr>
      <w:pStyle w:val="Footer"/>
      <w:jc w:val="right"/>
    </w:pPr>
    <w:r>
      <w:fldChar w:fldCharType="begin"/>
    </w:r>
    <w:r>
      <w:instrText xml:space="preserve"> PAGE   \* MERGEFORMAT </w:instrText>
    </w:r>
    <w:r>
      <w:fldChar w:fldCharType="separate"/>
    </w:r>
    <w:r>
      <w:rPr>
        <w:noProof/>
      </w:rPr>
      <w:t>3</w:t>
    </w:r>
    <w:r>
      <w:fldChar w:fldCharType="end"/>
    </w:r>
  </w:p>
  <w:p w14:paraId="18D3C79C" w14:textId="77777777" w:rsidR="00000000" w:rsidRDefault="000000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00BF74" w14:textId="77777777" w:rsidR="00000000" w:rsidRPr="005001AC" w:rsidRDefault="00000000" w:rsidP="005001AC">
    <w:pPr>
      <w:jc w:val="right"/>
    </w:pPr>
  </w:p>
  <w:p w14:paraId="26BD9C6F" w14:textId="77777777" w:rsidR="00000000" w:rsidRDefault="0000000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8306B6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2C0A9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FF8797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57B8ABE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50088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FFFFFFFF"/>
    <w:lvl w:ilvl="0">
      <w:numFmt w:val="decimal"/>
      <w:lvlText w:val="*"/>
      <w:lvlJc w:val="left"/>
    </w:lvl>
  </w:abstractNum>
  <w:abstractNum w:abstractNumId="11" w15:restartNumberingAfterBreak="0">
    <w:nsid w:val="1478067D"/>
    <w:multiLevelType w:val="hybridMultilevel"/>
    <w:tmpl w:val="AA983B6E"/>
    <w:lvl w:ilvl="0" w:tplc="4A14365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F5E69A7"/>
    <w:multiLevelType w:val="hybridMultilevel"/>
    <w:tmpl w:val="DC543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 w15:restartNumberingAfterBreak="0">
    <w:nsid w:val="571C09D9"/>
    <w:multiLevelType w:val="multilevel"/>
    <w:tmpl w:val="D8C0F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B6872E0"/>
    <w:multiLevelType w:val="hybridMultilevel"/>
    <w:tmpl w:val="B3344BD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12A5077"/>
    <w:multiLevelType w:val="hybridMultilevel"/>
    <w:tmpl w:val="A7C00B9A"/>
    <w:lvl w:ilvl="0" w:tplc="0809000F">
      <w:start w:val="1"/>
      <w:numFmt w:val="decimal"/>
      <w:lvlText w:val="%1."/>
      <w:lvlJc w:val="left"/>
      <w:pPr>
        <w:ind w:left="720" w:hanging="360"/>
      </w:pPr>
    </w:lvl>
    <w:lvl w:ilvl="1" w:tplc="81AAEEF0">
      <w:start w:val="1"/>
      <w:numFmt w:val="upp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74598368">
    <w:abstractNumId w:val="11"/>
  </w:num>
  <w:num w:numId="2" w16cid:durableId="1117797943">
    <w:abstractNumId w:val="9"/>
  </w:num>
  <w:num w:numId="3" w16cid:durableId="2033603529">
    <w:abstractNumId w:val="7"/>
  </w:num>
  <w:num w:numId="4" w16cid:durableId="406271443">
    <w:abstractNumId w:val="6"/>
  </w:num>
  <w:num w:numId="5" w16cid:durableId="205261690">
    <w:abstractNumId w:val="5"/>
  </w:num>
  <w:num w:numId="6" w16cid:durableId="1779176203">
    <w:abstractNumId w:val="4"/>
  </w:num>
  <w:num w:numId="7" w16cid:durableId="1371345658">
    <w:abstractNumId w:val="8"/>
  </w:num>
  <w:num w:numId="8" w16cid:durableId="622615412">
    <w:abstractNumId w:val="3"/>
  </w:num>
  <w:num w:numId="9" w16cid:durableId="1210648828">
    <w:abstractNumId w:val="2"/>
  </w:num>
  <w:num w:numId="10" w16cid:durableId="1190684553">
    <w:abstractNumId w:val="1"/>
  </w:num>
  <w:num w:numId="11" w16cid:durableId="954825346">
    <w:abstractNumId w:val="0"/>
  </w:num>
  <w:num w:numId="12" w16cid:durableId="1513451888">
    <w:abstractNumId w:val="10"/>
    <w:lvlOverride w:ilvl="0">
      <w:lvl w:ilvl="0">
        <w:start w:val="1"/>
        <w:numFmt w:val="bullet"/>
        <w:lvlText w:val=""/>
        <w:legacy w:legacy="1" w:legacySpace="0" w:legacyIndent="360"/>
        <w:lvlJc w:val="left"/>
        <w:pPr>
          <w:ind w:left="360" w:hanging="360"/>
        </w:pPr>
        <w:rPr>
          <w:rFonts w:ascii="Symbol" w:hAnsi="Symbol" w:hint="default"/>
        </w:rPr>
      </w:lvl>
    </w:lvlOverride>
  </w:num>
  <w:num w:numId="13" w16cid:durableId="1274244405">
    <w:abstractNumId w:val="12"/>
  </w:num>
  <w:num w:numId="14" w16cid:durableId="1467816127">
    <w:abstractNumId w:val="13"/>
  </w:num>
  <w:num w:numId="15" w16cid:durableId="1323000504">
    <w:abstractNumId w:val="14"/>
  </w:num>
  <w:num w:numId="16" w16cid:durableId="173226933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6D72"/>
    <w:rsid w:val="002978F5"/>
    <w:rsid w:val="003852CF"/>
    <w:rsid w:val="004E780C"/>
    <w:rsid w:val="00556D72"/>
    <w:rsid w:val="00BE53CD"/>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FE32D0"/>
  <w15:chartTrackingRefBased/>
  <w15:docId w15:val="{F3A7DF9E-CB0D-468F-8A58-3E8BFA467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3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56D72"/>
    <w:pPr>
      <w:spacing w:after="0" w:line="240" w:lineRule="auto"/>
    </w:pPr>
    <w:rPr>
      <w:rFonts w:ascii="Times New Roman" w:eastAsia="Calibri" w:hAnsi="Times New Roman" w:cs="Times New Roman"/>
      <w:kern w:val="0"/>
      <w:sz w:val="20"/>
      <w:szCs w:val="20"/>
      <w14:ligatures w14:val="none"/>
    </w:rPr>
  </w:style>
  <w:style w:type="paragraph" w:styleId="Heading1">
    <w:name w:val="heading 1"/>
    <w:basedOn w:val="Normal"/>
    <w:next w:val="Normal"/>
    <w:link w:val="Heading1Char"/>
    <w:qFormat/>
    <w:rsid w:val="00556D7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semiHidden/>
    <w:unhideWhenUsed/>
    <w:qFormat/>
    <w:rsid w:val="00556D7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semiHidden/>
    <w:unhideWhenUsed/>
    <w:qFormat/>
    <w:rsid w:val="00556D7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semiHidden/>
    <w:unhideWhenUsed/>
    <w:qFormat/>
    <w:rsid w:val="00556D7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semiHidden/>
    <w:unhideWhenUsed/>
    <w:qFormat/>
    <w:rsid w:val="00556D7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semiHidden/>
    <w:unhideWhenUsed/>
    <w:qFormat/>
    <w:rsid w:val="00556D7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semiHidden/>
    <w:unhideWhenUsed/>
    <w:qFormat/>
    <w:rsid w:val="00556D7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semiHidden/>
    <w:unhideWhenUsed/>
    <w:qFormat/>
    <w:rsid w:val="00556D7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semiHidden/>
    <w:unhideWhenUsed/>
    <w:qFormat/>
    <w:rsid w:val="00556D7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56D7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semiHidden/>
    <w:rsid w:val="00556D7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semiHidden/>
    <w:rsid w:val="00556D7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semiHidden/>
    <w:rsid w:val="00556D72"/>
    <w:rPr>
      <w:rFonts w:eastAsiaTheme="majorEastAsia" w:cstheme="majorBidi"/>
      <w:i/>
      <w:iCs/>
      <w:color w:val="0F4761" w:themeColor="accent1" w:themeShade="BF"/>
    </w:rPr>
  </w:style>
  <w:style w:type="character" w:customStyle="1" w:styleId="Heading5Char">
    <w:name w:val="Heading 5 Char"/>
    <w:basedOn w:val="DefaultParagraphFont"/>
    <w:link w:val="Heading5"/>
    <w:semiHidden/>
    <w:rsid w:val="00556D72"/>
    <w:rPr>
      <w:rFonts w:eastAsiaTheme="majorEastAsia" w:cstheme="majorBidi"/>
      <w:color w:val="0F4761" w:themeColor="accent1" w:themeShade="BF"/>
    </w:rPr>
  </w:style>
  <w:style w:type="character" w:customStyle="1" w:styleId="Heading6Char">
    <w:name w:val="Heading 6 Char"/>
    <w:basedOn w:val="DefaultParagraphFont"/>
    <w:link w:val="Heading6"/>
    <w:semiHidden/>
    <w:rsid w:val="00556D72"/>
    <w:rPr>
      <w:rFonts w:eastAsiaTheme="majorEastAsia" w:cstheme="majorBidi"/>
      <w:i/>
      <w:iCs/>
      <w:color w:val="595959" w:themeColor="text1" w:themeTint="A6"/>
    </w:rPr>
  </w:style>
  <w:style w:type="character" w:customStyle="1" w:styleId="Heading7Char">
    <w:name w:val="Heading 7 Char"/>
    <w:basedOn w:val="DefaultParagraphFont"/>
    <w:link w:val="Heading7"/>
    <w:semiHidden/>
    <w:rsid w:val="00556D72"/>
    <w:rPr>
      <w:rFonts w:eastAsiaTheme="majorEastAsia" w:cstheme="majorBidi"/>
      <w:color w:val="595959" w:themeColor="text1" w:themeTint="A6"/>
    </w:rPr>
  </w:style>
  <w:style w:type="character" w:customStyle="1" w:styleId="Heading8Char">
    <w:name w:val="Heading 8 Char"/>
    <w:basedOn w:val="DefaultParagraphFont"/>
    <w:link w:val="Heading8"/>
    <w:semiHidden/>
    <w:rsid w:val="00556D72"/>
    <w:rPr>
      <w:rFonts w:eastAsiaTheme="majorEastAsia" w:cstheme="majorBidi"/>
      <w:i/>
      <w:iCs/>
      <w:color w:val="272727" w:themeColor="text1" w:themeTint="D8"/>
    </w:rPr>
  </w:style>
  <w:style w:type="character" w:customStyle="1" w:styleId="Heading9Char">
    <w:name w:val="Heading 9 Char"/>
    <w:basedOn w:val="DefaultParagraphFont"/>
    <w:link w:val="Heading9"/>
    <w:semiHidden/>
    <w:rsid w:val="00556D72"/>
    <w:rPr>
      <w:rFonts w:eastAsiaTheme="majorEastAsia" w:cstheme="majorBidi"/>
      <w:color w:val="272727" w:themeColor="text1" w:themeTint="D8"/>
    </w:rPr>
  </w:style>
  <w:style w:type="paragraph" w:styleId="Title">
    <w:name w:val="Title"/>
    <w:basedOn w:val="Normal"/>
    <w:next w:val="Normal"/>
    <w:link w:val="TitleChar"/>
    <w:qFormat/>
    <w:rsid w:val="00556D7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556D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qFormat/>
    <w:rsid w:val="00556D7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rsid w:val="00556D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6D72"/>
    <w:pPr>
      <w:spacing w:before="160"/>
      <w:jc w:val="center"/>
    </w:pPr>
    <w:rPr>
      <w:i/>
      <w:iCs/>
      <w:color w:val="404040" w:themeColor="text1" w:themeTint="BF"/>
    </w:rPr>
  </w:style>
  <w:style w:type="character" w:customStyle="1" w:styleId="QuoteChar">
    <w:name w:val="Quote Char"/>
    <w:basedOn w:val="DefaultParagraphFont"/>
    <w:link w:val="Quote"/>
    <w:uiPriority w:val="29"/>
    <w:rsid w:val="00556D72"/>
    <w:rPr>
      <w:i/>
      <w:iCs/>
      <w:color w:val="404040" w:themeColor="text1" w:themeTint="BF"/>
    </w:rPr>
  </w:style>
  <w:style w:type="paragraph" w:styleId="ListParagraph">
    <w:name w:val="List Paragraph"/>
    <w:basedOn w:val="Normal"/>
    <w:uiPriority w:val="34"/>
    <w:qFormat/>
    <w:rsid w:val="00556D72"/>
    <w:pPr>
      <w:ind w:left="720"/>
      <w:contextualSpacing/>
    </w:pPr>
  </w:style>
  <w:style w:type="character" w:styleId="IntenseEmphasis">
    <w:name w:val="Intense Emphasis"/>
    <w:basedOn w:val="DefaultParagraphFont"/>
    <w:uiPriority w:val="21"/>
    <w:qFormat/>
    <w:rsid w:val="00556D72"/>
    <w:rPr>
      <w:i/>
      <w:iCs/>
      <w:color w:val="0F4761" w:themeColor="accent1" w:themeShade="BF"/>
    </w:rPr>
  </w:style>
  <w:style w:type="paragraph" w:styleId="IntenseQuote">
    <w:name w:val="Intense Quote"/>
    <w:basedOn w:val="Normal"/>
    <w:next w:val="Normal"/>
    <w:link w:val="IntenseQuoteChar"/>
    <w:uiPriority w:val="30"/>
    <w:qFormat/>
    <w:rsid w:val="00556D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56D72"/>
    <w:rPr>
      <w:i/>
      <w:iCs/>
      <w:color w:val="0F4761" w:themeColor="accent1" w:themeShade="BF"/>
    </w:rPr>
  </w:style>
  <w:style w:type="character" w:styleId="IntenseReference">
    <w:name w:val="Intense Reference"/>
    <w:basedOn w:val="DefaultParagraphFont"/>
    <w:uiPriority w:val="32"/>
    <w:qFormat/>
    <w:rsid w:val="00556D72"/>
    <w:rPr>
      <w:b/>
      <w:bCs/>
      <w:smallCaps/>
      <w:color w:val="0F4761" w:themeColor="accent1" w:themeShade="BF"/>
      <w:spacing w:val="5"/>
    </w:rPr>
  </w:style>
  <w:style w:type="paragraph" w:customStyle="1" w:styleId="BaseText">
    <w:name w:val="Base_Text"/>
    <w:link w:val="BaseTextChar"/>
    <w:rsid w:val="00556D72"/>
    <w:pPr>
      <w:spacing w:before="120" w:after="0" w:line="240" w:lineRule="auto"/>
    </w:pPr>
    <w:rPr>
      <w:rFonts w:ascii="Times New Roman" w:eastAsia="Times New Roman" w:hAnsi="Times New Roman" w:cs="Times New Roman"/>
      <w:kern w:val="0"/>
      <w14:ligatures w14:val="none"/>
    </w:rPr>
  </w:style>
  <w:style w:type="paragraph" w:customStyle="1" w:styleId="1stparatext">
    <w:name w:val="1st para text"/>
    <w:basedOn w:val="BaseText"/>
    <w:rsid w:val="00556D72"/>
  </w:style>
  <w:style w:type="paragraph" w:customStyle="1" w:styleId="BaseHeading">
    <w:name w:val="Base_Heading"/>
    <w:rsid w:val="00556D72"/>
    <w:pPr>
      <w:keepNext/>
      <w:spacing w:before="240" w:after="0" w:line="240" w:lineRule="auto"/>
      <w:outlineLvl w:val="0"/>
    </w:pPr>
    <w:rPr>
      <w:rFonts w:ascii="Times New Roman" w:eastAsia="Times New Roman" w:hAnsi="Times New Roman" w:cs="Times New Roman"/>
      <w:kern w:val="28"/>
      <w:sz w:val="28"/>
      <w:szCs w:val="28"/>
      <w14:ligatures w14:val="none"/>
    </w:rPr>
  </w:style>
  <w:style w:type="paragraph" w:customStyle="1" w:styleId="AbstractHead">
    <w:name w:val="Abstract Head"/>
    <w:basedOn w:val="BaseHeading"/>
    <w:rsid w:val="00556D72"/>
  </w:style>
  <w:style w:type="paragraph" w:customStyle="1" w:styleId="AbstractSummary">
    <w:name w:val="Abstract/Summary"/>
    <w:basedOn w:val="BaseText"/>
    <w:rsid w:val="00556D72"/>
  </w:style>
  <w:style w:type="paragraph" w:customStyle="1" w:styleId="Referencesandnotes">
    <w:name w:val="References and notes"/>
    <w:basedOn w:val="BaseText"/>
    <w:link w:val="ReferencesandnotesChar"/>
    <w:rsid w:val="00556D72"/>
    <w:pPr>
      <w:ind w:left="720" w:hanging="720"/>
    </w:pPr>
  </w:style>
  <w:style w:type="paragraph" w:customStyle="1" w:styleId="Acknowledgement">
    <w:name w:val="Acknowledgement"/>
    <w:basedOn w:val="Referencesandnotes"/>
    <w:rsid w:val="00556D72"/>
  </w:style>
  <w:style w:type="paragraph" w:customStyle="1" w:styleId="Subhead">
    <w:name w:val="Subhead"/>
    <w:basedOn w:val="BaseHeading"/>
    <w:rsid w:val="00556D72"/>
    <w:rPr>
      <w:b/>
      <w:bCs/>
      <w:sz w:val="24"/>
      <w:szCs w:val="24"/>
    </w:rPr>
  </w:style>
  <w:style w:type="paragraph" w:customStyle="1" w:styleId="AppendixHead">
    <w:name w:val="AppendixHead"/>
    <w:basedOn w:val="Subhead"/>
    <w:rsid w:val="00556D72"/>
  </w:style>
  <w:style w:type="paragraph" w:customStyle="1" w:styleId="AppendixSubhead">
    <w:name w:val="AppendixSubhead"/>
    <w:basedOn w:val="Subhead"/>
    <w:rsid w:val="00556D72"/>
  </w:style>
  <w:style w:type="paragraph" w:customStyle="1" w:styleId="Articletype">
    <w:name w:val="Article type"/>
    <w:basedOn w:val="BaseText"/>
    <w:rsid w:val="00556D72"/>
  </w:style>
  <w:style w:type="character" w:customStyle="1" w:styleId="aubase">
    <w:name w:val="au_base"/>
    <w:rsid w:val="00556D72"/>
    <w:rPr>
      <w:sz w:val="24"/>
    </w:rPr>
  </w:style>
  <w:style w:type="character" w:customStyle="1" w:styleId="aucollab">
    <w:name w:val="au_collab"/>
    <w:basedOn w:val="aubase"/>
    <w:rsid w:val="00556D72"/>
    <w:rPr>
      <w:sz w:val="24"/>
      <w:bdr w:val="none" w:sz="0" w:space="0" w:color="auto"/>
      <w:shd w:val="clear" w:color="auto" w:fill="C0C0C0"/>
    </w:rPr>
  </w:style>
  <w:style w:type="character" w:customStyle="1" w:styleId="audeg">
    <w:name w:val="au_deg"/>
    <w:basedOn w:val="DefaultParagraphFont"/>
    <w:rsid w:val="00556D72"/>
    <w:rPr>
      <w:sz w:val="24"/>
      <w:bdr w:val="none" w:sz="0" w:space="0" w:color="auto"/>
      <w:shd w:val="clear" w:color="auto" w:fill="FFFF00"/>
    </w:rPr>
  </w:style>
  <w:style w:type="character" w:customStyle="1" w:styleId="aufname">
    <w:name w:val="au_fname"/>
    <w:basedOn w:val="aubase"/>
    <w:rsid w:val="00556D72"/>
    <w:rPr>
      <w:sz w:val="24"/>
      <w:bdr w:val="none" w:sz="0" w:space="0" w:color="auto"/>
      <w:shd w:val="clear" w:color="auto" w:fill="00FFFF"/>
    </w:rPr>
  </w:style>
  <w:style w:type="character" w:customStyle="1" w:styleId="aurole">
    <w:name w:val="au_role"/>
    <w:basedOn w:val="aubase"/>
    <w:rsid w:val="00556D72"/>
    <w:rPr>
      <w:sz w:val="24"/>
      <w:bdr w:val="none" w:sz="0" w:space="0" w:color="auto"/>
      <w:shd w:val="clear" w:color="auto" w:fill="808000"/>
    </w:rPr>
  </w:style>
  <w:style w:type="character" w:customStyle="1" w:styleId="ausuffix">
    <w:name w:val="au_suffix"/>
    <w:basedOn w:val="aubase"/>
    <w:rsid w:val="00556D72"/>
    <w:rPr>
      <w:sz w:val="24"/>
      <w:bdr w:val="none" w:sz="0" w:space="0" w:color="auto"/>
      <w:shd w:val="clear" w:color="auto" w:fill="FF00FF"/>
    </w:rPr>
  </w:style>
  <w:style w:type="character" w:customStyle="1" w:styleId="ausurname">
    <w:name w:val="au_surname"/>
    <w:basedOn w:val="aubase"/>
    <w:rsid w:val="00556D72"/>
    <w:rPr>
      <w:sz w:val="24"/>
      <w:bdr w:val="none" w:sz="0" w:space="0" w:color="auto"/>
      <w:shd w:val="clear" w:color="auto" w:fill="00FF00"/>
    </w:rPr>
  </w:style>
  <w:style w:type="paragraph" w:customStyle="1" w:styleId="AuthorAttribute">
    <w:name w:val="Author Attribute"/>
    <w:basedOn w:val="BaseText"/>
    <w:rsid w:val="00556D72"/>
    <w:pPr>
      <w:spacing w:before="480"/>
    </w:pPr>
  </w:style>
  <w:style w:type="paragraph" w:customStyle="1" w:styleId="Footnote">
    <w:name w:val="Footnote"/>
    <w:basedOn w:val="BaseText"/>
    <w:rsid w:val="00556D72"/>
  </w:style>
  <w:style w:type="paragraph" w:customStyle="1" w:styleId="AuthorFootnote">
    <w:name w:val="AuthorFootnote"/>
    <w:basedOn w:val="Footnote"/>
    <w:rsid w:val="00556D72"/>
    <w:pPr>
      <w:autoSpaceDE w:val="0"/>
      <w:autoSpaceDN w:val="0"/>
      <w:adjustRightInd w:val="0"/>
    </w:pPr>
    <w:rPr>
      <w:lang w:bidi="he-IL"/>
    </w:rPr>
  </w:style>
  <w:style w:type="paragraph" w:customStyle="1" w:styleId="Authors">
    <w:name w:val="Authors"/>
    <w:basedOn w:val="BaseText"/>
    <w:rsid w:val="00556D72"/>
    <w:pPr>
      <w:spacing w:after="360"/>
      <w:jc w:val="center"/>
    </w:pPr>
  </w:style>
  <w:style w:type="paragraph" w:styleId="BalloonText">
    <w:name w:val="Balloon Text"/>
    <w:basedOn w:val="Normal"/>
    <w:link w:val="BalloonTextChar"/>
    <w:semiHidden/>
    <w:rsid w:val="00556D72"/>
    <w:rPr>
      <w:rFonts w:ascii="Lucida Grande" w:eastAsia="Times New Roman" w:hAnsi="Lucida Grande"/>
      <w:sz w:val="18"/>
      <w:szCs w:val="18"/>
    </w:rPr>
  </w:style>
  <w:style w:type="character" w:customStyle="1" w:styleId="BalloonTextChar">
    <w:name w:val="Balloon Text Char"/>
    <w:basedOn w:val="DefaultParagraphFont"/>
    <w:link w:val="BalloonText"/>
    <w:semiHidden/>
    <w:rsid w:val="00556D72"/>
    <w:rPr>
      <w:rFonts w:ascii="Lucida Grande" w:eastAsia="Times New Roman" w:hAnsi="Lucida Grande" w:cs="Times New Roman"/>
      <w:kern w:val="0"/>
      <w:sz w:val="18"/>
      <w:szCs w:val="18"/>
      <w14:ligatures w14:val="none"/>
    </w:rPr>
  </w:style>
  <w:style w:type="character" w:customStyle="1" w:styleId="bibarticle">
    <w:name w:val="bib_article"/>
    <w:basedOn w:val="DefaultParagraphFont"/>
    <w:rsid w:val="00556D72"/>
    <w:rPr>
      <w:sz w:val="24"/>
      <w:bdr w:val="none" w:sz="0" w:space="0" w:color="auto"/>
      <w:shd w:val="clear" w:color="auto" w:fill="00FFFF"/>
    </w:rPr>
  </w:style>
  <w:style w:type="character" w:customStyle="1" w:styleId="bibbase">
    <w:name w:val="bib_base"/>
    <w:rsid w:val="00556D72"/>
    <w:rPr>
      <w:sz w:val="24"/>
    </w:rPr>
  </w:style>
  <w:style w:type="character" w:customStyle="1" w:styleId="bibcomment">
    <w:name w:val="bib_comment"/>
    <w:basedOn w:val="bibbase"/>
    <w:rsid w:val="00556D72"/>
    <w:rPr>
      <w:sz w:val="24"/>
    </w:rPr>
  </w:style>
  <w:style w:type="character" w:customStyle="1" w:styleId="bibdeg">
    <w:name w:val="bib_deg"/>
    <w:basedOn w:val="bibbase"/>
    <w:rsid w:val="00556D72"/>
    <w:rPr>
      <w:sz w:val="24"/>
    </w:rPr>
  </w:style>
  <w:style w:type="character" w:customStyle="1" w:styleId="bibdoi">
    <w:name w:val="bib_doi"/>
    <w:basedOn w:val="bibbase"/>
    <w:rsid w:val="00556D72"/>
    <w:rPr>
      <w:sz w:val="24"/>
      <w:bdr w:val="none" w:sz="0" w:space="0" w:color="auto"/>
      <w:shd w:val="clear" w:color="auto" w:fill="00FF00"/>
    </w:rPr>
  </w:style>
  <w:style w:type="character" w:customStyle="1" w:styleId="bibetal">
    <w:name w:val="bib_etal"/>
    <w:basedOn w:val="bibbase"/>
    <w:rsid w:val="00556D72"/>
    <w:rPr>
      <w:sz w:val="24"/>
      <w:bdr w:val="none" w:sz="0" w:space="0" w:color="auto"/>
      <w:shd w:val="clear" w:color="auto" w:fill="008080"/>
    </w:rPr>
  </w:style>
  <w:style w:type="character" w:customStyle="1" w:styleId="bibfname">
    <w:name w:val="bib_fname"/>
    <w:basedOn w:val="bibbase"/>
    <w:rsid w:val="00556D72"/>
    <w:rPr>
      <w:sz w:val="24"/>
      <w:bdr w:val="none" w:sz="0" w:space="0" w:color="auto"/>
      <w:shd w:val="clear" w:color="auto" w:fill="FFFF00"/>
    </w:rPr>
  </w:style>
  <w:style w:type="character" w:customStyle="1" w:styleId="bibfpage">
    <w:name w:val="bib_fpage"/>
    <w:basedOn w:val="bibbase"/>
    <w:rsid w:val="00556D72"/>
    <w:rPr>
      <w:sz w:val="24"/>
      <w:bdr w:val="none" w:sz="0" w:space="0" w:color="auto"/>
      <w:shd w:val="clear" w:color="auto" w:fill="808080"/>
    </w:rPr>
  </w:style>
  <w:style w:type="character" w:customStyle="1" w:styleId="bibissue">
    <w:name w:val="bib_issue"/>
    <w:basedOn w:val="bibbase"/>
    <w:rsid w:val="00556D72"/>
    <w:rPr>
      <w:sz w:val="24"/>
      <w:bdr w:val="none" w:sz="0" w:space="0" w:color="auto"/>
      <w:shd w:val="clear" w:color="auto" w:fill="FFFF00"/>
    </w:rPr>
  </w:style>
  <w:style w:type="character" w:customStyle="1" w:styleId="bibjournal">
    <w:name w:val="bib_journal"/>
    <w:basedOn w:val="bibbase"/>
    <w:rsid w:val="00556D72"/>
    <w:rPr>
      <w:sz w:val="24"/>
      <w:bdr w:val="none" w:sz="0" w:space="0" w:color="auto"/>
      <w:shd w:val="clear" w:color="auto" w:fill="808000"/>
    </w:rPr>
  </w:style>
  <w:style w:type="character" w:customStyle="1" w:styleId="biblpage">
    <w:name w:val="bib_lpage"/>
    <w:basedOn w:val="bibbase"/>
    <w:rsid w:val="00556D72"/>
    <w:rPr>
      <w:sz w:val="24"/>
      <w:bdr w:val="none" w:sz="0" w:space="0" w:color="auto"/>
      <w:shd w:val="clear" w:color="auto" w:fill="808080"/>
    </w:rPr>
  </w:style>
  <w:style w:type="character" w:customStyle="1" w:styleId="bibmedline">
    <w:name w:val="bib_medline"/>
    <w:basedOn w:val="bibbase"/>
    <w:rsid w:val="00556D72"/>
    <w:rPr>
      <w:sz w:val="24"/>
    </w:rPr>
  </w:style>
  <w:style w:type="character" w:customStyle="1" w:styleId="bibnumber">
    <w:name w:val="bib_number"/>
    <w:basedOn w:val="bibbase"/>
    <w:rsid w:val="00556D72"/>
    <w:rPr>
      <w:sz w:val="24"/>
    </w:rPr>
  </w:style>
  <w:style w:type="character" w:customStyle="1" w:styleId="biborganization">
    <w:name w:val="bib_organization"/>
    <w:basedOn w:val="bibbase"/>
    <w:rsid w:val="00556D72"/>
    <w:rPr>
      <w:sz w:val="24"/>
      <w:bdr w:val="none" w:sz="0" w:space="0" w:color="auto"/>
      <w:shd w:val="clear" w:color="auto" w:fill="808000"/>
    </w:rPr>
  </w:style>
  <w:style w:type="character" w:customStyle="1" w:styleId="bibsuffix">
    <w:name w:val="bib_suffix"/>
    <w:basedOn w:val="bibbase"/>
    <w:rsid w:val="00556D72"/>
    <w:rPr>
      <w:sz w:val="24"/>
    </w:rPr>
  </w:style>
  <w:style w:type="character" w:customStyle="1" w:styleId="bibsuppl">
    <w:name w:val="bib_suppl"/>
    <w:basedOn w:val="bibbase"/>
    <w:rsid w:val="00556D72"/>
    <w:rPr>
      <w:sz w:val="24"/>
      <w:bdr w:val="none" w:sz="0" w:space="0" w:color="auto"/>
      <w:shd w:val="clear" w:color="auto" w:fill="FFFF00"/>
    </w:rPr>
  </w:style>
  <w:style w:type="character" w:customStyle="1" w:styleId="bibsurname">
    <w:name w:val="bib_surname"/>
    <w:basedOn w:val="bibbase"/>
    <w:rsid w:val="00556D72"/>
    <w:rPr>
      <w:sz w:val="24"/>
      <w:bdr w:val="none" w:sz="0" w:space="0" w:color="auto"/>
      <w:shd w:val="clear" w:color="auto" w:fill="FFFF00"/>
    </w:rPr>
  </w:style>
  <w:style w:type="character" w:customStyle="1" w:styleId="bibunpubl">
    <w:name w:val="bib_unpubl"/>
    <w:basedOn w:val="bibbase"/>
    <w:rsid w:val="00556D72"/>
    <w:rPr>
      <w:sz w:val="24"/>
    </w:rPr>
  </w:style>
  <w:style w:type="character" w:customStyle="1" w:styleId="biburl">
    <w:name w:val="bib_url"/>
    <w:basedOn w:val="bibbase"/>
    <w:rsid w:val="00556D72"/>
    <w:rPr>
      <w:sz w:val="24"/>
      <w:bdr w:val="none" w:sz="0" w:space="0" w:color="auto"/>
      <w:shd w:val="clear" w:color="auto" w:fill="00FF00"/>
    </w:rPr>
  </w:style>
  <w:style w:type="character" w:customStyle="1" w:styleId="bibvolume">
    <w:name w:val="bib_volume"/>
    <w:basedOn w:val="bibbase"/>
    <w:rsid w:val="00556D72"/>
    <w:rPr>
      <w:sz w:val="24"/>
      <w:bdr w:val="none" w:sz="0" w:space="0" w:color="auto"/>
      <w:shd w:val="clear" w:color="auto" w:fill="00FF00"/>
    </w:rPr>
  </w:style>
  <w:style w:type="character" w:customStyle="1" w:styleId="bibyear">
    <w:name w:val="bib_year"/>
    <w:basedOn w:val="bibbase"/>
    <w:rsid w:val="00556D72"/>
    <w:rPr>
      <w:sz w:val="24"/>
      <w:bdr w:val="none" w:sz="0" w:space="0" w:color="auto"/>
      <w:shd w:val="clear" w:color="auto" w:fill="FF00FF"/>
    </w:rPr>
  </w:style>
  <w:style w:type="paragraph" w:customStyle="1" w:styleId="BookorMeetingInformation">
    <w:name w:val="Book or Meeting Information"/>
    <w:basedOn w:val="BaseText"/>
    <w:rsid w:val="00556D72"/>
  </w:style>
  <w:style w:type="paragraph" w:customStyle="1" w:styleId="BookInformation">
    <w:name w:val="BookInformation"/>
    <w:basedOn w:val="BaseText"/>
    <w:rsid w:val="00556D72"/>
  </w:style>
  <w:style w:type="paragraph" w:customStyle="1" w:styleId="Level2Head">
    <w:name w:val="Level 2 Head"/>
    <w:basedOn w:val="BaseHeading"/>
    <w:rsid w:val="00556D72"/>
    <w:pPr>
      <w:outlineLvl w:val="1"/>
    </w:pPr>
    <w:rPr>
      <w:i/>
      <w:iCs/>
      <w:sz w:val="24"/>
      <w:szCs w:val="24"/>
    </w:rPr>
  </w:style>
  <w:style w:type="paragraph" w:customStyle="1" w:styleId="BoxLevel2Head">
    <w:name w:val="BoxLevel 2 Head"/>
    <w:basedOn w:val="Level2Head"/>
    <w:rsid w:val="00556D72"/>
    <w:pPr>
      <w:shd w:val="clear" w:color="auto" w:fill="E6E6E6"/>
    </w:pPr>
  </w:style>
  <w:style w:type="paragraph" w:customStyle="1" w:styleId="BoxListUnnumbered">
    <w:name w:val="BoxListUnnumbered"/>
    <w:basedOn w:val="BaseText"/>
    <w:rsid w:val="00556D72"/>
    <w:pPr>
      <w:shd w:val="clear" w:color="auto" w:fill="E6E6E6"/>
      <w:ind w:left="1080" w:hanging="360"/>
    </w:pPr>
  </w:style>
  <w:style w:type="paragraph" w:customStyle="1" w:styleId="BoxList">
    <w:name w:val="BoxList"/>
    <w:basedOn w:val="BoxListUnnumbered"/>
    <w:rsid w:val="00556D72"/>
  </w:style>
  <w:style w:type="paragraph" w:customStyle="1" w:styleId="BoxSubhead">
    <w:name w:val="BoxSubhead"/>
    <w:basedOn w:val="Subhead"/>
    <w:rsid w:val="00556D72"/>
    <w:pPr>
      <w:shd w:val="clear" w:color="auto" w:fill="E6E6E6"/>
    </w:pPr>
  </w:style>
  <w:style w:type="paragraph" w:customStyle="1" w:styleId="Paragraph">
    <w:name w:val="Paragraph"/>
    <w:basedOn w:val="BaseText"/>
    <w:rsid w:val="00556D72"/>
    <w:pPr>
      <w:ind w:firstLine="720"/>
    </w:pPr>
  </w:style>
  <w:style w:type="paragraph" w:customStyle="1" w:styleId="BoxText">
    <w:name w:val="BoxText"/>
    <w:basedOn w:val="Paragraph"/>
    <w:rsid w:val="00556D72"/>
    <w:pPr>
      <w:shd w:val="clear" w:color="auto" w:fill="E6E6E6"/>
    </w:pPr>
  </w:style>
  <w:style w:type="paragraph" w:customStyle="1" w:styleId="BoxTitle">
    <w:name w:val="BoxTitle"/>
    <w:basedOn w:val="BaseHeading"/>
    <w:rsid w:val="00556D72"/>
    <w:pPr>
      <w:shd w:val="clear" w:color="auto" w:fill="E6E6E6"/>
    </w:pPr>
    <w:rPr>
      <w:b/>
      <w:sz w:val="24"/>
      <w:szCs w:val="24"/>
    </w:rPr>
  </w:style>
  <w:style w:type="paragraph" w:customStyle="1" w:styleId="BulletedText">
    <w:name w:val="Bulleted Text"/>
    <w:basedOn w:val="BaseText"/>
    <w:rsid w:val="00556D72"/>
    <w:pPr>
      <w:ind w:left="720" w:hanging="720"/>
    </w:pPr>
  </w:style>
  <w:style w:type="paragraph" w:customStyle="1" w:styleId="career-magazine">
    <w:name w:val="career-magazine"/>
    <w:basedOn w:val="BaseText"/>
    <w:rsid w:val="00556D72"/>
    <w:pPr>
      <w:jc w:val="right"/>
    </w:pPr>
    <w:rPr>
      <w:color w:val="FF0000"/>
    </w:rPr>
  </w:style>
  <w:style w:type="paragraph" w:customStyle="1" w:styleId="career-stage">
    <w:name w:val="career-stage"/>
    <w:basedOn w:val="BaseText"/>
    <w:rsid w:val="00556D72"/>
    <w:pPr>
      <w:jc w:val="right"/>
    </w:pPr>
    <w:rPr>
      <w:color w:val="339966"/>
    </w:rPr>
  </w:style>
  <w:style w:type="character" w:customStyle="1" w:styleId="citebase">
    <w:name w:val="cite_base"/>
    <w:rsid w:val="00556D72"/>
    <w:rPr>
      <w:sz w:val="24"/>
    </w:rPr>
  </w:style>
  <w:style w:type="character" w:customStyle="1" w:styleId="citebib">
    <w:name w:val="cite_bib"/>
    <w:basedOn w:val="DefaultParagraphFont"/>
    <w:rsid w:val="00556D72"/>
    <w:rPr>
      <w:sz w:val="24"/>
      <w:bdr w:val="none" w:sz="0" w:space="0" w:color="auto"/>
      <w:shd w:val="clear" w:color="auto" w:fill="00FFFF"/>
    </w:rPr>
  </w:style>
  <w:style w:type="character" w:customStyle="1" w:styleId="citebox">
    <w:name w:val="cite_box"/>
    <w:basedOn w:val="citebase"/>
    <w:rsid w:val="00556D72"/>
    <w:rPr>
      <w:sz w:val="24"/>
    </w:rPr>
  </w:style>
  <w:style w:type="character" w:customStyle="1" w:styleId="citeen">
    <w:name w:val="cite_en"/>
    <w:basedOn w:val="citebase"/>
    <w:rsid w:val="00556D72"/>
    <w:rPr>
      <w:sz w:val="24"/>
      <w:shd w:val="clear" w:color="auto" w:fill="FFFF00"/>
      <w:vertAlign w:val="superscript"/>
    </w:rPr>
  </w:style>
  <w:style w:type="character" w:customStyle="1" w:styleId="citeeq">
    <w:name w:val="cite_eq"/>
    <w:basedOn w:val="citebase"/>
    <w:rsid w:val="00556D72"/>
    <w:rPr>
      <w:sz w:val="24"/>
      <w:bdr w:val="none" w:sz="0" w:space="0" w:color="auto"/>
      <w:shd w:val="clear" w:color="auto" w:fill="FF99CC"/>
    </w:rPr>
  </w:style>
  <w:style w:type="character" w:customStyle="1" w:styleId="citefig">
    <w:name w:val="cite_fig"/>
    <w:basedOn w:val="citebase"/>
    <w:rsid w:val="00556D72"/>
    <w:rPr>
      <w:color w:val="000000"/>
      <w:sz w:val="24"/>
      <w:bdr w:val="none" w:sz="0" w:space="0" w:color="auto"/>
      <w:shd w:val="clear" w:color="auto" w:fill="00FF00"/>
    </w:rPr>
  </w:style>
  <w:style w:type="character" w:customStyle="1" w:styleId="citefn">
    <w:name w:val="cite_fn"/>
    <w:basedOn w:val="citebase"/>
    <w:rsid w:val="00556D72"/>
    <w:rPr>
      <w:sz w:val="24"/>
      <w:bdr w:val="none" w:sz="0" w:space="0" w:color="auto"/>
      <w:shd w:val="clear" w:color="auto" w:fill="FF0000"/>
    </w:rPr>
  </w:style>
  <w:style w:type="character" w:customStyle="1" w:styleId="citetbl">
    <w:name w:val="cite_tbl"/>
    <w:basedOn w:val="citebase"/>
    <w:rsid w:val="00556D72"/>
    <w:rPr>
      <w:color w:val="000000"/>
      <w:sz w:val="24"/>
      <w:bdr w:val="none" w:sz="0" w:space="0" w:color="auto"/>
      <w:shd w:val="clear" w:color="auto" w:fill="FF00FF"/>
    </w:rPr>
  </w:style>
  <w:style w:type="character" w:styleId="CommentReference">
    <w:name w:val="annotation reference"/>
    <w:basedOn w:val="DefaultParagraphFont"/>
    <w:rsid w:val="00556D72"/>
    <w:rPr>
      <w:sz w:val="18"/>
      <w:szCs w:val="18"/>
    </w:rPr>
  </w:style>
  <w:style w:type="paragraph" w:styleId="CommentText">
    <w:name w:val="annotation text"/>
    <w:basedOn w:val="Normal"/>
    <w:link w:val="CommentTextChar"/>
    <w:rsid w:val="00556D72"/>
    <w:rPr>
      <w:rFonts w:eastAsia="Times New Roman"/>
    </w:rPr>
  </w:style>
  <w:style w:type="character" w:customStyle="1" w:styleId="CommentTextChar">
    <w:name w:val="Comment Text Char"/>
    <w:basedOn w:val="DefaultParagraphFont"/>
    <w:link w:val="CommentText"/>
    <w:rsid w:val="00556D72"/>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semiHidden/>
    <w:unhideWhenUsed/>
    <w:rsid w:val="00556D72"/>
    <w:rPr>
      <w:b/>
      <w:bCs/>
    </w:rPr>
  </w:style>
  <w:style w:type="character" w:customStyle="1" w:styleId="CommentSubjectChar">
    <w:name w:val="Comment Subject Char"/>
    <w:basedOn w:val="CommentTextChar"/>
    <w:link w:val="CommentSubject"/>
    <w:semiHidden/>
    <w:rsid w:val="00556D72"/>
    <w:rPr>
      <w:rFonts w:ascii="Times New Roman" w:eastAsia="Times New Roman" w:hAnsi="Times New Roman" w:cs="Times New Roman"/>
      <w:b/>
      <w:bCs/>
      <w:kern w:val="0"/>
      <w:sz w:val="20"/>
      <w:szCs w:val="20"/>
      <w14:ligatures w14:val="none"/>
    </w:rPr>
  </w:style>
  <w:style w:type="paragraph" w:customStyle="1" w:styleId="ContinuedParagraph">
    <w:name w:val="ContinuedParagraph"/>
    <w:basedOn w:val="Paragraph"/>
    <w:rsid w:val="00556D72"/>
    <w:pPr>
      <w:ind w:firstLine="0"/>
    </w:pPr>
  </w:style>
  <w:style w:type="character" w:customStyle="1" w:styleId="ContractNumber">
    <w:name w:val="Contract Number"/>
    <w:basedOn w:val="DefaultParagraphFont"/>
    <w:rsid w:val="00556D72"/>
    <w:rPr>
      <w:sz w:val="24"/>
      <w:szCs w:val="24"/>
      <w:bdr w:val="none" w:sz="0" w:space="0" w:color="auto"/>
      <w:shd w:val="clear" w:color="auto" w:fill="CCFFCC"/>
    </w:rPr>
  </w:style>
  <w:style w:type="character" w:customStyle="1" w:styleId="ContractSponsor">
    <w:name w:val="Contract Sponsor"/>
    <w:basedOn w:val="DefaultParagraphFont"/>
    <w:rsid w:val="00556D72"/>
    <w:rPr>
      <w:sz w:val="24"/>
      <w:szCs w:val="24"/>
      <w:bdr w:val="none" w:sz="0" w:space="0" w:color="auto"/>
      <w:shd w:val="clear" w:color="auto" w:fill="FFCC99"/>
    </w:rPr>
  </w:style>
  <w:style w:type="paragraph" w:customStyle="1" w:styleId="Correspondence">
    <w:name w:val="Correspondence"/>
    <w:basedOn w:val="BaseText"/>
    <w:rsid w:val="00556D72"/>
    <w:pPr>
      <w:spacing w:before="0" w:after="240"/>
    </w:pPr>
  </w:style>
  <w:style w:type="paragraph" w:customStyle="1" w:styleId="DateAccepted">
    <w:name w:val="Date Accepted"/>
    <w:basedOn w:val="BaseText"/>
    <w:rsid w:val="00556D72"/>
    <w:pPr>
      <w:spacing w:before="360"/>
    </w:pPr>
  </w:style>
  <w:style w:type="paragraph" w:customStyle="1" w:styleId="Deck">
    <w:name w:val="Deck"/>
    <w:basedOn w:val="BaseHeading"/>
    <w:rsid w:val="00556D72"/>
    <w:pPr>
      <w:outlineLvl w:val="1"/>
    </w:pPr>
  </w:style>
  <w:style w:type="paragraph" w:customStyle="1" w:styleId="DefTerm">
    <w:name w:val="DefTerm"/>
    <w:basedOn w:val="BaseText"/>
    <w:rsid w:val="00556D72"/>
    <w:pPr>
      <w:ind w:left="720"/>
    </w:pPr>
  </w:style>
  <w:style w:type="paragraph" w:customStyle="1" w:styleId="Definition">
    <w:name w:val="Definition"/>
    <w:basedOn w:val="DefTerm"/>
    <w:rsid w:val="00556D72"/>
    <w:pPr>
      <w:ind w:left="1080" w:hanging="360"/>
    </w:pPr>
  </w:style>
  <w:style w:type="paragraph" w:customStyle="1" w:styleId="DefListTitle">
    <w:name w:val="DefListTitle"/>
    <w:basedOn w:val="BaseHeading"/>
    <w:rsid w:val="00556D72"/>
  </w:style>
  <w:style w:type="paragraph" w:customStyle="1" w:styleId="discipline">
    <w:name w:val="discipline"/>
    <w:basedOn w:val="BaseText"/>
    <w:rsid w:val="00556D72"/>
    <w:pPr>
      <w:jc w:val="right"/>
    </w:pPr>
    <w:rPr>
      <w:color w:val="993366"/>
    </w:rPr>
  </w:style>
  <w:style w:type="paragraph" w:customStyle="1" w:styleId="Editors">
    <w:name w:val="Editors"/>
    <w:basedOn w:val="Authors"/>
    <w:rsid w:val="00556D72"/>
  </w:style>
  <w:style w:type="character" w:styleId="Emphasis">
    <w:name w:val="Emphasis"/>
    <w:basedOn w:val="DefaultParagraphFont"/>
    <w:uiPriority w:val="20"/>
    <w:qFormat/>
    <w:rsid w:val="00556D72"/>
    <w:rPr>
      <w:i/>
      <w:iCs/>
    </w:rPr>
  </w:style>
  <w:style w:type="character" w:styleId="EndnoteReference">
    <w:name w:val="endnote reference"/>
    <w:basedOn w:val="DefaultParagraphFont"/>
    <w:semiHidden/>
    <w:rsid w:val="00556D72"/>
    <w:rPr>
      <w:vertAlign w:val="superscript"/>
    </w:rPr>
  </w:style>
  <w:style w:type="paragraph" w:styleId="EndnoteText">
    <w:name w:val="endnote text"/>
    <w:basedOn w:val="Normal"/>
    <w:link w:val="EndnoteTextChar"/>
    <w:semiHidden/>
    <w:rsid w:val="00556D72"/>
    <w:rPr>
      <w:rFonts w:ascii="Cambria" w:eastAsia="Cambria" w:hAnsi="Cambria"/>
    </w:rPr>
  </w:style>
  <w:style w:type="character" w:customStyle="1" w:styleId="EndnoteTextChar">
    <w:name w:val="Endnote Text Char"/>
    <w:basedOn w:val="DefaultParagraphFont"/>
    <w:link w:val="EndnoteText"/>
    <w:semiHidden/>
    <w:rsid w:val="00556D72"/>
    <w:rPr>
      <w:rFonts w:ascii="Cambria" w:eastAsia="Cambria" w:hAnsi="Cambria" w:cs="Times New Roman"/>
      <w:kern w:val="0"/>
      <w:sz w:val="20"/>
      <w:szCs w:val="20"/>
      <w14:ligatures w14:val="none"/>
    </w:rPr>
  </w:style>
  <w:style w:type="character" w:customStyle="1" w:styleId="eqno">
    <w:name w:val="eq_no"/>
    <w:basedOn w:val="citebase"/>
    <w:rsid w:val="00556D72"/>
    <w:rPr>
      <w:sz w:val="24"/>
    </w:rPr>
  </w:style>
  <w:style w:type="paragraph" w:customStyle="1" w:styleId="Equation">
    <w:name w:val="Equation"/>
    <w:basedOn w:val="BaseText"/>
    <w:rsid w:val="00556D72"/>
    <w:pPr>
      <w:jc w:val="center"/>
    </w:pPr>
  </w:style>
  <w:style w:type="paragraph" w:customStyle="1" w:styleId="FieldCodes">
    <w:name w:val="FieldCodes"/>
    <w:basedOn w:val="BaseText"/>
    <w:rsid w:val="00556D72"/>
  </w:style>
  <w:style w:type="paragraph" w:customStyle="1" w:styleId="Legend">
    <w:name w:val="Legend"/>
    <w:basedOn w:val="BaseHeading"/>
    <w:rsid w:val="00556D72"/>
    <w:rPr>
      <w:sz w:val="24"/>
      <w:szCs w:val="24"/>
    </w:rPr>
  </w:style>
  <w:style w:type="paragraph" w:customStyle="1" w:styleId="FigureCopyright">
    <w:name w:val="FigureCopyright"/>
    <w:basedOn w:val="Legend"/>
    <w:rsid w:val="00556D72"/>
    <w:pPr>
      <w:autoSpaceDE w:val="0"/>
      <w:autoSpaceDN w:val="0"/>
      <w:adjustRightInd w:val="0"/>
      <w:spacing w:before="80"/>
    </w:pPr>
    <w:rPr>
      <w:lang w:bidi="he-IL"/>
    </w:rPr>
  </w:style>
  <w:style w:type="paragraph" w:customStyle="1" w:styleId="FigureCredit">
    <w:name w:val="FigureCredit"/>
    <w:basedOn w:val="FigureCopyright"/>
    <w:rsid w:val="00556D72"/>
  </w:style>
  <w:style w:type="character" w:styleId="FollowedHyperlink">
    <w:name w:val="FollowedHyperlink"/>
    <w:basedOn w:val="DefaultParagraphFont"/>
    <w:rsid w:val="00556D72"/>
    <w:rPr>
      <w:color w:val="800080"/>
      <w:u w:val="single"/>
    </w:rPr>
  </w:style>
  <w:style w:type="paragraph" w:styleId="Footer">
    <w:name w:val="footer"/>
    <w:basedOn w:val="Normal"/>
    <w:link w:val="FooterChar"/>
    <w:rsid w:val="00556D72"/>
    <w:pPr>
      <w:tabs>
        <w:tab w:val="center" w:pos="4320"/>
        <w:tab w:val="right" w:pos="8640"/>
      </w:tabs>
    </w:pPr>
    <w:rPr>
      <w:rFonts w:eastAsia="Times New Roman"/>
    </w:rPr>
  </w:style>
  <w:style w:type="character" w:customStyle="1" w:styleId="FooterChar">
    <w:name w:val="Footer Char"/>
    <w:basedOn w:val="DefaultParagraphFont"/>
    <w:link w:val="Footer"/>
    <w:rsid w:val="00556D72"/>
    <w:rPr>
      <w:rFonts w:ascii="Times New Roman" w:eastAsia="Times New Roman" w:hAnsi="Times New Roman" w:cs="Times New Roman"/>
      <w:kern w:val="0"/>
      <w:sz w:val="20"/>
      <w:szCs w:val="20"/>
      <w14:ligatures w14:val="none"/>
    </w:rPr>
  </w:style>
  <w:style w:type="character" w:styleId="FootnoteReference">
    <w:name w:val="footnote reference"/>
    <w:basedOn w:val="DefaultParagraphFont"/>
    <w:semiHidden/>
    <w:rsid w:val="00556D72"/>
    <w:rPr>
      <w:vertAlign w:val="superscript"/>
    </w:rPr>
  </w:style>
  <w:style w:type="paragraph" w:customStyle="1" w:styleId="Gloss">
    <w:name w:val="Gloss"/>
    <w:basedOn w:val="AbstractSummary"/>
    <w:rsid w:val="00556D72"/>
  </w:style>
  <w:style w:type="paragraph" w:customStyle="1" w:styleId="Glossary">
    <w:name w:val="Glossary"/>
    <w:basedOn w:val="BaseText"/>
    <w:rsid w:val="00556D72"/>
  </w:style>
  <w:style w:type="paragraph" w:customStyle="1" w:styleId="GlossHead">
    <w:name w:val="GlossHead"/>
    <w:basedOn w:val="AbstractHead"/>
    <w:rsid w:val="00556D72"/>
  </w:style>
  <w:style w:type="paragraph" w:customStyle="1" w:styleId="GraphicAltText">
    <w:name w:val="GraphicAltText"/>
    <w:basedOn w:val="Legend"/>
    <w:rsid w:val="00556D72"/>
    <w:pPr>
      <w:autoSpaceDE w:val="0"/>
      <w:autoSpaceDN w:val="0"/>
      <w:adjustRightInd w:val="0"/>
    </w:pPr>
  </w:style>
  <w:style w:type="paragraph" w:customStyle="1" w:styleId="GraphicCredit">
    <w:name w:val="GraphicCredit"/>
    <w:basedOn w:val="FigureCredit"/>
    <w:rsid w:val="00556D72"/>
  </w:style>
  <w:style w:type="paragraph" w:customStyle="1" w:styleId="Head">
    <w:name w:val="Head"/>
    <w:basedOn w:val="BaseHeading"/>
    <w:rsid w:val="00556D72"/>
    <w:pPr>
      <w:spacing w:before="120" w:after="120"/>
      <w:jc w:val="center"/>
    </w:pPr>
    <w:rPr>
      <w:b/>
      <w:bCs/>
    </w:rPr>
  </w:style>
  <w:style w:type="paragraph" w:styleId="Header">
    <w:name w:val="header"/>
    <w:basedOn w:val="Normal"/>
    <w:link w:val="HeaderChar"/>
    <w:rsid w:val="00556D72"/>
    <w:pPr>
      <w:tabs>
        <w:tab w:val="center" w:pos="4320"/>
        <w:tab w:val="right" w:pos="8640"/>
      </w:tabs>
    </w:pPr>
    <w:rPr>
      <w:rFonts w:eastAsia="Times New Roman"/>
    </w:rPr>
  </w:style>
  <w:style w:type="character" w:customStyle="1" w:styleId="HeaderChar">
    <w:name w:val="Header Char"/>
    <w:basedOn w:val="DefaultParagraphFont"/>
    <w:link w:val="Header"/>
    <w:rsid w:val="00556D72"/>
    <w:rPr>
      <w:rFonts w:ascii="Times New Roman" w:eastAsia="Times New Roman" w:hAnsi="Times New Roman" w:cs="Times New Roman"/>
      <w:kern w:val="0"/>
      <w:sz w:val="20"/>
      <w:szCs w:val="20"/>
      <w14:ligatures w14:val="none"/>
    </w:rPr>
  </w:style>
  <w:style w:type="character" w:styleId="HTMLAcronym">
    <w:name w:val="HTML Acronym"/>
    <w:basedOn w:val="DefaultParagraphFont"/>
    <w:rsid w:val="00556D72"/>
  </w:style>
  <w:style w:type="character" w:styleId="HTMLCite">
    <w:name w:val="HTML Cite"/>
    <w:basedOn w:val="DefaultParagraphFont"/>
    <w:rsid w:val="00556D72"/>
    <w:rPr>
      <w:i/>
      <w:iCs/>
    </w:rPr>
  </w:style>
  <w:style w:type="character" w:styleId="HTMLCode">
    <w:name w:val="HTML Code"/>
    <w:basedOn w:val="DefaultParagraphFont"/>
    <w:rsid w:val="00556D72"/>
    <w:rPr>
      <w:rFonts w:ascii="Courier New" w:hAnsi="Courier New" w:cs="Courier New"/>
      <w:sz w:val="20"/>
      <w:szCs w:val="20"/>
    </w:rPr>
  </w:style>
  <w:style w:type="character" w:styleId="HTMLDefinition">
    <w:name w:val="HTML Definition"/>
    <w:basedOn w:val="DefaultParagraphFont"/>
    <w:rsid w:val="00556D72"/>
    <w:rPr>
      <w:i/>
      <w:iCs/>
    </w:rPr>
  </w:style>
  <w:style w:type="character" w:styleId="HTMLKeyboard">
    <w:name w:val="HTML Keyboard"/>
    <w:basedOn w:val="DefaultParagraphFont"/>
    <w:rsid w:val="00556D72"/>
    <w:rPr>
      <w:rFonts w:ascii="Courier New" w:hAnsi="Courier New" w:cs="Courier New"/>
      <w:sz w:val="20"/>
      <w:szCs w:val="20"/>
    </w:rPr>
  </w:style>
  <w:style w:type="paragraph" w:styleId="HTMLPreformatted">
    <w:name w:val="HTML Preformatted"/>
    <w:basedOn w:val="Normal"/>
    <w:link w:val="HTMLPreformattedChar"/>
    <w:rsid w:val="00556D72"/>
    <w:rPr>
      <w:rFonts w:ascii="Consolas" w:eastAsia="Times New Roman" w:hAnsi="Consolas"/>
    </w:rPr>
  </w:style>
  <w:style w:type="character" w:customStyle="1" w:styleId="HTMLPreformattedChar">
    <w:name w:val="HTML Preformatted Char"/>
    <w:basedOn w:val="DefaultParagraphFont"/>
    <w:link w:val="HTMLPreformatted"/>
    <w:rsid w:val="00556D72"/>
    <w:rPr>
      <w:rFonts w:ascii="Consolas" w:eastAsia="Times New Roman" w:hAnsi="Consolas" w:cs="Times New Roman"/>
      <w:kern w:val="0"/>
      <w:sz w:val="20"/>
      <w:szCs w:val="20"/>
      <w14:ligatures w14:val="none"/>
    </w:rPr>
  </w:style>
  <w:style w:type="character" w:styleId="HTMLSample">
    <w:name w:val="HTML Sample"/>
    <w:basedOn w:val="DefaultParagraphFont"/>
    <w:rsid w:val="00556D72"/>
    <w:rPr>
      <w:rFonts w:ascii="Courier New" w:hAnsi="Courier New" w:cs="Courier New"/>
    </w:rPr>
  </w:style>
  <w:style w:type="character" w:styleId="HTMLTypewriter">
    <w:name w:val="HTML Typewriter"/>
    <w:basedOn w:val="DefaultParagraphFont"/>
    <w:rsid w:val="00556D72"/>
    <w:rPr>
      <w:rFonts w:ascii="Courier New" w:hAnsi="Courier New" w:cs="Courier New"/>
      <w:sz w:val="20"/>
      <w:szCs w:val="20"/>
    </w:rPr>
  </w:style>
  <w:style w:type="character" w:styleId="HTMLVariable">
    <w:name w:val="HTML Variable"/>
    <w:basedOn w:val="DefaultParagraphFont"/>
    <w:rsid w:val="00556D72"/>
    <w:rPr>
      <w:i/>
      <w:iCs/>
    </w:rPr>
  </w:style>
  <w:style w:type="character" w:styleId="Hyperlink">
    <w:name w:val="Hyperlink"/>
    <w:basedOn w:val="DefaultParagraphFont"/>
    <w:rsid w:val="00556D72"/>
    <w:rPr>
      <w:color w:val="0000FF"/>
      <w:u w:val="single"/>
    </w:rPr>
  </w:style>
  <w:style w:type="paragraph" w:customStyle="1" w:styleId="InstructionsText">
    <w:name w:val="Instructions Text"/>
    <w:basedOn w:val="BaseText"/>
    <w:rsid w:val="00556D72"/>
  </w:style>
  <w:style w:type="paragraph" w:customStyle="1" w:styleId="Overline">
    <w:name w:val="Overline"/>
    <w:basedOn w:val="BaseText"/>
    <w:rsid w:val="00556D72"/>
  </w:style>
  <w:style w:type="paragraph" w:customStyle="1" w:styleId="IssueName">
    <w:name w:val="IssueName"/>
    <w:basedOn w:val="Overline"/>
    <w:rsid w:val="00556D72"/>
  </w:style>
  <w:style w:type="paragraph" w:customStyle="1" w:styleId="Keywords">
    <w:name w:val="Keywords"/>
    <w:basedOn w:val="BaseText"/>
    <w:rsid w:val="00556D72"/>
  </w:style>
  <w:style w:type="paragraph" w:customStyle="1" w:styleId="Level3Head">
    <w:name w:val="Level 3 Head"/>
    <w:basedOn w:val="BaseHeading"/>
    <w:rsid w:val="00556D72"/>
    <w:pPr>
      <w:outlineLvl w:val="2"/>
    </w:pPr>
    <w:rPr>
      <w:sz w:val="24"/>
      <w:szCs w:val="24"/>
      <w:u w:val="single"/>
    </w:rPr>
  </w:style>
  <w:style w:type="paragraph" w:customStyle="1" w:styleId="Level4Head">
    <w:name w:val="Level 4 Head"/>
    <w:basedOn w:val="BaseHeading"/>
    <w:rsid w:val="00556D72"/>
    <w:pPr>
      <w:ind w:left="346"/>
    </w:pPr>
    <w:rPr>
      <w:sz w:val="24"/>
      <w:szCs w:val="24"/>
    </w:rPr>
  </w:style>
  <w:style w:type="character" w:styleId="LineNumber">
    <w:name w:val="line number"/>
    <w:basedOn w:val="DefaultParagraphFont"/>
    <w:rsid w:val="00556D72"/>
  </w:style>
  <w:style w:type="paragraph" w:customStyle="1" w:styleId="Literaryquote">
    <w:name w:val="Literary quote"/>
    <w:basedOn w:val="BaseText"/>
    <w:rsid w:val="00556D72"/>
    <w:pPr>
      <w:ind w:left="1440" w:right="1440"/>
    </w:pPr>
  </w:style>
  <w:style w:type="paragraph" w:customStyle="1" w:styleId="MaterialsText">
    <w:name w:val="Materials Text"/>
    <w:basedOn w:val="BaseText"/>
    <w:rsid w:val="00556D72"/>
  </w:style>
  <w:style w:type="paragraph" w:customStyle="1" w:styleId="NoteInProof">
    <w:name w:val="NoteInProof"/>
    <w:basedOn w:val="BaseText"/>
    <w:rsid w:val="00556D72"/>
  </w:style>
  <w:style w:type="paragraph" w:customStyle="1" w:styleId="Notes">
    <w:name w:val="Notes"/>
    <w:basedOn w:val="BaseText"/>
    <w:rsid w:val="00556D72"/>
    <w:rPr>
      <w:i/>
    </w:rPr>
  </w:style>
  <w:style w:type="paragraph" w:customStyle="1" w:styleId="Notes-Helvetica">
    <w:name w:val="Notes-Helvetica"/>
    <w:basedOn w:val="BaseText"/>
    <w:rsid w:val="00556D72"/>
    <w:rPr>
      <w:i/>
    </w:rPr>
  </w:style>
  <w:style w:type="paragraph" w:customStyle="1" w:styleId="NumberedInstructions">
    <w:name w:val="Numbered Instructions"/>
    <w:basedOn w:val="BaseText"/>
    <w:rsid w:val="00556D72"/>
  </w:style>
  <w:style w:type="paragraph" w:customStyle="1" w:styleId="OutlineLevel1">
    <w:name w:val="OutlineLevel1"/>
    <w:basedOn w:val="BaseHeading"/>
    <w:rsid w:val="00556D72"/>
    <w:rPr>
      <w:b/>
      <w:bCs/>
    </w:rPr>
  </w:style>
  <w:style w:type="paragraph" w:customStyle="1" w:styleId="OutlineLevel2">
    <w:name w:val="OutlineLevel2"/>
    <w:basedOn w:val="BaseHeading"/>
    <w:rsid w:val="00556D72"/>
    <w:pPr>
      <w:ind w:left="360"/>
      <w:outlineLvl w:val="1"/>
    </w:pPr>
    <w:rPr>
      <w:b/>
      <w:bCs/>
      <w:sz w:val="24"/>
      <w:szCs w:val="24"/>
    </w:rPr>
  </w:style>
  <w:style w:type="paragraph" w:customStyle="1" w:styleId="OutlineLevel3">
    <w:name w:val="OutlineLevel3"/>
    <w:basedOn w:val="BaseHeading"/>
    <w:rsid w:val="00556D72"/>
    <w:pPr>
      <w:ind w:left="720"/>
      <w:outlineLvl w:val="2"/>
    </w:pPr>
    <w:rPr>
      <w:b/>
      <w:bCs/>
      <w:sz w:val="24"/>
      <w:szCs w:val="24"/>
    </w:rPr>
  </w:style>
  <w:style w:type="character" w:styleId="PageNumber">
    <w:name w:val="page number"/>
    <w:basedOn w:val="DefaultParagraphFont"/>
    <w:rsid w:val="00556D72"/>
  </w:style>
  <w:style w:type="paragraph" w:customStyle="1" w:styleId="Preformat">
    <w:name w:val="Preformat"/>
    <w:basedOn w:val="BaseText"/>
    <w:rsid w:val="00556D72"/>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556D72"/>
  </w:style>
  <w:style w:type="paragraph" w:customStyle="1" w:styleId="ProductInformation">
    <w:name w:val="ProductInformation"/>
    <w:basedOn w:val="BaseText"/>
    <w:rsid w:val="00556D72"/>
  </w:style>
  <w:style w:type="paragraph" w:customStyle="1" w:styleId="ProductTitle">
    <w:name w:val="ProductTitle"/>
    <w:basedOn w:val="BaseText"/>
    <w:rsid w:val="00556D72"/>
    <w:rPr>
      <w:b/>
      <w:bCs/>
    </w:rPr>
  </w:style>
  <w:style w:type="paragraph" w:customStyle="1" w:styleId="PublishedOnline">
    <w:name w:val="Published Online"/>
    <w:basedOn w:val="DateAccepted"/>
    <w:rsid w:val="00556D72"/>
  </w:style>
  <w:style w:type="paragraph" w:customStyle="1" w:styleId="RecipeMaterials">
    <w:name w:val="Recipe Materials"/>
    <w:basedOn w:val="BaseText"/>
    <w:rsid w:val="00556D72"/>
  </w:style>
  <w:style w:type="paragraph" w:customStyle="1" w:styleId="Refhead">
    <w:name w:val="Ref head"/>
    <w:basedOn w:val="BaseHeading"/>
    <w:rsid w:val="00556D72"/>
    <w:pPr>
      <w:spacing w:before="120" w:after="120"/>
    </w:pPr>
    <w:rPr>
      <w:b/>
      <w:bCs/>
      <w:sz w:val="24"/>
      <w:szCs w:val="24"/>
    </w:rPr>
  </w:style>
  <w:style w:type="paragraph" w:customStyle="1" w:styleId="ReferenceNote">
    <w:name w:val="Reference Note"/>
    <w:basedOn w:val="Referencesandnotes"/>
    <w:rsid w:val="00556D72"/>
  </w:style>
  <w:style w:type="paragraph" w:customStyle="1" w:styleId="ReferencesandnotesLong">
    <w:name w:val="References and notes Long"/>
    <w:basedOn w:val="BaseText"/>
    <w:rsid w:val="00556D72"/>
    <w:pPr>
      <w:ind w:left="720" w:hanging="720"/>
    </w:pPr>
  </w:style>
  <w:style w:type="paragraph" w:customStyle="1" w:styleId="region">
    <w:name w:val="region"/>
    <w:basedOn w:val="BaseText"/>
    <w:rsid w:val="00556D72"/>
    <w:pPr>
      <w:jc w:val="right"/>
    </w:pPr>
    <w:rPr>
      <w:color w:val="0000FF"/>
    </w:rPr>
  </w:style>
  <w:style w:type="paragraph" w:customStyle="1" w:styleId="RelatedArticle">
    <w:name w:val="RelatedArticle"/>
    <w:basedOn w:val="Referencesandnotes"/>
    <w:rsid w:val="00556D72"/>
  </w:style>
  <w:style w:type="paragraph" w:customStyle="1" w:styleId="RunHead">
    <w:name w:val="RunHead"/>
    <w:basedOn w:val="BaseText"/>
    <w:rsid w:val="00556D72"/>
  </w:style>
  <w:style w:type="paragraph" w:customStyle="1" w:styleId="SOMContent">
    <w:name w:val="SOMContent"/>
    <w:basedOn w:val="1stparatext"/>
    <w:rsid w:val="00556D72"/>
  </w:style>
  <w:style w:type="paragraph" w:customStyle="1" w:styleId="SOMHead">
    <w:name w:val="SOMHead"/>
    <w:basedOn w:val="BaseHeading"/>
    <w:rsid w:val="00556D72"/>
    <w:rPr>
      <w:b/>
      <w:sz w:val="24"/>
      <w:szCs w:val="24"/>
    </w:rPr>
  </w:style>
  <w:style w:type="paragraph" w:customStyle="1" w:styleId="Speaker">
    <w:name w:val="Speaker"/>
    <w:basedOn w:val="Paragraph"/>
    <w:rsid w:val="00556D72"/>
    <w:pPr>
      <w:autoSpaceDE w:val="0"/>
      <w:autoSpaceDN w:val="0"/>
      <w:adjustRightInd w:val="0"/>
    </w:pPr>
    <w:rPr>
      <w:b/>
      <w:lang w:bidi="he-IL"/>
    </w:rPr>
  </w:style>
  <w:style w:type="paragraph" w:customStyle="1" w:styleId="Speech">
    <w:name w:val="Speech"/>
    <w:basedOn w:val="Paragraph"/>
    <w:rsid w:val="00556D72"/>
    <w:pPr>
      <w:autoSpaceDE w:val="0"/>
      <w:autoSpaceDN w:val="0"/>
      <w:adjustRightInd w:val="0"/>
    </w:pPr>
    <w:rPr>
      <w:lang w:bidi="he-IL"/>
    </w:rPr>
  </w:style>
  <w:style w:type="character" w:styleId="Strong">
    <w:name w:val="Strong"/>
    <w:basedOn w:val="DefaultParagraphFont"/>
    <w:uiPriority w:val="22"/>
    <w:qFormat/>
    <w:rsid w:val="00556D72"/>
    <w:rPr>
      <w:b/>
      <w:bCs/>
    </w:rPr>
  </w:style>
  <w:style w:type="paragraph" w:customStyle="1" w:styleId="SX-Abstract">
    <w:name w:val="SX-Abstract"/>
    <w:basedOn w:val="Normal"/>
    <w:qFormat/>
    <w:rsid w:val="00556D72"/>
    <w:pPr>
      <w:widowControl w:val="0"/>
      <w:spacing w:before="120" w:after="240" w:line="210" w:lineRule="exact"/>
      <w:ind w:left="700" w:right="700"/>
      <w:jc w:val="both"/>
    </w:pPr>
    <w:rPr>
      <w:rFonts w:ascii="BlissRegular" w:eastAsia="Times New Roman" w:hAnsi="BlissRegular"/>
      <w:b/>
    </w:rPr>
  </w:style>
  <w:style w:type="paragraph" w:customStyle="1" w:styleId="SX-Affiliation">
    <w:name w:val="SX-Affiliation"/>
    <w:basedOn w:val="Normal"/>
    <w:next w:val="Normal"/>
    <w:qFormat/>
    <w:rsid w:val="00556D72"/>
    <w:pPr>
      <w:spacing w:after="160" w:line="190" w:lineRule="exact"/>
    </w:pPr>
    <w:rPr>
      <w:rFonts w:ascii="BlissRegular" w:eastAsia="Times New Roman" w:hAnsi="BlissRegular"/>
      <w:sz w:val="16"/>
    </w:rPr>
  </w:style>
  <w:style w:type="paragraph" w:customStyle="1" w:styleId="SX-Articlehead">
    <w:name w:val="SX-Article head"/>
    <w:basedOn w:val="Normal"/>
    <w:qFormat/>
    <w:rsid w:val="00556D72"/>
    <w:pPr>
      <w:spacing w:before="210" w:line="210" w:lineRule="exact"/>
      <w:ind w:firstLine="288"/>
      <w:jc w:val="both"/>
    </w:pPr>
    <w:rPr>
      <w:rFonts w:eastAsia="Times New Roman"/>
      <w:b/>
      <w:sz w:val="18"/>
    </w:rPr>
  </w:style>
  <w:style w:type="paragraph" w:customStyle="1" w:styleId="SX-Authornames">
    <w:name w:val="SX-Author names"/>
    <w:basedOn w:val="Normal"/>
    <w:rsid w:val="00556D72"/>
    <w:pPr>
      <w:spacing w:after="120" w:line="210" w:lineRule="exact"/>
    </w:pPr>
    <w:rPr>
      <w:rFonts w:ascii="BlissMedium" w:eastAsia="Times New Roman" w:hAnsi="BlissMedium"/>
    </w:rPr>
  </w:style>
  <w:style w:type="paragraph" w:customStyle="1" w:styleId="SX-Bodytext">
    <w:name w:val="SX-Body text"/>
    <w:basedOn w:val="Normal"/>
    <w:next w:val="Normal"/>
    <w:rsid w:val="00556D72"/>
    <w:pPr>
      <w:spacing w:line="210" w:lineRule="exact"/>
      <w:ind w:firstLine="288"/>
      <w:jc w:val="both"/>
    </w:pPr>
    <w:rPr>
      <w:rFonts w:eastAsia="Times New Roman"/>
      <w:sz w:val="18"/>
    </w:rPr>
  </w:style>
  <w:style w:type="paragraph" w:customStyle="1" w:styleId="SX-Bodytextflush">
    <w:name w:val="SX-Body text flush"/>
    <w:basedOn w:val="SX-Bodytext"/>
    <w:next w:val="SX-Bodytext"/>
    <w:rsid w:val="00556D72"/>
    <w:pPr>
      <w:ind w:firstLine="0"/>
    </w:pPr>
  </w:style>
  <w:style w:type="paragraph" w:customStyle="1" w:styleId="SX-Correspondence">
    <w:name w:val="SX-Correspondence"/>
    <w:basedOn w:val="SX-Affiliation"/>
    <w:qFormat/>
    <w:rsid w:val="00556D72"/>
    <w:pPr>
      <w:spacing w:after="80"/>
    </w:pPr>
  </w:style>
  <w:style w:type="paragraph" w:customStyle="1" w:styleId="SX-Date">
    <w:name w:val="SX-Date"/>
    <w:basedOn w:val="Normal"/>
    <w:qFormat/>
    <w:rsid w:val="00556D72"/>
    <w:pPr>
      <w:spacing w:before="180" w:line="190" w:lineRule="exact"/>
      <w:ind w:left="245" w:hanging="245"/>
      <w:jc w:val="both"/>
    </w:pPr>
    <w:rPr>
      <w:rFonts w:eastAsia="Times New Roman"/>
      <w:sz w:val="16"/>
    </w:rPr>
  </w:style>
  <w:style w:type="paragraph" w:customStyle="1" w:styleId="SX-Equation">
    <w:name w:val="SX-Equation"/>
    <w:basedOn w:val="SX-Bodytextflush"/>
    <w:next w:val="SX-Bodytext"/>
    <w:rsid w:val="00556D72"/>
    <w:pPr>
      <w:autoSpaceDE w:val="0"/>
      <w:autoSpaceDN w:val="0"/>
      <w:adjustRightInd w:val="0"/>
      <w:spacing w:line="240" w:lineRule="auto"/>
      <w:jc w:val="center"/>
    </w:pPr>
  </w:style>
  <w:style w:type="paragraph" w:customStyle="1" w:styleId="SX-Legend">
    <w:name w:val="SX-Legend"/>
    <w:basedOn w:val="SX-Authornames"/>
    <w:rsid w:val="00556D72"/>
    <w:pPr>
      <w:jc w:val="both"/>
    </w:pPr>
    <w:rPr>
      <w:sz w:val="18"/>
    </w:rPr>
  </w:style>
  <w:style w:type="paragraph" w:customStyle="1" w:styleId="SX-References">
    <w:name w:val="SX-References"/>
    <w:basedOn w:val="Normal"/>
    <w:rsid w:val="00556D72"/>
    <w:pPr>
      <w:spacing w:line="190" w:lineRule="exact"/>
      <w:ind w:left="245" w:hanging="245"/>
      <w:jc w:val="both"/>
    </w:pPr>
    <w:rPr>
      <w:rFonts w:eastAsia="Times New Roman"/>
      <w:sz w:val="16"/>
    </w:rPr>
  </w:style>
  <w:style w:type="paragraph" w:customStyle="1" w:styleId="SX-RefHead">
    <w:name w:val="SX-RefHead"/>
    <w:basedOn w:val="Normal"/>
    <w:rsid w:val="00556D72"/>
    <w:pPr>
      <w:spacing w:before="200" w:line="190" w:lineRule="exact"/>
    </w:pPr>
    <w:rPr>
      <w:rFonts w:eastAsia="Times New Roman"/>
      <w:b/>
      <w:sz w:val="16"/>
    </w:rPr>
  </w:style>
  <w:style w:type="character" w:customStyle="1" w:styleId="SX-reflink">
    <w:name w:val="SX-reflink"/>
    <w:basedOn w:val="DefaultParagraphFont"/>
    <w:uiPriority w:val="1"/>
    <w:qFormat/>
    <w:rsid w:val="00556D72"/>
    <w:rPr>
      <w:color w:val="0000FF"/>
      <w:sz w:val="16"/>
      <w:u w:val="words"/>
      <w:bdr w:val="none" w:sz="0" w:space="0" w:color="auto"/>
      <w:shd w:val="clear" w:color="auto" w:fill="FFFFFF"/>
    </w:rPr>
  </w:style>
  <w:style w:type="paragraph" w:customStyle="1" w:styleId="SX-SOMHead">
    <w:name w:val="SX-SOMHead"/>
    <w:basedOn w:val="SX-RefHead"/>
    <w:rsid w:val="00556D72"/>
  </w:style>
  <w:style w:type="paragraph" w:customStyle="1" w:styleId="SX-Tablehead">
    <w:name w:val="SX-Tablehead"/>
    <w:basedOn w:val="Normal"/>
    <w:qFormat/>
    <w:rsid w:val="00556D72"/>
    <w:rPr>
      <w:rFonts w:eastAsia="Times New Roman"/>
      <w:szCs w:val="24"/>
    </w:rPr>
  </w:style>
  <w:style w:type="paragraph" w:customStyle="1" w:styleId="SX-Tablelegend">
    <w:name w:val="SX-Tablelegend"/>
    <w:basedOn w:val="Normal"/>
    <w:qFormat/>
    <w:rsid w:val="00556D72"/>
    <w:pPr>
      <w:spacing w:line="190" w:lineRule="exact"/>
      <w:ind w:left="245" w:hanging="245"/>
      <w:jc w:val="both"/>
    </w:pPr>
    <w:rPr>
      <w:rFonts w:eastAsia="Times New Roman"/>
      <w:sz w:val="16"/>
    </w:rPr>
  </w:style>
  <w:style w:type="paragraph" w:customStyle="1" w:styleId="SX-Tabletext">
    <w:name w:val="SX-Tabletext"/>
    <w:basedOn w:val="Normal"/>
    <w:qFormat/>
    <w:rsid w:val="00556D72"/>
    <w:pPr>
      <w:spacing w:line="210" w:lineRule="exact"/>
      <w:jc w:val="center"/>
    </w:pPr>
    <w:rPr>
      <w:rFonts w:eastAsia="Times New Roman"/>
      <w:sz w:val="18"/>
    </w:rPr>
  </w:style>
  <w:style w:type="paragraph" w:customStyle="1" w:styleId="SX-Tabletitle">
    <w:name w:val="SX-Tabletitle"/>
    <w:basedOn w:val="Normal"/>
    <w:qFormat/>
    <w:rsid w:val="00556D72"/>
    <w:pPr>
      <w:spacing w:after="120" w:line="210" w:lineRule="exact"/>
      <w:jc w:val="both"/>
    </w:pPr>
    <w:rPr>
      <w:rFonts w:ascii="BlissMedium" w:eastAsia="Times New Roman" w:hAnsi="BlissMedium"/>
      <w:sz w:val="18"/>
    </w:rPr>
  </w:style>
  <w:style w:type="paragraph" w:customStyle="1" w:styleId="SX-Title">
    <w:name w:val="SX-Title"/>
    <w:basedOn w:val="Normal"/>
    <w:rsid w:val="00556D72"/>
    <w:pPr>
      <w:spacing w:after="240" w:line="500" w:lineRule="exact"/>
    </w:pPr>
    <w:rPr>
      <w:rFonts w:ascii="BlissBold" w:eastAsia="Times New Roman" w:hAnsi="BlissBold"/>
      <w:b/>
      <w:sz w:val="44"/>
    </w:rPr>
  </w:style>
  <w:style w:type="paragraph" w:customStyle="1" w:styleId="Tablecolumnhead">
    <w:name w:val="Table column head"/>
    <w:basedOn w:val="BaseText"/>
    <w:rsid w:val="00556D72"/>
    <w:pPr>
      <w:spacing w:before="0"/>
    </w:pPr>
  </w:style>
  <w:style w:type="paragraph" w:customStyle="1" w:styleId="Tabletext">
    <w:name w:val="Table text"/>
    <w:basedOn w:val="BaseText"/>
    <w:rsid w:val="00556D72"/>
    <w:pPr>
      <w:spacing w:before="0"/>
    </w:pPr>
  </w:style>
  <w:style w:type="paragraph" w:customStyle="1" w:styleId="TableLegend">
    <w:name w:val="TableLegend"/>
    <w:basedOn w:val="BaseText"/>
    <w:rsid w:val="00556D72"/>
    <w:pPr>
      <w:spacing w:before="0"/>
    </w:pPr>
  </w:style>
  <w:style w:type="paragraph" w:customStyle="1" w:styleId="TableTitle">
    <w:name w:val="TableTitle"/>
    <w:basedOn w:val="BaseHeading"/>
    <w:rsid w:val="00556D72"/>
  </w:style>
  <w:style w:type="paragraph" w:customStyle="1" w:styleId="Teaser">
    <w:name w:val="Teaser"/>
    <w:basedOn w:val="BaseText"/>
    <w:link w:val="TeaserChar"/>
    <w:rsid w:val="00556D72"/>
  </w:style>
  <w:style w:type="paragraph" w:customStyle="1" w:styleId="TWIS">
    <w:name w:val="TWIS"/>
    <w:basedOn w:val="AbstractSummary"/>
    <w:rsid w:val="00556D72"/>
    <w:pPr>
      <w:autoSpaceDE w:val="0"/>
      <w:autoSpaceDN w:val="0"/>
      <w:adjustRightInd w:val="0"/>
    </w:pPr>
  </w:style>
  <w:style w:type="paragraph" w:customStyle="1" w:styleId="TWISorEC">
    <w:name w:val="TWIS or EC"/>
    <w:basedOn w:val="Normal"/>
    <w:rsid w:val="00556D72"/>
    <w:pPr>
      <w:spacing w:line="210" w:lineRule="exact"/>
    </w:pPr>
    <w:rPr>
      <w:rFonts w:ascii="BlissRegular" w:eastAsia="Times New Roman" w:hAnsi="BlissRegular"/>
      <w:sz w:val="19"/>
    </w:rPr>
  </w:style>
  <w:style w:type="paragraph" w:customStyle="1" w:styleId="work-sector">
    <w:name w:val="work-sector"/>
    <w:basedOn w:val="BaseText"/>
    <w:rsid w:val="00556D72"/>
    <w:pPr>
      <w:jc w:val="right"/>
    </w:pPr>
    <w:rPr>
      <w:color w:val="003300"/>
    </w:rPr>
  </w:style>
  <w:style w:type="paragraph" w:customStyle="1" w:styleId="DOI">
    <w:name w:val="DOI"/>
    <w:basedOn w:val="DateAccepted"/>
    <w:qFormat/>
    <w:rsid w:val="00556D72"/>
  </w:style>
  <w:style w:type="character" w:styleId="UnresolvedMention">
    <w:name w:val="Unresolved Mention"/>
    <w:basedOn w:val="DefaultParagraphFont"/>
    <w:uiPriority w:val="99"/>
    <w:semiHidden/>
    <w:unhideWhenUsed/>
    <w:rsid w:val="00556D72"/>
    <w:rPr>
      <w:color w:val="808080"/>
      <w:shd w:val="clear" w:color="auto" w:fill="E6E6E6"/>
    </w:rPr>
  </w:style>
  <w:style w:type="paragraph" w:customStyle="1" w:styleId="acknowledgement0">
    <w:name w:val="acknowledgement"/>
    <w:basedOn w:val="Normal"/>
    <w:rsid w:val="00556D72"/>
    <w:pPr>
      <w:spacing w:before="100" w:beforeAutospacing="1" w:after="100" w:afterAutospacing="1"/>
    </w:pPr>
    <w:rPr>
      <w:rFonts w:eastAsia="Times New Roman"/>
      <w:sz w:val="24"/>
      <w:szCs w:val="24"/>
    </w:rPr>
  </w:style>
  <w:style w:type="character" w:customStyle="1" w:styleId="apple-converted-space">
    <w:name w:val="apple-converted-space"/>
    <w:basedOn w:val="DefaultParagraphFont"/>
    <w:rsid w:val="00556D72"/>
  </w:style>
  <w:style w:type="paragraph" w:styleId="Revision">
    <w:name w:val="Revision"/>
    <w:hidden/>
    <w:uiPriority w:val="99"/>
    <w:rsid w:val="00556D72"/>
    <w:pPr>
      <w:spacing w:after="0" w:line="240" w:lineRule="auto"/>
    </w:pPr>
    <w:rPr>
      <w:rFonts w:ascii="Times New Roman" w:eastAsia="Calibri" w:hAnsi="Times New Roman" w:cs="Times New Roman"/>
      <w:kern w:val="0"/>
      <w:sz w:val="20"/>
      <w:szCs w:val="20"/>
      <w14:ligatures w14:val="none"/>
    </w:rPr>
  </w:style>
  <w:style w:type="paragraph" w:customStyle="1" w:styleId="EndNoteBibliographyTitle">
    <w:name w:val="EndNote Bibliography Title"/>
    <w:basedOn w:val="Normal"/>
    <w:link w:val="EndNoteBibliographyTitleChar"/>
    <w:rsid w:val="00556D72"/>
    <w:pPr>
      <w:jc w:val="center"/>
    </w:pPr>
    <w:rPr>
      <w:sz w:val="24"/>
    </w:rPr>
  </w:style>
  <w:style w:type="character" w:customStyle="1" w:styleId="BaseTextChar">
    <w:name w:val="Base_Text Char"/>
    <w:basedOn w:val="DefaultParagraphFont"/>
    <w:link w:val="BaseText"/>
    <w:rsid w:val="00556D72"/>
    <w:rPr>
      <w:rFonts w:ascii="Times New Roman" w:eastAsia="Times New Roman" w:hAnsi="Times New Roman" w:cs="Times New Roman"/>
      <w:kern w:val="0"/>
      <w14:ligatures w14:val="none"/>
    </w:rPr>
  </w:style>
  <w:style w:type="character" w:customStyle="1" w:styleId="ReferencesandnotesChar">
    <w:name w:val="References and notes Char"/>
    <w:basedOn w:val="BaseTextChar"/>
    <w:link w:val="Referencesandnotes"/>
    <w:rsid w:val="00556D72"/>
    <w:rPr>
      <w:rFonts w:ascii="Times New Roman" w:eastAsia="Times New Roman" w:hAnsi="Times New Roman" w:cs="Times New Roman"/>
      <w:kern w:val="0"/>
      <w14:ligatures w14:val="none"/>
    </w:rPr>
  </w:style>
  <w:style w:type="character" w:customStyle="1" w:styleId="EndNoteBibliographyTitleChar">
    <w:name w:val="EndNote Bibliography Title Char"/>
    <w:basedOn w:val="ReferencesandnotesChar"/>
    <w:link w:val="EndNoteBibliographyTitle"/>
    <w:rsid w:val="00556D72"/>
    <w:rPr>
      <w:rFonts w:ascii="Times New Roman" w:eastAsia="Calibri" w:hAnsi="Times New Roman" w:cs="Times New Roman"/>
      <w:kern w:val="0"/>
      <w:szCs w:val="20"/>
      <w14:ligatures w14:val="none"/>
    </w:rPr>
  </w:style>
  <w:style w:type="paragraph" w:customStyle="1" w:styleId="EndNoteBibliography">
    <w:name w:val="EndNote Bibliography"/>
    <w:basedOn w:val="Normal"/>
    <w:link w:val="EndNoteBibliographyChar"/>
    <w:rsid w:val="00556D72"/>
    <w:rPr>
      <w:sz w:val="24"/>
    </w:rPr>
  </w:style>
  <w:style w:type="character" w:customStyle="1" w:styleId="EndNoteBibliographyChar">
    <w:name w:val="EndNote Bibliography Char"/>
    <w:basedOn w:val="ReferencesandnotesChar"/>
    <w:link w:val="EndNoteBibliography"/>
    <w:rsid w:val="00556D72"/>
    <w:rPr>
      <w:rFonts w:ascii="Times New Roman" w:eastAsia="Calibri" w:hAnsi="Times New Roman" w:cs="Times New Roman"/>
      <w:kern w:val="0"/>
      <w:szCs w:val="20"/>
      <w14:ligatures w14:val="none"/>
    </w:rPr>
  </w:style>
  <w:style w:type="paragraph" w:customStyle="1" w:styleId="SMcaption">
    <w:name w:val="SM caption"/>
    <w:basedOn w:val="Normal"/>
    <w:qFormat/>
    <w:rsid w:val="00556D72"/>
    <w:rPr>
      <w:rFonts w:eastAsia="Times New Roman"/>
      <w:sz w:val="24"/>
    </w:rPr>
  </w:style>
  <w:style w:type="paragraph" w:customStyle="1" w:styleId="SMHeading">
    <w:name w:val="SM Heading"/>
    <w:basedOn w:val="Heading1"/>
    <w:qFormat/>
    <w:rsid w:val="00556D72"/>
    <w:pPr>
      <w:keepLines w:val="0"/>
      <w:spacing w:before="240" w:after="60"/>
    </w:pPr>
    <w:rPr>
      <w:rFonts w:ascii="Times New Roman" w:eastAsia="Times New Roman" w:hAnsi="Times New Roman" w:cs="Times New Roman"/>
      <w:b/>
      <w:bCs/>
      <w:color w:val="auto"/>
      <w:kern w:val="32"/>
      <w:sz w:val="24"/>
      <w:szCs w:val="24"/>
    </w:rPr>
  </w:style>
  <w:style w:type="paragraph" w:customStyle="1" w:styleId="SMSubheading">
    <w:name w:val="SM Subheading"/>
    <w:basedOn w:val="Normal"/>
    <w:qFormat/>
    <w:rsid w:val="00556D72"/>
    <w:rPr>
      <w:rFonts w:eastAsia="Times New Roman"/>
      <w:sz w:val="24"/>
      <w:u w:val="words"/>
    </w:rPr>
  </w:style>
  <w:style w:type="paragraph" w:customStyle="1" w:styleId="SMText">
    <w:name w:val="SM Text"/>
    <w:basedOn w:val="Normal"/>
    <w:qFormat/>
    <w:rsid w:val="00556D72"/>
    <w:pPr>
      <w:ind w:firstLine="480"/>
    </w:pPr>
    <w:rPr>
      <w:rFonts w:eastAsia="Times New Roman"/>
      <w:sz w:val="24"/>
    </w:rPr>
  </w:style>
  <w:style w:type="paragraph" w:styleId="Bibliography">
    <w:name w:val="Bibliography"/>
    <w:basedOn w:val="Normal"/>
    <w:next w:val="Normal"/>
    <w:uiPriority w:val="37"/>
    <w:rsid w:val="00556D72"/>
    <w:rPr>
      <w:rFonts w:eastAsia="Times New Roman"/>
      <w:sz w:val="24"/>
    </w:rPr>
  </w:style>
  <w:style w:type="paragraph" w:styleId="BlockText">
    <w:name w:val="Block Text"/>
    <w:basedOn w:val="Normal"/>
    <w:semiHidden/>
    <w:rsid w:val="00556D72"/>
    <w:pPr>
      <w:spacing w:after="120"/>
      <w:ind w:left="1440" w:right="1440"/>
    </w:pPr>
    <w:rPr>
      <w:rFonts w:eastAsia="Times New Roman"/>
      <w:sz w:val="24"/>
    </w:rPr>
  </w:style>
  <w:style w:type="paragraph" w:styleId="BodyText">
    <w:name w:val="Body Text"/>
    <w:basedOn w:val="Normal"/>
    <w:link w:val="BodyTextChar"/>
    <w:semiHidden/>
    <w:rsid w:val="00556D72"/>
    <w:pPr>
      <w:spacing w:after="120"/>
    </w:pPr>
    <w:rPr>
      <w:rFonts w:eastAsia="Times New Roman"/>
      <w:sz w:val="24"/>
    </w:rPr>
  </w:style>
  <w:style w:type="character" w:customStyle="1" w:styleId="BodyTextChar">
    <w:name w:val="Body Text Char"/>
    <w:basedOn w:val="DefaultParagraphFont"/>
    <w:link w:val="BodyText"/>
    <w:semiHidden/>
    <w:rsid w:val="00556D72"/>
    <w:rPr>
      <w:rFonts w:ascii="Times New Roman" w:eastAsia="Times New Roman" w:hAnsi="Times New Roman" w:cs="Times New Roman"/>
      <w:kern w:val="0"/>
      <w:szCs w:val="20"/>
      <w14:ligatures w14:val="none"/>
    </w:rPr>
  </w:style>
  <w:style w:type="paragraph" w:styleId="BodyText2">
    <w:name w:val="Body Text 2"/>
    <w:basedOn w:val="Normal"/>
    <w:link w:val="BodyText2Char"/>
    <w:semiHidden/>
    <w:rsid w:val="00556D72"/>
    <w:pPr>
      <w:spacing w:after="120" w:line="480" w:lineRule="auto"/>
    </w:pPr>
    <w:rPr>
      <w:rFonts w:eastAsia="Times New Roman"/>
      <w:sz w:val="24"/>
    </w:rPr>
  </w:style>
  <w:style w:type="character" w:customStyle="1" w:styleId="BodyText2Char">
    <w:name w:val="Body Text 2 Char"/>
    <w:basedOn w:val="DefaultParagraphFont"/>
    <w:link w:val="BodyText2"/>
    <w:semiHidden/>
    <w:rsid w:val="00556D72"/>
    <w:rPr>
      <w:rFonts w:ascii="Times New Roman" w:eastAsia="Times New Roman" w:hAnsi="Times New Roman" w:cs="Times New Roman"/>
      <w:kern w:val="0"/>
      <w:szCs w:val="20"/>
      <w14:ligatures w14:val="none"/>
    </w:rPr>
  </w:style>
  <w:style w:type="paragraph" w:styleId="BodyText3">
    <w:name w:val="Body Text 3"/>
    <w:basedOn w:val="Normal"/>
    <w:link w:val="BodyText3Char"/>
    <w:semiHidden/>
    <w:rsid w:val="00556D72"/>
    <w:pPr>
      <w:spacing w:after="120"/>
    </w:pPr>
    <w:rPr>
      <w:rFonts w:eastAsia="Times New Roman"/>
      <w:sz w:val="16"/>
      <w:szCs w:val="16"/>
    </w:rPr>
  </w:style>
  <w:style w:type="character" w:customStyle="1" w:styleId="BodyText3Char">
    <w:name w:val="Body Text 3 Char"/>
    <w:basedOn w:val="DefaultParagraphFont"/>
    <w:link w:val="BodyText3"/>
    <w:semiHidden/>
    <w:rsid w:val="00556D72"/>
    <w:rPr>
      <w:rFonts w:ascii="Times New Roman" w:eastAsia="Times New Roman" w:hAnsi="Times New Roman" w:cs="Times New Roman"/>
      <w:kern w:val="0"/>
      <w:sz w:val="16"/>
      <w:szCs w:val="16"/>
      <w14:ligatures w14:val="none"/>
    </w:rPr>
  </w:style>
  <w:style w:type="paragraph" w:styleId="BodyTextFirstIndent">
    <w:name w:val="Body Text First Indent"/>
    <w:basedOn w:val="BodyText"/>
    <w:link w:val="BodyTextFirstIndentChar"/>
    <w:semiHidden/>
    <w:rsid w:val="00556D72"/>
    <w:pPr>
      <w:ind w:firstLine="210"/>
    </w:pPr>
  </w:style>
  <w:style w:type="character" w:customStyle="1" w:styleId="BodyTextFirstIndentChar">
    <w:name w:val="Body Text First Indent Char"/>
    <w:basedOn w:val="BodyTextChar"/>
    <w:link w:val="BodyTextFirstIndent"/>
    <w:semiHidden/>
    <w:rsid w:val="00556D72"/>
    <w:rPr>
      <w:rFonts w:ascii="Times New Roman" w:eastAsia="Times New Roman" w:hAnsi="Times New Roman" w:cs="Times New Roman"/>
      <w:kern w:val="0"/>
      <w:szCs w:val="20"/>
      <w14:ligatures w14:val="none"/>
    </w:rPr>
  </w:style>
  <w:style w:type="paragraph" w:styleId="BodyTextIndent">
    <w:name w:val="Body Text Indent"/>
    <w:basedOn w:val="Normal"/>
    <w:link w:val="BodyTextIndentChar"/>
    <w:semiHidden/>
    <w:rsid w:val="00556D72"/>
    <w:pPr>
      <w:spacing w:after="120"/>
      <w:ind w:left="360"/>
    </w:pPr>
    <w:rPr>
      <w:rFonts w:eastAsia="Times New Roman"/>
      <w:sz w:val="24"/>
    </w:rPr>
  </w:style>
  <w:style w:type="character" w:customStyle="1" w:styleId="BodyTextIndentChar">
    <w:name w:val="Body Text Indent Char"/>
    <w:basedOn w:val="DefaultParagraphFont"/>
    <w:link w:val="BodyTextIndent"/>
    <w:semiHidden/>
    <w:rsid w:val="00556D72"/>
    <w:rPr>
      <w:rFonts w:ascii="Times New Roman" w:eastAsia="Times New Roman" w:hAnsi="Times New Roman" w:cs="Times New Roman"/>
      <w:kern w:val="0"/>
      <w:szCs w:val="20"/>
      <w14:ligatures w14:val="none"/>
    </w:rPr>
  </w:style>
  <w:style w:type="paragraph" w:styleId="BodyTextFirstIndent2">
    <w:name w:val="Body Text First Indent 2"/>
    <w:basedOn w:val="BodyTextIndent"/>
    <w:link w:val="BodyTextFirstIndent2Char"/>
    <w:semiHidden/>
    <w:rsid w:val="00556D72"/>
    <w:pPr>
      <w:ind w:firstLine="210"/>
    </w:pPr>
  </w:style>
  <w:style w:type="character" w:customStyle="1" w:styleId="BodyTextFirstIndent2Char">
    <w:name w:val="Body Text First Indent 2 Char"/>
    <w:basedOn w:val="BodyTextIndentChar"/>
    <w:link w:val="BodyTextFirstIndent2"/>
    <w:semiHidden/>
    <w:rsid w:val="00556D72"/>
    <w:rPr>
      <w:rFonts w:ascii="Times New Roman" w:eastAsia="Times New Roman" w:hAnsi="Times New Roman" w:cs="Times New Roman"/>
      <w:kern w:val="0"/>
      <w:szCs w:val="20"/>
      <w14:ligatures w14:val="none"/>
    </w:rPr>
  </w:style>
  <w:style w:type="paragraph" w:styleId="BodyTextIndent2">
    <w:name w:val="Body Text Indent 2"/>
    <w:basedOn w:val="Normal"/>
    <w:link w:val="BodyTextIndent2Char"/>
    <w:semiHidden/>
    <w:rsid w:val="00556D72"/>
    <w:pPr>
      <w:spacing w:after="120" w:line="480" w:lineRule="auto"/>
      <w:ind w:left="360"/>
    </w:pPr>
    <w:rPr>
      <w:rFonts w:eastAsia="Times New Roman"/>
      <w:sz w:val="24"/>
    </w:rPr>
  </w:style>
  <w:style w:type="character" w:customStyle="1" w:styleId="BodyTextIndent2Char">
    <w:name w:val="Body Text Indent 2 Char"/>
    <w:basedOn w:val="DefaultParagraphFont"/>
    <w:link w:val="BodyTextIndent2"/>
    <w:semiHidden/>
    <w:rsid w:val="00556D72"/>
    <w:rPr>
      <w:rFonts w:ascii="Times New Roman" w:eastAsia="Times New Roman" w:hAnsi="Times New Roman" w:cs="Times New Roman"/>
      <w:kern w:val="0"/>
      <w:szCs w:val="20"/>
      <w14:ligatures w14:val="none"/>
    </w:rPr>
  </w:style>
  <w:style w:type="paragraph" w:styleId="BodyTextIndent3">
    <w:name w:val="Body Text Indent 3"/>
    <w:basedOn w:val="Normal"/>
    <w:link w:val="BodyTextIndent3Char"/>
    <w:semiHidden/>
    <w:rsid w:val="00556D72"/>
    <w:pPr>
      <w:spacing w:after="120"/>
      <w:ind w:left="360"/>
    </w:pPr>
    <w:rPr>
      <w:rFonts w:eastAsia="Times New Roman"/>
      <w:sz w:val="16"/>
      <w:szCs w:val="16"/>
    </w:rPr>
  </w:style>
  <w:style w:type="character" w:customStyle="1" w:styleId="BodyTextIndent3Char">
    <w:name w:val="Body Text Indent 3 Char"/>
    <w:basedOn w:val="DefaultParagraphFont"/>
    <w:link w:val="BodyTextIndent3"/>
    <w:semiHidden/>
    <w:rsid w:val="00556D72"/>
    <w:rPr>
      <w:rFonts w:ascii="Times New Roman" w:eastAsia="Times New Roman" w:hAnsi="Times New Roman" w:cs="Times New Roman"/>
      <w:kern w:val="0"/>
      <w:sz w:val="16"/>
      <w:szCs w:val="16"/>
      <w14:ligatures w14:val="none"/>
    </w:rPr>
  </w:style>
  <w:style w:type="paragraph" w:styleId="Caption">
    <w:name w:val="caption"/>
    <w:basedOn w:val="Normal"/>
    <w:next w:val="Normal"/>
    <w:semiHidden/>
    <w:qFormat/>
    <w:rsid w:val="00556D72"/>
    <w:rPr>
      <w:rFonts w:eastAsia="Times New Roman"/>
      <w:b/>
      <w:bCs/>
    </w:rPr>
  </w:style>
  <w:style w:type="paragraph" w:styleId="Closing">
    <w:name w:val="Closing"/>
    <w:basedOn w:val="Normal"/>
    <w:link w:val="ClosingChar"/>
    <w:semiHidden/>
    <w:rsid w:val="00556D72"/>
    <w:pPr>
      <w:ind w:left="4320"/>
    </w:pPr>
    <w:rPr>
      <w:rFonts w:eastAsia="Times New Roman"/>
      <w:sz w:val="24"/>
    </w:rPr>
  </w:style>
  <w:style w:type="character" w:customStyle="1" w:styleId="ClosingChar">
    <w:name w:val="Closing Char"/>
    <w:basedOn w:val="DefaultParagraphFont"/>
    <w:link w:val="Closing"/>
    <w:semiHidden/>
    <w:rsid w:val="00556D72"/>
    <w:rPr>
      <w:rFonts w:ascii="Times New Roman" w:eastAsia="Times New Roman" w:hAnsi="Times New Roman" w:cs="Times New Roman"/>
      <w:kern w:val="0"/>
      <w:szCs w:val="20"/>
      <w14:ligatures w14:val="none"/>
    </w:rPr>
  </w:style>
  <w:style w:type="paragraph" w:styleId="Date">
    <w:name w:val="Date"/>
    <w:basedOn w:val="Normal"/>
    <w:next w:val="Normal"/>
    <w:link w:val="DateChar"/>
    <w:semiHidden/>
    <w:rsid w:val="00556D72"/>
    <w:rPr>
      <w:rFonts w:eastAsia="Times New Roman"/>
      <w:sz w:val="24"/>
    </w:rPr>
  </w:style>
  <w:style w:type="character" w:customStyle="1" w:styleId="DateChar">
    <w:name w:val="Date Char"/>
    <w:basedOn w:val="DefaultParagraphFont"/>
    <w:link w:val="Date"/>
    <w:semiHidden/>
    <w:rsid w:val="00556D72"/>
    <w:rPr>
      <w:rFonts w:ascii="Times New Roman" w:eastAsia="Times New Roman" w:hAnsi="Times New Roman" w:cs="Times New Roman"/>
      <w:kern w:val="0"/>
      <w:szCs w:val="20"/>
      <w14:ligatures w14:val="none"/>
    </w:rPr>
  </w:style>
  <w:style w:type="paragraph" w:styleId="DocumentMap">
    <w:name w:val="Document Map"/>
    <w:basedOn w:val="Normal"/>
    <w:link w:val="DocumentMapChar"/>
    <w:semiHidden/>
    <w:rsid w:val="00556D72"/>
    <w:rPr>
      <w:rFonts w:ascii="Tahoma" w:eastAsia="Times New Roman" w:hAnsi="Tahoma" w:cs="Tahoma"/>
      <w:sz w:val="16"/>
      <w:szCs w:val="16"/>
    </w:rPr>
  </w:style>
  <w:style w:type="character" w:customStyle="1" w:styleId="DocumentMapChar">
    <w:name w:val="Document Map Char"/>
    <w:basedOn w:val="DefaultParagraphFont"/>
    <w:link w:val="DocumentMap"/>
    <w:semiHidden/>
    <w:rsid w:val="00556D72"/>
    <w:rPr>
      <w:rFonts w:ascii="Tahoma" w:eastAsia="Times New Roman" w:hAnsi="Tahoma" w:cs="Tahoma"/>
      <w:kern w:val="0"/>
      <w:sz w:val="16"/>
      <w:szCs w:val="16"/>
      <w14:ligatures w14:val="none"/>
    </w:rPr>
  </w:style>
  <w:style w:type="paragraph" w:styleId="E-mailSignature">
    <w:name w:val="E-mail Signature"/>
    <w:basedOn w:val="Normal"/>
    <w:link w:val="E-mailSignatureChar"/>
    <w:semiHidden/>
    <w:rsid w:val="00556D72"/>
    <w:rPr>
      <w:rFonts w:eastAsia="Times New Roman"/>
      <w:sz w:val="24"/>
    </w:rPr>
  </w:style>
  <w:style w:type="character" w:customStyle="1" w:styleId="E-mailSignatureChar">
    <w:name w:val="E-mail Signature Char"/>
    <w:basedOn w:val="DefaultParagraphFont"/>
    <w:link w:val="E-mailSignature"/>
    <w:semiHidden/>
    <w:rsid w:val="00556D72"/>
    <w:rPr>
      <w:rFonts w:ascii="Times New Roman" w:eastAsia="Times New Roman" w:hAnsi="Times New Roman" w:cs="Times New Roman"/>
      <w:kern w:val="0"/>
      <w:szCs w:val="20"/>
      <w14:ligatures w14:val="none"/>
    </w:rPr>
  </w:style>
  <w:style w:type="paragraph" w:styleId="EnvelopeAddress">
    <w:name w:val="envelope address"/>
    <w:basedOn w:val="Normal"/>
    <w:semiHidden/>
    <w:rsid w:val="00556D72"/>
    <w:pPr>
      <w:framePr w:w="7920" w:h="1980" w:hRule="exact" w:hSpace="180" w:wrap="auto" w:hAnchor="page" w:xAlign="center" w:yAlign="bottom"/>
      <w:ind w:left="2880"/>
    </w:pPr>
    <w:rPr>
      <w:rFonts w:ascii="Cambria" w:eastAsia="Times New Roman" w:hAnsi="Cambria"/>
      <w:sz w:val="24"/>
      <w:szCs w:val="24"/>
    </w:rPr>
  </w:style>
  <w:style w:type="paragraph" w:styleId="EnvelopeReturn">
    <w:name w:val="envelope return"/>
    <w:basedOn w:val="Normal"/>
    <w:semiHidden/>
    <w:rsid w:val="00556D72"/>
    <w:rPr>
      <w:rFonts w:ascii="Cambria" w:eastAsia="Times New Roman" w:hAnsi="Cambria"/>
    </w:rPr>
  </w:style>
  <w:style w:type="paragraph" w:styleId="FootnoteText">
    <w:name w:val="footnote text"/>
    <w:basedOn w:val="Normal"/>
    <w:link w:val="FootnoteTextChar"/>
    <w:semiHidden/>
    <w:rsid w:val="00556D72"/>
    <w:rPr>
      <w:rFonts w:eastAsia="Times New Roman"/>
    </w:rPr>
  </w:style>
  <w:style w:type="character" w:customStyle="1" w:styleId="FootnoteTextChar">
    <w:name w:val="Footnote Text Char"/>
    <w:basedOn w:val="DefaultParagraphFont"/>
    <w:link w:val="FootnoteText"/>
    <w:semiHidden/>
    <w:rsid w:val="00556D72"/>
    <w:rPr>
      <w:rFonts w:ascii="Times New Roman" w:eastAsia="Times New Roman" w:hAnsi="Times New Roman" w:cs="Times New Roman"/>
      <w:kern w:val="0"/>
      <w:sz w:val="20"/>
      <w:szCs w:val="20"/>
      <w14:ligatures w14:val="none"/>
    </w:rPr>
  </w:style>
  <w:style w:type="paragraph" w:styleId="HTMLAddress">
    <w:name w:val="HTML Address"/>
    <w:basedOn w:val="Normal"/>
    <w:link w:val="HTMLAddressChar"/>
    <w:semiHidden/>
    <w:rsid w:val="00556D72"/>
    <w:rPr>
      <w:rFonts w:eastAsia="Times New Roman"/>
      <w:i/>
      <w:iCs/>
      <w:sz w:val="24"/>
    </w:rPr>
  </w:style>
  <w:style w:type="character" w:customStyle="1" w:styleId="HTMLAddressChar">
    <w:name w:val="HTML Address Char"/>
    <w:basedOn w:val="DefaultParagraphFont"/>
    <w:link w:val="HTMLAddress"/>
    <w:semiHidden/>
    <w:rsid w:val="00556D72"/>
    <w:rPr>
      <w:rFonts w:ascii="Times New Roman" w:eastAsia="Times New Roman" w:hAnsi="Times New Roman" w:cs="Times New Roman"/>
      <w:i/>
      <w:iCs/>
      <w:kern w:val="0"/>
      <w:szCs w:val="20"/>
      <w14:ligatures w14:val="none"/>
    </w:rPr>
  </w:style>
  <w:style w:type="paragraph" w:styleId="Index1">
    <w:name w:val="index 1"/>
    <w:basedOn w:val="Normal"/>
    <w:next w:val="Normal"/>
    <w:autoRedefine/>
    <w:semiHidden/>
    <w:rsid w:val="00556D72"/>
    <w:pPr>
      <w:ind w:left="240" w:hanging="240"/>
    </w:pPr>
    <w:rPr>
      <w:rFonts w:eastAsia="Times New Roman"/>
      <w:sz w:val="24"/>
    </w:rPr>
  </w:style>
  <w:style w:type="paragraph" w:styleId="Index2">
    <w:name w:val="index 2"/>
    <w:basedOn w:val="Normal"/>
    <w:next w:val="Normal"/>
    <w:autoRedefine/>
    <w:semiHidden/>
    <w:rsid w:val="00556D72"/>
    <w:pPr>
      <w:ind w:left="480" w:hanging="240"/>
    </w:pPr>
    <w:rPr>
      <w:rFonts w:eastAsia="Times New Roman"/>
      <w:sz w:val="24"/>
    </w:rPr>
  </w:style>
  <w:style w:type="paragraph" w:styleId="Index3">
    <w:name w:val="index 3"/>
    <w:basedOn w:val="Normal"/>
    <w:next w:val="Normal"/>
    <w:autoRedefine/>
    <w:semiHidden/>
    <w:rsid w:val="00556D72"/>
    <w:pPr>
      <w:ind w:left="720" w:hanging="240"/>
    </w:pPr>
    <w:rPr>
      <w:rFonts w:eastAsia="Times New Roman"/>
      <w:sz w:val="24"/>
    </w:rPr>
  </w:style>
  <w:style w:type="paragraph" w:styleId="Index4">
    <w:name w:val="index 4"/>
    <w:basedOn w:val="Normal"/>
    <w:next w:val="Normal"/>
    <w:autoRedefine/>
    <w:semiHidden/>
    <w:rsid w:val="00556D72"/>
    <w:pPr>
      <w:ind w:left="960" w:hanging="240"/>
    </w:pPr>
    <w:rPr>
      <w:rFonts w:eastAsia="Times New Roman"/>
      <w:sz w:val="24"/>
    </w:rPr>
  </w:style>
  <w:style w:type="paragraph" w:styleId="Index5">
    <w:name w:val="index 5"/>
    <w:basedOn w:val="Normal"/>
    <w:next w:val="Normal"/>
    <w:autoRedefine/>
    <w:semiHidden/>
    <w:rsid w:val="00556D72"/>
    <w:pPr>
      <w:ind w:left="1200" w:hanging="240"/>
    </w:pPr>
    <w:rPr>
      <w:rFonts w:eastAsia="Times New Roman"/>
      <w:sz w:val="24"/>
    </w:rPr>
  </w:style>
  <w:style w:type="paragraph" w:styleId="Index6">
    <w:name w:val="index 6"/>
    <w:basedOn w:val="Normal"/>
    <w:next w:val="Normal"/>
    <w:autoRedefine/>
    <w:semiHidden/>
    <w:rsid w:val="00556D72"/>
    <w:pPr>
      <w:ind w:left="1440" w:hanging="240"/>
    </w:pPr>
    <w:rPr>
      <w:rFonts w:eastAsia="Times New Roman"/>
      <w:sz w:val="24"/>
    </w:rPr>
  </w:style>
  <w:style w:type="paragraph" w:styleId="Index7">
    <w:name w:val="index 7"/>
    <w:basedOn w:val="Normal"/>
    <w:next w:val="Normal"/>
    <w:autoRedefine/>
    <w:semiHidden/>
    <w:rsid w:val="00556D72"/>
    <w:pPr>
      <w:ind w:left="1680" w:hanging="240"/>
    </w:pPr>
    <w:rPr>
      <w:rFonts w:eastAsia="Times New Roman"/>
      <w:sz w:val="24"/>
    </w:rPr>
  </w:style>
  <w:style w:type="paragraph" w:styleId="Index8">
    <w:name w:val="index 8"/>
    <w:basedOn w:val="Normal"/>
    <w:next w:val="Normal"/>
    <w:autoRedefine/>
    <w:semiHidden/>
    <w:rsid w:val="00556D72"/>
    <w:pPr>
      <w:ind w:left="1920" w:hanging="240"/>
    </w:pPr>
    <w:rPr>
      <w:rFonts w:eastAsia="Times New Roman"/>
      <w:sz w:val="24"/>
    </w:rPr>
  </w:style>
  <w:style w:type="paragraph" w:styleId="Index9">
    <w:name w:val="index 9"/>
    <w:basedOn w:val="Normal"/>
    <w:next w:val="Normal"/>
    <w:autoRedefine/>
    <w:semiHidden/>
    <w:rsid w:val="00556D72"/>
    <w:pPr>
      <w:ind w:left="2160" w:hanging="240"/>
    </w:pPr>
    <w:rPr>
      <w:rFonts w:eastAsia="Times New Roman"/>
      <w:sz w:val="24"/>
    </w:rPr>
  </w:style>
  <w:style w:type="paragraph" w:styleId="IndexHeading">
    <w:name w:val="index heading"/>
    <w:basedOn w:val="Normal"/>
    <w:next w:val="Index1"/>
    <w:semiHidden/>
    <w:rsid w:val="00556D72"/>
    <w:rPr>
      <w:rFonts w:ascii="Cambria" w:eastAsia="Times New Roman" w:hAnsi="Cambria"/>
      <w:b/>
      <w:bCs/>
      <w:sz w:val="24"/>
    </w:rPr>
  </w:style>
  <w:style w:type="paragraph" w:styleId="List">
    <w:name w:val="List"/>
    <w:basedOn w:val="Normal"/>
    <w:semiHidden/>
    <w:rsid w:val="00556D72"/>
    <w:pPr>
      <w:ind w:left="360" w:hanging="360"/>
      <w:contextualSpacing/>
    </w:pPr>
    <w:rPr>
      <w:rFonts w:eastAsia="Times New Roman"/>
      <w:sz w:val="24"/>
    </w:rPr>
  </w:style>
  <w:style w:type="paragraph" w:styleId="List2">
    <w:name w:val="List 2"/>
    <w:basedOn w:val="Normal"/>
    <w:semiHidden/>
    <w:rsid w:val="00556D72"/>
    <w:pPr>
      <w:ind w:left="720" w:hanging="360"/>
      <w:contextualSpacing/>
    </w:pPr>
    <w:rPr>
      <w:rFonts w:eastAsia="Times New Roman"/>
      <w:sz w:val="24"/>
    </w:rPr>
  </w:style>
  <w:style w:type="paragraph" w:styleId="List3">
    <w:name w:val="List 3"/>
    <w:basedOn w:val="Normal"/>
    <w:semiHidden/>
    <w:rsid w:val="00556D72"/>
    <w:pPr>
      <w:ind w:left="1080" w:hanging="360"/>
      <w:contextualSpacing/>
    </w:pPr>
    <w:rPr>
      <w:rFonts w:eastAsia="Times New Roman"/>
      <w:sz w:val="24"/>
    </w:rPr>
  </w:style>
  <w:style w:type="paragraph" w:styleId="List4">
    <w:name w:val="List 4"/>
    <w:basedOn w:val="Normal"/>
    <w:semiHidden/>
    <w:rsid w:val="00556D72"/>
    <w:pPr>
      <w:ind w:left="1440" w:hanging="360"/>
      <w:contextualSpacing/>
    </w:pPr>
    <w:rPr>
      <w:rFonts w:eastAsia="Times New Roman"/>
      <w:sz w:val="24"/>
    </w:rPr>
  </w:style>
  <w:style w:type="paragraph" w:styleId="List5">
    <w:name w:val="List 5"/>
    <w:basedOn w:val="Normal"/>
    <w:semiHidden/>
    <w:rsid w:val="00556D72"/>
    <w:pPr>
      <w:ind w:left="1800" w:hanging="360"/>
      <w:contextualSpacing/>
    </w:pPr>
    <w:rPr>
      <w:rFonts w:eastAsia="Times New Roman"/>
      <w:sz w:val="24"/>
    </w:rPr>
  </w:style>
  <w:style w:type="paragraph" w:styleId="ListBullet">
    <w:name w:val="List Bullet"/>
    <w:basedOn w:val="Normal"/>
    <w:semiHidden/>
    <w:rsid w:val="00556D72"/>
    <w:pPr>
      <w:tabs>
        <w:tab w:val="num" w:pos="360"/>
      </w:tabs>
      <w:ind w:left="360" w:hanging="360"/>
      <w:contextualSpacing/>
    </w:pPr>
    <w:rPr>
      <w:rFonts w:eastAsia="Times New Roman"/>
      <w:sz w:val="24"/>
    </w:rPr>
  </w:style>
  <w:style w:type="paragraph" w:styleId="ListBullet2">
    <w:name w:val="List Bullet 2"/>
    <w:basedOn w:val="Normal"/>
    <w:semiHidden/>
    <w:rsid w:val="00556D72"/>
    <w:pPr>
      <w:tabs>
        <w:tab w:val="num" w:pos="720"/>
      </w:tabs>
      <w:ind w:left="720" w:hanging="360"/>
      <w:contextualSpacing/>
    </w:pPr>
    <w:rPr>
      <w:rFonts w:eastAsia="Times New Roman"/>
      <w:sz w:val="24"/>
    </w:rPr>
  </w:style>
  <w:style w:type="paragraph" w:styleId="ListBullet3">
    <w:name w:val="List Bullet 3"/>
    <w:basedOn w:val="Normal"/>
    <w:semiHidden/>
    <w:rsid w:val="00556D72"/>
    <w:pPr>
      <w:tabs>
        <w:tab w:val="num" w:pos="1080"/>
      </w:tabs>
      <w:ind w:left="1080" w:hanging="360"/>
      <w:contextualSpacing/>
    </w:pPr>
    <w:rPr>
      <w:rFonts w:eastAsia="Times New Roman"/>
      <w:sz w:val="24"/>
    </w:rPr>
  </w:style>
  <w:style w:type="paragraph" w:styleId="ListBullet4">
    <w:name w:val="List Bullet 4"/>
    <w:basedOn w:val="Normal"/>
    <w:semiHidden/>
    <w:rsid w:val="00556D72"/>
    <w:pPr>
      <w:tabs>
        <w:tab w:val="num" w:pos="1440"/>
      </w:tabs>
      <w:ind w:left="1440" w:hanging="360"/>
      <w:contextualSpacing/>
    </w:pPr>
    <w:rPr>
      <w:rFonts w:eastAsia="Times New Roman"/>
      <w:sz w:val="24"/>
    </w:rPr>
  </w:style>
  <w:style w:type="paragraph" w:styleId="ListBullet5">
    <w:name w:val="List Bullet 5"/>
    <w:basedOn w:val="Normal"/>
    <w:semiHidden/>
    <w:rsid w:val="00556D72"/>
    <w:pPr>
      <w:tabs>
        <w:tab w:val="num" w:pos="1800"/>
      </w:tabs>
      <w:ind w:left="1800" w:hanging="360"/>
      <w:contextualSpacing/>
    </w:pPr>
    <w:rPr>
      <w:rFonts w:eastAsia="Times New Roman"/>
      <w:sz w:val="24"/>
    </w:rPr>
  </w:style>
  <w:style w:type="paragraph" w:styleId="ListContinue">
    <w:name w:val="List Continue"/>
    <w:basedOn w:val="Normal"/>
    <w:semiHidden/>
    <w:rsid w:val="00556D72"/>
    <w:pPr>
      <w:spacing w:after="120"/>
      <w:ind w:left="360"/>
      <w:contextualSpacing/>
    </w:pPr>
    <w:rPr>
      <w:rFonts w:eastAsia="Times New Roman"/>
      <w:sz w:val="24"/>
    </w:rPr>
  </w:style>
  <w:style w:type="paragraph" w:styleId="ListContinue2">
    <w:name w:val="List Continue 2"/>
    <w:basedOn w:val="Normal"/>
    <w:semiHidden/>
    <w:rsid w:val="00556D72"/>
    <w:pPr>
      <w:spacing w:after="120"/>
      <w:ind w:left="720"/>
      <w:contextualSpacing/>
    </w:pPr>
    <w:rPr>
      <w:rFonts w:eastAsia="Times New Roman"/>
      <w:sz w:val="24"/>
    </w:rPr>
  </w:style>
  <w:style w:type="paragraph" w:styleId="ListContinue3">
    <w:name w:val="List Continue 3"/>
    <w:basedOn w:val="Normal"/>
    <w:semiHidden/>
    <w:rsid w:val="00556D72"/>
    <w:pPr>
      <w:spacing w:after="120"/>
      <w:ind w:left="1080"/>
      <w:contextualSpacing/>
    </w:pPr>
    <w:rPr>
      <w:rFonts w:eastAsia="Times New Roman"/>
      <w:sz w:val="24"/>
    </w:rPr>
  </w:style>
  <w:style w:type="paragraph" w:styleId="ListContinue4">
    <w:name w:val="List Continue 4"/>
    <w:basedOn w:val="Normal"/>
    <w:semiHidden/>
    <w:rsid w:val="00556D72"/>
    <w:pPr>
      <w:spacing w:after="120"/>
      <w:ind w:left="1440"/>
      <w:contextualSpacing/>
    </w:pPr>
    <w:rPr>
      <w:rFonts w:eastAsia="Times New Roman"/>
      <w:sz w:val="24"/>
    </w:rPr>
  </w:style>
  <w:style w:type="paragraph" w:styleId="ListContinue5">
    <w:name w:val="List Continue 5"/>
    <w:basedOn w:val="Normal"/>
    <w:semiHidden/>
    <w:rsid w:val="00556D72"/>
    <w:pPr>
      <w:spacing w:after="120"/>
      <w:ind w:left="1800"/>
      <w:contextualSpacing/>
    </w:pPr>
    <w:rPr>
      <w:rFonts w:eastAsia="Times New Roman"/>
      <w:sz w:val="24"/>
    </w:rPr>
  </w:style>
  <w:style w:type="paragraph" w:styleId="ListNumber">
    <w:name w:val="List Number"/>
    <w:basedOn w:val="Normal"/>
    <w:semiHidden/>
    <w:rsid w:val="00556D72"/>
    <w:pPr>
      <w:tabs>
        <w:tab w:val="num" w:pos="360"/>
      </w:tabs>
      <w:ind w:left="360" w:hanging="360"/>
      <w:contextualSpacing/>
    </w:pPr>
    <w:rPr>
      <w:rFonts w:eastAsia="Times New Roman"/>
      <w:sz w:val="24"/>
    </w:rPr>
  </w:style>
  <w:style w:type="paragraph" w:styleId="ListNumber2">
    <w:name w:val="List Number 2"/>
    <w:basedOn w:val="Normal"/>
    <w:semiHidden/>
    <w:rsid w:val="00556D72"/>
    <w:pPr>
      <w:tabs>
        <w:tab w:val="num" w:pos="720"/>
      </w:tabs>
      <w:ind w:left="720" w:hanging="360"/>
      <w:contextualSpacing/>
    </w:pPr>
    <w:rPr>
      <w:rFonts w:eastAsia="Times New Roman"/>
      <w:sz w:val="24"/>
    </w:rPr>
  </w:style>
  <w:style w:type="paragraph" w:styleId="ListNumber3">
    <w:name w:val="List Number 3"/>
    <w:basedOn w:val="Normal"/>
    <w:semiHidden/>
    <w:rsid w:val="00556D72"/>
    <w:pPr>
      <w:tabs>
        <w:tab w:val="num" w:pos="1080"/>
      </w:tabs>
      <w:ind w:left="1080" w:hanging="360"/>
      <w:contextualSpacing/>
    </w:pPr>
    <w:rPr>
      <w:rFonts w:eastAsia="Times New Roman"/>
      <w:sz w:val="24"/>
    </w:rPr>
  </w:style>
  <w:style w:type="paragraph" w:styleId="ListNumber4">
    <w:name w:val="List Number 4"/>
    <w:basedOn w:val="Normal"/>
    <w:semiHidden/>
    <w:rsid w:val="00556D72"/>
    <w:pPr>
      <w:tabs>
        <w:tab w:val="num" w:pos="1440"/>
      </w:tabs>
      <w:ind w:left="1440" w:hanging="360"/>
      <w:contextualSpacing/>
    </w:pPr>
    <w:rPr>
      <w:rFonts w:eastAsia="Times New Roman"/>
      <w:sz w:val="24"/>
    </w:rPr>
  </w:style>
  <w:style w:type="paragraph" w:styleId="ListNumber5">
    <w:name w:val="List Number 5"/>
    <w:basedOn w:val="Normal"/>
    <w:semiHidden/>
    <w:rsid w:val="00556D72"/>
    <w:pPr>
      <w:tabs>
        <w:tab w:val="num" w:pos="1800"/>
      </w:tabs>
      <w:ind w:left="1800" w:hanging="360"/>
      <w:contextualSpacing/>
    </w:pPr>
    <w:rPr>
      <w:rFonts w:eastAsia="Times New Roman"/>
      <w:sz w:val="24"/>
    </w:rPr>
  </w:style>
  <w:style w:type="paragraph" w:styleId="MacroText">
    <w:name w:val="macro"/>
    <w:link w:val="MacroTextChar"/>
    <w:semiHidden/>
    <w:rsid w:val="00556D72"/>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Courier New"/>
      <w:kern w:val="0"/>
      <w:sz w:val="20"/>
      <w:szCs w:val="20"/>
      <w14:ligatures w14:val="none"/>
    </w:rPr>
  </w:style>
  <w:style w:type="character" w:customStyle="1" w:styleId="MacroTextChar">
    <w:name w:val="Macro Text Char"/>
    <w:basedOn w:val="DefaultParagraphFont"/>
    <w:link w:val="MacroText"/>
    <w:semiHidden/>
    <w:rsid w:val="00556D72"/>
    <w:rPr>
      <w:rFonts w:ascii="Courier New" w:eastAsia="Times New Roman" w:hAnsi="Courier New" w:cs="Courier New"/>
      <w:kern w:val="0"/>
      <w:sz w:val="20"/>
      <w:szCs w:val="20"/>
      <w14:ligatures w14:val="none"/>
    </w:rPr>
  </w:style>
  <w:style w:type="paragraph" w:styleId="MessageHeader">
    <w:name w:val="Message Header"/>
    <w:basedOn w:val="Normal"/>
    <w:link w:val="MessageHeaderChar"/>
    <w:semiHidden/>
    <w:rsid w:val="00556D72"/>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eastAsia="Times New Roman" w:hAnsi="Cambria"/>
      <w:sz w:val="24"/>
      <w:szCs w:val="24"/>
    </w:rPr>
  </w:style>
  <w:style w:type="character" w:customStyle="1" w:styleId="MessageHeaderChar">
    <w:name w:val="Message Header Char"/>
    <w:basedOn w:val="DefaultParagraphFont"/>
    <w:link w:val="MessageHeader"/>
    <w:semiHidden/>
    <w:rsid w:val="00556D72"/>
    <w:rPr>
      <w:rFonts w:ascii="Cambria" w:eastAsia="Times New Roman" w:hAnsi="Cambria" w:cs="Times New Roman"/>
      <w:kern w:val="0"/>
      <w:shd w:val="pct20" w:color="auto" w:fill="auto"/>
      <w14:ligatures w14:val="none"/>
    </w:rPr>
  </w:style>
  <w:style w:type="paragraph" w:styleId="NoSpacing">
    <w:name w:val="No Spacing"/>
    <w:uiPriority w:val="1"/>
    <w:qFormat/>
    <w:rsid w:val="00556D72"/>
    <w:pPr>
      <w:spacing w:after="0" w:line="240" w:lineRule="auto"/>
    </w:pPr>
    <w:rPr>
      <w:rFonts w:ascii="Times New Roman" w:eastAsia="Times New Roman" w:hAnsi="Times New Roman" w:cs="Times New Roman"/>
      <w:kern w:val="0"/>
      <w:szCs w:val="20"/>
      <w14:ligatures w14:val="none"/>
    </w:rPr>
  </w:style>
  <w:style w:type="paragraph" w:styleId="NormalWeb">
    <w:name w:val="Normal (Web)"/>
    <w:basedOn w:val="Normal"/>
    <w:semiHidden/>
    <w:rsid w:val="00556D72"/>
    <w:rPr>
      <w:rFonts w:eastAsia="Times New Roman"/>
      <w:sz w:val="24"/>
      <w:szCs w:val="24"/>
    </w:rPr>
  </w:style>
  <w:style w:type="paragraph" w:styleId="NormalIndent">
    <w:name w:val="Normal Indent"/>
    <w:basedOn w:val="Normal"/>
    <w:semiHidden/>
    <w:rsid w:val="00556D72"/>
    <w:pPr>
      <w:ind w:left="720"/>
    </w:pPr>
    <w:rPr>
      <w:rFonts w:eastAsia="Times New Roman"/>
      <w:sz w:val="24"/>
    </w:rPr>
  </w:style>
  <w:style w:type="paragraph" w:styleId="NoteHeading">
    <w:name w:val="Note Heading"/>
    <w:basedOn w:val="Normal"/>
    <w:next w:val="Normal"/>
    <w:link w:val="NoteHeadingChar"/>
    <w:semiHidden/>
    <w:rsid w:val="00556D72"/>
    <w:rPr>
      <w:rFonts w:eastAsia="Times New Roman"/>
      <w:sz w:val="24"/>
    </w:rPr>
  </w:style>
  <w:style w:type="character" w:customStyle="1" w:styleId="NoteHeadingChar">
    <w:name w:val="Note Heading Char"/>
    <w:basedOn w:val="DefaultParagraphFont"/>
    <w:link w:val="NoteHeading"/>
    <w:semiHidden/>
    <w:rsid w:val="00556D72"/>
    <w:rPr>
      <w:rFonts w:ascii="Times New Roman" w:eastAsia="Times New Roman" w:hAnsi="Times New Roman" w:cs="Times New Roman"/>
      <w:kern w:val="0"/>
      <w:szCs w:val="20"/>
      <w14:ligatures w14:val="none"/>
    </w:rPr>
  </w:style>
  <w:style w:type="paragraph" w:styleId="PlainText">
    <w:name w:val="Plain Text"/>
    <w:basedOn w:val="Normal"/>
    <w:link w:val="PlainTextChar"/>
    <w:semiHidden/>
    <w:rsid w:val="00556D72"/>
    <w:rPr>
      <w:rFonts w:ascii="Courier New" w:eastAsia="Times New Roman" w:hAnsi="Courier New" w:cs="Courier New"/>
    </w:rPr>
  </w:style>
  <w:style w:type="character" w:customStyle="1" w:styleId="PlainTextChar">
    <w:name w:val="Plain Text Char"/>
    <w:basedOn w:val="DefaultParagraphFont"/>
    <w:link w:val="PlainText"/>
    <w:semiHidden/>
    <w:rsid w:val="00556D72"/>
    <w:rPr>
      <w:rFonts w:ascii="Courier New" w:eastAsia="Times New Roman" w:hAnsi="Courier New" w:cs="Courier New"/>
      <w:kern w:val="0"/>
      <w:sz w:val="20"/>
      <w:szCs w:val="20"/>
      <w14:ligatures w14:val="none"/>
    </w:rPr>
  </w:style>
  <w:style w:type="paragraph" w:styleId="Salutation">
    <w:name w:val="Salutation"/>
    <w:basedOn w:val="Normal"/>
    <w:next w:val="Normal"/>
    <w:link w:val="SalutationChar"/>
    <w:semiHidden/>
    <w:rsid w:val="00556D72"/>
    <w:rPr>
      <w:rFonts w:eastAsia="Times New Roman"/>
      <w:sz w:val="24"/>
    </w:rPr>
  </w:style>
  <w:style w:type="character" w:customStyle="1" w:styleId="SalutationChar">
    <w:name w:val="Salutation Char"/>
    <w:basedOn w:val="DefaultParagraphFont"/>
    <w:link w:val="Salutation"/>
    <w:semiHidden/>
    <w:rsid w:val="00556D72"/>
    <w:rPr>
      <w:rFonts w:ascii="Times New Roman" w:eastAsia="Times New Roman" w:hAnsi="Times New Roman" w:cs="Times New Roman"/>
      <w:kern w:val="0"/>
      <w:szCs w:val="20"/>
      <w14:ligatures w14:val="none"/>
    </w:rPr>
  </w:style>
  <w:style w:type="paragraph" w:styleId="Signature">
    <w:name w:val="Signature"/>
    <w:basedOn w:val="Normal"/>
    <w:link w:val="SignatureChar"/>
    <w:semiHidden/>
    <w:rsid w:val="00556D72"/>
    <w:pPr>
      <w:ind w:left="4320"/>
    </w:pPr>
    <w:rPr>
      <w:rFonts w:eastAsia="Times New Roman"/>
      <w:sz w:val="24"/>
    </w:rPr>
  </w:style>
  <w:style w:type="character" w:customStyle="1" w:styleId="SignatureChar">
    <w:name w:val="Signature Char"/>
    <w:basedOn w:val="DefaultParagraphFont"/>
    <w:link w:val="Signature"/>
    <w:semiHidden/>
    <w:rsid w:val="00556D72"/>
    <w:rPr>
      <w:rFonts w:ascii="Times New Roman" w:eastAsia="Times New Roman" w:hAnsi="Times New Roman" w:cs="Times New Roman"/>
      <w:kern w:val="0"/>
      <w:szCs w:val="20"/>
      <w14:ligatures w14:val="none"/>
    </w:rPr>
  </w:style>
  <w:style w:type="paragraph" w:styleId="TableofAuthorities">
    <w:name w:val="table of authorities"/>
    <w:basedOn w:val="Normal"/>
    <w:next w:val="Normal"/>
    <w:semiHidden/>
    <w:rsid w:val="00556D72"/>
    <w:pPr>
      <w:ind w:left="240" w:hanging="240"/>
    </w:pPr>
    <w:rPr>
      <w:rFonts w:eastAsia="Times New Roman"/>
      <w:sz w:val="24"/>
    </w:rPr>
  </w:style>
  <w:style w:type="paragraph" w:styleId="TableofFigures">
    <w:name w:val="table of figures"/>
    <w:basedOn w:val="Normal"/>
    <w:next w:val="Normal"/>
    <w:semiHidden/>
    <w:rsid w:val="00556D72"/>
    <w:rPr>
      <w:rFonts w:eastAsia="Times New Roman"/>
      <w:sz w:val="24"/>
    </w:rPr>
  </w:style>
  <w:style w:type="paragraph" w:styleId="TOAHeading">
    <w:name w:val="toa heading"/>
    <w:basedOn w:val="Normal"/>
    <w:next w:val="Normal"/>
    <w:semiHidden/>
    <w:rsid w:val="00556D72"/>
    <w:pPr>
      <w:spacing w:before="120"/>
    </w:pPr>
    <w:rPr>
      <w:rFonts w:ascii="Cambria" w:eastAsia="Times New Roman" w:hAnsi="Cambria"/>
      <w:b/>
      <w:bCs/>
      <w:sz w:val="24"/>
      <w:szCs w:val="24"/>
    </w:rPr>
  </w:style>
  <w:style w:type="paragraph" w:styleId="TOC1">
    <w:name w:val="toc 1"/>
    <w:basedOn w:val="Normal"/>
    <w:next w:val="Normal"/>
    <w:autoRedefine/>
    <w:semiHidden/>
    <w:rsid w:val="00556D72"/>
    <w:rPr>
      <w:rFonts w:eastAsia="Times New Roman"/>
      <w:sz w:val="24"/>
    </w:rPr>
  </w:style>
  <w:style w:type="paragraph" w:styleId="TOC2">
    <w:name w:val="toc 2"/>
    <w:basedOn w:val="Normal"/>
    <w:next w:val="Normal"/>
    <w:autoRedefine/>
    <w:semiHidden/>
    <w:rsid w:val="00556D72"/>
    <w:pPr>
      <w:ind w:left="240"/>
    </w:pPr>
    <w:rPr>
      <w:rFonts w:eastAsia="Times New Roman"/>
      <w:sz w:val="24"/>
    </w:rPr>
  </w:style>
  <w:style w:type="paragraph" w:styleId="TOC3">
    <w:name w:val="toc 3"/>
    <w:basedOn w:val="Normal"/>
    <w:next w:val="Normal"/>
    <w:autoRedefine/>
    <w:semiHidden/>
    <w:rsid w:val="00556D72"/>
    <w:pPr>
      <w:ind w:left="480"/>
    </w:pPr>
    <w:rPr>
      <w:rFonts w:eastAsia="Times New Roman"/>
      <w:sz w:val="24"/>
    </w:rPr>
  </w:style>
  <w:style w:type="paragraph" w:styleId="TOC4">
    <w:name w:val="toc 4"/>
    <w:basedOn w:val="Normal"/>
    <w:next w:val="Normal"/>
    <w:autoRedefine/>
    <w:semiHidden/>
    <w:rsid w:val="00556D72"/>
    <w:pPr>
      <w:ind w:left="720"/>
    </w:pPr>
    <w:rPr>
      <w:rFonts w:eastAsia="Times New Roman"/>
      <w:sz w:val="24"/>
    </w:rPr>
  </w:style>
  <w:style w:type="paragraph" w:styleId="TOC5">
    <w:name w:val="toc 5"/>
    <w:basedOn w:val="Normal"/>
    <w:next w:val="Normal"/>
    <w:autoRedefine/>
    <w:semiHidden/>
    <w:rsid w:val="00556D72"/>
    <w:pPr>
      <w:ind w:left="960"/>
    </w:pPr>
    <w:rPr>
      <w:rFonts w:eastAsia="Times New Roman"/>
      <w:sz w:val="24"/>
    </w:rPr>
  </w:style>
  <w:style w:type="paragraph" w:styleId="TOC6">
    <w:name w:val="toc 6"/>
    <w:basedOn w:val="Normal"/>
    <w:next w:val="Normal"/>
    <w:autoRedefine/>
    <w:semiHidden/>
    <w:rsid w:val="00556D72"/>
    <w:pPr>
      <w:ind w:left="1200"/>
    </w:pPr>
    <w:rPr>
      <w:rFonts w:eastAsia="Times New Roman"/>
      <w:sz w:val="24"/>
    </w:rPr>
  </w:style>
  <w:style w:type="paragraph" w:styleId="TOC7">
    <w:name w:val="toc 7"/>
    <w:basedOn w:val="Normal"/>
    <w:next w:val="Normal"/>
    <w:autoRedefine/>
    <w:semiHidden/>
    <w:rsid w:val="00556D72"/>
    <w:pPr>
      <w:ind w:left="1440"/>
    </w:pPr>
    <w:rPr>
      <w:rFonts w:eastAsia="Times New Roman"/>
      <w:sz w:val="24"/>
    </w:rPr>
  </w:style>
  <w:style w:type="paragraph" w:styleId="TOC8">
    <w:name w:val="toc 8"/>
    <w:basedOn w:val="Normal"/>
    <w:next w:val="Normal"/>
    <w:autoRedefine/>
    <w:semiHidden/>
    <w:rsid w:val="00556D72"/>
    <w:pPr>
      <w:ind w:left="1680"/>
    </w:pPr>
    <w:rPr>
      <w:rFonts w:eastAsia="Times New Roman"/>
      <w:sz w:val="24"/>
    </w:rPr>
  </w:style>
  <w:style w:type="paragraph" w:styleId="TOC9">
    <w:name w:val="toc 9"/>
    <w:basedOn w:val="Normal"/>
    <w:next w:val="Normal"/>
    <w:autoRedefine/>
    <w:semiHidden/>
    <w:rsid w:val="00556D72"/>
    <w:pPr>
      <w:ind w:left="1920"/>
    </w:pPr>
    <w:rPr>
      <w:rFonts w:eastAsia="Times New Roman"/>
      <w:sz w:val="24"/>
    </w:rPr>
  </w:style>
  <w:style w:type="paragraph" w:styleId="TOCHeading">
    <w:name w:val="TOC Heading"/>
    <w:basedOn w:val="Heading1"/>
    <w:next w:val="Normal"/>
    <w:uiPriority w:val="39"/>
    <w:semiHidden/>
    <w:unhideWhenUsed/>
    <w:qFormat/>
    <w:rsid w:val="00556D72"/>
    <w:pPr>
      <w:keepLines w:val="0"/>
      <w:spacing w:before="240" w:after="60"/>
      <w:outlineLvl w:val="9"/>
    </w:pPr>
    <w:rPr>
      <w:rFonts w:ascii="Cambria" w:eastAsia="Times New Roman" w:hAnsi="Cambria" w:cs="Times New Roman"/>
      <w:b/>
      <w:bCs/>
      <w:color w:val="auto"/>
      <w:kern w:val="32"/>
      <w:sz w:val="32"/>
      <w:szCs w:val="32"/>
    </w:rPr>
  </w:style>
  <w:style w:type="character" w:styleId="PlaceholderText">
    <w:name w:val="Placeholder Text"/>
    <w:basedOn w:val="DefaultParagraphFont"/>
    <w:uiPriority w:val="99"/>
    <w:semiHidden/>
    <w:rsid w:val="00556D72"/>
    <w:rPr>
      <w:color w:val="666666"/>
    </w:rPr>
  </w:style>
  <w:style w:type="character" w:customStyle="1" w:styleId="TeaserChar">
    <w:name w:val="Teaser Char"/>
    <w:basedOn w:val="DefaultParagraphFont"/>
    <w:link w:val="Teaser"/>
    <w:rsid w:val="00556D72"/>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emf"/><Relationship Id="rId18" Type="http://schemas.openxmlformats.org/officeDocument/2006/relationships/image" Target="media/image14.emf"/><Relationship Id="rId26" Type="http://schemas.openxmlformats.org/officeDocument/2006/relationships/image" Target="media/image22.emf"/><Relationship Id="rId39" Type="http://schemas.openxmlformats.org/officeDocument/2006/relationships/hyperlink" Target="http://www.jstor.org/stable/25086259%20." TargetMode="External"/><Relationship Id="rId21" Type="http://schemas.openxmlformats.org/officeDocument/2006/relationships/image" Target="media/image17.emf"/><Relationship Id="rId34" Type="http://schemas.openxmlformats.org/officeDocument/2006/relationships/footer" Target="footer1.xml"/><Relationship Id="rId42" Type="http://schemas.openxmlformats.org/officeDocument/2006/relationships/hyperlink" Target="https://doi.org/10.1093/isd/ixx013" TargetMode="External"/><Relationship Id="rId47" Type="http://schemas.openxmlformats.org/officeDocument/2006/relationships/hyperlink" Target="https://doi.org/10.1111/j.1744-7917.2009.01266.x" TargetMode="External"/><Relationship Id="rId50" Type="http://schemas.openxmlformats.org/officeDocument/2006/relationships/hyperlink" Target="https://doi.org/10.11646/zootaxa.1104.1.4" TargetMode="External"/><Relationship Id="rId55" Type="http://schemas.openxmlformats.org/officeDocument/2006/relationships/hyperlink" Target="https://doi.org/10.1071/IT98014" TargetMode="External"/><Relationship Id="rId7" Type="http://schemas.openxmlformats.org/officeDocument/2006/relationships/image" Target="media/image3.emf"/><Relationship Id="rId2" Type="http://schemas.openxmlformats.org/officeDocument/2006/relationships/styles" Target="styles.xml"/><Relationship Id="rId16" Type="http://schemas.openxmlformats.org/officeDocument/2006/relationships/image" Target="media/image12.emf"/><Relationship Id="rId29" Type="http://schemas.openxmlformats.org/officeDocument/2006/relationships/image" Target="media/image25.emf"/><Relationship Id="rId11" Type="http://schemas.openxmlformats.org/officeDocument/2006/relationships/image" Target="media/image7.emf"/><Relationship Id="rId24" Type="http://schemas.openxmlformats.org/officeDocument/2006/relationships/image" Target="media/image20.emf"/><Relationship Id="rId32" Type="http://schemas.openxmlformats.org/officeDocument/2006/relationships/image" Target="media/image28.emf"/><Relationship Id="rId37" Type="http://schemas.openxmlformats.org/officeDocument/2006/relationships/hyperlink" Target="https://doi.org/10.11646/zootaxa.4047.1.1" TargetMode="External"/><Relationship Id="rId40" Type="http://schemas.openxmlformats.org/officeDocument/2006/relationships/hyperlink" Target="https://museum.wa.gov.au/sites/default/files/BEES%20OF%20THE%20EUSHESMA%20CRABRONICA%20SPECIES-GROUPD%20(HYMENOPTERA%20COLLETIFDAE%20EURYGLOSSINAE).pdf" TargetMode="External"/><Relationship Id="rId45" Type="http://schemas.openxmlformats.org/officeDocument/2006/relationships/hyperlink" Target="http://dx.doi.org/10.17161/jom.v0i11.4520" TargetMode="External"/><Relationship Id="rId53" Type="http://schemas.openxmlformats.org/officeDocument/2006/relationships/hyperlink" Target="https://doi.org/10.11646/zootaxa.5408.1.1" TargetMode="External"/><Relationship Id="rId58" Type="http://schemas.openxmlformats.org/officeDocument/2006/relationships/fontTable" Target="fontTable.xml"/><Relationship Id="rId5" Type="http://schemas.openxmlformats.org/officeDocument/2006/relationships/image" Target="media/image1.emf"/><Relationship Id="rId19" Type="http://schemas.openxmlformats.org/officeDocument/2006/relationships/image" Target="media/image15.emf"/><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emf"/><Relationship Id="rId22" Type="http://schemas.openxmlformats.org/officeDocument/2006/relationships/image" Target="media/image18.emf"/><Relationship Id="rId27" Type="http://schemas.openxmlformats.org/officeDocument/2006/relationships/image" Target="media/image23.emf"/><Relationship Id="rId30" Type="http://schemas.openxmlformats.org/officeDocument/2006/relationships/image" Target="media/image26.emf"/><Relationship Id="rId35" Type="http://schemas.openxmlformats.org/officeDocument/2006/relationships/hyperlink" Target="https://orcid.org/0000-0001-8750-2035" TargetMode="External"/><Relationship Id="rId43" Type="http://schemas.openxmlformats.org/officeDocument/2006/relationships/hyperlink" Target="https://doi.org/10.3897/zookeys.598.9229" TargetMode="External"/><Relationship Id="rId48" Type="http://schemas.openxmlformats.org/officeDocument/2006/relationships/hyperlink" Target="https://doi.org/10.3897/zookeys.811.28924" TargetMode="External"/><Relationship Id="rId56" Type="http://schemas.openxmlformats.org/officeDocument/2006/relationships/hyperlink" Target="https://doi.org/10.3897/zookeys.908.47375" TargetMode="External"/><Relationship Id="rId8" Type="http://schemas.openxmlformats.org/officeDocument/2006/relationships/image" Target="media/image4.emf"/><Relationship Id="rId51" Type="http://schemas.openxmlformats.org/officeDocument/2006/relationships/hyperlink" Target="http://dx.doi.org/10.14411/eje.2016.002" TargetMode="External"/><Relationship Id="rId3" Type="http://schemas.openxmlformats.org/officeDocument/2006/relationships/settings" Target="settings.xml"/><Relationship Id="rId12" Type="http://schemas.openxmlformats.org/officeDocument/2006/relationships/image" Target="media/image8.emf"/><Relationship Id="rId17" Type="http://schemas.openxmlformats.org/officeDocument/2006/relationships/image" Target="media/image13.emf"/><Relationship Id="rId25" Type="http://schemas.openxmlformats.org/officeDocument/2006/relationships/image" Target="media/image21.emf"/><Relationship Id="rId33" Type="http://schemas.openxmlformats.org/officeDocument/2006/relationships/header" Target="header1.xml"/><Relationship Id="rId38" Type="http://schemas.openxmlformats.org/officeDocument/2006/relationships/hyperlink" Target="https://doi.org/10.54102/ajt" TargetMode="External"/><Relationship Id="rId46" Type="http://schemas.openxmlformats.org/officeDocument/2006/relationships/hyperlink" Target="http://dx.doi.org/10.3897/zookeys.520.6185" TargetMode="External"/><Relationship Id="rId59" Type="http://schemas.openxmlformats.org/officeDocument/2006/relationships/theme" Target="theme/theme1.xml"/><Relationship Id="rId20" Type="http://schemas.openxmlformats.org/officeDocument/2006/relationships/image" Target="media/image16.emf"/><Relationship Id="rId41" Type="http://schemas.openxmlformats.org/officeDocument/2006/relationships/hyperlink" Target="https://doi.org/10.1046/j.1440-6055.2001.00214.x" TargetMode="External"/><Relationship Id="rId54" Type="http://schemas.openxmlformats.org/officeDocument/2006/relationships/hyperlink" Target="https://doi.org/10.24199/j.mmv.2022.81.06" TargetMode="External"/><Relationship Id="rId1" Type="http://schemas.openxmlformats.org/officeDocument/2006/relationships/numbering" Target="numbering.xml"/><Relationship Id="rId6" Type="http://schemas.openxmlformats.org/officeDocument/2006/relationships/image" Target="media/image2.emf"/><Relationship Id="rId15" Type="http://schemas.openxmlformats.org/officeDocument/2006/relationships/image" Target="media/image11.emf"/><Relationship Id="rId23" Type="http://schemas.openxmlformats.org/officeDocument/2006/relationships/image" Target="media/image19.emf"/><Relationship Id="rId28" Type="http://schemas.openxmlformats.org/officeDocument/2006/relationships/image" Target="media/image24.emf"/><Relationship Id="rId36" Type="http://schemas.openxmlformats.org/officeDocument/2006/relationships/hyperlink" Target="https://doi.org/10.3897/zookeys.653.11177" TargetMode="External"/><Relationship Id="rId49" Type="http://schemas.openxmlformats.org/officeDocument/2006/relationships/hyperlink" Target="http://dx.doi.org/10.3853/j.2201-4349.65.2013.1597" TargetMode="External"/><Relationship Id="rId57" Type="http://schemas.openxmlformats.org/officeDocument/2006/relationships/hyperlink" Target="https://github.com/jbdorey/BDE_R_wofklow" TargetMode="External"/><Relationship Id="rId10" Type="http://schemas.openxmlformats.org/officeDocument/2006/relationships/image" Target="media/image6.emf"/><Relationship Id="rId31" Type="http://schemas.openxmlformats.org/officeDocument/2006/relationships/image" Target="media/image27.emf"/><Relationship Id="rId44" Type="http://schemas.openxmlformats.org/officeDocument/2006/relationships/hyperlink" Target="http://dx.doi.org/10.11646/zootaxa.3715.1.1" TargetMode="External"/><Relationship Id="rId52" Type="http://schemas.openxmlformats.org/officeDocument/2006/relationships/hyperlink" Target="http://dx.doi.org/10.3853/j.0067-1975.64.2012.158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41</Pages>
  <Words>3846</Words>
  <Characters>21924</Characters>
  <Application>Microsoft Office Word</Application>
  <DocSecurity>0</DocSecurity>
  <Lines>182</Lines>
  <Paragraphs>51</Paragraphs>
  <ScaleCrop>false</ScaleCrop>
  <Company/>
  <LinksUpToDate>false</LinksUpToDate>
  <CharactersWithSpaces>25719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2025-06-19T08:16:00Z</dcterms:created>
  <dcterms:modified xsi:type="dcterms:W3CDTF">2025-06-19T08:19:00Z</dcterms:modified>
</cp:coreProperties>
</file>