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7D391" w14:textId="454C1894" w:rsidR="004E6849" w:rsidRPr="002C73D0" w:rsidRDefault="004542A2" w:rsidP="005A2734">
      <w:pPr>
        <w:tabs>
          <w:tab w:val="left" w:pos="2600"/>
        </w:tabs>
        <w:spacing w:before="240" w:after="240"/>
        <w:jc w:val="center"/>
        <w:rPr>
          <w:rFonts w:ascii="Garamond" w:eastAsia="Palatino Linotype" w:hAnsi="Garamond" w:cs="Palatino Linotype"/>
          <w:b/>
          <w:bCs/>
          <w:sz w:val="32"/>
          <w:szCs w:val="32"/>
        </w:rPr>
      </w:pPr>
      <w:r w:rsidRPr="002C73D0">
        <w:rPr>
          <w:rFonts w:ascii="Garamond" w:eastAsia="Garamond" w:hAnsi="Garamond" w:cs="Garamond"/>
          <w:b/>
          <w:bCs/>
          <w:color w:val="000000" w:themeColor="text1"/>
          <w:sz w:val="32"/>
          <w:szCs w:val="32"/>
        </w:rPr>
        <w:t>Suppl</w:t>
      </w:r>
      <w:r w:rsidR="006113DC">
        <w:rPr>
          <w:rFonts w:ascii="Garamond" w:eastAsia="Garamond" w:hAnsi="Garamond" w:cs="Garamond"/>
          <w:b/>
          <w:bCs/>
          <w:color w:val="000000" w:themeColor="text1"/>
          <w:sz w:val="32"/>
          <w:szCs w:val="32"/>
        </w:rPr>
        <w:t>e</w:t>
      </w:r>
      <w:r w:rsidRPr="002C73D0">
        <w:rPr>
          <w:rFonts w:ascii="Garamond" w:eastAsia="Garamond" w:hAnsi="Garamond" w:cs="Garamond"/>
          <w:b/>
          <w:bCs/>
          <w:color w:val="000000" w:themeColor="text1"/>
          <w:sz w:val="32"/>
          <w:szCs w:val="32"/>
        </w:rPr>
        <w:t>m</w:t>
      </w:r>
      <w:r w:rsidR="006113DC">
        <w:rPr>
          <w:rFonts w:ascii="Garamond" w:eastAsia="Garamond" w:hAnsi="Garamond" w:cs="Garamond"/>
          <w:b/>
          <w:bCs/>
          <w:color w:val="000000" w:themeColor="text1"/>
          <w:sz w:val="32"/>
          <w:szCs w:val="32"/>
        </w:rPr>
        <w:t>e</w:t>
      </w:r>
      <w:r w:rsidRPr="002C73D0">
        <w:rPr>
          <w:rFonts w:ascii="Garamond" w:eastAsia="Garamond" w:hAnsi="Garamond" w:cs="Garamond"/>
          <w:b/>
          <w:bCs/>
          <w:color w:val="000000" w:themeColor="text1"/>
          <w:sz w:val="32"/>
          <w:szCs w:val="32"/>
        </w:rPr>
        <w:t>ntary mat</w:t>
      </w:r>
      <w:r w:rsidR="006113DC">
        <w:rPr>
          <w:rFonts w:ascii="Garamond" w:eastAsia="Garamond" w:hAnsi="Garamond" w:cs="Garamond"/>
          <w:b/>
          <w:bCs/>
          <w:color w:val="000000" w:themeColor="text1"/>
          <w:sz w:val="32"/>
          <w:szCs w:val="32"/>
        </w:rPr>
        <w:t>e</w:t>
      </w:r>
      <w:r w:rsidRPr="002C73D0">
        <w:rPr>
          <w:rFonts w:ascii="Garamond" w:eastAsia="Garamond" w:hAnsi="Garamond" w:cs="Garamond"/>
          <w:b/>
          <w:bCs/>
          <w:color w:val="000000" w:themeColor="text1"/>
          <w:sz w:val="32"/>
          <w:szCs w:val="32"/>
        </w:rPr>
        <w:t>rials</w:t>
      </w:r>
    </w:p>
    <w:p w14:paraId="0AF5AF6D" w14:textId="77777777" w:rsidR="004E6849" w:rsidRPr="002C73D0" w:rsidRDefault="004E6849" w:rsidP="53F8786C">
      <w:pPr>
        <w:spacing w:before="240" w:after="240"/>
        <w:rPr>
          <w:rFonts w:ascii="Garamond" w:eastAsia="Palatino Linotype" w:hAnsi="Garamond" w:cs="Palatino Linotype"/>
        </w:rPr>
      </w:pPr>
    </w:p>
    <w:p w14:paraId="29237D41" w14:textId="13DE6B90" w:rsidR="005A2734" w:rsidRDefault="005A2734" w:rsidP="005A2734">
      <w:pPr>
        <w:tabs>
          <w:tab w:val="left" w:pos="2600"/>
        </w:tabs>
        <w:spacing w:before="240" w:after="240"/>
        <w:rPr>
          <w:rFonts w:ascii="Garamond" w:eastAsia="Garamond" w:hAnsi="Garamond" w:cs="Garamond"/>
          <w:b/>
          <w:bCs/>
          <w:color w:val="000000" w:themeColor="text1"/>
          <w:sz w:val="28"/>
          <w:szCs w:val="28"/>
        </w:rPr>
      </w:pPr>
      <w:r w:rsidRPr="002C73D0">
        <w:rPr>
          <w:rFonts w:ascii="Garamond" w:eastAsia="Garamond" w:hAnsi="Garamond" w:cs="Garamond"/>
          <w:b/>
          <w:bCs/>
          <w:color w:val="000000" w:themeColor="text1"/>
          <w:sz w:val="28"/>
          <w:szCs w:val="28"/>
        </w:rPr>
        <w:t>Suppl</w:t>
      </w:r>
      <w:r w:rsidR="006113DC">
        <w:rPr>
          <w:rFonts w:ascii="Garamond" w:eastAsia="Garamond" w:hAnsi="Garamond" w:cs="Garamond"/>
          <w:b/>
          <w:bCs/>
          <w:color w:val="000000" w:themeColor="text1"/>
          <w:sz w:val="28"/>
          <w:szCs w:val="28"/>
        </w:rPr>
        <w:t>e</w:t>
      </w:r>
      <w:r w:rsidRPr="002C73D0">
        <w:rPr>
          <w:rFonts w:ascii="Garamond" w:eastAsia="Garamond" w:hAnsi="Garamond" w:cs="Garamond"/>
          <w:b/>
          <w:bCs/>
          <w:color w:val="000000" w:themeColor="text1"/>
          <w:sz w:val="28"/>
          <w:szCs w:val="28"/>
        </w:rPr>
        <w:t>m</w:t>
      </w:r>
      <w:r w:rsidR="006113DC">
        <w:rPr>
          <w:rFonts w:ascii="Garamond" w:eastAsia="Garamond" w:hAnsi="Garamond" w:cs="Garamond"/>
          <w:b/>
          <w:bCs/>
          <w:color w:val="000000" w:themeColor="text1"/>
          <w:sz w:val="28"/>
          <w:szCs w:val="28"/>
        </w:rPr>
        <w:t>e</w:t>
      </w:r>
      <w:r w:rsidRPr="002C73D0">
        <w:rPr>
          <w:rFonts w:ascii="Garamond" w:eastAsia="Garamond" w:hAnsi="Garamond" w:cs="Garamond"/>
          <w:b/>
          <w:bCs/>
          <w:color w:val="000000" w:themeColor="text1"/>
          <w:sz w:val="28"/>
          <w:szCs w:val="28"/>
        </w:rPr>
        <w:t xml:space="preserve">ntary </w:t>
      </w:r>
      <w:r w:rsidR="004308DE" w:rsidRPr="002C73D0">
        <w:rPr>
          <w:rFonts w:ascii="Garamond" w:eastAsia="Garamond" w:hAnsi="Garamond" w:cs="Garamond"/>
          <w:b/>
          <w:bCs/>
          <w:color w:val="000000" w:themeColor="text1"/>
          <w:sz w:val="28"/>
          <w:szCs w:val="28"/>
        </w:rPr>
        <w:t>F</w:t>
      </w:r>
      <w:r w:rsidRPr="002C73D0">
        <w:rPr>
          <w:rFonts w:ascii="Garamond" w:eastAsia="Garamond" w:hAnsi="Garamond" w:cs="Garamond"/>
          <w:b/>
          <w:bCs/>
          <w:color w:val="000000" w:themeColor="text1"/>
          <w:sz w:val="28"/>
          <w:szCs w:val="28"/>
        </w:rPr>
        <w:t>igur</w:t>
      </w:r>
      <w:r w:rsidR="006113DC">
        <w:rPr>
          <w:rFonts w:ascii="Garamond" w:eastAsia="Garamond" w:hAnsi="Garamond" w:cs="Garamond"/>
          <w:b/>
          <w:bCs/>
          <w:color w:val="000000" w:themeColor="text1"/>
          <w:sz w:val="28"/>
          <w:szCs w:val="28"/>
        </w:rPr>
        <w:t>e</w:t>
      </w:r>
      <w:r w:rsidRPr="002C73D0">
        <w:rPr>
          <w:rFonts w:ascii="Garamond" w:eastAsia="Garamond" w:hAnsi="Garamond" w:cs="Garamond"/>
          <w:b/>
          <w:bCs/>
          <w:color w:val="000000" w:themeColor="text1"/>
          <w:sz w:val="28"/>
          <w:szCs w:val="28"/>
        </w:rPr>
        <w:t>s</w:t>
      </w:r>
    </w:p>
    <w:p w14:paraId="3D4CDE0A" w14:textId="77777777" w:rsidR="00941BB2" w:rsidRPr="002C73D0" w:rsidRDefault="00941BB2" w:rsidP="005A2734">
      <w:pPr>
        <w:tabs>
          <w:tab w:val="left" w:pos="2600"/>
        </w:tabs>
        <w:spacing w:before="240" w:after="240"/>
        <w:rPr>
          <w:rFonts w:ascii="Garamond" w:eastAsia="Garamond" w:hAnsi="Garamond" w:cs="Garamond"/>
          <w:b/>
          <w:bCs/>
          <w:color w:val="000000" w:themeColor="text1"/>
          <w:sz w:val="28"/>
          <w:szCs w:val="28"/>
        </w:rPr>
      </w:pPr>
    </w:p>
    <w:p w14:paraId="3E7C4CE6" w14:textId="6C2B22D2" w:rsidR="003F265D" w:rsidRPr="003F265D" w:rsidRDefault="001716B2" w:rsidP="003F265D">
      <w:pPr>
        <w:spacing w:before="240" w:after="240"/>
        <w:rPr>
          <w:rFonts w:ascii="Garamond" w:eastAsia="Palatino Linotype" w:hAnsi="Garamond" w:cs="Palatino Linotype"/>
        </w:rPr>
      </w:pPr>
      <w:r w:rsidRPr="002C73D0">
        <w:rPr>
          <w:rFonts w:ascii="Garamond" w:eastAsia="Palatino Linotype" w:hAnsi="Garamond" w:cs="Palatino Linotype"/>
        </w:rPr>
        <w:t>Suppl</w:t>
      </w:r>
      <w:r w:rsidR="006113DC">
        <w:rPr>
          <w:rFonts w:ascii="Garamond" w:eastAsia="Palatino Linotype" w:hAnsi="Garamond" w:cs="Palatino Linotype"/>
        </w:rPr>
        <w:t>e</w:t>
      </w:r>
      <w:r w:rsidRPr="002C73D0">
        <w:rPr>
          <w:rFonts w:ascii="Garamond" w:eastAsia="Palatino Linotype" w:hAnsi="Garamond" w:cs="Palatino Linotype"/>
        </w:rPr>
        <w:t>m</w:t>
      </w:r>
      <w:r w:rsidR="006113DC">
        <w:rPr>
          <w:rFonts w:ascii="Garamond" w:eastAsia="Palatino Linotype" w:hAnsi="Garamond" w:cs="Palatino Linotype"/>
        </w:rPr>
        <w:t>e</w:t>
      </w:r>
      <w:r w:rsidRPr="002C73D0">
        <w:rPr>
          <w:rFonts w:ascii="Garamond" w:eastAsia="Palatino Linotype" w:hAnsi="Garamond" w:cs="Palatino Linotype"/>
        </w:rPr>
        <w:t>ntary Figur</w:t>
      </w:r>
      <w:r w:rsidR="006113DC">
        <w:rPr>
          <w:rFonts w:ascii="Garamond" w:eastAsia="Palatino Linotype" w:hAnsi="Garamond" w:cs="Palatino Linotype"/>
        </w:rPr>
        <w:t>e</w:t>
      </w:r>
      <w:r w:rsidRPr="002C73D0">
        <w:rPr>
          <w:rFonts w:ascii="Garamond" w:eastAsia="Palatino Linotype" w:hAnsi="Garamond" w:cs="Palatino Linotype"/>
        </w:rPr>
        <w:t xml:space="preserve"> 1: </w:t>
      </w:r>
      <w:r w:rsidR="0006425B" w:rsidRPr="002C73D0">
        <w:rPr>
          <w:rFonts w:ascii="Garamond" w:eastAsia="Palatino Linotype" w:hAnsi="Garamond" w:cs="Palatino Linotype"/>
        </w:rPr>
        <w:t>Boxplot distribution</w:t>
      </w:r>
      <w:r w:rsidRPr="002C73D0">
        <w:rPr>
          <w:rFonts w:ascii="Garamond" w:eastAsia="Palatino Linotype" w:hAnsi="Garamond" w:cs="Palatino Linotype"/>
        </w:rPr>
        <w:t xml:space="preserve"> </w:t>
      </w:r>
      <w:r w:rsidR="00112DA9" w:rsidRPr="002C73D0">
        <w:rPr>
          <w:rFonts w:ascii="Garamond" w:eastAsia="Palatino Linotype" w:hAnsi="Garamond" w:cs="Palatino Linotype"/>
        </w:rPr>
        <w:t>comparing</w:t>
      </w:r>
      <w:r w:rsidR="0006425B" w:rsidRPr="002C73D0">
        <w:rPr>
          <w:rFonts w:ascii="Garamond" w:eastAsia="Palatino Linotype" w:hAnsi="Garamond" w:cs="Palatino Linotype"/>
        </w:rPr>
        <w:t xml:space="preserve"> </w:t>
      </w:r>
      <w:proofErr w:type="spellStart"/>
      <w:r w:rsidR="0006425B" w:rsidRPr="002C73D0">
        <w:rPr>
          <w:rFonts w:ascii="Garamond" w:eastAsia="Palatino Linotype" w:hAnsi="Garamond" w:cs="Palatino Linotype"/>
        </w:rPr>
        <w:t>unnormali</w:t>
      </w:r>
      <w:r w:rsidR="00D37698" w:rsidRPr="002C73D0">
        <w:rPr>
          <w:rFonts w:ascii="Garamond" w:eastAsia="Palatino Linotype" w:hAnsi="Garamond" w:cs="Palatino Linotype"/>
        </w:rPr>
        <w:t>s</w:t>
      </w:r>
      <w:r w:rsidR="006113DC">
        <w:rPr>
          <w:rFonts w:ascii="Garamond" w:eastAsia="Palatino Linotype" w:hAnsi="Garamond" w:cs="Palatino Linotype"/>
        </w:rPr>
        <w:t>e</w:t>
      </w:r>
      <w:r w:rsidR="0006425B" w:rsidRPr="002C73D0">
        <w:rPr>
          <w:rFonts w:ascii="Garamond" w:eastAsia="Palatino Linotype" w:hAnsi="Garamond" w:cs="Palatino Linotype"/>
        </w:rPr>
        <w:t>d</w:t>
      </w:r>
      <w:proofErr w:type="spellEnd"/>
      <w:r w:rsidR="0006425B" w:rsidRPr="002C73D0">
        <w:rPr>
          <w:rFonts w:ascii="Garamond" w:eastAsia="Palatino Linotype" w:hAnsi="Garamond" w:cs="Palatino Linotype"/>
        </w:rPr>
        <w:t xml:space="preserve"> and </w:t>
      </w:r>
      <w:proofErr w:type="spellStart"/>
      <w:r w:rsidR="0006425B" w:rsidRPr="002C73D0">
        <w:rPr>
          <w:rFonts w:ascii="Garamond" w:eastAsia="Palatino Linotype" w:hAnsi="Garamond" w:cs="Palatino Linotype"/>
        </w:rPr>
        <w:t>normali</w:t>
      </w:r>
      <w:r w:rsidR="00D37698" w:rsidRPr="002C73D0">
        <w:rPr>
          <w:rFonts w:ascii="Garamond" w:eastAsia="Palatino Linotype" w:hAnsi="Garamond" w:cs="Palatino Linotype"/>
        </w:rPr>
        <w:t>s</w:t>
      </w:r>
      <w:r w:rsidR="006113DC">
        <w:rPr>
          <w:rFonts w:ascii="Garamond" w:eastAsia="Palatino Linotype" w:hAnsi="Garamond" w:cs="Palatino Linotype"/>
        </w:rPr>
        <w:t>e</w:t>
      </w:r>
      <w:r w:rsidR="0006425B" w:rsidRPr="002C73D0">
        <w:rPr>
          <w:rFonts w:ascii="Garamond" w:eastAsia="Palatino Linotype" w:hAnsi="Garamond" w:cs="Palatino Linotype"/>
        </w:rPr>
        <w:t>d</w:t>
      </w:r>
      <w:proofErr w:type="spellEnd"/>
      <w:r w:rsidR="0006425B" w:rsidRPr="002C73D0">
        <w:rPr>
          <w:rFonts w:ascii="Garamond" w:eastAsia="Palatino Linotype" w:hAnsi="Garamond" w:cs="Palatino Linotype"/>
        </w:rPr>
        <w:t xml:space="preserve"> </w:t>
      </w:r>
      <w:r w:rsidR="00830F91" w:rsidRPr="002C73D0">
        <w:rPr>
          <w:rFonts w:ascii="Garamond" w:eastAsia="Palatino Linotype" w:hAnsi="Garamond" w:cs="Palatino Linotype"/>
        </w:rPr>
        <w:t>m</w:t>
      </w:r>
      <w:r w:rsidR="006113DC">
        <w:rPr>
          <w:rFonts w:ascii="Garamond" w:eastAsia="Palatino Linotype" w:hAnsi="Garamond" w:cs="Palatino Linotype"/>
        </w:rPr>
        <w:t>e</w:t>
      </w:r>
      <w:r w:rsidR="00830F91" w:rsidRPr="002C73D0">
        <w:rPr>
          <w:rFonts w:ascii="Garamond" w:eastAsia="Palatino Linotype" w:hAnsi="Garamond" w:cs="Palatino Linotype"/>
        </w:rPr>
        <w:t>tabol</w:t>
      </w:r>
      <w:r w:rsidR="009458FD" w:rsidRPr="002C73D0">
        <w:rPr>
          <w:rFonts w:ascii="Garamond" w:eastAsia="Palatino Linotype" w:hAnsi="Garamond" w:cs="Palatino Linotype"/>
        </w:rPr>
        <w:t>it</w:t>
      </w:r>
      <w:r w:rsidR="006113DC">
        <w:rPr>
          <w:rFonts w:ascii="Garamond" w:eastAsia="Palatino Linotype" w:hAnsi="Garamond" w:cs="Palatino Linotype"/>
        </w:rPr>
        <w:t>e</w:t>
      </w:r>
      <w:r w:rsidR="00830F91" w:rsidRPr="002C73D0">
        <w:rPr>
          <w:rFonts w:ascii="Garamond" w:eastAsia="Palatino Linotype" w:hAnsi="Garamond" w:cs="Palatino Linotype"/>
        </w:rPr>
        <w:t xml:space="preserve"> </w:t>
      </w:r>
      <w:r w:rsidR="0006425B" w:rsidRPr="002C73D0">
        <w:rPr>
          <w:rFonts w:ascii="Garamond" w:eastAsia="Palatino Linotype" w:hAnsi="Garamond" w:cs="Palatino Linotype"/>
        </w:rPr>
        <w:t>dat</w:t>
      </w:r>
      <w:r w:rsidR="00112DA9" w:rsidRPr="002C73D0">
        <w:rPr>
          <w:rFonts w:ascii="Garamond" w:eastAsia="Palatino Linotype" w:hAnsi="Garamond" w:cs="Palatino Linotype"/>
        </w:rPr>
        <w:t>a</w:t>
      </w:r>
    </w:p>
    <w:p w14:paraId="01DA71D9" w14:textId="344E4D07" w:rsidR="003F265D" w:rsidRPr="002C73D0" w:rsidRDefault="003F265D" w:rsidP="005A2734">
      <w:pPr>
        <w:tabs>
          <w:tab w:val="left" w:pos="2600"/>
        </w:tabs>
        <w:spacing w:before="240" w:after="240"/>
        <w:rPr>
          <w:rFonts w:ascii="Garamond" w:eastAsia="Garamond" w:hAnsi="Garamond" w:cs="Garamond"/>
          <w:b/>
          <w:bCs/>
          <w:color w:val="000000" w:themeColor="text1"/>
          <w:sz w:val="28"/>
          <w:szCs w:val="28"/>
        </w:rPr>
      </w:pPr>
      <w:r>
        <w:rPr>
          <w:rFonts w:ascii="Garamond" w:hAnsi="Garamond"/>
          <w:b/>
          <w:noProof/>
        </w:rPr>
        <w:drawing>
          <wp:inline distT="0" distB="0" distL="0" distR="0" wp14:anchorId="3AEDCC0E" wp14:editId="4DE3B173">
            <wp:extent cx="5943600" cy="3153462"/>
            <wp:effectExtent l="0" t="0" r="0" b="0"/>
            <wp:docPr id="1240856545" name="Picture 3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856545" name="Picture 3" descr="A screenshot of a graph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3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542CF" w14:textId="77777777" w:rsidR="008839C8" w:rsidRPr="002C73D0" w:rsidRDefault="008839C8" w:rsidP="009458FD">
      <w:pPr>
        <w:spacing w:before="240" w:line="360" w:lineRule="auto"/>
        <w:jc w:val="both"/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</w:pPr>
    </w:p>
    <w:p w14:paraId="1E37C955" w14:textId="22216A19" w:rsidR="009458FD" w:rsidRPr="002C73D0" w:rsidRDefault="009458FD" w:rsidP="009458FD">
      <w:pPr>
        <w:spacing w:before="240" w:line="360" w:lineRule="auto"/>
        <w:jc w:val="both"/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</w:pPr>
      <w:r w:rsidRPr="002C73D0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>*Not</w:t>
      </w:r>
      <w:r w:rsidR="006113DC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>e</w:t>
      </w:r>
      <w:r w:rsidRPr="002C73D0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 xml:space="preserve"> that this figur</w:t>
      </w:r>
      <w:r w:rsidR="006113DC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>e</w:t>
      </w:r>
      <w:r w:rsidRPr="002C73D0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 xml:space="preserve"> only displays </w:t>
      </w:r>
      <w:r w:rsidR="004063FB" w:rsidRPr="002C73D0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>a random subs</w:t>
      </w:r>
      <w:r w:rsidR="006113DC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>e</w:t>
      </w:r>
      <w:r w:rsidR="004063FB" w:rsidRPr="002C73D0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 xml:space="preserve">t of </w:t>
      </w:r>
      <w:r w:rsidR="00796F36" w:rsidRPr="002C73D0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>100</w:t>
      </w:r>
      <w:r w:rsidRPr="002C73D0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 xml:space="preserve"> m</w:t>
      </w:r>
      <w:r w:rsidR="006113DC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>e</w:t>
      </w:r>
      <w:r w:rsidRPr="002C73D0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>tabolit</w:t>
      </w:r>
      <w:r w:rsidR="006113DC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>e</w:t>
      </w:r>
      <w:r w:rsidRPr="002C73D0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 xml:space="preserve">s </w:t>
      </w:r>
      <w:r w:rsidR="004063FB" w:rsidRPr="002C73D0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>from</w:t>
      </w:r>
      <w:r w:rsidRPr="002C73D0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 xml:space="preserve"> th</w:t>
      </w:r>
      <w:r w:rsidR="006113DC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>e</w:t>
      </w:r>
      <w:r w:rsidRPr="002C73D0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 xml:space="preserve"> </w:t>
      </w:r>
      <w:r w:rsidR="004063FB" w:rsidRPr="002C73D0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 xml:space="preserve">full </w:t>
      </w:r>
      <w:r w:rsidRPr="002C73D0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>datas</w:t>
      </w:r>
      <w:r w:rsidR="006113DC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>e</w:t>
      </w:r>
      <w:r w:rsidRPr="002C73D0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>t for visualisation purpos</w:t>
      </w:r>
      <w:r w:rsidR="006113DC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>e</w:t>
      </w:r>
      <w:r w:rsidRPr="002C73D0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 xml:space="preserve">s. </w:t>
      </w:r>
    </w:p>
    <w:p w14:paraId="632CB8A0" w14:textId="77777777" w:rsidR="004308DE" w:rsidRPr="002C73D0" w:rsidRDefault="004308DE" w:rsidP="00FD1A17">
      <w:pPr>
        <w:spacing w:before="240" w:after="240"/>
        <w:rPr>
          <w:rFonts w:ascii="Garamond" w:eastAsia="Palatino Linotype" w:hAnsi="Garamond" w:cs="Palatino Linotype"/>
        </w:rPr>
      </w:pPr>
    </w:p>
    <w:p w14:paraId="1B3A58FD" w14:textId="77777777" w:rsidR="004308DE" w:rsidRDefault="004308DE" w:rsidP="00FD1A17">
      <w:pPr>
        <w:spacing w:before="240" w:after="240"/>
        <w:rPr>
          <w:rFonts w:ascii="Garamond" w:eastAsia="Palatino Linotype" w:hAnsi="Garamond" w:cs="Palatino Linotype"/>
        </w:rPr>
      </w:pPr>
    </w:p>
    <w:p w14:paraId="50533E8E" w14:textId="77777777" w:rsidR="00941BB2" w:rsidRDefault="00941BB2" w:rsidP="00FD1A17">
      <w:pPr>
        <w:spacing w:before="240" w:after="240"/>
        <w:rPr>
          <w:rFonts w:ascii="Garamond" w:eastAsia="Palatino Linotype" w:hAnsi="Garamond" w:cs="Palatino Linotype"/>
        </w:rPr>
      </w:pPr>
    </w:p>
    <w:p w14:paraId="4F6853D2" w14:textId="77777777" w:rsidR="00941BB2" w:rsidRDefault="00941BB2" w:rsidP="00FD1A17">
      <w:pPr>
        <w:spacing w:before="240" w:after="240"/>
        <w:rPr>
          <w:rFonts w:ascii="Garamond" w:eastAsia="Palatino Linotype" w:hAnsi="Garamond" w:cs="Palatino Linotype"/>
        </w:rPr>
      </w:pPr>
    </w:p>
    <w:p w14:paraId="5B1FE64B" w14:textId="77777777" w:rsidR="00941BB2" w:rsidRPr="002C73D0" w:rsidRDefault="00941BB2" w:rsidP="00FD1A17">
      <w:pPr>
        <w:spacing w:before="240" w:after="240"/>
        <w:rPr>
          <w:rFonts w:ascii="Garamond" w:eastAsia="Palatino Linotype" w:hAnsi="Garamond" w:cs="Palatino Linotype"/>
        </w:rPr>
      </w:pPr>
    </w:p>
    <w:p w14:paraId="1CCFFA6A" w14:textId="77777777" w:rsidR="004308DE" w:rsidRPr="002C73D0" w:rsidRDefault="004308DE" w:rsidP="00FD1A17">
      <w:pPr>
        <w:spacing w:before="240" w:after="240"/>
        <w:rPr>
          <w:rFonts w:ascii="Garamond" w:eastAsia="Palatino Linotype" w:hAnsi="Garamond" w:cs="Palatino Linotype"/>
        </w:rPr>
      </w:pPr>
    </w:p>
    <w:p w14:paraId="0EFA3586" w14:textId="5B2A59A3" w:rsidR="00FD1A17" w:rsidRPr="002C73D0" w:rsidRDefault="00FD1A17" w:rsidP="00FD1A17">
      <w:pPr>
        <w:spacing w:before="240" w:after="240"/>
        <w:rPr>
          <w:rFonts w:ascii="Garamond" w:eastAsia="Palatino Linotype" w:hAnsi="Garamond" w:cs="Palatino Linotype"/>
        </w:rPr>
      </w:pPr>
      <w:r w:rsidRPr="002C73D0">
        <w:rPr>
          <w:rFonts w:ascii="Garamond" w:eastAsia="Palatino Linotype" w:hAnsi="Garamond" w:cs="Palatino Linotype"/>
        </w:rPr>
        <w:lastRenderedPageBreak/>
        <w:t>Suppl</w:t>
      </w:r>
      <w:r w:rsidR="006113DC">
        <w:rPr>
          <w:rFonts w:ascii="Garamond" w:eastAsia="Palatino Linotype" w:hAnsi="Garamond" w:cs="Palatino Linotype"/>
        </w:rPr>
        <w:t>e</w:t>
      </w:r>
      <w:r w:rsidRPr="002C73D0">
        <w:rPr>
          <w:rFonts w:ascii="Garamond" w:eastAsia="Palatino Linotype" w:hAnsi="Garamond" w:cs="Palatino Linotype"/>
        </w:rPr>
        <w:t>m</w:t>
      </w:r>
      <w:r w:rsidR="006113DC">
        <w:rPr>
          <w:rFonts w:ascii="Garamond" w:eastAsia="Palatino Linotype" w:hAnsi="Garamond" w:cs="Palatino Linotype"/>
        </w:rPr>
        <w:t>e</w:t>
      </w:r>
      <w:r w:rsidRPr="002C73D0">
        <w:rPr>
          <w:rFonts w:ascii="Garamond" w:eastAsia="Palatino Linotype" w:hAnsi="Garamond" w:cs="Palatino Linotype"/>
        </w:rPr>
        <w:t>ntary Figur</w:t>
      </w:r>
      <w:r w:rsidR="006113DC">
        <w:rPr>
          <w:rFonts w:ascii="Garamond" w:eastAsia="Palatino Linotype" w:hAnsi="Garamond" w:cs="Palatino Linotype"/>
        </w:rPr>
        <w:t>e</w:t>
      </w:r>
      <w:r w:rsidRPr="002C73D0">
        <w:rPr>
          <w:rFonts w:ascii="Garamond" w:eastAsia="Palatino Linotype" w:hAnsi="Garamond" w:cs="Palatino Linotype"/>
        </w:rPr>
        <w:t xml:space="preserve"> 2: D</w:t>
      </w:r>
      <w:r w:rsidR="006113DC">
        <w:rPr>
          <w:rFonts w:ascii="Garamond" w:eastAsia="Palatino Linotype" w:hAnsi="Garamond" w:cs="Palatino Linotype"/>
        </w:rPr>
        <w:t>e</w:t>
      </w:r>
      <w:r w:rsidRPr="002C73D0">
        <w:rPr>
          <w:rFonts w:ascii="Garamond" w:eastAsia="Palatino Linotype" w:hAnsi="Garamond" w:cs="Palatino Linotype"/>
        </w:rPr>
        <w:t xml:space="preserve">nsity distribution comparing </w:t>
      </w:r>
      <w:proofErr w:type="spellStart"/>
      <w:r w:rsidRPr="002C73D0">
        <w:rPr>
          <w:rFonts w:ascii="Garamond" w:eastAsia="Palatino Linotype" w:hAnsi="Garamond" w:cs="Palatino Linotype"/>
        </w:rPr>
        <w:t>unnormalis</w:t>
      </w:r>
      <w:r w:rsidR="006113DC">
        <w:rPr>
          <w:rFonts w:ascii="Garamond" w:eastAsia="Palatino Linotype" w:hAnsi="Garamond" w:cs="Palatino Linotype"/>
        </w:rPr>
        <w:t>e</w:t>
      </w:r>
      <w:r w:rsidRPr="002C73D0">
        <w:rPr>
          <w:rFonts w:ascii="Garamond" w:eastAsia="Palatino Linotype" w:hAnsi="Garamond" w:cs="Palatino Linotype"/>
        </w:rPr>
        <w:t>d</w:t>
      </w:r>
      <w:proofErr w:type="spellEnd"/>
      <w:r w:rsidRPr="002C73D0">
        <w:rPr>
          <w:rFonts w:ascii="Garamond" w:eastAsia="Palatino Linotype" w:hAnsi="Garamond" w:cs="Palatino Linotype"/>
        </w:rPr>
        <w:t xml:space="preserve"> and </w:t>
      </w:r>
      <w:proofErr w:type="spellStart"/>
      <w:r w:rsidRPr="002C73D0">
        <w:rPr>
          <w:rFonts w:ascii="Garamond" w:eastAsia="Palatino Linotype" w:hAnsi="Garamond" w:cs="Palatino Linotype"/>
        </w:rPr>
        <w:t>normalis</w:t>
      </w:r>
      <w:r w:rsidR="006113DC">
        <w:rPr>
          <w:rFonts w:ascii="Garamond" w:eastAsia="Palatino Linotype" w:hAnsi="Garamond" w:cs="Palatino Linotype"/>
        </w:rPr>
        <w:t>e</w:t>
      </w:r>
      <w:r w:rsidRPr="002C73D0">
        <w:rPr>
          <w:rFonts w:ascii="Garamond" w:eastAsia="Palatino Linotype" w:hAnsi="Garamond" w:cs="Palatino Linotype"/>
        </w:rPr>
        <w:t>d</w:t>
      </w:r>
      <w:proofErr w:type="spellEnd"/>
      <w:r w:rsidRPr="002C73D0">
        <w:rPr>
          <w:rFonts w:ascii="Garamond" w:eastAsia="Palatino Linotype" w:hAnsi="Garamond" w:cs="Palatino Linotype"/>
        </w:rPr>
        <w:t xml:space="preserve"> m</w:t>
      </w:r>
      <w:r w:rsidR="006113DC">
        <w:rPr>
          <w:rFonts w:ascii="Garamond" w:eastAsia="Palatino Linotype" w:hAnsi="Garamond" w:cs="Palatino Linotype"/>
        </w:rPr>
        <w:t>e</w:t>
      </w:r>
      <w:r w:rsidRPr="002C73D0">
        <w:rPr>
          <w:rFonts w:ascii="Garamond" w:eastAsia="Palatino Linotype" w:hAnsi="Garamond" w:cs="Palatino Linotype"/>
        </w:rPr>
        <w:t>tabolit</w:t>
      </w:r>
      <w:r w:rsidR="006113DC">
        <w:rPr>
          <w:rFonts w:ascii="Garamond" w:eastAsia="Palatino Linotype" w:hAnsi="Garamond" w:cs="Palatino Linotype"/>
        </w:rPr>
        <w:t>e</w:t>
      </w:r>
      <w:r w:rsidRPr="002C73D0">
        <w:rPr>
          <w:rFonts w:ascii="Garamond" w:eastAsia="Palatino Linotype" w:hAnsi="Garamond" w:cs="Palatino Linotype"/>
        </w:rPr>
        <w:t xml:space="preserve"> data</w:t>
      </w:r>
    </w:p>
    <w:p w14:paraId="2FE4118C" w14:textId="648CF4D6" w:rsidR="00FD1A17" w:rsidRPr="002C73D0" w:rsidRDefault="004308DE" w:rsidP="00FD1A17">
      <w:pPr>
        <w:tabs>
          <w:tab w:val="left" w:pos="2600"/>
        </w:tabs>
        <w:spacing w:before="240" w:after="240"/>
        <w:rPr>
          <w:rFonts w:ascii="Garamond" w:eastAsia="Garamond" w:hAnsi="Garamond" w:cs="Garamond"/>
          <w:b/>
          <w:bCs/>
          <w:color w:val="000000" w:themeColor="text1"/>
          <w:sz w:val="28"/>
          <w:szCs w:val="28"/>
        </w:rPr>
      </w:pPr>
      <w:r w:rsidRPr="002C73D0">
        <w:rPr>
          <w:rFonts w:ascii="Garamond" w:eastAsia="Garamond" w:hAnsi="Garamond" w:cs="Garamond"/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0E99A41D" wp14:editId="21BDFD73">
            <wp:extent cx="5943600" cy="4328795"/>
            <wp:effectExtent l="0" t="0" r="0" b="1905"/>
            <wp:docPr id="21395867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586703" name="Picture 213958670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BFFD1" w14:textId="77777777" w:rsidR="008839C8" w:rsidRPr="002C73D0" w:rsidRDefault="008839C8" w:rsidP="00FD1A17">
      <w:pPr>
        <w:spacing w:before="240" w:line="360" w:lineRule="auto"/>
        <w:jc w:val="both"/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</w:pPr>
    </w:p>
    <w:p w14:paraId="5B8206B8" w14:textId="4E2EA9C8" w:rsidR="00FD1A17" w:rsidRPr="002C73D0" w:rsidRDefault="00FD1A17" w:rsidP="00FD1A17">
      <w:pPr>
        <w:spacing w:before="240" w:line="360" w:lineRule="auto"/>
        <w:jc w:val="both"/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</w:pPr>
      <w:r w:rsidRPr="002C73D0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>*Not</w:t>
      </w:r>
      <w:r w:rsidR="006113DC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>e</w:t>
      </w:r>
      <w:r w:rsidRPr="002C73D0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 xml:space="preserve"> that this figur</w:t>
      </w:r>
      <w:r w:rsidR="006113DC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>e</w:t>
      </w:r>
      <w:r w:rsidRPr="002C73D0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 xml:space="preserve"> only displays a random subs</w:t>
      </w:r>
      <w:r w:rsidR="006113DC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>e</w:t>
      </w:r>
      <w:r w:rsidRPr="002C73D0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>t of 100 m</w:t>
      </w:r>
      <w:r w:rsidR="006113DC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>e</w:t>
      </w:r>
      <w:r w:rsidRPr="002C73D0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>tabolit</w:t>
      </w:r>
      <w:r w:rsidR="006113DC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>e</w:t>
      </w:r>
      <w:r w:rsidRPr="002C73D0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>s from th</w:t>
      </w:r>
      <w:r w:rsidR="006113DC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>e</w:t>
      </w:r>
      <w:r w:rsidRPr="002C73D0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 xml:space="preserve"> full datas</w:t>
      </w:r>
      <w:r w:rsidR="006113DC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>e</w:t>
      </w:r>
      <w:r w:rsidRPr="002C73D0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>t for visualisation purpos</w:t>
      </w:r>
      <w:r w:rsidR="006113DC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>e</w:t>
      </w:r>
      <w:r w:rsidRPr="002C73D0">
        <w:rPr>
          <w:rFonts w:ascii="Garamond" w:eastAsia="Garamond" w:hAnsi="Garamond" w:cs="Garamond"/>
          <w:color w:val="000000" w:themeColor="text1"/>
          <w:sz w:val="16"/>
          <w:szCs w:val="16"/>
          <w:lang w:val="en-NZ"/>
        </w:rPr>
        <w:t xml:space="preserve">s. </w:t>
      </w:r>
    </w:p>
    <w:p w14:paraId="1B647E74" w14:textId="77777777" w:rsidR="00FD1A17" w:rsidRPr="002C73D0" w:rsidRDefault="00FD1A17" w:rsidP="005A2734">
      <w:pPr>
        <w:tabs>
          <w:tab w:val="left" w:pos="2600"/>
        </w:tabs>
        <w:spacing w:before="240" w:after="240"/>
        <w:rPr>
          <w:rFonts w:ascii="Garamond" w:eastAsia="Garamond" w:hAnsi="Garamond" w:cs="Garamond"/>
          <w:b/>
          <w:bCs/>
          <w:color w:val="000000" w:themeColor="text1"/>
          <w:sz w:val="28"/>
          <w:szCs w:val="28"/>
        </w:rPr>
      </w:pPr>
    </w:p>
    <w:p w14:paraId="6E1CA7FC" w14:textId="77777777" w:rsidR="004308DE" w:rsidRPr="002C73D0" w:rsidRDefault="004308DE" w:rsidP="005A2734">
      <w:pPr>
        <w:tabs>
          <w:tab w:val="left" w:pos="2600"/>
        </w:tabs>
        <w:spacing w:before="240" w:after="240"/>
        <w:rPr>
          <w:rFonts w:ascii="Garamond" w:eastAsia="Garamond" w:hAnsi="Garamond" w:cs="Garamond"/>
          <w:b/>
          <w:bCs/>
          <w:color w:val="000000" w:themeColor="text1"/>
          <w:sz w:val="28"/>
          <w:szCs w:val="28"/>
        </w:rPr>
      </w:pPr>
    </w:p>
    <w:p w14:paraId="3A4B0E04" w14:textId="77777777" w:rsidR="004308DE" w:rsidRPr="002C73D0" w:rsidRDefault="004308DE" w:rsidP="005A2734">
      <w:pPr>
        <w:tabs>
          <w:tab w:val="left" w:pos="2600"/>
        </w:tabs>
        <w:spacing w:before="240" w:after="240"/>
        <w:rPr>
          <w:rFonts w:ascii="Garamond" w:eastAsia="Garamond" w:hAnsi="Garamond" w:cs="Garamond"/>
          <w:b/>
          <w:bCs/>
          <w:color w:val="000000" w:themeColor="text1"/>
          <w:sz w:val="28"/>
          <w:szCs w:val="28"/>
        </w:rPr>
      </w:pPr>
    </w:p>
    <w:p w14:paraId="0C038E6F" w14:textId="77777777" w:rsidR="004308DE" w:rsidRPr="002C73D0" w:rsidRDefault="004308DE" w:rsidP="005A2734">
      <w:pPr>
        <w:tabs>
          <w:tab w:val="left" w:pos="2600"/>
        </w:tabs>
        <w:spacing w:before="240" w:after="240"/>
        <w:rPr>
          <w:rFonts w:ascii="Garamond" w:eastAsia="Garamond" w:hAnsi="Garamond" w:cs="Garamond"/>
          <w:b/>
          <w:bCs/>
          <w:color w:val="000000" w:themeColor="text1"/>
          <w:sz w:val="28"/>
          <w:szCs w:val="28"/>
        </w:rPr>
      </w:pPr>
    </w:p>
    <w:p w14:paraId="5023285E" w14:textId="77777777" w:rsidR="004308DE" w:rsidRPr="002C73D0" w:rsidRDefault="004308DE" w:rsidP="005A2734">
      <w:pPr>
        <w:tabs>
          <w:tab w:val="left" w:pos="2600"/>
        </w:tabs>
        <w:spacing w:before="240" w:after="240"/>
        <w:rPr>
          <w:rFonts w:ascii="Garamond" w:eastAsia="Garamond" w:hAnsi="Garamond" w:cs="Garamond"/>
          <w:b/>
          <w:bCs/>
          <w:color w:val="000000" w:themeColor="text1"/>
          <w:sz w:val="28"/>
          <w:szCs w:val="28"/>
        </w:rPr>
      </w:pPr>
    </w:p>
    <w:p w14:paraId="2D91DFD2" w14:textId="77777777" w:rsidR="004308DE" w:rsidRDefault="004308DE" w:rsidP="005A2734">
      <w:pPr>
        <w:tabs>
          <w:tab w:val="left" w:pos="2600"/>
        </w:tabs>
        <w:spacing w:before="240" w:after="240"/>
        <w:rPr>
          <w:rFonts w:ascii="Garamond" w:eastAsia="Garamond" w:hAnsi="Garamond" w:cs="Garamond"/>
          <w:b/>
          <w:bCs/>
          <w:color w:val="000000" w:themeColor="text1"/>
          <w:sz w:val="28"/>
          <w:szCs w:val="28"/>
        </w:rPr>
      </w:pPr>
    </w:p>
    <w:p w14:paraId="671BF9A2" w14:textId="77777777" w:rsidR="002C73D0" w:rsidRPr="002C73D0" w:rsidRDefault="002C73D0" w:rsidP="005A2734">
      <w:pPr>
        <w:tabs>
          <w:tab w:val="left" w:pos="2600"/>
        </w:tabs>
        <w:spacing w:before="240" w:after="240"/>
        <w:rPr>
          <w:rFonts w:ascii="Garamond" w:eastAsia="Garamond" w:hAnsi="Garamond" w:cs="Garamond"/>
          <w:b/>
          <w:bCs/>
          <w:color w:val="000000" w:themeColor="text1"/>
          <w:sz w:val="28"/>
          <w:szCs w:val="28"/>
        </w:rPr>
      </w:pPr>
    </w:p>
    <w:p w14:paraId="15CE7DD9" w14:textId="6C311B10" w:rsidR="00BE6A70" w:rsidRPr="002C73D0" w:rsidRDefault="009D3E71" w:rsidP="00BE6A70">
      <w:pPr>
        <w:spacing w:before="240" w:after="0" w:line="360" w:lineRule="auto"/>
        <w:jc w:val="both"/>
        <w:rPr>
          <w:rFonts w:ascii="Garamond" w:eastAsia="Palatino Linotype" w:hAnsi="Garamond" w:cs="Palatino Linotype"/>
        </w:rPr>
      </w:pPr>
      <w:r w:rsidRPr="002C73D0">
        <w:rPr>
          <w:rFonts w:ascii="Garamond" w:eastAsia="Palatino Linotype" w:hAnsi="Garamond" w:cs="Palatino Linotype"/>
        </w:rPr>
        <w:t>Suppl</w:t>
      </w:r>
      <w:r w:rsidR="006113DC">
        <w:rPr>
          <w:rFonts w:ascii="Garamond" w:eastAsia="Palatino Linotype" w:hAnsi="Garamond" w:cs="Palatino Linotype"/>
        </w:rPr>
        <w:t>e</w:t>
      </w:r>
      <w:r w:rsidRPr="002C73D0">
        <w:rPr>
          <w:rFonts w:ascii="Garamond" w:eastAsia="Palatino Linotype" w:hAnsi="Garamond" w:cs="Palatino Linotype"/>
        </w:rPr>
        <w:t>m</w:t>
      </w:r>
      <w:r w:rsidR="006113DC">
        <w:rPr>
          <w:rFonts w:ascii="Garamond" w:eastAsia="Palatino Linotype" w:hAnsi="Garamond" w:cs="Palatino Linotype"/>
        </w:rPr>
        <w:t>e</w:t>
      </w:r>
      <w:r w:rsidRPr="002C73D0">
        <w:rPr>
          <w:rFonts w:ascii="Garamond" w:eastAsia="Palatino Linotype" w:hAnsi="Garamond" w:cs="Palatino Linotype"/>
        </w:rPr>
        <w:t>ntary Figur</w:t>
      </w:r>
      <w:r w:rsidR="006113DC">
        <w:rPr>
          <w:rFonts w:ascii="Garamond" w:eastAsia="Palatino Linotype" w:hAnsi="Garamond" w:cs="Palatino Linotype"/>
        </w:rPr>
        <w:t>e</w:t>
      </w:r>
      <w:r w:rsidRPr="002C73D0">
        <w:rPr>
          <w:rFonts w:ascii="Garamond" w:eastAsia="Palatino Linotype" w:hAnsi="Garamond" w:cs="Palatino Linotype"/>
        </w:rPr>
        <w:t xml:space="preserve"> 3:</w:t>
      </w:r>
      <w:r w:rsidR="00BE6A70" w:rsidRPr="002C73D0">
        <w:rPr>
          <w:rFonts w:ascii="Garamond" w:eastAsia="Palatino Linotype" w:hAnsi="Garamond" w:cs="Palatino Linotype"/>
        </w:rPr>
        <w:t xml:space="preserve"> Flow diagram of participants in th</w:t>
      </w:r>
      <w:r w:rsidR="006113DC">
        <w:rPr>
          <w:rFonts w:ascii="Garamond" w:eastAsia="Palatino Linotype" w:hAnsi="Garamond" w:cs="Palatino Linotype"/>
        </w:rPr>
        <w:t>e</w:t>
      </w:r>
      <w:r w:rsidR="00BE6A70" w:rsidRPr="002C73D0">
        <w:rPr>
          <w:rFonts w:ascii="Garamond" w:eastAsia="Palatino Linotype" w:hAnsi="Garamond" w:cs="Palatino Linotype"/>
        </w:rPr>
        <w:t xml:space="preserve"> m</w:t>
      </w:r>
      <w:r w:rsidR="006113DC">
        <w:rPr>
          <w:rFonts w:ascii="Garamond" w:eastAsia="Palatino Linotype" w:hAnsi="Garamond" w:cs="Palatino Linotype"/>
        </w:rPr>
        <w:t>e</w:t>
      </w:r>
      <w:r w:rsidR="00BE6A70" w:rsidRPr="002C73D0">
        <w:rPr>
          <w:rFonts w:ascii="Garamond" w:eastAsia="Palatino Linotype" w:hAnsi="Garamond" w:cs="Palatino Linotype"/>
        </w:rPr>
        <w:t>tabolomics analysis</w:t>
      </w:r>
    </w:p>
    <w:p w14:paraId="000159E0" w14:textId="77777777" w:rsidR="00267548" w:rsidRPr="002C73D0" w:rsidRDefault="00267548" w:rsidP="00BE6A70">
      <w:pPr>
        <w:spacing w:before="240" w:after="0" w:line="360" w:lineRule="auto"/>
        <w:jc w:val="both"/>
        <w:rPr>
          <w:rFonts w:ascii="Garamond" w:eastAsia="Garamond" w:hAnsi="Garamond" w:cs="Garamond"/>
          <w:b/>
          <w:bCs/>
        </w:rPr>
      </w:pPr>
    </w:p>
    <w:p w14:paraId="6F7682B9" w14:textId="28925D56" w:rsidR="009D3E71" w:rsidRPr="002C73D0" w:rsidRDefault="00267548" w:rsidP="009D3E71">
      <w:pPr>
        <w:spacing w:before="240" w:after="240"/>
        <w:rPr>
          <w:rFonts w:ascii="Garamond" w:eastAsia="Palatino Linotype" w:hAnsi="Garamond" w:cs="Palatino Linotype"/>
        </w:rPr>
      </w:pPr>
      <w:r w:rsidRPr="002C73D0">
        <w:rPr>
          <w:rFonts w:ascii="Garamond" w:eastAsia="Palatino Linotype" w:hAnsi="Garamond" w:cs="Palatino Linotype"/>
          <w:noProof/>
        </w:rPr>
        <w:drawing>
          <wp:inline distT="0" distB="0" distL="0" distR="0" wp14:anchorId="121381BD" wp14:editId="19D3F9D3">
            <wp:extent cx="5943600" cy="6088380"/>
            <wp:effectExtent l="0" t="0" r="0" b="0"/>
            <wp:docPr id="5575607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560799" name="Picture 55756079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8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F421F" w14:textId="77777777" w:rsidR="009D3E71" w:rsidRPr="002C73D0" w:rsidRDefault="009D3E71" w:rsidP="005A2734">
      <w:pPr>
        <w:tabs>
          <w:tab w:val="left" w:pos="2600"/>
        </w:tabs>
        <w:spacing w:before="240" w:after="240"/>
        <w:rPr>
          <w:rFonts w:ascii="Garamond" w:eastAsia="Garamond" w:hAnsi="Garamond" w:cs="Garamond"/>
          <w:b/>
          <w:bCs/>
          <w:color w:val="000000" w:themeColor="text1"/>
          <w:sz w:val="28"/>
          <w:szCs w:val="28"/>
        </w:rPr>
      </w:pPr>
    </w:p>
    <w:p w14:paraId="0C9AD99A" w14:textId="36E2D92C" w:rsidR="002C73D0" w:rsidRPr="00855D16" w:rsidRDefault="00267548" w:rsidP="00855D16">
      <w:pPr>
        <w:spacing w:before="240" w:line="480" w:lineRule="auto"/>
        <w:jc w:val="both"/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</w:pPr>
      <w:r w:rsidRPr="00855D16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>Abbr</w:t>
      </w:r>
      <w:r w:rsidR="006113DC" w:rsidRPr="00855D16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>e</w:t>
      </w:r>
      <w:r w:rsidRPr="00855D16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 xml:space="preserve">viations: </w:t>
      </w:r>
      <w:proofErr w:type="spellStart"/>
      <w:r w:rsidRPr="00855D16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>GoGDK</w:t>
      </w:r>
      <w:proofErr w:type="spellEnd"/>
      <w:r w:rsidRPr="00855D16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>, G</w:t>
      </w:r>
      <w:r w:rsidR="006113DC" w:rsidRPr="00855D16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>e</w:t>
      </w:r>
      <w:r w:rsidRPr="00855D16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>n</w:t>
      </w:r>
      <w:r w:rsidR="006113DC" w:rsidRPr="00855D16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>e</w:t>
      </w:r>
      <w:r w:rsidRPr="00855D16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>tics of Gout, Diab</w:t>
      </w:r>
      <w:r w:rsidR="006113DC" w:rsidRPr="00855D16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>e</w:t>
      </w:r>
      <w:r w:rsidRPr="00855D16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>t</w:t>
      </w:r>
      <w:r w:rsidR="006113DC" w:rsidRPr="00855D16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>e</w:t>
      </w:r>
      <w:r w:rsidRPr="00855D16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>s, and Kidn</w:t>
      </w:r>
      <w:r w:rsidR="006113DC" w:rsidRPr="00855D16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>e</w:t>
      </w:r>
      <w:r w:rsidRPr="00855D16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>y dis</w:t>
      </w:r>
      <w:r w:rsidR="006113DC" w:rsidRPr="00855D16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>e</w:t>
      </w:r>
      <w:r w:rsidRPr="00855D16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>as</w:t>
      </w:r>
      <w:r w:rsidR="006113DC" w:rsidRPr="00855D16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>e</w:t>
      </w:r>
      <w:r w:rsidRPr="00855D16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>; T2D, typ</w:t>
      </w:r>
      <w:r w:rsidR="006113DC" w:rsidRPr="00855D16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>e</w:t>
      </w:r>
      <w:r w:rsidRPr="00855D16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 xml:space="preserve"> 2 diab</w:t>
      </w:r>
      <w:r w:rsidR="006113DC" w:rsidRPr="00855D16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>e</w:t>
      </w:r>
      <w:r w:rsidRPr="00855D16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>t</w:t>
      </w:r>
      <w:r w:rsidR="006113DC" w:rsidRPr="00855D16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>e</w:t>
      </w:r>
      <w:r w:rsidRPr="00855D16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>s; CKD, chronic kidn</w:t>
      </w:r>
      <w:r w:rsidR="006113DC" w:rsidRPr="00855D16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>e</w:t>
      </w:r>
      <w:r w:rsidRPr="00855D16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>y dis</w:t>
      </w:r>
      <w:r w:rsidR="006113DC" w:rsidRPr="00855D16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>e</w:t>
      </w:r>
      <w:r w:rsidRPr="00855D16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>as</w:t>
      </w:r>
      <w:r w:rsidR="006113DC" w:rsidRPr="00855D16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>e</w:t>
      </w:r>
      <w:r w:rsidRPr="00855D16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>; CR</w:t>
      </w:r>
      <w:r w:rsidR="006113DC" w:rsidRPr="00855D16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>E</w:t>
      </w:r>
      <w:r w:rsidRPr="00855D16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 xml:space="preserve">BRF, </w:t>
      </w:r>
      <w:r w:rsidR="00FC539D" w:rsidRPr="00855D16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>CR</w:t>
      </w:r>
      <w:r w:rsidR="006113DC" w:rsidRPr="00855D16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>E</w:t>
      </w:r>
      <w:r w:rsidR="00FC539D" w:rsidRPr="00855D16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>B3 r</w:t>
      </w:r>
      <w:r w:rsidR="006113DC" w:rsidRPr="00855D16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>e</w:t>
      </w:r>
      <w:r w:rsidR="00FC539D" w:rsidRPr="00855D16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>gulatory factor.</w:t>
      </w:r>
    </w:p>
    <w:p w14:paraId="2DE281A9" w14:textId="413E62BF" w:rsidR="005A2734" w:rsidRDefault="005A2734" w:rsidP="005A2734">
      <w:pPr>
        <w:tabs>
          <w:tab w:val="left" w:pos="2600"/>
        </w:tabs>
        <w:spacing w:before="240" w:after="240"/>
        <w:rPr>
          <w:rFonts w:ascii="Garamond" w:eastAsia="Garamond" w:hAnsi="Garamond" w:cs="Garamond"/>
          <w:b/>
          <w:bCs/>
          <w:color w:val="000000" w:themeColor="text1"/>
          <w:sz w:val="28"/>
          <w:szCs w:val="28"/>
        </w:rPr>
      </w:pPr>
      <w:r w:rsidRPr="002C73D0">
        <w:rPr>
          <w:rFonts w:ascii="Garamond" w:eastAsia="Garamond" w:hAnsi="Garamond" w:cs="Garamond"/>
          <w:b/>
          <w:bCs/>
          <w:color w:val="000000" w:themeColor="text1"/>
          <w:sz w:val="28"/>
          <w:szCs w:val="28"/>
        </w:rPr>
        <w:t>Suppl</w:t>
      </w:r>
      <w:r w:rsidR="006113DC">
        <w:rPr>
          <w:rFonts w:ascii="Garamond" w:eastAsia="Garamond" w:hAnsi="Garamond" w:cs="Garamond"/>
          <w:b/>
          <w:bCs/>
          <w:color w:val="000000" w:themeColor="text1"/>
          <w:sz w:val="28"/>
          <w:szCs w:val="28"/>
        </w:rPr>
        <w:t>e</w:t>
      </w:r>
      <w:r w:rsidRPr="002C73D0">
        <w:rPr>
          <w:rFonts w:ascii="Garamond" w:eastAsia="Garamond" w:hAnsi="Garamond" w:cs="Garamond"/>
          <w:b/>
          <w:bCs/>
          <w:color w:val="000000" w:themeColor="text1"/>
          <w:sz w:val="28"/>
          <w:szCs w:val="28"/>
        </w:rPr>
        <w:t>m</w:t>
      </w:r>
      <w:r w:rsidR="006113DC">
        <w:rPr>
          <w:rFonts w:ascii="Garamond" w:eastAsia="Garamond" w:hAnsi="Garamond" w:cs="Garamond"/>
          <w:b/>
          <w:bCs/>
          <w:color w:val="000000" w:themeColor="text1"/>
          <w:sz w:val="28"/>
          <w:szCs w:val="28"/>
        </w:rPr>
        <w:t>e</w:t>
      </w:r>
      <w:r w:rsidRPr="002C73D0">
        <w:rPr>
          <w:rFonts w:ascii="Garamond" w:eastAsia="Garamond" w:hAnsi="Garamond" w:cs="Garamond"/>
          <w:b/>
          <w:bCs/>
          <w:color w:val="000000" w:themeColor="text1"/>
          <w:sz w:val="28"/>
          <w:szCs w:val="28"/>
        </w:rPr>
        <w:t xml:space="preserve">ntary </w:t>
      </w:r>
      <w:r w:rsidR="004308DE" w:rsidRPr="002C73D0">
        <w:rPr>
          <w:rFonts w:ascii="Garamond" w:eastAsia="Garamond" w:hAnsi="Garamond" w:cs="Garamond"/>
          <w:b/>
          <w:bCs/>
          <w:color w:val="000000" w:themeColor="text1"/>
          <w:sz w:val="28"/>
          <w:szCs w:val="28"/>
        </w:rPr>
        <w:t>T</w:t>
      </w:r>
      <w:r w:rsidRPr="002C73D0">
        <w:rPr>
          <w:rFonts w:ascii="Garamond" w:eastAsia="Garamond" w:hAnsi="Garamond" w:cs="Garamond"/>
          <w:b/>
          <w:bCs/>
          <w:color w:val="000000" w:themeColor="text1"/>
          <w:sz w:val="28"/>
          <w:szCs w:val="28"/>
        </w:rPr>
        <w:t>abl</w:t>
      </w:r>
      <w:r w:rsidR="006113DC">
        <w:rPr>
          <w:rFonts w:ascii="Garamond" w:eastAsia="Garamond" w:hAnsi="Garamond" w:cs="Garamond"/>
          <w:b/>
          <w:bCs/>
          <w:color w:val="000000" w:themeColor="text1"/>
          <w:sz w:val="28"/>
          <w:szCs w:val="28"/>
        </w:rPr>
        <w:t>e</w:t>
      </w:r>
      <w:r w:rsidRPr="002C73D0">
        <w:rPr>
          <w:rFonts w:ascii="Garamond" w:eastAsia="Garamond" w:hAnsi="Garamond" w:cs="Garamond"/>
          <w:b/>
          <w:bCs/>
          <w:color w:val="000000" w:themeColor="text1"/>
          <w:sz w:val="28"/>
          <w:szCs w:val="28"/>
        </w:rPr>
        <w:t>s</w:t>
      </w:r>
    </w:p>
    <w:p w14:paraId="048BFE47" w14:textId="77777777" w:rsidR="00C1255A" w:rsidRDefault="00C1255A" w:rsidP="00A02FFE">
      <w:pPr>
        <w:spacing w:before="240" w:after="240"/>
        <w:rPr>
          <w:rFonts w:ascii="Garamond" w:eastAsia="Palatino Linotype" w:hAnsi="Garamond" w:cs="Palatino Linotype"/>
          <w:b/>
          <w:bCs/>
        </w:rPr>
      </w:pPr>
    </w:p>
    <w:p w14:paraId="5C8DC267" w14:textId="2FBBF438" w:rsidR="00C1255A" w:rsidRDefault="00C1255A" w:rsidP="00C1255A">
      <w:pPr>
        <w:pStyle w:val="MDPI41tablecaption"/>
        <w:ind w:left="0"/>
        <w:rPr>
          <w:rFonts w:ascii="Garamond" w:eastAsia="Palatino Linotype" w:hAnsi="Garamond" w:cs="Palatino Linotype"/>
          <w:sz w:val="24"/>
          <w:szCs w:val="24"/>
        </w:rPr>
      </w:pPr>
      <w:r w:rsidRPr="002C73D0">
        <w:rPr>
          <w:rFonts w:ascii="Garamond" w:eastAsia="Palatino Linotype" w:hAnsi="Garamond" w:cs="Palatino Linotype"/>
          <w:sz w:val="24"/>
          <w:szCs w:val="24"/>
        </w:rPr>
        <w:t>Suppl</w:t>
      </w:r>
      <w:r>
        <w:rPr>
          <w:rFonts w:ascii="Garamond" w:eastAsia="Palatino Linotype" w:hAnsi="Garamond" w:cs="Palatino Linotype"/>
          <w:sz w:val="24"/>
          <w:szCs w:val="24"/>
        </w:rPr>
        <w:t>e</w:t>
      </w:r>
      <w:r w:rsidRPr="002C73D0">
        <w:rPr>
          <w:rFonts w:ascii="Garamond" w:eastAsia="Palatino Linotype" w:hAnsi="Garamond" w:cs="Palatino Linotype"/>
          <w:sz w:val="24"/>
          <w:szCs w:val="24"/>
        </w:rPr>
        <w:t>m</w:t>
      </w:r>
      <w:r>
        <w:rPr>
          <w:rFonts w:ascii="Garamond" w:eastAsia="Palatino Linotype" w:hAnsi="Garamond" w:cs="Palatino Linotype"/>
          <w:sz w:val="24"/>
          <w:szCs w:val="24"/>
        </w:rPr>
        <w:t>e</w:t>
      </w:r>
      <w:r w:rsidRPr="002C73D0">
        <w:rPr>
          <w:rFonts w:ascii="Garamond" w:eastAsia="Palatino Linotype" w:hAnsi="Garamond" w:cs="Palatino Linotype"/>
          <w:sz w:val="24"/>
          <w:szCs w:val="24"/>
        </w:rPr>
        <w:t>ntary Tabl</w:t>
      </w:r>
      <w:r>
        <w:rPr>
          <w:rFonts w:ascii="Garamond" w:eastAsia="Palatino Linotype" w:hAnsi="Garamond" w:cs="Palatino Linotype"/>
          <w:sz w:val="24"/>
          <w:szCs w:val="24"/>
        </w:rPr>
        <w:t>e</w:t>
      </w:r>
      <w:r w:rsidRPr="002C73D0">
        <w:rPr>
          <w:rFonts w:ascii="Garamond" w:eastAsia="Palatino Linotype" w:hAnsi="Garamond" w:cs="Palatino Linotype"/>
          <w:sz w:val="24"/>
          <w:szCs w:val="24"/>
        </w:rPr>
        <w:t xml:space="preserve"> </w:t>
      </w:r>
      <w:r w:rsidR="00941BB2">
        <w:rPr>
          <w:rFonts w:ascii="Garamond" w:eastAsia="Palatino Linotype" w:hAnsi="Garamond" w:cs="Palatino Linotype"/>
          <w:sz w:val="24"/>
          <w:szCs w:val="24"/>
        </w:rPr>
        <w:t>1</w:t>
      </w:r>
      <w:r w:rsidRPr="002C73D0">
        <w:rPr>
          <w:rFonts w:ascii="Garamond" w:eastAsia="Palatino Linotype" w:hAnsi="Garamond" w:cs="Palatino Linotype"/>
          <w:sz w:val="24"/>
          <w:szCs w:val="24"/>
        </w:rPr>
        <w:t>: Full r</w:t>
      </w:r>
      <w:r>
        <w:rPr>
          <w:rFonts w:ascii="Garamond" w:eastAsia="Palatino Linotype" w:hAnsi="Garamond" w:cs="Palatino Linotype"/>
          <w:sz w:val="24"/>
          <w:szCs w:val="24"/>
        </w:rPr>
        <w:t>e</w:t>
      </w:r>
      <w:r w:rsidRPr="002C73D0">
        <w:rPr>
          <w:rFonts w:ascii="Garamond" w:eastAsia="Palatino Linotype" w:hAnsi="Garamond" w:cs="Palatino Linotype"/>
          <w:sz w:val="24"/>
          <w:szCs w:val="24"/>
        </w:rPr>
        <w:t xml:space="preserve">sults </w:t>
      </w:r>
      <w:r>
        <w:rPr>
          <w:rFonts w:ascii="Garamond" w:eastAsia="Palatino Linotype" w:hAnsi="Garamond" w:cs="Palatino Linotype"/>
          <w:sz w:val="24"/>
          <w:szCs w:val="24"/>
        </w:rPr>
        <w:t>from</w:t>
      </w:r>
      <w:r w:rsidRPr="002C73D0">
        <w:rPr>
          <w:rFonts w:ascii="Garamond" w:eastAsia="Palatino Linotype" w:hAnsi="Garamond" w:cs="Palatino Linotype"/>
          <w:sz w:val="24"/>
          <w:szCs w:val="24"/>
        </w:rPr>
        <w:t xml:space="preserve"> pathway analysis in th</w:t>
      </w:r>
      <w:r>
        <w:rPr>
          <w:rFonts w:ascii="Garamond" w:eastAsia="Palatino Linotype" w:hAnsi="Garamond" w:cs="Palatino Linotype"/>
          <w:sz w:val="24"/>
          <w:szCs w:val="24"/>
        </w:rPr>
        <w:t>e</w:t>
      </w:r>
      <w:r w:rsidRPr="002C73D0">
        <w:rPr>
          <w:rFonts w:ascii="Garamond" w:eastAsia="Palatino Linotype" w:hAnsi="Garamond" w:cs="Palatino Linotype"/>
          <w:sz w:val="24"/>
          <w:szCs w:val="24"/>
        </w:rPr>
        <w:t xml:space="preserve"> </w:t>
      </w:r>
      <w:r>
        <w:rPr>
          <w:rFonts w:ascii="Garamond" w:eastAsia="Palatino Linotype" w:hAnsi="Garamond" w:cs="Palatino Linotype"/>
          <w:sz w:val="24"/>
          <w:szCs w:val="24"/>
        </w:rPr>
        <w:t>male</w:t>
      </w:r>
      <w:r w:rsidRPr="002C73D0">
        <w:rPr>
          <w:rFonts w:ascii="Garamond" w:eastAsia="Palatino Linotype" w:hAnsi="Garamond" w:cs="Palatino Linotype"/>
          <w:sz w:val="24"/>
          <w:szCs w:val="24"/>
        </w:rPr>
        <w:t xml:space="preserve"> group</w:t>
      </w:r>
    </w:p>
    <w:p w14:paraId="2A4E222B" w14:textId="77777777" w:rsidR="007451B2" w:rsidRPr="002C73D0" w:rsidRDefault="007451B2" w:rsidP="007451B2">
      <w:pPr>
        <w:pStyle w:val="MDPI41tablecaption"/>
        <w:spacing w:before="0" w:after="0"/>
        <w:ind w:left="0"/>
        <w:rPr>
          <w:rFonts w:ascii="Garamond" w:eastAsia="Palatino Linotype" w:hAnsi="Garamond" w:cs="Palatino Linotype"/>
          <w:sz w:val="24"/>
          <w:szCs w:val="24"/>
        </w:rPr>
      </w:pPr>
    </w:p>
    <w:tbl>
      <w:tblPr>
        <w:tblStyle w:val="Alternaterowshading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758"/>
        <w:gridCol w:w="996"/>
        <w:gridCol w:w="687"/>
        <w:gridCol w:w="1026"/>
        <w:gridCol w:w="1000"/>
        <w:gridCol w:w="880"/>
        <w:gridCol w:w="863"/>
      </w:tblGrid>
      <w:tr w:rsidR="00C1255A" w:rsidRPr="007A1832" w14:paraId="6FB4126A" w14:textId="77777777" w:rsidTr="001244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683" w:type="pct"/>
            <w:tcMar>
              <w:bottom w:w="0" w:type="dxa"/>
            </w:tcMar>
          </w:tcPr>
          <w:p w14:paraId="4567C20F" w14:textId="77777777" w:rsidR="00C1255A" w:rsidRPr="007A1832" w:rsidRDefault="00C1255A" w:rsidP="001244CF">
            <w:pPr>
              <w:spacing w:line="259" w:lineRule="auto"/>
              <w:jc w:val="center"/>
            </w:pPr>
            <w:r>
              <w:rPr>
                <w:sz w:val="14"/>
              </w:rPr>
              <w:t>Pathway</w:t>
            </w:r>
          </w:p>
        </w:tc>
        <w:tc>
          <w:tcPr>
            <w:tcW w:w="405" w:type="pct"/>
            <w:tcMar>
              <w:left w:w="0" w:type="dxa"/>
              <w:right w:w="0" w:type="dxa"/>
            </w:tcMar>
          </w:tcPr>
          <w:p w14:paraId="388C8EB8" w14:textId="77777777" w:rsidR="00C1255A" w:rsidRPr="007A1832" w:rsidRDefault="00C1255A" w:rsidP="001244CF">
            <w:pPr>
              <w:spacing w:line="259" w:lineRule="auto"/>
              <w:jc w:val="center"/>
            </w:pPr>
            <w:r w:rsidRPr="007A1832">
              <w:rPr>
                <w:sz w:val="14"/>
              </w:rPr>
              <w:t>Total</w:t>
            </w:r>
          </w:p>
        </w:tc>
        <w:tc>
          <w:tcPr>
            <w:tcW w:w="532" w:type="pct"/>
            <w:tcMar>
              <w:left w:w="0" w:type="dxa"/>
              <w:right w:w="0" w:type="dxa"/>
            </w:tcMar>
          </w:tcPr>
          <w:p w14:paraId="034BF773" w14:textId="77777777" w:rsidR="00C1255A" w:rsidRPr="007A1832" w:rsidRDefault="00C1255A" w:rsidP="001244CF">
            <w:pPr>
              <w:spacing w:line="259" w:lineRule="auto"/>
              <w:jc w:val="center"/>
            </w:pPr>
            <w:r>
              <w:rPr>
                <w:sz w:val="14"/>
              </w:rPr>
              <w:t>E</w:t>
            </w:r>
            <w:r w:rsidRPr="007A1832">
              <w:rPr>
                <w:sz w:val="14"/>
              </w:rPr>
              <w:t>xp</w:t>
            </w:r>
            <w:r>
              <w:rPr>
                <w:sz w:val="14"/>
              </w:rPr>
              <w:t>e</w:t>
            </w:r>
            <w:r w:rsidRPr="007A1832">
              <w:rPr>
                <w:sz w:val="14"/>
              </w:rPr>
              <w:t>ct</w:t>
            </w:r>
            <w:r>
              <w:rPr>
                <w:sz w:val="14"/>
              </w:rPr>
              <w:t>e</w:t>
            </w:r>
            <w:r w:rsidRPr="007A1832">
              <w:rPr>
                <w:sz w:val="14"/>
              </w:rPr>
              <w:t>d</w:t>
            </w:r>
          </w:p>
        </w:tc>
        <w:tc>
          <w:tcPr>
            <w:tcW w:w="367" w:type="pct"/>
            <w:tcMar>
              <w:left w:w="0" w:type="dxa"/>
              <w:right w:w="0" w:type="dxa"/>
            </w:tcMar>
          </w:tcPr>
          <w:p w14:paraId="146098A6" w14:textId="77777777" w:rsidR="00C1255A" w:rsidRPr="007A1832" w:rsidRDefault="00C1255A" w:rsidP="001244CF">
            <w:pPr>
              <w:spacing w:line="259" w:lineRule="auto"/>
              <w:jc w:val="center"/>
            </w:pPr>
            <w:r w:rsidRPr="007A1832">
              <w:rPr>
                <w:sz w:val="14"/>
              </w:rPr>
              <w:t>Hits</w:t>
            </w:r>
          </w:p>
        </w:tc>
        <w:tc>
          <w:tcPr>
            <w:tcW w:w="548" w:type="pct"/>
            <w:tcMar>
              <w:left w:w="0" w:type="dxa"/>
              <w:right w:w="0" w:type="dxa"/>
            </w:tcMar>
          </w:tcPr>
          <w:p w14:paraId="58CCCFAE" w14:textId="77777777" w:rsidR="00C1255A" w:rsidRPr="007A1832" w:rsidRDefault="00C1255A" w:rsidP="001244CF">
            <w:pPr>
              <w:spacing w:line="259" w:lineRule="auto"/>
              <w:jc w:val="center"/>
            </w:pPr>
            <w:r w:rsidRPr="007A1832">
              <w:rPr>
                <w:sz w:val="14"/>
              </w:rPr>
              <w:t>Raw p</w:t>
            </w:r>
          </w:p>
        </w:tc>
        <w:tc>
          <w:tcPr>
            <w:tcW w:w="534" w:type="pct"/>
            <w:tcMar>
              <w:left w:w="0" w:type="dxa"/>
              <w:right w:w="0" w:type="dxa"/>
            </w:tcMar>
          </w:tcPr>
          <w:p w14:paraId="4448199B" w14:textId="77777777" w:rsidR="00C1255A" w:rsidRPr="007A1832" w:rsidRDefault="00C1255A" w:rsidP="001244CF">
            <w:pPr>
              <w:spacing w:line="259" w:lineRule="auto"/>
              <w:jc w:val="center"/>
            </w:pPr>
            <w:r w:rsidRPr="007A1832">
              <w:rPr>
                <w:sz w:val="14"/>
              </w:rPr>
              <w:t>-log10(p)</w:t>
            </w:r>
          </w:p>
        </w:tc>
        <w:tc>
          <w:tcPr>
            <w:tcW w:w="470" w:type="pct"/>
            <w:tcMar>
              <w:left w:w="0" w:type="dxa"/>
              <w:right w:w="0" w:type="dxa"/>
            </w:tcMar>
          </w:tcPr>
          <w:p w14:paraId="1D0B2F85" w14:textId="77777777" w:rsidR="00C1255A" w:rsidRPr="007A1832" w:rsidRDefault="00C1255A" w:rsidP="001244CF">
            <w:pPr>
              <w:spacing w:line="259" w:lineRule="auto"/>
              <w:jc w:val="center"/>
            </w:pPr>
            <w:r w:rsidRPr="007A1832">
              <w:rPr>
                <w:sz w:val="14"/>
              </w:rPr>
              <w:t>FDR</w:t>
            </w:r>
          </w:p>
        </w:tc>
        <w:tc>
          <w:tcPr>
            <w:tcW w:w="461" w:type="pct"/>
            <w:tcMar>
              <w:left w:w="0" w:type="dxa"/>
              <w:right w:w="0" w:type="dxa"/>
            </w:tcMar>
          </w:tcPr>
          <w:p w14:paraId="512ABD7C" w14:textId="77777777" w:rsidR="00C1255A" w:rsidRPr="007A1832" w:rsidRDefault="00C1255A" w:rsidP="001244CF">
            <w:pPr>
              <w:spacing w:line="259" w:lineRule="auto"/>
              <w:jc w:val="center"/>
            </w:pPr>
            <w:r w:rsidRPr="007A1832">
              <w:rPr>
                <w:sz w:val="14"/>
              </w:rPr>
              <w:t>Impact</w:t>
            </w:r>
          </w:p>
        </w:tc>
      </w:tr>
      <w:tr w:rsidR="00F94A90" w:rsidRPr="007A1832" w14:paraId="34A024BC" w14:textId="77777777" w:rsidTr="0019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683" w:type="pct"/>
            <w:vAlign w:val="top"/>
          </w:tcPr>
          <w:p w14:paraId="6A335A93" w14:textId="334A0318" w:rsidR="00F94A90" w:rsidRPr="007A1832" w:rsidRDefault="00F94A90" w:rsidP="00F94A90">
            <w:pPr>
              <w:spacing w:line="259" w:lineRule="auto"/>
            </w:pPr>
            <w:r>
              <w:rPr>
                <w:sz w:val="14"/>
              </w:rPr>
              <w:t xml:space="preserve">Ascorbate and </w:t>
            </w:r>
            <w:proofErr w:type="spellStart"/>
            <w:r>
              <w:rPr>
                <w:sz w:val="14"/>
              </w:rPr>
              <w:t>aldarate</w:t>
            </w:r>
            <w:proofErr w:type="spellEnd"/>
            <w:r>
              <w:rPr>
                <w:sz w:val="14"/>
              </w:rPr>
              <w:t xml:space="preserve"> metabolism</w:t>
            </w:r>
          </w:p>
        </w:tc>
        <w:tc>
          <w:tcPr>
            <w:tcW w:w="405" w:type="pct"/>
            <w:tcMar>
              <w:bottom w:w="0" w:type="nil"/>
            </w:tcMar>
            <w:vAlign w:val="top"/>
          </w:tcPr>
          <w:p w14:paraId="4F26B329" w14:textId="1BCC82DD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532" w:type="pct"/>
            <w:tcMar>
              <w:bottom w:w="0" w:type="nil"/>
            </w:tcMar>
            <w:vAlign w:val="top"/>
          </w:tcPr>
          <w:p w14:paraId="1AB40C1B" w14:textId="73CB96FF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0.12</w:t>
            </w:r>
          </w:p>
        </w:tc>
        <w:tc>
          <w:tcPr>
            <w:tcW w:w="367" w:type="pct"/>
            <w:tcMar>
              <w:bottom w:w="0" w:type="nil"/>
            </w:tcMar>
            <w:vAlign w:val="top"/>
          </w:tcPr>
          <w:p w14:paraId="084123FB" w14:textId="378DE2DC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548" w:type="pct"/>
            <w:tcMar>
              <w:bottom w:w="0" w:type="nil"/>
            </w:tcMar>
            <w:vAlign w:val="top"/>
          </w:tcPr>
          <w:p w14:paraId="460E0231" w14:textId="750FBD66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5.76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-03</w:t>
            </w:r>
          </w:p>
        </w:tc>
        <w:tc>
          <w:tcPr>
            <w:tcW w:w="534" w:type="pct"/>
            <w:tcMar>
              <w:bottom w:w="0" w:type="nil"/>
            </w:tcMar>
            <w:vAlign w:val="top"/>
          </w:tcPr>
          <w:p w14:paraId="2276D982" w14:textId="21F62104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2.24</w:t>
            </w:r>
          </w:p>
        </w:tc>
        <w:tc>
          <w:tcPr>
            <w:tcW w:w="470" w:type="pct"/>
            <w:tcMar>
              <w:bottom w:w="0" w:type="nil"/>
            </w:tcMar>
            <w:vAlign w:val="top"/>
          </w:tcPr>
          <w:p w14:paraId="4483238C" w14:textId="51DA0EAC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2.86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461" w:type="pct"/>
            <w:tcMar>
              <w:bottom w:w="0" w:type="nil"/>
            </w:tcMar>
            <w:vAlign w:val="top"/>
          </w:tcPr>
          <w:p w14:paraId="75F78B19" w14:textId="53843B68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0.00</w:t>
            </w:r>
          </w:p>
        </w:tc>
      </w:tr>
      <w:tr w:rsidR="00F94A90" w:rsidRPr="007A1832" w14:paraId="54B350BC" w14:textId="77777777" w:rsidTr="00194AE8">
        <w:trPr>
          <w:trHeight w:val="20"/>
        </w:trPr>
        <w:tc>
          <w:tcPr>
            <w:tcW w:w="1683" w:type="pct"/>
            <w:vAlign w:val="top"/>
          </w:tcPr>
          <w:p w14:paraId="7EAE144A" w14:textId="4E2924DA" w:rsidR="00F94A90" w:rsidRPr="007A1832" w:rsidRDefault="00F94A90" w:rsidP="00F94A90">
            <w:pPr>
              <w:spacing w:line="259" w:lineRule="auto"/>
            </w:pPr>
            <w:r>
              <w:rPr>
                <w:sz w:val="14"/>
              </w:rPr>
              <w:t>Ca</w:t>
            </w:r>
            <w:r w:rsidR="007451B2">
              <w:rPr>
                <w:sz w:val="14"/>
              </w:rPr>
              <w:t>ff</w:t>
            </w:r>
            <w:r>
              <w:rPr>
                <w:sz w:val="14"/>
              </w:rPr>
              <w:t>eine metabolism</w:t>
            </w:r>
          </w:p>
        </w:tc>
        <w:tc>
          <w:tcPr>
            <w:tcW w:w="405" w:type="pct"/>
            <w:tcMar>
              <w:bottom w:w="0" w:type="nil"/>
            </w:tcMar>
            <w:vAlign w:val="top"/>
          </w:tcPr>
          <w:p w14:paraId="774D4C79" w14:textId="1A2F522A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532" w:type="pct"/>
            <w:tcMar>
              <w:bottom w:w="0" w:type="nil"/>
            </w:tcMar>
            <w:vAlign w:val="top"/>
          </w:tcPr>
          <w:p w14:paraId="6B7BA5E1" w14:textId="12D2AA4D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0.13</w:t>
            </w:r>
          </w:p>
        </w:tc>
        <w:tc>
          <w:tcPr>
            <w:tcW w:w="367" w:type="pct"/>
            <w:tcMar>
              <w:bottom w:w="0" w:type="nil"/>
            </w:tcMar>
            <w:vAlign w:val="top"/>
          </w:tcPr>
          <w:p w14:paraId="0197A68C" w14:textId="322E4194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548" w:type="pct"/>
            <w:tcMar>
              <w:bottom w:w="0" w:type="nil"/>
            </w:tcMar>
            <w:vAlign w:val="top"/>
          </w:tcPr>
          <w:p w14:paraId="31DCFB70" w14:textId="7EDC8C30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7.15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-03</w:t>
            </w:r>
          </w:p>
        </w:tc>
        <w:tc>
          <w:tcPr>
            <w:tcW w:w="534" w:type="pct"/>
            <w:tcMar>
              <w:bottom w:w="0" w:type="nil"/>
            </w:tcMar>
            <w:vAlign w:val="top"/>
          </w:tcPr>
          <w:p w14:paraId="05A6C279" w14:textId="7A5D6187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2.15</w:t>
            </w:r>
          </w:p>
        </w:tc>
        <w:tc>
          <w:tcPr>
            <w:tcW w:w="470" w:type="pct"/>
            <w:tcMar>
              <w:bottom w:w="0" w:type="nil"/>
            </w:tcMar>
            <w:vAlign w:val="top"/>
          </w:tcPr>
          <w:p w14:paraId="697F3F35" w14:textId="7F20034F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2.86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461" w:type="pct"/>
            <w:tcMar>
              <w:bottom w:w="0" w:type="nil"/>
            </w:tcMar>
            <w:vAlign w:val="top"/>
          </w:tcPr>
          <w:p w14:paraId="51A8D2FF" w14:textId="3054A1DA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0.31</w:t>
            </w:r>
          </w:p>
        </w:tc>
      </w:tr>
      <w:tr w:rsidR="00F94A90" w:rsidRPr="007A1832" w14:paraId="359EDC99" w14:textId="77777777" w:rsidTr="0019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683" w:type="pct"/>
            <w:vAlign w:val="top"/>
          </w:tcPr>
          <w:p w14:paraId="7E2D1CCD" w14:textId="07BD7E20" w:rsidR="00F94A90" w:rsidRPr="007A1832" w:rsidRDefault="00F94A90" w:rsidP="00F94A90">
            <w:pPr>
              <w:spacing w:line="259" w:lineRule="auto"/>
            </w:pPr>
            <w:r>
              <w:rPr>
                <w:sz w:val="14"/>
              </w:rPr>
              <w:t>Butanoate metabolism</w:t>
            </w:r>
          </w:p>
        </w:tc>
        <w:tc>
          <w:tcPr>
            <w:tcW w:w="405" w:type="pct"/>
            <w:tcMar>
              <w:bottom w:w="0" w:type="nil"/>
            </w:tcMar>
            <w:vAlign w:val="top"/>
          </w:tcPr>
          <w:p w14:paraId="23B6E2E1" w14:textId="6F85E531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532" w:type="pct"/>
            <w:tcMar>
              <w:bottom w:w="0" w:type="nil"/>
            </w:tcMar>
            <w:vAlign w:val="top"/>
          </w:tcPr>
          <w:p w14:paraId="3A2A95B3" w14:textId="0FB9F4B7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0.20</w:t>
            </w:r>
          </w:p>
        </w:tc>
        <w:tc>
          <w:tcPr>
            <w:tcW w:w="367" w:type="pct"/>
            <w:tcMar>
              <w:bottom w:w="0" w:type="nil"/>
            </w:tcMar>
            <w:vAlign w:val="top"/>
          </w:tcPr>
          <w:p w14:paraId="0EBDC434" w14:textId="1A5B4D00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548" w:type="pct"/>
            <w:tcMar>
              <w:bottom w:w="0" w:type="nil"/>
            </w:tcMar>
            <w:vAlign w:val="top"/>
          </w:tcPr>
          <w:p w14:paraId="211CC001" w14:textId="6CC77A6D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1.60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-02</w:t>
            </w:r>
          </w:p>
        </w:tc>
        <w:tc>
          <w:tcPr>
            <w:tcW w:w="534" w:type="pct"/>
            <w:tcMar>
              <w:bottom w:w="0" w:type="nil"/>
            </w:tcMar>
            <w:vAlign w:val="top"/>
          </w:tcPr>
          <w:p w14:paraId="66FEBA48" w14:textId="6B737865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1.80</w:t>
            </w:r>
          </w:p>
        </w:tc>
        <w:tc>
          <w:tcPr>
            <w:tcW w:w="470" w:type="pct"/>
            <w:tcMar>
              <w:bottom w:w="0" w:type="nil"/>
            </w:tcMar>
            <w:vAlign w:val="top"/>
          </w:tcPr>
          <w:p w14:paraId="553D46C7" w14:textId="6ABB6C84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3.63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461" w:type="pct"/>
            <w:tcMar>
              <w:bottom w:w="0" w:type="nil"/>
            </w:tcMar>
            <w:vAlign w:val="top"/>
          </w:tcPr>
          <w:p w14:paraId="2AD12C57" w14:textId="3A56286E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0.03</w:t>
            </w:r>
          </w:p>
        </w:tc>
      </w:tr>
      <w:tr w:rsidR="00F94A90" w:rsidRPr="007A1832" w14:paraId="7022C546" w14:textId="77777777" w:rsidTr="00194AE8">
        <w:trPr>
          <w:trHeight w:val="20"/>
        </w:trPr>
        <w:tc>
          <w:tcPr>
            <w:tcW w:w="1683" w:type="pct"/>
            <w:vAlign w:val="top"/>
          </w:tcPr>
          <w:p w14:paraId="2A81AF00" w14:textId="053086D4" w:rsidR="00F94A90" w:rsidRPr="007A1832" w:rsidRDefault="00F94A90" w:rsidP="00F94A90">
            <w:pPr>
              <w:spacing w:line="259" w:lineRule="auto"/>
            </w:pPr>
            <w:r>
              <w:rPr>
                <w:sz w:val="14"/>
              </w:rPr>
              <w:t>Histidine metabolism</w:t>
            </w:r>
          </w:p>
        </w:tc>
        <w:tc>
          <w:tcPr>
            <w:tcW w:w="405" w:type="pct"/>
            <w:tcMar>
              <w:bottom w:w="0" w:type="nil"/>
            </w:tcMar>
            <w:vAlign w:val="top"/>
          </w:tcPr>
          <w:p w14:paraId="4C236F89" w14:textId="37ECE890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532" w:type="pct"/>
            <w:tcMar>
              <w:bottom w:w="0" w:type="nil"/>
            </w:tcMar>
            <w:vAlign w:val="top"/>
          </w:tcPr>
          <w:p w14:paraId="067AC120" w14:textId="2C0FAFA9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0.21</w:t>
            </w:r>
          </w:p>
        </w:tc>
        <w:tc>
          <w:tcPr>
            <w:tcW w:w="367" w:type="pct"/>
            <w:tcMar>
              <w:bottom w:w="0" w:type="nil"/>
            </w:tcMar>
            <w:vAlign w:val="top"/>
          </w:tcPr>
          <w:p w14:paraId="2E4FA0BF" w14:textId="60818B54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548" w:type="pct"/>
            <w:tcMar>
              <w:bottom w:w="0" w:type="nil"/>
            </w:tcMar>
            <w:vAlign w:val="top"/>
          </w:tcPr>
          <w:p w14:paraId="3FD69B19" w14:textId="7400E24C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1.82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-02</w:t>
            </w:r>
          </w:p>
        </w:tc>
        <w:tc>
          <w:tcPr>
            <w:tcW w:w="534" w:type="pct"/>
            <w:tcMar>
              <w:bottom w:w="0" w:type="nil"/>
            </w:tcMar>
            <w:vAlign w:val="top"/>
          </w:tcPr>
          <w:p w14:paraId="2708F483" w14:textId="47DE9A60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1.74</w:t>
            </w:r>
          </w:p>
        </w:tc>
        <w:tc>
          <w:tcPr>
            <w:tcW w:w="470" w:type="pct"/>
            <w:tcMar>
              <w:bottom w:w="0" w:type="nil"/>
            </w:tcMar>
            <w:vAlign w:val="top"/>
          </w:tcPr>
          <w:p w14:paraId="1D9904AF" w14:textId="22779FAE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3.63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461" w:type="pct"/>
            <w:tcMar>
              <w:bottom w:w="0" w:type="nil"/>
            </w:tcMar>
            <w:vAlign w:val="top"/>
          </w:tcPr>
          <w:p w14:paraId="12555ECE" w14:textId="155A1B72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0.17</w:t>
            </w:r>
          </w:p>
        </w:tc>
      </w:tr>
      <w:tr w:rsidR="00F94A90" w:rsidRPr="007A1832" w14:paraId="3581F539" w14:textId="77777777" w:rsidTr="0019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683" w:type="pct"/>
            <w:vAlign w:val="top"/>
          </w:tcPr>
          <w:p w14:paraId="00F6F05D" w14:textId="73A00722" w:rsidR="00F94A90" w:rsidRPr="007A1832" w:rsidRDefault="00F94A90" w:rsidP="00F94A90">
            <w:pPr>
              <w:spacing w:line="259" w:lineRule="auto"/>
            </w:pPr>
            <w:r>
              <w:rPr>
                <w:sz w:val="14"/>
              </w:rPr>
              <w:t>Neomycin, kanamycin and gentamicin biosynthesis</w:t>
            </w:r>
          </w:p>
        </w:tc>
        <w:tc>
          <w:tcPr>
            <w:tcW w:w="405" w:type="pct"/>
            <w:tcMar>
              <w:bottom w:w="0" w:type="nil"/>
            </w:tcMar>
            <w:vAlign w:val="top"/>
          </w:tcPr>
          <w:p w14:paraId="1C6FE2D9" w14:textId="7CB9B640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532" w:type="pct"/>
            <w:tcMar>
              <w:bottom w:w="0" w:type="nil"/>
            </w:tcMar>
            <w:vAlign w:val="top"/>
          </w:tcPr>
          <w:p w14:paraId="0B5E681E" w14:textId="07345990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0.03</w:t>
            </w:r>
          </w:p>
        </w:tc>
        <w:tc>
          <w:tcPr>
            <w:tcW w:w="367" w:type="pct"/>
            <w:tcMar>
              <w:bottom w:w="0" w:type="nil"/>
            </w:tcMar>
            <w:vAlign w:val="top"/>
          </w:tcPr>
          <w:p w14:paraId="3FCCF83D" w14:textId="408213DE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548" w:type="pct"/>
            <w:tcMar>
              <w:bottom w:w="0" w:type="nil"/>
            </w:tcMar>
            <w:vAlign w:val="top"/>
          </w:tcPr>
          <w:p w14:paraId="355C1A3C" w14:textId="660F9FF4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2.65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-02</w:t>
            </w:r>
          </w:p>
        </w:tc>
        <w:tc>
          <w:tcPr>
            <w:tcW w:w="534" w:type="pct"/>
            <w:tcMar>
              <w:bottom w:w="0" w:type="nil"/>
            </w:tcMar>
            <w:vAlign w:val="top"/>
          </w:tcPr>
          <w:p w14:paraId="29673867" w14:textId="41D52D11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1.58</w:t>
            </w:r>
          </w:p>
        </w:tc>
        <w:tc>
          <w:tcPr>
            <w:tcW w:w="470" w:type="pct"/>
            <w:tcMar>
              <w:bottom w:w="0" w:type="nil"/>
            </w:tcMar>
            <w:vAlign w:val="top"/>
          </w:tcPr>
          <w:p w14:paraId="77EBA1A1" w14:textId="4312B501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4.07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461" w:type="pct"/>
            <w:tcMar>
              <w:bottom w:w="0" w:type="nil"/>
            </w:tcMar>
            <w:vAlign w:val="top"/>
          </w:tcPr>
          <w:p w14:paraId="25A49201" w14:textId="411D1725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0.00</w:t>
            </w:r>
          </w:p>
        </w:tc>
      </w:tr>
      <w:tr w:rsidR="00F94A90" w:rsidRPr="007A1832" w14:paraId="77808AF3" w14:textId="77777777" w:rsidTr="00194AE8">
        <w:trPr>
          <w:trHeight w:val="20"/>
        </w:trPr>
        <w:tc>
          <w:tcPr>
            <w:tcW w:w="1683" w:type="pct"/>
            <w:vAlign w:val="top"/>
          </w:tcPr>
          <w:p w14:paraId="55A962C6" w14:textId="4571A337" w:rsidR="00F94A90" w:rsidRPr="007A1832" w:rsidRDefault="00F94A90" w:rsidP="00F94A90">
            <w:pPr>
              <w:spacing w:line="259" w:lineRule="auto"/>
            </w:pPr>
            <w:r>
              <w:rPr>
                <w:sz w:val="14"/>
              </w:rPr>
              <w:t>beta-Alanine metabolism</w:t>
            </w:r>
          </w:p>
        </w:tc>
        <w:tc>
          <w:tcPr>
            <w:tcW w:w="405" w:type="pct"/>
            <w:tcMar>
              <w:bottom w:w="0" w:type="nil"/>
            </w:tcMar>
            <w:vAlign w:val="top"/>
          </w:tcPr>
          <w:p w14:paraId="5E3F2251" w14:textId="1C58DE04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21</w:t>
            </w:r>
          </w:p>
        </w:tc>
        <w:tc>
          <w:tcPr>
            <w:tcW w:w="532" w:type="pct"/>
            <w:tcMar>
              <w:bottom w:w="0" w:type="nil"/>
            </w:tcMar>
            <w:vAlign w:val="top"/>
          </w:tcPr>
          <w:p w14:paraId="371455D8" w14:textId="739B7A2C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0.28</w:t>
            </w:r>
          </w:p>
        </w:tc>
        <w:tc>
          <w:tcPr>
            <w:tcW w:w="367" w:type="pct"/>
            <w:tcMar>
              <w:bottom w:w="0" w:type="nil"/>
            </w:tcMar>
            <w:vAlign w:val="top"/>
          </w:tcPr>
          <w:p w14:paraId="222DFFD6" w14:textId="6CF5900C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548" w:type="pct"/>
            <w:tcMar>
              <w:bottom w:w="0" w:type="nil"/>
            </w:tcMar>
            <w:vAlign w:val="top"/>
          </w:tcPr>
          <w:p w14:paraId="59BC6957" w14:textId="1D724F85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3.05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-02</w:t>
            </w:r>
          </w:p>
        </w:tc>
        <w:tc>
          <w:tcPr>
            <w:tcW w:w="534" w:type="pct"/>
            <w:tcMar>
              <w:bottom w:w="0" w:type="nil"/>
            </w:tcMar>
            <w:vAlign w:val="top"/>
          </w:tcPr>
          <w:p w14:paraId="2C221C14" w14:textId="2A2EB700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1.52</w:t>
            </w:r>
          </w:p>
        </w:tc>
        <w:tc>
          <w:tcPr>
            <w:tcW w:w="470" w:type="pct"/>
            <w:tcMar>
              <w:bottom w:w="0" w:type="nil"/>
            </w:tcMar>
            <w:vAlign w:val="top"/>
          </w:tcPr>
          <w:p w14:paraId="339BED34" w14:textId="71011967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4.07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461" w:type="pct"/>
            <w:tcMar>
              <w:bottom w:w="0" w:type="nil"/>
            </w:tcMar>
            <w:vAlign w:val="top"/>
          </w:tcPr>
          <w:p w14:paraId="7FE7B7BB" w14:textId="42B93B7F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0.00</w:t>
            </w:r>
          </w:p>
        </w:tc>
      </w:tr>
      <w:tr w:rsidR="00F94A90" w:rsidRPr="007A1832" w14:paraId="2AD479F8" w14:textId="77777777" w:rsidTr="0019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683" w:type="pct"/>
            <w:vAlign w:val="top"/>
          </w:tcPr>
          <w:p w14:paraId="195F7C73" w14:textId="29C96478" w:rsidR="00F94A90" w:rsidRPr="007A1832" w:rsidRDefault="00F94A90" w:rsidP="00F94A90">
            <w:pPr>
              <w:spacing w:line="259" w:lineRule="auto"/>
            </w:pPr>
            <w:r>
              <w:rPr>
                <w:sz w:val="14"/>
              </w:rPr>
              <w:t>Alanine, aspartate and glutamate metabolism</w:t>
            </w:r>
          </w:p>
        </w:tc>
        <w:tc>
          <w:tcPr>
            <w:tcW w:w="405" w:type="pct"/>
            <w:tcMar>
              <w:bottom w:w="0" w:type="nil"/>
            </w:tcMar>
            <w:vAlign w:val="top"/>
          </w:tcPr>
          <w:p w14:paraId="7F35F81A" w14:textId="69E21025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28</w:t>
            </w:r>
          </w:p>
        </w:tc>
        <w:tc>
          <w:tcPr>
            <w:tcW w:w="532" w:type="pct"/>
            <w:tcMar>
              <w:bottom w:w="0" w:type="nil"/>
            </w:tcMar>
            <w:vAlign w:val="top"/>
          </w:tcPr>
          <w:p w14:paraId="547C03B7" w14:textId="3744E6AC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0.37</w:t>
            </w:r>
          </w:p>
        </w:tc>
        <w:tc>
          <w:tcPr>
            <w:tcW w:w="367" w:type="pct"/>
            <w:tcMar>
              <w:bottom w:w="0" w:type="nil"/>
            </w:tcMar>
            <w:vAlign w:val="top"/>
          </w:tcPr>
          <w:p w14:paraId="34A77081" w14:textId="0E2A35F6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548" w:type="pct"/>
            <w:tcMar>
              <w:bottom w:w="0" w:type="nil"/>
            </w:tcMar>
            <w:vAlign w:val="top"/>
          </w:tcPr>
          <w:p w14:paraId="1693C35B" w14:textId="60DDBF7E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5.20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-02</w:t>
            </w:r>
          </w:p>
        </w:tc>
        <w:tc>
          <w:tcPr>
            <w:tcW w:w="534" w:type="pct"/>
            <w:tcMar>
              <w:bottom w:w="0" w:type="nil"/>
            </w:tcMar>
            <w:vAlign w:val="top"/>
          </w:tcPr>
          <w:p w14:paraId="3DBA4044" w14:textId="5D2F3BF6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1.28</w:t>
            </w:r>
          </w:p>
        </w:tc>
        <w:tc>
          <w:tcPr>
            <w:tcW w:w="470" w:type="pct"/>
            <w:tcMar>
              <w:bottom w:w="0" w:type="nil"/>
            </w:tcMar>
            <w:vAlign w:val="top"/>
          </w:tcPr>
          <w:p w14:paraId="2D40521D" w14:textId="3DD248B2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5.94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461" w:type="pct"/>
            <w:tcMar>
              <w:bottom w:w="0" w:type="nil"/>
            </w:tcMar>
            <w:vAlign w:val="top"/>
          </w:tcPr>
          <w:p w14:paraId="179ADB1C" w14:textId="6B375525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0.09</w:t>
            </w:r>
          </w:p>
        </w:tc>
      </w:tr>
      <w:tr w:rsidR="00F94A90" w:rsidRPr="007A1832" w14:paraId="24B86F5B" w14:textId="77777777" w:rsidTr="00194AE8">
        <w:trPr>
          <w:trHeight w:val="20"/>
        </w:trPr>
        <w:tc>
          <w:tcPr>
            <w:tcW w:w="1683" w:type="pct"/>
            <w:vAlign w:val="top"/>
          </w:tcPr>
          <w:p w14:paraId="3457ECCC" w14:textId="2548567F" w:rsidR="00F94A90" w:rsidRPr="007A1832" w:rsidRDefault="00F94A90" w:rsidP="00F94A90">
            <w:pPr>
              <w:spacing w:line="259" w:lineRule="auto"/>
            </w:pPr>
            <w:r>
              <w:rPr>
                <w:sz w:val="14"/>
              </w:rPr>
              <w:t>Glycine, serine and threonine metabolism</w:t>
            </w:r>
          </w:p>
        </w:tc>
        <w:tc>
          <w:tcPr>
            <w:tcW w:w="405" w:type="pct"/>
            <w:tcMar>
              <w:bottom w:w="0" w:type="nil"/>
            </w:tcMar>
            <w:vAlign w:val="top"/>
          </w:tcPr>
          <w:p w14:paraId="2C240F73" w14:textId="28402CB8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33</w:t>
            </w:r>
          </w:p>
        </w:tc>
        <w:tc>
          <w:tcPr>
            <w:tcW w:w="532" w:type="pct"/>
            <w:tcMar>
              <w:bottom w:w="0" w:type="nil"/>
            </w:tcMar>
            <w:vAlign w:val="top"/>
          </w:tcPr>
          <w:p w14:paraId="7E71713C" w14:textId="62CCE6A4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0.44</w:t>
            </w:r>
          </w:p>
        </w:tc>
        <w:tc>
          <w:tcPr>
            <w:tcW w:w="367" w:type="pct"/>
            <w:tcMar>
              <w:bottom w:w="0" w:type="nil"/>
            </w:tcMar>
            <w:vAlign w:val="top"/>
          </w:tcPr>
          <w:p w14:paraId="61120F6B" w14:textId="7D353421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548" w:type="pct"/>
            <w:tcMar>
              <w:bottom w:w="0" w:type="nil"/>
            </w:tcMar>
            <w:vAlign w:val="top"/>
          </w:tcPr>
          <w:p w14:paraId="0CE6690C" w14:textId="2967CBC0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6.98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-02</w:t>
            </w:r>
          </w:p>
        </w:tc>
        <w:tc>
          <w:tcPr>
            <w:tcW w:w="534" w:type="pct"/>
            <w:tcMar>
              <w:bottom w:w="0" w:type="nil"/>
            </w:tcMar>
            <w:vAlign w:val="top"/>
          </w:tcPr>
          <w:p w14:paraId="7E58976B" w14:textId="781C38B6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1.16</w:t>
            </w:r>
          </w:p>
        </w:tc>
        <w:tc>
          <w:tcPr>
            <w:tcW w:w="470" w:type="pct"/>
            <w:tcMar>
              <w:bottom w:w="0" w:type="nil"/>
            </w:tcMar>
            <w:vAlign w:val="top"/>
          </w:tcPr>
          <w:p w14:paraId="27B5EE91" w14:textId="5BA34F1E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6.98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461" w:type="pct"/>
            <w:tcMar>
              <w:bottom w:w="0" w:type="nil"/>
            </w:tcMar>
            <w:vAlign w:val="top"/>
          </w:tcPr>
          <w:p w14:paraId="098DEC8C" w14:textId="72F88124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0.10</w:t>
            </w:r>
          </w:p>
        </w:tc>
      </w:tr>
      <w:tr w:rsidR="00F94A90" w:rsidRPr="007A1832" w14:paraId="7605D484" w14:textId="77777777" w:rsidTr="0019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683" w:type="pct"/>
            <w:vAlign w:val="top"/>
          </w:tcPr>
          <w:p w14:paraId="5294CE40" w14:textId="05B08B71" w:rsidR="00F94A90" w:rsidRPr="007A1832" w:rsidRDefault="00F94A90" w:rsidP="00F94A90">
            <w:pPr>
              <w:spacing w:line="259" w:lineRule="auto"/>
            </w:pPr>
            <w:r>
              <w:rPr>
                <w:sz w:val="14"/>
              </w:rPr>
              <w:t>Arginine and proline metabolism</w:t>
            </w:r>
          </w:p>
        </w:tc>
        <w:tc>
          <w:tcPr>
            <w:tcW w:w="405" w:type="pct"/>
            <w:tcMar>
              <w:bottom w:w="0" w:type="nil"/>
            </w:tcMar>
            <w:vAlign w:val="top"/>
          </w:tcPr>
          <w:p w14:paraId="31B93F13" w14:textId="47E5116F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36</w:t>
            </w:r>
          </w:p>
        </w:tc>
        <w:tc>
          <w:tcPr>
            <w:tcW w:w="532" w:type="pct"/>
            <w:tcMar>
              <w:bottom w:w="0" w:type="nil"/>
            </w:tcMar>
            <w:vAlign w:val="top"/>
          </w:tcPr>
          <w:p w14:paraId="2AB57CDE" w14:textId="70F61B5E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0.48</w:t>
            </w:r>
          </w:p>
        </w:tc>
        <w:tc>
          <w:tcPr>
            <w:tcW w:w="367" w:type="pct"/>
            <w:tcMar>
              <w:bottom w:w="0" w:type="nil"/>
            </w:tcMar>
            <w:vAlign w:val="top"/>
          </w:tcPr>
          <w:p w14:paraId="0F8416A2" w14:textId="7E0F8584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548" w:type="pct"/>
            <w:tcMar>
              <w:bottom w:w="0" w:type="nil"/>
            </w:tcMar>
            <w:vAlign w:val="top"/>
          </w:tcPr>
          <w:p w14:paraId="5965115A" w14:textId="54081660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8.13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-02</w:t>
            </w:r>
          </w:p>
        </w:tc>
        <w:tc>
          <w:tcPr>
            <w:tcW w:w="534" w:type="pct"/>
            <w:tcMar>
              <w:bottom w:w="0" w:type="nil"/>
            </w:tcMar>
            <w:vAlign w:val="top"/>
          </w:tcPr>
          <w:p w14:paraId="155794FF" w14:textId="6DB890FB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1.09</w:t>
            </w:r>
          </w:p>
        </w:tc>
        <w:tc>
          <w:tcPr>
            <w:tcW w:w="470" w:type="pct"/>
            <w:tcMar>
              <w:bottom w:w="0" w:type="nil"/>
            </w:tcMar>
            <w:vAlign w:val="top"/>
          </w:tcPr>
          <w:p w14:paraId="5BFBB24F" w14:textId="187FB538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7.23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461" w:type="pct"/>
            <w:tcMar>
              <w:bottom w:w="0" w:type="nil"/>
            </w:tcMar>
            <w:vAlign w:val="top"/>
          </w:tcPr>
          <w:p w14:paraId="61F458F7" w14:textId="5F9183C7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0.07</w:t>
            </w:r>
          </w:p>
        </w:tc>
      </w:tr>
      <w:tr w:rsidR="00F94A90" w:rsidRPr="007A1832" w14:paraId="2C8729C6" w14:textId="77777777" w:rsidTr="00194AE8">
        <w:trPr>
          <w:trHeight w:val="20"/>
        </w:trPr>
        <w:tc>
          <w:tcPr>
            <w:tcW w:w="1683" w:type="pct"/>
            <w:vAlign w:val="top"/>
          </w:tcPr>
          <w:p w14:paraId="58B6D585" w14:textId="5B6CC966" w:rsidR="00F94A90" w:rsidRPr="007A1832" w:rsidRDefault="00F94A90" w:rsidP="00F94A90">
            <w:pPr>
              <w:spacing w:line="259" w:lineRule="auto"/>
            </w:pPr>
            <w:r>
              <w:rPr>
                <w:sz w:val="14"/>
              </w:rPr>
              <w:t>Pyrimidine metabolism</w:t>
            </w:r>
          </w:p>
        </w:tc>
        <w:tc>
          <w:tcPr>
            <w:tcW w:w="405" w:type="pct"/>
            <w:tcMar>
              <w:bottom w:w="0" w:type="nil"/>
            </w:tcMar>
            <w:vAlign w:val="top"/>
          </w:tcPr>
          <w:p w14:paraId="792A3C09" w14:textId="176161DC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39</w:t>
            </w:r>
          </w:p>
        </w:tc>
        <w:tc>
          <w:tcPr>
            <w:tcW w:w="532" w:type="pct"/>
            <w:tcMar>
              <w:bottom w:w="0" w:type="nil"/>
            </w:tcMar>
            <w:vAlign w:val="top"/>
          </w:tcPr>
          <w:p w14:paraId="644E149C" w14:textId="7C2747EC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0.52</w:t>
            </w:r>
          </w:p>
        </w:tc>
        <w:tc>
          <w:tcPr>
            <w:tcW w:w="367" w:type="pct"/>
            <w:tcMar>
              <w:bottom w:w="0" w:type="nil"/>
            </w:tcMar>
            <w:vAlign w:val="top"/>
          </w:tcPr>
          <w:p w14:paraId="2279A1BB" w14:textId="1B8D7F7A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548" w:type="pct"/>
            <w:tcMar>
              <w:bottom w:w="0" w:type="nil"/>
            </w:tcMar>
            <w:vAlign w:val="top"/>
          </w:tcPr>
          <w:p w14:paraId="2F3E3C7B" w14:textId="01B2AE20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9.34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-02</w:t>
            </w:r>
          </w:p>
        </w:tc>
        <w:tc>
          <w:tcPr>
            <w:tcW w:w="534" w:type="pct"/>
            <w:tcMar>
              <w:bottom w:w="0" w:type="nil"/>
            </w:tcMar>
            <w:vAlign w:val="top"/>
          </w:tcPr>
          <w:p w14:paraId="01A30158" w14:textId="5C9ED88E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1.03</w:t>
            </w:r>
          </w:p>
        </w:tc>
        <w:tc>
          <w:tcPr>
            <w:tcW w:w="470" w:type="pct"/>
            <w:tcMar>
              <w:bottom w:w="0" w:type="nil"/>
            </w:tcMar>
            <w:vAlign w:val="top"/>
          </w:tcPr>
          <w:p w14:paraId="65774B75" w14:textId="72473C64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7.42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461" w:type="pct"/>
            <w:tcMar>
              <w:bottom w:w="0" w:type="nil"/>
            </w:tcMar>
            <w:vAlign w:val="top"/>
          </w:tcPr>
          <w:p w14:paraId="2C96B414" w14:textId="3BFCB3AC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0.09</w:t>
            </w:r>
          </w:p>
        </w:tc>
      </w:tr>
      <w:tr w:rsidR="00F94A90" w:rsidRPr="007A1832" w14:paraId="0C542048" w14:textId="77777777" w:rsidTr="0019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683" w:type="pct"/>
            <w:vAlign w:val="top"/>
          </w:tcPr>
          <w:p w14:paraId="585A67D8" w14:textId="3305998F" w:rsidR="00F94A90" w:rsidRPr="007A1832" w:rsidRDefault="00F94A90" w:rsidP="00F94A90">
            <w:pPr>
              <w:spacing w:line="259" w:lineRule="auto"/>
            </w:pPr>
            <w:r>
              <w:rPr>
                <w:sz w:val="14"/>
              </w:rPr>
              <w:t xml:space="preserve">Taurine and </w:t>
            </w:r>
            <w:proofErr w:type="spellStart"/>
            <w:r>
              <w:rPr>
                <w:sz w:val="14"/>
              </w:rPr>
              <w:t>hypotaurine</w:t>
            </w:r>
            <w:proofErr w:type="spellEnd"/>
            <w:r>
              <w:rPr>
                <w:sz w:val="14"/>
              </w:rPr>
              <w:t xml:space="preserve"> metabolism</w:t>
            </w:r>
          </w:p>
        </w:tc>
        <w:tc>
          <w:tcPr>
            <w:tcW w:w="405" w:type="pct"/>
            <w:tcMar>
              <w:bottom w:w="0" w:type="nil"/>
            </w:tcMar>
            <w:vAlign w:val="top"/>
          </w:tcPr>
          <w:p w14:paraId="1F4EBE49" w14:textId="63270BB4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532" w:type="pct"/>
            <w:tcMar>
              <w:bottom w:w="0" w:type="nil"/>
            </w:tcMar>
            <w:vAlign w:val="top"/>
          </w:tcPr>
          <w:p w14:paraId="2AE6B0D1" w14:textId="4EA192C4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0.11</w:t>
            </w:r>
          </w:p>
        </w:tc>
        <w:tc>
          <w:tcPr>
            <w:tcW w:w="367" w:type="pct"/>
            <w:tcMar>
              <w:bottom w:w="0" w:type="nil"/>
            </w:tcMar>
            <w:vAlign w:val="top"/>
          </w:tcPr>
          <w:p w14:paraId="6F1A018A" w14:textId="2F9544C9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548" w:type="pct"/>
            <w:tcMar>
              <w:bottom w:w="0" w:type="nil"/>
            </w:tcMar>
            <w:vAlign w:val="top"/>
          </w:tcPr>
          <w:p w14:paraId="53B9ED23" w14:textId="32E8B1D5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1.02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534" w:type="pct"/>
            <w:tcMar>
              <w:bottom w:w="0" w:type="nil"/>
            </w:tcMar>
            <w:vAlign w:val="top"/>
          </w:tcPr>
          <w:p w14:paraId="1ECB4809" w14:textId="33A37352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9.91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470" w:type="pct"/>
            <w:tcMar>
              <w:bottom w:w="0" w:type="nil"/>
            </w:tcMar>
            <w:vAlign w:val="top"/>
          </w:tcPr>
          <w:p w14:paraId="77973F75" w14:textId="14169CC9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7.42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461" w:type="pct"/>
            <w:tcMar>
              <w:bottom w:w="0" w:type="nil"/>
            </w:tcMar>
            <w:vAlign w:val="top"/>
          </w:tcPr>
          <w:p w14:paraId="006A6292" w14:textId="054CAFAC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0.17</w:t>
            </w:r>
          </w:p>
        </w:tc>
      </w:tr>
      <w:tr w:rsidR="00F94A90" w:rsidRPr="007A1832" w14:paraId="16F76CD1" w14:textId="77777777" w:rsidTr="00194AE8">
        <w:trPr>
          <w:trHeight w:val="20"/>
        </w:trPr>
        <w:tc>
          <w:tcPr>
            <w:tcW w:w="1683" w:type="pct"/>
            <w:vAlign w:val="top"/>
          </w:tcPr>
          <w:p w14:paraId="12672833" w14:textId="663AFAC7" w:rsidR="00F94A90" w:rsidRPr="007A1832" w:rsidRDefault="00F94A90" w:rsidP="00F94A90">
            <w:pPr>
              <w:spacing w:line="259" w:lineRule="auto"/>
            </w:pPr>
            <w:r>
              <w:rPr>
                <w:sz w:val="14"/>
              </w:rPr>
              <w:t>Nicotinate and nicotinamide metabolism</w:t>
            </w:r>
          </w:p>
        </w:tc>
        <w:tc>
          <w:tcPr>
            <w:tcW w:w="405" w:type="pct"/>
            <w:tcMar>
              <w:bottom w:w="0" w:type="nil"/>
            </w:tcMar>
            <w:vAlign w:val="top"/>
          </w:tcPr>
          <w:p w14:paraId="1A7DFACB" w14:textId="48A239AF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532" w:type="pct"/>
            <w:tcMar>
              <w:bottom w:w="0" w:type="nil"/>
            </w:tcMar>
            <w:vAlign w:val="top"/>
          </w:tcPr>
          <w:p w14:paraId="6E0AF9CC" w14:textId="07E96931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0.20</w:t>
            </w:r>
          </w:p>
        </w:tc>
        <w:tc>
          <w:tcPr>
            <w:tcW w:w="367" w:type="pct"/>
            <w:tcMar>
              <w:bottom w:w="0" w:type="nil"/>
            </w:tcMar>
            <w:vAlign w:val="top"/>
          </w:tcPr>
          <w:p w14:paraId="361E0A92" w14:textId="49D59075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548" w:type="pct"/>
            <w:tcMar>
              <w:bottom w:w="0" w:type="nil"/>
            </w:tcMar>
            <w:vAlign w:val="top"/>
          </w:tcPr>
          <w:p w14:paraId="39886412" w14:textId="5380221F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1.83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534" w:type="pct"/>
            <w:tcMar>
              <w:bottom w:w="0" w:type="nil"/>
            </w:tcMar>
            <w:vAlign w:val="top"/>
          </w:tcPr>
          <w:p w14:paraId="4073E8FF" w14:textId="57B08468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7.37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470" w:type="pct"/>
            <w:tcMar>
              <w:bottom w:w="0" w:type="nil"/>
            </w:tcMar>
            <w:vAlign w:val="top"/>
          </w:tcPr>
          <w:p w14:paraId="39BE4C0A" w14:textId="54E6A4AA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1.00</w:t>
            </w:r>
          </w:p>
        </w:tc>
        <w:tc>
          <w:tcPr>
            <w:tcW w:w="461" w:type="pct"/>
            <w:tcMar>
              <w:bottom w:w="0" w:type="nil"/>
            </w:tcMar>
            <w:vAlign w:val="top"/>
          </w:tcPr>
          <w:p w14:paraId="5477E776" w14:textId="7BCA6B97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0.00</w:t>
            </w:r>
          </w:p>
        </w:tc>
      </w:tr>
      <w:tr w:rsidR="00F94A90" w:rsidRPr="007A1832" w14:paraId="6A753A35" w14:textId="77777777" w:rsidTr="0019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683" w:type="pct"/>
            <w:vAlign w:val="top"/>
          </w:tcPr>
          <w:p w14:paraId="2D164453" w14:textId="24A16886" w:rsidR="00F94A90" w:rsidRPr="007A1832" w:rsidRDefault="00F94A90" w:rsidP="00F94A90">
            <w:pPr>
              <w:spacing w:line="259" w:lineRule="auto"/>
            </w:pPr>
            <w:proofErr w:type="spellStart"/>
            <w:r>
              <w:rPr>
                <w:sz w:val="14"/>
              </w:rPr>
              <w:t>Glycerolipid</w:t>
            </w:r>
            <w:proofErr w:type="spellEnd"/>
            <w:r>
              <w:rPr>
                <w:sz w:val="14"/>
              </w:rPr>
              <w:t xml:space="preserve"> metabolism</w:t>
            </w:r>
          </w:p>
        </w:tc>
        <w:tc>
          <w:tcPr>
            <w:tcW w:w="405" w:type="pct"/>
            <w:tcMar>
              <w:bottom w:w="0" w:type="nil"/>
            </w:tcMar>
            <w:vAlign w:val="top"/>
          </w:tcPr>
          <w:p w14:paraId="4A47F90C" w14:textId="194388C9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532" w:type="pct"/>
            <w:tcMar>
              <w:bottom w:w="0" w:type="nil"/>
            </w:tcMar>
            <w:vAlign w:val="top"/>
          </w:tcPr>
          <w:p w14:paraId="462A137B" w14:textId="469B93B0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0.21</w:t>
            </w:r>
          </w:p>
        </w:tc>
        <w:tc>
          <w:tcPr>
            <w:tcW w:w="367" w:type="pct"/>
            <w:tcMar>
              <w:bottom w:w="0" w:type="nil"/>
            </w:tcMar>
            <w:vAlign w:val="top"/>
          </w:tcPr>
          <w:p w14:paraId="573A3285" w14:textId="43BEA1C4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548" w:type="pct"/>
            <w:tcMar>
              <w:bottom w:w="0" w:type="nil"/>
            </w:tcMar>
            <w:vAlign w:val="top"/>
          </w:tcPr>
          <w:p w14:paraId="6EB0F42D" w14:textId="5E8AF680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1.94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534" w:type="pct"/>
            <w:tcMar>
              <w:bottom w:w="0" w:type="nil"/>
            </w:tcMar>
            <w:vAlign w:val="top"/>
          </w:tcPr>
          <w:p w14:paraId="159456B7" w14:textId="0248772B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7.12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470" w:type="pct"/>
            <w:tcMar>
              <w:bottom w:w="0" w:type="nil"/>
            </w:tcMar>
            <w:vAlign w:val="top"/>
          </w:tcPr>
          <w:p w14:paraId="76CF6166" w14:textId="2F47E8DF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1.00</w:t>
            </w:r>
          </w:p>
        </w:tc>
        <w:tc>
          <w:tcPr>
            <w:tcW w:w="461" w:type="pct"/>
            <w:tcMar>
              <w:bottom w:w="0" w:type="nil"/>
            </w:tcMar>
            <w:vAlign w:val="top"/>
          </w:tcPr>
          <w:p w14:paraId="0CD88BBB" w14:textId="76A4DDC8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0.09</w:t>
            </w:r>
          </w:p>
        </w:tc>
      </w:tr>
      <w:tr w:rsidR="00F94A90" w:rsidRPr="007A1832" w14:paraId="3BB7635B" w14:textId="77777777" w:rsidTr="00194AE8">
        <w:trPr>
          <w:trHeight w:val="20"/>
        </w:trPr>
        <w:tc>
          <w:tcPr>
            <w:tcW w:w="1683" w:type="pct"/>
            <w:vAlign w:val="top"/>
          </w:tcPr>
          <w:p w14:paraId="2E46E2B7" w14:textId="5C896E06" w:rsidR="00F94A90" w:rsidRPr="007A1832" w:rsidRDefault="00F94A90" w:rsidP="00F94A90">
            <w:pPr>
              <w:spacing w:line="259" w:lineRule="auto"/>
            </w:pPr>
            <w:r>
              <w:rPr>
                <w:sz w:val="14"/>
              </w:rPr>
              <w:t>Starch and sucrose metabolism</w:t>
            </w:r>
          </w:p>
        </w:tc>
        <w:tc>
          <w:tcPr>
            <w:tcW w:w="405" w:type="pct"/>
            <w:tcMar>
              <w:bottom w:w="0" w:type="nil"/>
            </w:tcMar>
            <w:vAlign w:val="top"/>
          </w:tcPr>
          <w:p w14:paraId="707449B0" w14:textId="7D8FF415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18</w:t>
            </w:r>
          </w:p>
        </w:tc>
        <w:tc>
          <w:tcPr>
            <w:tcW w:w="532" w:type="pct"/>
            <w:tcMar>
              <w:bottom w:w="0" w:type="nil"/>
            </w:tcMar>
            <w:vAlign w:val="top"/>
          </w:tcPr>
          <w:p w14:paraId="383BE285" w14:textId="15C879A7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0.24</w:t>
            </w:r>
          </w:p>
        </w:tc>
        <w:tc>
          <w:tcPr>
            <w:tcW w:w="367" w:type="pct"/>
            <w:tcMar>
              <w:bottom w:w="0" w:type="nil"/>
            </w:tcMar>
            <w:vAlign w:val="top"/>
          </w:tcPr>
          <w:p w14:paraId="6C6DCC46" w14:textId="72D73EDB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548" w:type="pct"/>
            <w:tcMar>
              <w:bottom w:w="0" w:type="nil"/>
            </w:tcMar>
            <w:vAlign w:val="top"/>
          </w:tcPr>
          <w:p w14:paraId="4B428FF7" w14:textId="63B2E94D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2.16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534" w:type="pct"/>
            <w:tcMar>
              <w:bottom w:w="0" w:type="nil"/>
            </w:tcMar>
            <w:vAlign w:val="top"/>
          </w:tcPr>
          <w:p w14:paraId="5399DE35" w14:textId="4CD016A5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6.66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470" w:type="pct"/>
            <w:tcMar>
              <w:bottom w:w="0" w:type="nil"/>
            </w:tcMar>
            <w:vAlign w:val="top"/>
          </w:tcPr>
          <w:p w14:paraId="50EE6B2C" w14:textId="74BD880D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1.00</w:t>
            </w:r>
          </w:p>
        </w:tc>
        <w:tc>
          <w:tcPr>
            <w:tcW w:w="461" w:type="pct"/>
            <w:tcMar>
              <w:bottom w:w="0" w:type="nil"/>
            </w:tcMar>
            <w:vAlign w:val="top"/>
          </w:tcPr>
          <w:p w14:paraId="6592619B" w14:textId="53BA0FCA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0.14</w:t>
            </w:r>
          </w:p>
        </w:tc>
      </w:tr>
      <w:tr w:rsidR="00F94A90" w:rsidRPr="007A1832" w14:paraId="07949BC2" w14:textId="77777777" w:rsidTr="0019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683" w:type="pct"/>
            <w:vAlign w:val="top"/>
          </w:tcPr>
          <w:p w14:paraId="056B710E" w14:textId="2B6FDB0E" w:rsidR="00F94A90" w:rsidRPr="007A1832" w:rsidRDefault="00F94A90" w:rsidP="00F94A90">
            <w:pPr>
              <w:spacing w:line="259" w:lineRule="auto"/>
            </w:pPr>
            <w:r>
              <w:rPr>
                <w:sz w:val="14"/>
              </w:rPr>
              <w:t>Pentose and glucuronate interconversions</w:t>
            </w:r>
          </w:p>
        </w:tc>
        <w:tc>
          <w:tcPr>
            <w:tcW w:w="405" w:type="pct"/>
            <w:tcMar>
              <w:bottom w:w="0" w:type="nil"/>
            </w:tcMar>
            <w:vAlign w:val="top"/>
          </w:tcPr>
          <w:p w14:paraId="05DCD525" w14:textId="3DE98B2E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19</w:t>
            </w:r>
          </w:p>
        </w:tc>
        <w:tc>
          <w:tcPr>
            <w:tcW w:w="532" w:type="pct"/>
            <w:tcMar>
              <w:bottom w:w="0" w:type="nil"/>
            </w:tcMar>
            <w:vAlign w:val="top"/>
          </w:tcPr>
          <w:p w14:paraId="03E9A29E" w14:textId="2EC2E4D1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0.25</w:t>
            </w:r>
          </w:p>
        </w:tc>
        <w:tc>
          <w:tcPr>
            <w:tcW w:w="367" w:type="pct"/>
            <w:tcMar>
              <w:bottom w:w="0" w:type="nil"/>
            </w:tcMar>
            <w:vAlign w:val="top"/>
          </w:tcPr>
          <w:p w14:paraId="35104763" w14:textId="3BCEAC73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548" w:type="pct"/>
            <w:tcMar>
              <w:bottom w:w="0" w:type="nil"/>
            </w:tcMar>
            <w:vAlign w:val="top"/>
          </w:tcPr>
          <w:p w14:paraId="4C8F7F73" w14:textId="76E2239C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2.26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534" w:type="pct"/>
            <w:tcMar>
              <w:bottom w:w="0" w:type="nil"/>
            </w:tcMar>
            <w:vAlign w:val="top"/>
          </w:tcPr>
          <w:p w14:paraId="38193A7E" w14:textId="6293BBB8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6.45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470" w:type="pct"/>
            <w:tcMar>
              <w:bottom w:w="0" w:type="nil"/>
            </w:tcMar>
            <w:vAlign w:val="top"/>
          </w:tcPr>
          <w:p w14:paraId="3AE5B3D6" w14:textId="26196125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1.00</w:t>
            </w:r>
          </w:p>
        </w:tc>
        <w:tc>
          <w:tcPr>
            <w:tcW w:w="461" w:type="pct"/>
            <w:tcMar>
              <w:bottom w:w="0" w:type="nil"/>
            </w:tcMar>
            <w:vAlign w:val="top"/>
          </w:tcPr>
          <w:p w14:paraId="1930FE33" w14:textId="6634DB86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0.11</w:t>
            </w:r>
          </w:p>
        </w:tc>
      </w:tr>
      <w:tr w:rsidR="00F94A90" w:rsidRPr="007A1832" w14:paraId="39A4F755" w14:textId="77777777" w:rsidTr="00194AE8">
        <w:trPr>
          <w:trHeight w:val="20"/>
        </w:trPr>
        <w:tc>
          <w:tcPr>
            <w:tcW w:w="1683" w:type="pct"/>
            <w:vAlign w:val="top"/>
          </w:tcPr>
          <w:p w14:paraId="6B2821EA" w14:textId="3C2331BC" w:rsidR="00F94A90" w:rsidRPr="007A1832" w:rsidRDefault="00F94A90" w:rsidP="00F94A90">
            <w:pPr>
              <w:spacing w:line="259" w:lineRule="auto"/>
            </w:pPr>
            <w:r>
              <w:rPr>
                <w:sz w:val="14"/>
              </w:rPr>
              <w:t>Pantothenate and CoA biosynthesis</w:t>
            </w:r>
          </w:p>
        </w:tc>
        <w:tc>
          <w:tcPr>
            <w:tcW w:w="405" w:type="pct"/>
            <w:tcMar>
              <w:bottom w:w="0" w:type="nil"/>
            </w:tcMar>
            <w:vAlign w:val="top"/>
          </w:tcPr>
          <w:p w14:paraId="7DA9EFF0" w14:textId="1AB61076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20</w:t>
            </w:r>
          </w:p>
        </w:tc>
        <w:tc>
          <w:tcPr>
            <w:tcW w:w="532" w:type="pct"/>
            <w:tcMar>
              <w:bottom w:w="0" w:type="nil"/>
            </w:tcMar>
            <w:vAlign w:val="top"/>
          </w:tcPr>
          <w:p w14:paraId="7B66B39C" w14:textId="1AFF1C3D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0.27</w:t>
            </w:r>
          </w:p>
        </w:tc>
        <w:tc>
          <w:tcPr>
            <w:tcW w:w="367" w:type="pct"/>
            <w:tcMar>
              <w:bottom w:w="0" w:type="nil"/>
            </w:tcMar>
            <w:vAlign w:val="top"/>
          </w:tcPr>
          <w:p w14:paraId="2E055764" w14:textId="21D14988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548" w:type="pct"/>
            <w:tcMar>
              <w:bottom w:w="0" w:type="nil"/>
            </w:tcMar>
            <w:vAlign w:val="top"/>
          </w:tcPr>
          <w:p w14:paraId="1DF66A93" w14:textId="7D3DD71B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2.37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534" w:type="pct"/>
            <w:tcMar>
              <w:bottom w:w="0" w:type="nil"/>
            </w:tcMar>
            <w:vAlign w:val="top"/>
          </w:tcPr>
          <w:p w14:paraId="11635BAD" w14:textId="4F4A8B60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6.26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470" w:type="pct"/>
            <w:tcMar>
              <w:bottom w:w="0" w:type="nil"/>
            </w:tcMar>
            <w:vAlign w:val="top"/>
          </w:tcPr>
          <w:p w14:paraId="2BC0C042" w14:textId="36B09D09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1.00</w:t>
            </w:r>
          </w:p>
        </w:tc>
        <w:tc>
          <w:tcPr>
            <w:tcW w:w="461" w:type="pct"/>
            <w:tcMar>
              <w:bottom w:w="0" w:type="nil"/>
            </w:tcMar>
            <w:vAlign w:val="top"/>
          </w:tcPr>
          <w:p w14:paraId="1C9C7799" w14:textId="4C1C5B4A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0.00</w:t>
            </w:r>
          </w:p>
        </w:tc>
      </w:tr>
      <w:tr w:rsidR="00F94A90" w:rsidRPr="007A1832" w14:paraId="09B26D0E" w14:textId="77777777" w:rsidTr="0019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683" w:type="pct"/>
            <w:vAlign w:val="top"/>
          </w:tcPr>
          <w:p w14:paraId="08B14E0D" w14:textId="52696EDA" w:rsidR="00F94A90" w:rsidRPr="007A1832" w:rsidRDefault="00F94A90" w:rsidP="00F94A90">
            <w:pPr>
              <w:spacing w:line="259" w:lineRule="auto"/>
            </w:pPr>
            <w:r>
              <w:rPr>
                <w:sz w:val="14"/>
              </w:rPr>
              <w:t>Citrate cycle (TCA cycle)</w:t>
            </w:r>
          </w:p>
        </w:tc>
        <w:tc>
          <w:tcPr>
            <w:tcW w:w="405" w:type="pct"/>
            <w:tcMar>
              <w:bottom w:w="0" w:type="nil"/>
            </w:tcMar>
            <w:vAlign w:val="top"/>
          </w:tcPr>
          <w:p w14:paraId="150BF7DB" w14:textId="4AD6C71D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20</w:t>
            </w:r>
          </w:p>
        </w:tc>
        <w:tc>
          <w:tcPr>
            <w:tcW w:w="532" w:type="pct"/>
            <w:tcMar>
              <w:bottom w:w="0" w:type="nil"/>
            </w:tcMar>
            <w:vAlign w:val="top"/>
          </w:tcPr>
          <w:p w14:paraId="073049B4" w14:textId="656A8BAF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0.27</w:t>
            </w:r>
          </w:p>
        </w:tc>
        <w:tc>
          <w:tcPr>
            <w:tcW w:w="367" w:type="pct"/>
            <w:tcMar>
              <w:bottom w:w="0" w:type="nil"/>
            </w:tcMar>
            <w:vAlign w:val="top"/>
          </w:tcPr>
          <w:p w14:paraId="62883A42" w14:textId="4823C79B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548" w:type="pct"/>
            <w:tcMar>
              <w:bottom w:w="0" w:type="nil"/>
            </w:tcMar>
            <w:vAlign w:val="top"/>
          </w:tcPr>
          <w:p w14:paraId="1F2FD4D7" w14:textId="2DBA4F37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2.37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534" w:type="pct"/>
            <w:tcMar>
              <w:bottom w:w="0" w:type="nil"/>
            </w:tcMar>
            <w:vAlign w:val="top"/>
          </w:tcPr>
          <w:p w14:paraId="0904EDF0" w14:textId="5D96E60F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6.26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470" w:type="pct"/>
            <w:tcMar>
              <w:bottom w:w="0" w:type="nil"/>
            </w:tcMar>
            <w:vAlign w:val="top"/>
          </w:tcPr>
          <w:p w14:paraId="1D28BBA6" w14:textId="30853EE2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1.00</w:t>
            </w:r>
          </w:p>
        </w:tc>
        <w:tc>
          <w:tcPr>
            <w:tcW w:w="461" w:type="pct"/>
            <w:tcMar>
              <w:bottom w:w="0" w:type="nil"/>
            </w:tcMar>
            <w:vAlign w:val="top"/>
          </w:tcPr>
          <w:p w14:paraId="3EB39045" w14:textId="00AAC0A2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0.03</w:t>
            </w:r>
          </w:p>
        </w:tc>
      </w:tr>
      <w:tr w:rsidR="00F94A90" w:rsidRPr="007A1832" w14:paraId="2BB4D446" w14:textId="77777777" w:rsidTr="00194AE8">
        <w:trPr>
          <w:trHeight w:val="20"/>
        </w:trPr>
        <w:tc>
          <w:tcPr>
            <w:tcW w:w="1683" w:type="pct"/>
            <w:vAlign w:val="top"/>
          </w:tcPr>
          <w:p w14:paraId="1D0E583A" w14:textId="58BD60AA" w:rsidR="00F94A90" w:rsidRPr="007A1832" w:rsidRDefault="00F94A90" w:rsidP="00F94A90">
            <w:pPr>
              <w:spacing w:line="259" w:lineRule="auto"/>
            </w:pPr>
            <w:r>
              <w:rPr>
                <w:sz w:val="14"/>
              </w:rPr>
              <w:t>Purine metabolism</w:t>
            </w:r>
          </w:p>
        </w:tc>
        <w:tc>
          <w:tcPr>
            <w:tcW w:w="405" w:type="pct"/>
            <w:tcMar>
              <w:bottom w:w="0" w:type="nil"/>
            </w:tcMar>
            <w:vAlign w:val="top"/>
          </w:tcPr>
          <w:p w14:paraId="4A5B6E01" w14:textId="4BA3EE6A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70</w:t>
            </w:r>
          </w:p>
        </w:tc>
        <w:tc>
          <w:tcPr>
            <w:tcW w:w="532" w:type="pct"/>
            <w:tcMar>
              <w:bottom w:w="0" w:type="nil"/>
            </w:tcMar>
            <w:vAlign w:val="top"/>
          </w:tcPr>
          <w:p w14:paraId="3097FA66" w14:textId="56C0A3A8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0.93</w:t>
            </w:r>
          </w:p>
        </w:tc>
        <w:tc>
          <w:tcPr>
            <w:tcW w:w="367" w:type="pct"/>
            <w:tcMar>
              <w:bottom w:w="0" w:type="nil"/>
            </w:tcMar>
            <w:vAlign w:val="top"/>
          </w:tcPr>
          <w:p w14:paraId="516DF352" w14:textId="0E42F3A7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548" w:type="pct"/>
            <w:tcMar>
              <w:bottom w:w="0" w:type="nil"/>
            </w:tcMar>
            <w:vAlign w:val="top"/>
          </w:tcPr>
          <w:p w14:paraId="021C6995" w14:textId="6FA31981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2.39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534" w:type="pct"/>
            <w:tcMar>
              <w:bottom w:w="0" w:type="nil"/>
            </w:tcMar>
            <w:vAlign w:val="top"/>
          </w:tcPr>
          <w:p w14:paraId="170B35F9" w14:textId="148166AD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6.22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470" w:type="pct"/>
            <w:tcMar>
              <w:bottom w:w="0" w:type="nil"/>
            </w:tcMar>
            <w:vAlign w:val="top"/>
          </w:tcPr>
          <w:p w14:paraId="242257D2" w14:textId="02CA2B10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1.00</w:t>
            </w:r>
          </w:p>
        </w:tc>
        <w:tc>
          <w:tcPr>
            <w:tcW w:w="461" w:type="pct"/>
            <w:tcMar>
              <w:bottom w:w="0" w:type="nil"/>
            </w:tcMar>
            <w:vAlign w:val="top"/>
          </w:tcPr>
          <w:p w14:paraId="548FCCE8" w14:textId="5E35CD3B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0.01</w:t>
            </w:r>
          </w:p>
        </w:tc>
      </w:tr>
      <w:tr w:rsidR="00F94A90" w:rsidRPr="007A1832" w14:paraId="341D3F9A" w14:textId="77777777" w:rsidTr="0019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683" w:type="pct"/>
            <w:vAlign w:val="top"/>
          </w:tcPr>
          <w:p w14:paraId="53403BCC" w14:textId="483F603B" w:rsidR="00F94A90" w:rsidRPr="007A1832" w:rsidRDefault="00F94A90" w:rsidP="00F94A90">
            <w:pPr>
              <w:spacing w:line="259" w:lineRule="auto"/>
            </w:pPr>
            <w:r>
              <w:rPr>
                <w:sz w:val="14"/>
              </w:rPr>
              <w:t>Propanoate metabolism</w:t>
            </w:r>
          </w:p>
        </w:tc>
        <w:tc>
          <w:tcPr>
            <w:tcW w:w="405" w:type="pct"/>
            <w:tcMar>
              <w:bottom w:w="0" w:type="nil"/>
            </w:tcMar>
            <w:vAlign w:val="top"/>
          </w:tcPr>
          <w:p w14:paraId="6242EE0E" w14:textId="37485633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22</w:t>
            </w:r>
          </w:p>
        </w:tc>
        <w:tc>
          <w:tcPr>
            <w:tcW w:w="532" w:type="pct"/>
            <w:tcMar>
              <w:bottom w:w="0" w:type="nil"/>
            </w:tcMar>
            <w:vAlign w:val="top"/>
          </w:tcPr>
          <w:p w14:paraId="3CB36CF9" w14:textId="5849C68F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0.29</w:t>
            </w:r>
          </w:p>
        </w:tc>
        <w:tc>
          <w:tcPr>
            <w:tcW w:w="367" w:type="pct"/>
            <w:tcMar>
              <w:bottom w:w="0" w:type="nil"/>
            </w:tcMar>
            <w:vAlign w:val="top"/>
          </w:tcPr>
          <w:p w14:paraId="4A6856C9" w14:textId="1331964E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548" w:type="pct"/>
            <w:tcMar>
              <w:bottom w:w="0" w:type="nil"/>
            </w:tcMar>
            <w:vAlign w:val="top"/>
          </w:tcPr>
          <w:p w14:paraId="1FD63E0E" w14:textId="28797CF0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2.57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534" w:type="pct"/>
            <w:tcMar>
              <w:bottom w:w="0" w:type="nil"/>
            </w:tcMar>
            <w:vAlign w:val="top"/>
          </w:tcPr>
          <w:p w14:paraId="79175B2D" w14:textId="05731F56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5.90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470" w:type="pct"/>
            <w:tcMar>
              <w:bottom w:w="0" w:type="nil"/>
            </w:tcMar>
            <w:vAlign w:val="top"/>
          </w:tcPr>
          <w:p w14:paraId="1011C11D" w14:textId="20E2B8D1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1.00</w:t>
            </w:r>
          </w:p>
        </w:tc>
        <w:tc>
          <w:tcPr>
            <w:tcW w:w="461" w:type="pct"/>
            <w:tcMar>
              <w:bottom w:w="0" w:type="nil"/>
            </w:tcMar>
            <w:vAlign w:val="top"/>
          </w:tcPr>
          <w:p w14:paraId="142A4171" w14:textId="3EF3A381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0.00</w:t>
            </w:r>
          </w:p>
        </w:tc>
      </w:tr>
      <w:tr w:rsidR="00F94A90" w:rsidRPr="007A1832" w14:paraId="11074E13" w14:textId="77777777" w:rsidTr="00194AE8">
        <w:trPr>
          <w:trHeight w:val="20"/>
        </w:trPr>
        <w:tc>
          <w:tcPr>
            <w:tcW w:w="1683" w:type="pct"/>
            <w:vAlign w:val="top"/>
          </w:tcPr>
          <w:p w14:paraId="611DCF95" w14:textId="5036E133" w:rsidR="00F94A90" w:rsidRPr="007A1832" w:rsidRDefault="00F94A90" w:rsidP="00F94A90">
            <w:pPr>
              <w:spacing w:line="259" w:lineRule="auto"/>
            </w:pPr>
            <w:r>
              <w:rPr>
                <w:sz w:val="14"/>
              </w:rPr>
              <w:t>Pentose phosphate pathway</w:t>
            </w:r>
          </w:p>
        </w:tc>
        <w:tc>
          <w:tcPr>
            <w:tcW w:w="405" w:type="pct"/>
            <w:tcMar>
              <w:bottom w:w="0" w:type="nil"/>
            </w:tcMar>
            <w:vAlign w:val="top"/>
          </w:tcPr>
          <w:p w14:paraId="4FB182C3" w14:textId="74EEFACD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23</w:t>
            </w:r>
          </w:p>
        </w:tc>
        <w:tc>
          <w:tcPr>
            <w:tcW w:w="532" w:type="pct"/>
            <w:tcMar>
              <w:bottom w:w="0" w:type="nil"/>
            </w:tcMar>
            <w:vAlign w:val="top"/>
          </w:tcPr>
          <w:p w14:paraId="67F24170" w14:textId="7C762F76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0.31</w:t>
            </w:r>
          </w:p>
        </w:tc>
        <w:tc>
          <w:tcPr>
            <w:tcW w:w="367" w:type="pct"/>
            <w:tcMar>
              <w:bottom w:w="0" w:type="nil"/>
            </w:tcMar>
            <w:vAlign w:val="top"/>
          </w:tcPr>
          <w:p w14:paraId="53C55448" w14:textId="0CA48A30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548" w:type="pct"/>
            <w:tcMar>
              <w:bottom w:w="0" w:type="nil"/>
            </w:tcMar>
            <w:vAlign w:val="top"/>
          </w:tcPr>
          <w:p w14:paraId="543F2BE4" w14:textId="429CD264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2.67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534" w:type="pct"/>
            <w:tcMar>
              <w:bottom w:w="0" w:type="nil"/>
            </w:tcMar>
            <w:vAlign w:val="top"/>
          </w:tcPr>
          <w:p w14:paraId="1683AC96" w14:textId="0B431276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5.73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470" w:type="pct"/>
            <w:tcMar>
              <w:bottom w:w="0" w:type="nil"/>
            </w:tcMar>
            <w:vAlign w:val="top"/>
          </w:tcPr>
          <w:p w14:paraId="5480B967" w14:textId="34D8DFA7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1.00</w:t>
            </w:r>
          </w:p>
        </w:tc>
        <w:tc>
          <w:tcPr>
            <w:tcW w:w="461" w:type="pct"/>
            <w:tcMar>
              <w:bottom w:w="0" w:type="nil"/>
            </w:tcMar>
            <w:vAlign w:val="top"/>
          </w:tcPr>
          <w:p w14:paraId="6955861F" w14:textId="21EC8F29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0.00</w:t>
            </w:r>
          </w:p>
        </w:tc>
      </w:tr>
      <w:tr w:rsidR="00F94A90" w:rsidRPr="007A1832" w14:paraId="70CC3B8D" w14:textId="77777777" w:rsidTr="0019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683" w:type="pct"/>
            <w:vAlign w:val="top"/>
          </w:tcPr>
          <w:p w14:paraId="604AD736" w14:textId="5E28EC24" w:rsidR="00F94A90" w:rsidRPr="007A1832" w:rsidRDefault="00F94A90" w:rsidP="00F94A90">
            <w:pPr>
              <w:spacing w:line="259" w:lineRule="auto"/>
            </w:pPr>
            <w:r>
              <w:rPr>
                <w:sz w:val="14"/>
              </w:rPr>
              <w:t>Glutathione metabolism</w:t>
            </w:r>
          </w:p>
        </w:tc>
        <w:tc>
          <w:tcPr>
            <w:tcW w:w="405" w:type="pct"/>
            <w:tcMar>
              <w:bottom w:w="0" w:type="nil"/>
            </w:tcMar>
            <w:vAlign w:val="top"/>
          </w:tcPr>
          <w:p w14:paraId="322F282E" w14:textId="3A566E90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28</w:t>
            </w:r>
          </w:p>
        </w:tc>
        <w:tc>
          <w:tcPr>
            <w:tcW w:w="532" w:type="pct"/>
            <w:tcMar>
              <w:bottom w:w="0" w:type="nil"/>
            </w:tcMar>
            <w:vAlign w:val="top"/>
          </w:tcPr>
          <w:p w14:paraId="56254653" w14:textId="2C2CA3A6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0.37</w:t>
            </w:r>
          </w:p>
        </w:tc>
        <w:tc>
          <w:tcPr>
            <w:tcW w:w="367" w:type="pct"/>
            <w:tcMar>
              <w:bottom w:w="0" w:type="nil"/>
            </w:tcMar>
            <w:vAlign w:val="top"/>
          </w:tcPr>
          <w:p w14:paraId="6F07C148" w14:textId="4CE9421C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548" w:type="pct"/>
            <w:tcMar>
              <w:bottom w:w="0" w:type="nil"/>
            </w:tcMar>
            <w:vAlign w:val="top"/>
          </w:tcPr>
          <w:p w14:paraId="178ECCE9" w14:textId="5B857C61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3.16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534" w:type="pct"/>
            <w:tcMar>
              <w:bottom w:w="0" w:type="nil"/>
            </w:tcMar>
            <w:vAlign w:val="top"/>
          </w:tcPr>
          <w:p w14:paraId="5C57D3BF" w14:textId="0F050767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5.01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470" w:type="pct"/>
            <w:tcMar>
              <w:bottom w:w="0" w:type="nil"/>
            </w:tcMar>
            <w:vAlign w:val="top"/>
          </w:tcPr>
          <w:p w14:paraId="30631CB5" w14:textId="7F08DD36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1.00</w:t>
            </w:r>
          </w:p>
        </w:tc>
        <w:tc>
          <w:tcPr>
            <w:tcW w:w="461" w:type="pct"/>
            <w:tcMar>
              <w:bottom w:w="0" w:type="nil"/>
            </w:tcMar>
            <w:vAlign w:val="top"/>
          </w:tcPr>
          <w:p w14:paraId="655108D2" w14:textId="49609EB4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0.01</w:t>
            </w:r>
          </w:p>
        </w:tc>
      </w:tr>
      <w:tr w:rsidR="00F94A90" w:rsidRPr="007A1832" w14:paraId="69E528BE" w14:textId="77777777" w:rsidTr="00194AE8">
        <w:trPr>
          <w:trHeight w:val="20"/>
        </w:trPr>
        <w:tc>
          <w:tcPr>
            <w:tcW w:w="1683" w:type="pct"/>
            <w:vAlign w:val="top"/>
          </w:tcPr>
          <w:p w14:paraId="66157333" w14:textId="617B3759" w:rsidR="00F94A90" w:rsidRPr="007A1832" w:rsidRDefault="00F94A90" w:rsidP="00F94A90">
            <w:pPr>
              <w:tabs>
                <w:tab w:val="center" w:pos="1442"/>
                <w:tab w:val="right" w:pos="2959"/>
              </w:tabs>
              <w:spacing w:line="259" w:lineRule="auto"/>
            </w:pPr>
            <w:r>
              <w:rPr>
                <w:sz w:val="14"/>
              </w:rPr>
              <w:t>Inositol phosphate metabolism</w:t>
            </w:r>
          </w:p>
        </w:tc>
        <w:tc>
          <w:tcPr>
            <w:tcW w:w="405" w:type="pct"/>
            <w:tcMar>
              <w:bottom w:w="0" w:type="nil"/>
            </w:tcMar>
            <w:vAlign w:val="top"/>
          </w:tcPr>
          <w:p w14:paraId="5FF169C8" w14:textId="40AAACF9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30</w:t>
            </w:r>
          </w:p>
        </w:tc>
        <w:tc>
          <w:tcPr>
            <w:tcW w:w="532" w:type="pct"/>
            <w:tcMar>
              <w:bottom w:w="0" w:type="nil"/>
            </w:tcMar>
            <w:vAlign w:val="top"/>
          </w:tcPr>
          <w:p w14:paraId="4B73F9F8" w14:textId="6CF735C4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0.40</w:t>
            </w:r>
          </w:p>
        </w:tc>
        <w:tc>
          <w:tcPr>
            <w:tcW w:w="367" w:type="pct"/>
            <w:tcMar>
              <w:bottom w:w="0" w:type="nil"/>
            </w:tcMar>
            <w:vAlign w:val="top"/>
          </w:tcPr>
          <w:p w14:paraId="3B49708B" w14:textId="5F10E4BC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548" w:type="pct"/>
            <w:tcMar>
              <w:bottom w:w="0" w:type="nil"/>
            </w:tcMar>
            <w:vAlign w:val="top"/>
          </w:tcPr>
          <w:p w14:paraId="0B6F48FC" w14:textId="2E38A977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3.34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534" w:type="pct"/>
            <w:tcMar>
              <w:bottom w:w="0" w:type="nil"/>
            </w:tcMar>
            <w:vAlign w:val="top"/>
          </w:tcPr>
          <w:p w14:paraId="474F9FC6" w14:textId="1082D997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4.76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470" w:type="pct"/>
            <w:tcMar>
              <w:bottom w:w="0" w:type="nil"/>
            </w:tcMar>
            <w:vAlign w:val="top"/>
          </w:tcPr>
          <w:p w14:paraId="54B1398F" w14:textId="121B4EC4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1.00</w:t>
            </w:r>
          </w:p>
        </w:tc>
        <w:tc>
          <w:tcPr>
            <w:tcW w:w="461" w:type="pct"/>
            <w:tcMar>
              <w:bottom w:w="0" w:type="nil"/>
            </w:tcMar>
            <w:vAlign w:val="top"/>
          </w:tcPr>
          <w:p w14:paraId="2DF9F97E" w14:textId="52B1F847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0.00</w:t>
            </w:r>
          </w:p>
        </w:tc>
      </w:tr>
      <w:tr w:rsidR="00F94A90" w:rsidRPr="007A1832" w14:paraId="443C6B6B" w14:textId="77777777" w:rsidTr="0019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683" w:type="pct"/>
            <w:vAlign w:val="top"/>
          </w:tcPr>
          <w:p w14:paraId="1758F64A" w14:textId="63043227" w:rsidR="00F94A90" w:rsidRPr="007A1832" w:rsidRDefault="00F94A90" w:rsidP="00F94A90">
            <w:pPr>
              <w:spacing w:line="259" w:lineRule="auto"/>
            </w:pPr>
            <w:r>
              <w:rPr>
                <w:sz w:val="14"/>
              </w:rPr>
              <w:t>Sphingolipid metabolism</w:t>
            </w:r>
          </w:p>
        </w:tc>
        <w:tc>
          <w:tcPr>
            <w:tcW w:w="405" w:type="pct"/>
            <w:tcMar>
              <w:bottom w:w="0" w:type="nil"/>
            </w:tcMar>
            <w:vAlign w:val="top"/>
          </w:tcPr>
          <w:p w14:paraId="4AED32A0" w14:textId="06FE00A4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32</w:t>
            </w:r>
          </w:p>
        </w:tc>
        <w:tc>
          <w:tcPr>
            <w:tcW w:w="532" w:type="pct"/>
            <w:tcMar>
              <w:bottom w:w="0" w:type="nil"/>
            </w:tcMar>
            <w:vAlign w:val="top"/>
          </w:tcPr>
          <w:p w14:paraId="08BBF161" w14:textId="5AEE5252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0.43</w:t>
            </w:r>
          </w:p>
        </w:tc>
        <w:tc>
          <w:tcPr>
            <w:tcW w:w="367" w:type="pct"/>
            <w:tcMar>
              <w:bottom w:w="0" w:type="nil"/>
            </w:tcMar>
            <w:vAlign w:val="top"/>
          </w:tcPr>
          <w:p w14:paraId="2D27D421" w14:textId="35549D53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548" w:type="pct"/>
            <w:tcMar>
              <w:bottom w:w="0" w:type="nil"/>
            </w:tcMar>
            <w:vAlign w:val="top"/>
          </w:tcPr>
          <w:p w14:paraId="6C01D12C" w14:textId="2E889CA8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3.52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534" w:type="pct"/>
            <w:tcMar>
              <w:bottom w:w="0" w:type="nil"/>
            </w:tcMar>
            <w:vAlign w:val="top"/>
          </w:tcPr>
          <w:p w14:paraId="1CC2875D" w14:textId="4622DDB9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4.53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470" w:type="pct"/>
            <w:tcMar>
              <w:bottom w:w="0" w:type="nil"/>
            </w:tcMar>
            <w:vAlign w:val="top"/>
          </w:tcPr>
          <w:p w14:paraId="6DCFB05B" w14:textId="3CA96921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1.00</w:t>
            </w:r>
          </w:p>
        </w:tc>
        <w:tc>
          <w:tcPr>
            <w:tcW w:w="461" w:type="pct"/>
            <w:tcMar>
              <w:bottom w:w="0" w:type="nil"/>
            </w:tcMar>
            <w:vAlign w:val="top"/>
          </w:tcPr>
          <w:p w14:paraId="53AD8E64" w14:textId="3D996BA3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0.01</w:t>
            </w:r>
          </w:p>
        </w:tc>
      </w:tr>
      <w:tr w:rsidR="00F94A90" w:rsidRPr="007A1832" w14:paraId="525BB0EB" w14:textId="77777777" w:rsidTr="00194AE8">
        <w:trPr>
          <w:trHeight w:val="20"/>
        </w:trPr>
        <w:tc>
          <w:tcPr>
            <w:tcW w:w="1683" w:type="pct"/>
            <w:vAlign w:val="top"/>
          </w:tcPr>
          <w:p w14:paraId="5CF1C096" w14:textId="675033F9" w:rsidR="00F94A90" w:rsidRPr="007A1832" w:rsidRDefault="00F94A90" w:rsidP="00F94A90">
            <w:pPr>
              <w:tabs>
                <w:tab w:val="center" w:pos="1442"/>
                <w:tab w:val="right" w:pos="2959"/>
              </w:tabs>
              <w:spacing w:line="259" w:lineRule="auto"/>
            </w:pPr>
            <w:r>
              <w:rPr>
                <w:sz w:val="14"/>
              </w:rPr>
              <w:t>Glyoxylate and dicarboxylate metabolism</w:t>
            </w:r>
          </w:p>
        </w:tc>
        <w:tc>
          <w:tcPr>
            <w:tcW w:w="405" w:type="pct"/>
            <w:tcMar>
              <w:bottom w:w="0" w:type="nil"/>
            </w:tcMar>
            <w:vAlign w:val="top"/>
          </w:tcPr>
          <w:p w14:paraId="417616BB" w14:textId="05B99CEE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32</w:t>
            </w:r>
          </w:p>
        </w:tc>
        <w:tc>
          <w:tcPr>
            <w:tcW w:w="532" w:type="pct"/>
            <w:tcMar>
              <w:bottom w:w="0" w:type="nil"/>
            </w:tcMar>
            <w:vAlign w:val="top"/>
          </w:tcPr>
          <w:p w14:paraId="6A52CE69" w14:textId="62DE260B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0.43</w:t>
            </w:r>
          </w:p>
        </w:tc>
        <w:tc>
          <w:tcPr>
            <w:tcW w:w="367" w:type="pct"/>
            <w:tcMar>
              <w:bottom w:w="0" w:type="nil"/>
            </w:tcMar>
            <w:vAlign w:val="top"/>
          </w:tcPr>
          <w:p w14:paraId="05C5811E" w14:textId="15208142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548" w:type="pct"/>
            <w:tcMar>
              <w:bottom w:w="0" w:type="nil"/>
            </w:tcMar>
            <w:vAlign w:val="top"/>
          </w:tcPr>
          <w:p w14:paraId="04F70FC1" w14:textId="7DB0C04B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3.52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534" w:type="pct"/>
            <w:tcMar>
              <w:bottom w:w="0" w:type="nil"/>
            </w:tcMar>
            <w:vAlign w:val="top"/>
          </w:tcPr>
          <w:p w14:paraId="152406E7" w14:textId="16C8CF04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4.53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470" w:type="pct"/>
            <w:tcMar>
              <w:bottom w:w="0" w:type="nil"/>
            </w:tcMar>
            <w:vAlign w:val="top"/>
          </w:tcPr>
          <w:p w14:paraId="222990B4" w14:textId="4A32EC1B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1.00</w:t>
            </w:r>
          </w:p>
        </w:tc>
        <w:tc>
          <w:tcPr>
            <w:tcW w:w="461" w:type="pct"/>
            <w:tcMar>
              <w:bottom w:w="0" w:type="nil"/>
            </w:tcMar>
            <w:vAlign w:val="top"/>
          </w:tcPr>
          <w:p w14:paraId="2FA1197E" w14:textId="34CFA43C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0.08</w:t>
            </w:r>
          </w:p>
        </w:tc>
      </w:tr>
      <w:tr w:rsidR="00F94A90" w:rsidRPr="007A1832" w14:paraId="0D6CDC72" w14:textId="77777777" w:rsidTr="0019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683" w:type="pct"/>
            <w:vAlign w:val="top"/>
          </w:tcPr>
          <w:p w14:paraId="229EFF6A" w14:textId="5C909A6B" w:rsidR="00F94A90" w:rsidRPr="007A1832" w:rsidRDefault="00F94A90" w:rsidP="00F94A90">
            <w:pPr>
              <w:spacing w:line="259" w:lineRule="auto"/>
            </w:pPr>
            <w:r>
              <w:rPr>
                <w:sz w:val="14"/>
              </w:rPr>
              <w:t>Cysteine and methionine metabolism</w:t>
            </w:r>
          </w:p>
        </w:tc>
        <w:tc>
          <w:tcPr>
            <w:tcW w:w="405" w:type="pct"/>
            <w:tcMar>
              <w:bottom w:w="0" w:type="nil"/>
            </w:tcMar>
            <w:vAlign w:val="top"/>
          </w:tcPr>
          <w:p w14:paraId="48B94965" w14:textId="168EB5CF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33</w:t>
            </w:r>
          </w:p>
        </w:tc>
        <w:tc>
          <w:tcPr>
            <w:tcW w:w="532" w:type="pct"/>
            <w:tcMar>
              <w:bottom w:w="0" w:type="nil"/>
            </w:tcMar>
            <w:vAlign w:val="top"/>
          </w:tcPr>
          <w:p w14:paraId="074170E6" w14:textId="11920E7A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0.44</w:t>
            </w:r>
          </w:p>
        </w:tc>
        <w:tc>
          <w:tcPr>
            <w:tcW w:w="367" w:type="pct"/>
            <w:tcMar>
              <w:bottom w:w="0" w:type="nil"/>
            </w:tcMar>
            <w:vAlign w:val="top"/>
          </w:tcPr>
          <w:p w14:paraId="7494ECC9" w14:textId="233573D0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548" w:type="pct"/>
            <w:tcMar>
              <w:bottom w:w="0" w:type="nil"/>
            </w:tcMar>
            <w:vAlign w:val="top"/>
          </w:tcPr>
          <w:p w14:paraId="104CD4EE" w14:textId="722F0338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3.61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534" w:type="pct"/>
            <w:tcMar>
              <w:bottom w:w="0" w:type="nil"/>
            </w:tcMar>
            <w:vAlign w:val="top"/>
          </w:tcPr>
          <w:p w14:paraId="6E917651" w14:textId="034A8D93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4.43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470" w:type="pct"/>
            <w:tcMar>
              <w:bottom w:w="0" w:type="nil"/>
            </w:tcMar>
            <w:vAlign w:val="top"/>
          </w:tcPr>
          <w:p w14:paraId="5D74E2AE" w14:textId="1E98AED6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1.00</w:t>
            </w:r>
          </w:p>
        </w:tc>
        <w:tc>
          <w:tcPr>
            <w:tcW w:w="461" w:type="pct"/>
            <w:tcMar>
              <w:bottom w:w="0" w:type="nil"/>
            </w:tcMar>
            <w:vAlign w:val="top"/>
          </w:tcPr>
          <w:p w14:paraId="68292492" w14:textId="39EDD23A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0.02</w:t>
            </w:r>
          </w:p>
        </w:tc>
      </w:tr>
      <w:tr w:rsidR="00F94A90" w:rsidRPr="007A1832" w14:paraId="11346D05" w14:textId="77777777" w:rsidTr="00FF4217">
        <w:trPr>
          <w:trHeight w:val="20"/>
        </w:trPr>
        <w:tc>
          <w:tcPr>
            <w:tcW w:w="1683" w:type="pct"/>
            <w:tcBorders>
              <w:bottom w:val="nil"/>
            </w:tcBorders>
            <w:vAlign w:val="top"/>
          </w:tcPr>
          <w:p w14:paraId="433712E0" w14:textId="6959CC7A" w:rsidR="00F94A90" w:rsidRDefault="00F94A90" w:rsidP="00F94A90">
            <w:pPr>
              <w:spacing w:line="259" w:lineRule="auto"/>
              <w:rPr>
                <w:sz w:val="14"/>
              </w:rPr>
            </w:pPr>
            <w:r>
              <w:rPr>
                <w:sz w:val="14"/>
              </w:rPr>
              <w:t>Glycerophospholipid metabolism</w:t>
            </w:r>
          </w:p>
        </w:tc>
        <w:tc>
          <w:tcPr>
            <w:tcW w:w="405" w:type="pct"/>
            <w:tcBorders>
              <w:bottom w:val="nil"/>
            </w:tcBorders>
            <w:tcMar>
              <w:bottom w:w="0" w:type="nil"/>
            </w:tcMar>
            <w:vAlign w:val="top"/>
          </w:tcPr>
          <w:p w14:paraId="32DBEF25" w14:textId="14113301" w:rsidR="00F94A90" w:rsidRPr="007A1832" w:rsidRDefault="00F94A90" w:rsidP="00F94A90">
            <w:pPr>
              <w:spacing w:line="259" w:lineRule="auto"/>
              <w:jc w:val="center"/>
              <w:rPr>
                <w:sz w:val="14"/>
              </w:rPr>
            </w:pPr>
            <w:r>
              <w:rPr>
                <w:sz w:val="14"/>
              </w:rPr>
              <w:t>36</w:t>
            </w:r>
          </w:p>
        </w:tc>
        <w:tc>
          <w:tcPr>
            <w:tcW w:w="532" w:type="pct"/>
            <w:tcBorders>
              <w:bottom w:val="nil"/>
            </w:tcBorders>
            <w:tcMar>
              <w:bottom w:w="0" w:type="nil"/>
            </w:tcMar>
            <w:vAlign w:val="top"/>
          </w:tcPr>
          <w:p w14:paraId="3A723B21" w14:textId="2CBAC9E9" w:rsidR="00F94A90" w:rsidRPr="007A1832" w:rsidRDefault="00F94A90" w:rsidP="00F94A90">
            <w:pPr>
              <w:spacing w:line="259" w:lineRule="auto"/>
              <w:jc w:val="center"/>
              <w:rPr>
                <w:sz w:val="14"/>
              </w:rPr>
            </w:pPr>
            <w:r>
              <w:rPr>
                <w:sz w:val="14"/>
              </w:rPr>
              <w:t>0.48</w:t>
            </w:r>
          </w:p>
        </w:tc>
        <w:tc>
          <w:tcPr>
            <w:tcW w:w="367" w:type="pct"/>
            <w:tcBorders>
              <w:bottom w:val="nil"/>
            </w:tcBorders>
            <w:tcMar>
              <w:bottom w:w="0" w:type="nil"/>
            </w:tcMar>
            <w:vAlign w:val="top"/>
          </w:tcPr>
          <w:p w14:paraId="4B532EEA" w14:textId="0990E5EB" w:rsidR="00F94A90" w:rsidRPr="007A1832" w:rsidRDefault="00F94A90" w:rsidP="00F94A90">
            <w:pPr>
              <w:spacing w:line="259" w:lineRule="auto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48" w:type="pct"/>
            <w:tcBorders>
              <w:bottom w:val="nil"/>
            </w:tcBorders>
            <w:tcMar>
              <w:bottom w:w="0" w:type="nil"/>
            </w:tcMar>
            <w:vAlign w:val="top"/>
          </w:tcPr>
          <w:p w14:paraId="513B9D40" w14:textId="6CF4A9D7" w:rsidR="00F94A90" w:rsidRPr="007A1832" w:rsidRDefault="00F94A90" w:rsidP="00F94A90">
            <w:pPr>
              <w:spacing w:line="259" w:lineRule="auto"/>
              <w:jc w:val="center"/>
              <w:rPr>
                <w:sz w:val="14"/>
              </w:rPr>
            </w:pPr>
            <w:r>
              <w:rPr>
                <w:sz w:val="14"/>
              </w:rPr>
              <w:t>3.87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534" w:type="pct"/>
            <w:tcBorders>
              <w:bottom w:val="nil"/>
            </w:tcBorders>
            <w:tcMar>
              <w:bottom w:w="0" w:type="nil"/>
            </w:tcMar>
            <w:vAlign w:val="top"/>
          </w:tcPr>
          <w:p w14:paraId="770C7CB5" w14:textId="0A67F41D" w:rsidR="00F94A90" w:rsidRPr="007A1832" w:rsidRDefault="00F94A90" w:rsidP="00F94A90">
            <w:pPr>
              <w:spacing w:line="259" w:lineRule="auto"/>
              <w:jc w:val="center"/>
              <w:rPr>
                <w:sz w:val="14"/>
              </w:rPr>
            </w:pPr>
            <w:r>
              <w:rPr>
                <w:sz w:val="14"/>
              </w:rPr>
              <w:t>4.13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470" w:type="pct"/>
            <w:tcBorders>
              <w:bottom w:val="nil"/>
            </w:tcBorders>
            <w:tcMar>
              <w:bottom w:w="0" w:type="nil"/>
            </w:tcMar>
            <w:vAlign w:val="top"/>
          </w:tcPr>
          <w:p w14:paraId="35193180" w14:textId="62781837" w:rsidR="00F94A90" w:rsidRPr="007A1832" w:rsidRDefault="00F94A90" w:rsidP="00F94A90">
            <w:pPr>
              <w:spacing w:line="259" w:lineRule="auto"/>
              <w:jc w:val="center"/>
              <w:rPr>
                <w:sz w:val="14"/>
              </w:rPr>
            </w:pPr>
            <w:r>
              <w:rPr>
                <w:sz w:val="14"/>
              </w:rPr>
              <w:t>1.00</w:t>
            </w:r>
          </w:p>
        </w:tc>
        <w:tc>
          <w:tcPr>
            <w:tcW w:w="461" w:type="pct"/>
            <w:tcBorders>
              <w:bottom w:val="nil"/>
            </w:tcBorders>
            <w:tcMar>
              <w:bottom w:w="0" w:type="nil"/>
            </w:tcMar>
            <w:vAlign w:val="top"/>
          </w:tcPr>
          <w:p w14:paraId="228CDE2F" w14:textId="7341AE07" w:rsidR="00F94A90" w:rsidRPr="007A1832" w:rsidRDefault="00F94A90" w:rsidP="00F94A90">
            <w:pPr>
              <w:spacing w:line="259" w:lineRule="auto"/>
              <w:jc w:val="center"/>
              <w:rPr>
                <w:sz w:val="14"/>
              </w:rPr>
            </w:pPr>
            <w:r>
              <w:rPr>
                <w:sz w:val="14"/>
              </w:rPr>
              <w:t>0.02</w:t>
            </w:r>
          </w:p>
        </w:tc>
      </w:tr>
      <w:tr w:rsidR="00F94A90" w:rsidRPr="007A1832" w14:paraId="293AED11" w14:textId="77777777" w:rsidTr="00FF4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683" w:type="pct"/>
            <w:tcBorders>
              <w:bottom w:val="single" w:sz="4" w:space="0" w:color="7F7F7F" w:themeColor="text1" w:themeTint="80"/>
            </w:tcBorders>
            <w:vAlign w:val="top"/>
          </w:tcPr>
          <w:p w14:paraId="2451A801" w14:textId="251B88CB" w:rsidR="00F94A90" w:rsidRPr="007A1832" w:rsidRDefault="00F94A90" w:rsidP="00F94A90">
            <w:pPr>
              <w:spacing w:line="259" w:lineRule="auto"/>
            </w:pPr>
            <w:r>
              <w:rPr>
                <w:sz w:val="14"/>
              </w:rPr>
              <w:t>Steroid hormone biosynthesis</w:t>
            </w:r>
          </w:p>
        </w:tc>
        <w:tc>
          <w:tcPr>
            <w:tcW w:w="405" w:type="pct"/>
            <w:tcBorders>
              <w:bottom w:val="single" w:sz="4" w:space="0" w:color="7F7F7F" w:themeColor="text1" w:themeTint="80"/>
            </w:tcBorders>
            <w:tcMar>
              <w:bottom w:w="0" w:type="nil"/>
            </w:tcMar>
            <w:vAlign w:val="top"/>
          </w:tcPr>
          <w:p w14:paraId="6BA6F6BE" w14:textId="5B6C04CA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87</w:t>
            </w:r>
          </w:p>
        </w:tc>
        <w:tc>
          <w:tcPr>
            <w:tcW w:w="532" w:type="pct"/>
            <w:tcBorders>
              <w:bottom w:val="single" w:sz="4" w:space="0" w:color="7F7F7F" w:themeColor="text1" w:themeTint="80"/>
            </w:tcBorders>
            <w:tcMar>
              <w:bottom w:w="0" w:type="nil"/>
            </w:tcMar>
            <w:vAlign w:val="top"/>
          </w:tcPr>
          <w:p w14:paraId="7F54C2B1" w14:textId="6FF3F0FA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1.16</w:t>
            </w:r>
          </w:p>
        </w:tc>
        <w:tc>
          <w:tcPr>
            <w:tcW w:w="367" w:type="pct"/>
            <w:tcBorders>
              <w:bottom w:val="single" w:sz="4" w:space="0" w:color="7F7F7F" w:themeColor="text1" w:themeTint="80"/>
            </w:tcBorders>
            <w:tcMar>
              <w:bottom w:w="0" w:type="nil"/>
            </w:tcMar>
            <w:vAlign w:val="top"/>
          </w:tcPr>
          <w:p w14:paraId="71BE0140" w14:textId="05466B13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548" w:type="pct"/>
            <w:tcBorders>
              <w:bottom w:val="single" w:sz="4" w:space="0" w:color="7F7F7F" w:themeColor="text1" w:themeTint="80"/>
            </w:tcBorders>
            <w:tcMar>
              <w:bottom w:w="0" w:type="nil"/>
            </w:tcMar>
            <w:vAlign w:val="top"/>
          </w:tcPr>
          <w:p w14:paraId="2142E552" w14:textId="3370E5B4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6.99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534" w:type="pct"/>
            <w:tcBorders>
              <w:bottom w:val="single" w:sz="4" w:space="0" w:color="7F7F7F" w:themeColor="text1" w:themeTint="80"/>
            </w:tcBorders>
            <w:tcMar>
              <w:bottom w:w="0" w:type="nil"/>
            </w:tcMar>
            <w:vAlign w:val="top"/>
          </w:tcPr>
          <w:p w14:paraId="1E643203" w14:textId="317C66B5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1.55</w:t>
            </w:r>
            <w:r w:rsidR="007451B2">
              <w:rPr>
                <w:sz w:val="14"/>
              </w:rPr>
              <w:t>e</w:t>
            </w:r>
            <w:r>
              <w:rPr>
                <w:sz w:val="14"/>
              </w:rPr>
              <w:t>-01</w:t>
            </w:r>
          </w:p>
        </w:tc>
        <w:tc>
          <w:tcPr>
            <w:tcW w:w="470" w:type="pct"/>
            <w:tcBorders>
              <w:bottom w:val="single" w:sz="4" w:space="0" w:color="7F7F7F" w:themeColor="text1" w:themeTint="80"/>
            </w:tcBorders>
            <w:tcMar>
              <w:bottom w:w="0" w:type="nil"/>
            </w:tcMar>
            <w:vAlign w:val="top"/>
          </w:tcPr>
          <w:p w14:paraId="04DF71EA" w14:textId="3445D2F8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1.00</w:t>
            </w:r>
          </w:p>
        </w:tc>
        <w:tc>
          <w:tcPr>
            <w:tcW w:w="461" w:type="pct"/>
            <w:tcBorders>
              <w:bottom w:val="single" w:sz="4" w:space="0" w:color="7F7F7F" w:themeColor="text1" w:themeTint="80"/>
            </w:tcBorders>
            <w:tcMar>
              <w:bottom w:w="0" w:type="nil"/>
            </w:tcMar>
            <w:vAlign w:val="top"/>
          </w:tcPr>
          <w:p w14:paraId="0B21C2CD" w14:textId="13469CA0" w:rsidR="00F94A90" w:rsidRPr="007A1832" w:rsidRDefault="00F94A90" w:rsidP="00F94A90">
            <w:pPr>
              <w:spacing w:line="259" w:lineRule="auto"/>
              <w:jc w:val="center"/>
            </w:pPr>
            <w:r>
              <w:rPr>
                <w:sz w:val="14"/>
              </w:rPr>
              <w:t>0.00</w:t>
            </w:r>
          </w:p>
        </w:tc>
      </w:tr>
    </w:tbl>
    <w:p w14:paraId="7B2C828E" w14:textId="77777777" w:rsidR="00C25FB0" w:rsidRPr="00C25FB0" w:rsidRDefault="00C25FB0" w:rsidP="00C25FB0">
      <w:pPr>
        <w:spacing w:before="240" w:after="0" w:line="480" w:lineRule="auto"/>
        <w:rPr>
          <w:rFonts w:ascii="Garamond" w:eastAsia="Garamond" w:hAnsi="Garamond" w:cs="Garamond"/>
          <w:color w:val="000000" w:themeColor="text1"/>
          <w:sz w:val="18"/>
          <w:szCs w:val="18"/>
        </w:rPr>
      </w:pPr>
      <w:r w:rsidRPr="00C25FB0">
        <w:rPr>
          <w:rFonts w:ascii="Garamond" w:eastAsia="Garamond" w:hAnsi="Garamond" w:cs="Garamond"/>
          <w:color w:val="000000" w:themeColor="text1"/>
          <w:sz w:val="18"/>
          <w:szCs w:val="18"/>
        </w:rPr>
        <w:t>P-values are derived from pathway enrichment analysis and pathway impact values are from pathway topology analysis.</w:t>
      </w:r>
    </w:p>
    <w:p w14:paraId="75998395" w14:textId="77777777" w:rsidR="00C25FB0" w:rsidRPr="00C25FB0" w:rsidRDefault="00C25FB0" w:rsidP="00C25FB0">
      <w:pPr>
        <w:pStyle w:val="MDPI43tablefooter"/>
        <w:spacing w:line="480" w:lineRule="auto"/>
        <w:ind w:left="0"/>
        <w:rPr>
          <w:rFonts w:ascii="Garamond" w:hAnsi="Garamond"/>
          <w:color w:val="000000" w:themeColor="text1"/>
          <w:szCs w:val="18"/>
          <w:lang w:val="en-GB"/>
        </w:rPr>
      </w:pPr>
      <w:r w:rsidRPr="00C25FB0">
        <w:rPr>
          <w:rFonts w:ascii="Garamond" w:hAnsi="Garamond"/>
          <w:color w:val="000000" w:themeColor="text1"/>
          <w:szCs w:val="18"/>
          <w:lang w:val="en-GB"/>
        </w:rPr>
        <w:t>P-values that are statistically significant are shown in bold (</w:t>
      </w:r>
      <w:r w:rsidRPr="00C25FB0">
        <w:rPr>
          <w:rFonts w:ascii="Garamond" w:hAnsi="Garamond"/>
          <w:i/>
          <w:iCs/>
          <w:color w:val="000000" w:themeColor="text1"/>
          <w:szCs w:val="18"/>
          <w:lang w:val="en-GB"/>
        </w:rPr>
        <w:t>p</w:t>
      </w:r>
      <w:r w:rsidRPr="00C25FB0">
        <w:rPr>
          <w:rFonts w:ascii="Garamond" w:hAnsi="Garamond"/>
          <w:color w:val="000000" w:themeColor="text1"/>
          <w:szCs w:val="18"/>
          <w:lang w:val="en-GB"/>
        </w:rPr>
        <w:t xml:space="preserve"> &lt; 0.05).</w:t>
      </w:r>
    </w:p>
    <w:p w14:paraId="1D59F107" w14:textId="77777777" w:rsidR="00C25FB0" w:rsidRPr="00C25FB0" w:rsidRDefault="00C25FB0" w:rsidP="00C25FB0">
      <w:pPr>
        <w:spacing w:after="0" w:line="480" w:lineRule="auto"/>
        <w:rPr>
          <w:rFonts w:ascii="Garamond" w:eastAsia="Garamond" w:hAnsi="Garamond" w:cs="Garamond"/>
          <w:color w:val="000000" w:themeColor="text1"/>
          <w:sz w:val="18"/>
          <w:szCs w:val="18"/>
        </w:rPr>
      </w:pPr>
      <w:r w:rsidRPr="00C25FB0">
        <w:rPr>
          <w:rFonts w:ascii="Garamond" w:eastAsia="Garamond" w:hAnsi="Garamond" w:cs="Garamond"/>
          <w:color w:val="000000" w:themeColor="text1"/>
          <w:sz w:val="18"/>
          <w:szCs w:val="18"/>
          <w:lang w:val="en-NZ"/>
        </w:rPr>
        <w:t>Abbreviation: FDR, false discovery rate.</w:t>
      </w:r>
      <w:r w:rsidRPr="00C25FB0">
        <w:rPr>
          <w:rFonts w:ascii="Garamond" w:eastAsia="Garamond" w:hAnsi="Garamond" w:cs="Garamond"/>
          <w:color w:val="000000" w:themeColor="text1"/>
          <w:sz w:val="18"/>
          <w:szCs w:val="18"/>
        </w:rPr>
        <w:t xml:space="preserve"> </w:t>
      </w:r>
    </w:p>
    <w:p w14:paraId="54A580AA" w14:textId="77777777" w:rsidR="00C1255A" w:rsidRPr="00C25FB0" w:rsidRDefault="00C1255A" w:rsidP="00C1255A">
      <w:pPr>
        <w:pStyle w:val="MDPI41tablecaption"/>
        <w:ind w:left="0"/>
        <w:rPr>
          <w:rFonts w:ascii="Garamond" w:eastAsia="Palatino Linotype" w:hAnsi="Garamond" w:cs="Palatino Linotype"/>
        </w:rPr>
      </w:pPr>
    </w:p>
    <w:p w14:paraId="55EF68A1" w14:textId="77777777" w:rsidR="00C1255A" w:rsidRDefault="00C1255A" w:rsidP="00A02FFE">
      <w:pPr>
        <w:spacing w:before="240" w:after="240"/>
        <w:rPr>
          <w:rFonts w:ascii="Garamond" w:eastAsia="Palatino Linotype" w:hAnsi="Garamond" w:cs="Palatino Linotype"/>
          <w:b/>
          <w:bCs/>
        </w:rPr>
      </w:pPr>
    </w:p>
    <w:p w14:paraId="388AAEC8" w14:textId="77777777" w:rsidR="007451B2" w:rsidRPr="002C73D0" w:rsidRDefault="007451B2" w:rsidP="00A02FFE">
      <w:pPr>
        <w:spacing w:before="240" w:after="240"/>
        <w:rPr>
          <w:rFonts w:ascii="Garamond" w:eastAsia="Palatino Linotype" w:hAnsi="Garamond" w:cs="Palatino Linotype"/>
          <w:b/>
          <w:bCs/>
        </w:rPr>
      </w:pPr>
    </w:p>
    <w:sectPr w:rsidR="007451B2" w:rsidRPr="002C7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BAB701"/>
    <w:rsid w:val="00045343"/>
    <w:rsid w:val="00047FA0"/>
    <w:rsid w:val="0006425B"/>
    <w:rsid w:val="00112DA9"/>
    <w:rsid w:val="001159CA"/>
    <w:rsid w:val="00126D38"/>
    <w:rsid w:val="001716B2"/>
    <w:rsid w:val="001C490E"/>
    <w:rsid w:val="00267548"/>
    <w:rsid w:val="002C73D0"/>
    <w:rsid w:val="00342E6A"/>
    <w:rsid w:val="00366037"/>
    <w:rsid w:val="003F265D"/>
    <w:rsid w:val="004063FB"/>
    <w:rsid w:val="004163AD"/>
    <w:rsid w:val="004308DE"/>
    <w:rsid w:val="00434C0B"/>
    <w:rsid w:val="004454A0"/>
    <w:rsid w:val="004542A2"/>
    <w:rsid w:val="004A004B"/>
    <w:rsid w:val="004A0433"/>
    <w:rsid w:val="004B2E93"/>
    <w:rsid w:val="004B644B"/>
    <w:rsid w:val="004E6849"/>
    <w:rsid w:val="005A2734"/>
    <w:rsid w:val="005C6B19"/>
    <w:rsid w:val="006113DC"/>
    <w:rsid w:val="00661145"/>
    <w:rsid w:val="0066227E"/>
    <w:rsid w:val="00681183"/>
    <w:rsid w:val="006B74A0"/>
    <w:rsid w:val="006D54DB"/>
    <w:rsid w:val="006F44DC"/>
    <w:rsid w:val="00705FCB"/>
    <w:rsid w:val="007451B2"/>
    <w:rsid w:val="00796F36"/>
    <w:rsid w:val="007A1832"/>
    <w:rsid w:val="007F0963"/>
    <w:rsid w:val="007F383C"/>
    <w:rsid w:val="00830F91"/>
    <w:rsid w:val="00855D16"/>
    <w:rsid w:val="008805A1"/>
    <w:rsid w:val="008839C8"/>
    <w:rsid w:val="00886A87"/>
    <w:rsid w:val="00941BB2"/>
    <w:rsid w:val="009458FD"/>
    <w:rsid w:val="00950ED9"/>
    <w:rsid w:val="00951A03"/>
    <w:rsid w:val="00995CA0"/>
    <w:rsid w:val="009D3E71"/>
    <w:rsid w:val="009D7984"/>
    <w:rsid w:val="00A02FFE"/>
    <w:rsid w:val="00B663E7"/>
    <w:rsid w:val="00BC79A4"/>
    <w:rsid w:val="00BE6A70"/>
    <w:rsid w:val="00C12107"/>
    <w:rsid w:val="00C1255A"/>
    <w:rsid w:val="00C25FB0"/>
    <w:rsid w:val="00C75DE5"/>
    <w:rsid w:val="00CE10FF"/>
    <w:rsid w:val="00CF51A3"/>
    <w:rsid w:val="00D37698"/>
    <w:rsid w:val="00D5089D"/>
    <w:rsid w:val="00D55C51"/>
    <w:rsid w:val="00D80D1E"/>
    <w:rsid w:val="00D86D68"/>
    <w:rsid w:val="00DB56E9"/>
    <w:rsid w:val="00DC4ED7"/>
    <w:rsid w:val="00E25F22"/>
    <w:rsid w:val="00E26E93"/>
    <w:rsid w:val="00E414D7"/>
    <w:rsid w:val="00E65759"/>
    <w:rsid w:val="00E90200"/>
    <w:rsid w:val="00E929B9"/>
    <w:rsid w:val="00EA3B8D"/>
    <w:rsid w:val="00EC14B2"/>
    <w:rsid w:val="00F03DC6"/>
    <w:rsid w:val="00F15388"/>
    <w:rsid w:val="00F94A90"/>
    <w:rsid w:val="00FC539D"/>
    <w:rsid w:val="00FD1A17"/>
    <w:rsid w:val="00FE78A1"/>
    <w:rsid w:val="00FF4217"/>
    <w:rsid w:val="039AC9FC"/>
    <w:rsid w:val="074AB93D"/>
    <w:rsid w:val="0A23120D"/>
    <w:rsid w:val="1570A0B3"/>
    <w:rsid w:val="1D83703F"/>
    <w:rsid w:val="266175A6"/>
    <w:rsid w:val="3A8ECCF1"/>
    <w:rsid w:val="4908205C"/>
    <w:rsid w:val="4FBAB701"/>
    <w:rsid w:val="53F8786C"/>
    <w:rsid w:val="5A963891"/>
    <w:rsid w:val="5FD258C0"/>
    <w:rsid w:val="63DEACF7"/>
    <w:rsid w:val="681A078E"/>
    <w:rsid w:val="6D71F7F8"/>
    <w:rsid w:val="7841F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AB701"/>
  <w15:chartTrackingRefBased/>
  <w15:docId w15:val="{DDED3645-5BC7-43FC-B21C-98C856A8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DPI41tablecaption">
    <w:name w:val="MDPI_4.1_table_caption"/>
    <w:qFormat/>
    <w:rsid w:val="002C73D0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0"/>
      <w:lang w:eastAsia="de-DE" w:bidi="en-US"/>
    </w:rPr>
  </w:style>
  <w:style w:type="paragraph" w:customStyle="1" w:styleId="MDPI42tablebody">
    <w:name w:val="MDPI_4.2_table_body"/>
    <w:qFormat/>
    <w:rsid w:val="002C73D0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43tablefooter">
    <w:name w:val="MDPI_4.3_table_footer"/>
    <w:next w:val="Normal"/>
    <w:qFormat/>
    <w:rsid w:val="002C73D0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0"/>
      <w:lang w:eastAsia="de-DE" w:bidi="en-US"/>
    </w:rPr>
  </w:style>
  <w:style w:type="table" w:customStyle="1" w:styleId="Alternaterowshading">
    <w:name w:val="Alternate row shading"/>
    <w:basedOn w:val="TableNormal"/>
    <w:uiPriority w:val="99"/>
    <w:rsid w:val="002C73D0"/>
    <w:pPr>
      <w:spacing w:after="0" w:line="240" w:lineRule="auto"/>
    </w:pPr>
    <w:rPr>
      <w:rFonts w:ascii="Garamond" w:eastAsiaTheme="minorHAnsi" w:hAnsi="Garamond"/>
      <w:color w:val="000000" w:themeColor="text1"/>
      <w:szCs w:val="22"/>
      <w:lang w:eastAsia="en-US"/>
    </w:rPr>
    <w:tblPr>
      <w:tblStyleRowBandSize w:val="1"/>
      <w:jc w:val="center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57" w:type="dxa"/>
      </w:tblCellMar>
    </w:tblPr>
    <w:trPr>
      <w:jc w:val="center"/>
    </w:trPr>
    <w:tcPr>
      <w:shd w:val="clear" w:color="auto" w:fill="auto"/>
      <w:tcMar>
        <w:bottom w:w="57" w:type="dxa"/>
      </w:tcMar>
      <w:vAlign w:val="center"/>
    </w:tcPr>
    <w:tblStylePr w:type="firstRow">
      <w:rPr>
        <w:rFonts w:ascii="Garamond" w:hAnsi="Garamond"/>
        <w:b/>
        <w:color w:val="000000" w:themeColor="text1"/>
        <w:sz w:val="20"/>
      </w:rPr>
      <w:tblPr/>
      <w:tcPr>
        <w:tcBorders>
          <w:top w:val="single" w:sz="2" w:space="0" w:color="7F7F7F" w:themeColor="text1" w:themeTint="80"/>
          <w:bottom w:val="single" w:sz="2" w:space="0" w:color="7F7F7F" w:themeColor="text1" w:themeTint="80"/>
        </w:tcBorders>
      </w:tcPr>
    </w:tblStylePr>
    <w:tblStylePr w:type="band1Horz">
      <w:rPr>
        <w:rFonts w:ascii="Garamond" w:hAnsi="Garamond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/>
      </w:tcPr>
    </w:tblStylePr>
  </w:style>
  <w:style w:type="table" w:customStyle="1" w:styleId="TableGrid0">
    <w:name w:val="TableGrid"/>
    <w:rsid w:val="004A0433"/>
    <w:pPr>
      <w:spacing w:after="0" w:line="240" w:lineRule="auto"/>
    </w:pPr>
    <w:rPr>
      <w:kern w:val="2"/>
      <w:lang w:val="en-NZ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1b36e95-0d50-42e9-958f-b63fa906beaa}" enabled="0" method="" siteId="{d1b36e95-0d50-42e9-958f-b63fa906be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Zanetta Toomata</dc:creator>
  <cp:keywords/>
  <dc:description/>
  <cp:lastModifiedBy>Zanetta Toomata</cp:lastModifiedBy>
  <cp:revision>2</cp:revision>
  <dcterms:created xsi:type="dcterms:W3CDTF">2025-04-03T18:30:00Z</dcterms:created>
  <dcterms:modified xsi:type="dcterms:W3CDTF">2025-04-03T18:30:00Z</dcterms:modified>
</cp:coreProperties>
</file>