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8C5AD2" w14:textId="14B5C810" w:rsidR="00075E98" w:rsidRDefault="005B6B16">
      <w:pPr>
        <w:rPr>
          <w:b/>
          <w:bCs/>
          <w:lang w:val="en-US"/>
        </w:rPr>
      </w:pPr>
      <w:r>
        <w:rPr>
          <w:b/>
          <w:bCs/>
          <w:lang w:val="en-US"/>
        </w:rPr>
        <w:t>Supplementary material for “Development of the ecological activity index as a site selection criterion for ocean alkalinity enhancement” – Marx et al.</w:t>
      </w:r>
    </w:p>
    <w:p w14:paraId="4325D4FC" w14:textId="77777777" w:rsidR="005B6B16" w:rsidRDefault="005B6B16" w:rsidP="005B6B16">
      <w:pPr>
        <w:rPr>
          <w:b/>
          <w:bCs/>
          <w:lang w:val="en-US"/>
        </w:rPr>
      </w:pPr>
    </w:p>
    <w:p w14:paraId="41BAED57" w14:textId="77777777" w:rsidR="005B6B16" w:rsidRDefault="005B6B16" w:rsidP="005B6B16">
      <w:pPr>
        <w:rPr>
          <w:b/>
          <w:bCs/>
          <w:lang w:val="en-US"/>
        </w:rPr>
      </w:pPr>
    </w:p>
    <w:p w14:paraId="1D68B013" w14:textId="77777777" w:rsidR="005B6B16" w:rsidRPr="000F73A9" w:rsidRDefault="005B6B16" w:rsidP="005B6B16">
      <w:pPr>
        <w:rPr>
          <w:lang w:val="en-US"/>
        </w:rPr>
      </w:pPr>
      <w:r>
        <w:rPr>
          <w:lang w:val="en-US"/>
        </w:rPr>
        <w:t>Table S1: Information on data sources and usage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942"/>
        <w:gridCol w:w="1942"/>
        <w:gridCol w:w="1942"/>
        <w:gridCol w:w="1942"/>
        <w:gridCol w:w="1248"/>
      </w:tblGrid>
      <w:tr w:rsidR="004943C1" w14:paraId="11D91C33" w14:textId="77777777" w:rsidTr="004943C1">
        <w:tc>
          <w:tcPr>
            <w:tcW w:w="1077" w:type="pct"/>
          </w:tcPr>
          <w:p w14:paraId="70049B43" w14:textId="7D8E5695" w:rsidR="004943C1" w:rsidRDefault="004943C1" w:rsidP="004943C1">
            <w:pPr>
              <w:rPr>
                <w:lang w:val="en-US"/>
              </w:rPr>
            </w:pPr>
            <w:r>
              <w:rPr>
                <w:lang w:val="en-US"/>
              </w:rPr>
              <w:t>Category</w:t>
            </w:r>
          </w:p>
        </w:tc>
        <w:tc>
          <w:tcPr>
            <w:tcW w:w="1077" w:type="pct"/>
          </w:tcPr>
          <w:p w14:paraId="4E5F8601" w14:textId="46929BDB" w:rsidR="004943C1" w:rsidRDefault="004943C1" w:rsidP="004943C1">
            <w:pPr>
              <w:rPr>
                <w:lang w:val="en-US"/>
              </w:rPr>
            </w:pPr>
            <w:r>
              <w:rPr>
                <w:lang w:val="en-US"/>
              </w:rPr>
              <w:t>Metrics</w:t>
            </w:r>
          </w:p>
        </w:tc>
        <w:tc>
          <w:tcPr>
            <w:tcW w:w="1077" w:type="pct"/>
          </w:tcPr>
          <w:p w14:paraId="539B1724" w14:textId="5A6F92DC" w:rsidR="004943C1" w:rsidRDefault="004943C1" w:rsidP="004943C1">
            <w:pPr>
              <w:rPr>
                <w:lang w:val="en-US"/>
              </w:rPr>
            </w:pPr>
            <w:r>
              <w:rPr>
                <w:lang w:val="en-US"/>
              </w:rPr>
              <w:t>Timeframe</w:t>
            </w:r>
          </w:p>
        </w:tc>
        <w:tc>
          <w:tcPr>
            <w:tcW w:w="1077" w:type="pct"/>
          </w:tcPr>
          <w:p w14:paraId="54378B4A" w14:textId="722D6C27" w:rsidR="004943C1" w:rsidRDefault="004943C1" w:rsidP="004943C1">
            <w:pPr>
              <w:rPr>
                <w:lang w:val="en-US"/>
              </w:rPr>
            </w:pPr>
            <w:r>
              <w:rPr>
                <w:lang w:val="en-US"/>
              </w:rPr>
              <w:t>Data source</w:t>
            </w:r>
          </w:p>
        </w:tc>
        <w:tc>
          <w:tcPr>
            <w:tcW w:w="692" w:type="pct"/>
          </w:tcPr>
          <w:p w14:paraId="30534B52" w14:textId="77777777" w:rsidR="004943C1" w:rsidRDefault="004943C1" w:rsidP="004943C1">
            <w:pPr>
              <w:rPr>
                <w:lang w:val="en-US"/>
              </w:rPr>
            </w:pPr>
            <w:r>
              <w:rPr>
                <w:lang w:val="en-US"/>
              </w:rPr>
              <w:t>Data used</w:t>
            </w:r>
          </w:p>
        </w:tc>
      </w:tr>
      <w:tr w:rsidR="004943C1" w14:paraId="7C1B0A56" w14:textId="77777777" w:rsidTr="004943C1">
        <w:tc>
          <w:tcPr>
            <w:tcW w:w="1077" w:type="pct"/>
          </w:tcPr>
          <w:p w14:paraId="58B92CE7" w14:textId="589C9181" w:rsidR="004943C1" w:rsidRDefault="004943C1" w:rsidP="004943C1">
            <w:pPr>
              <w:rPr>
                <w:lang w:val="en-US"/>
              </w:rPr>
            </w:pPr>
            <w:r>
              <w:rPr>
                <w:lang w:val="en-US"/>
              </w:rPr>
              <w:t>Trophic level 1</w:t>
            </w:r>
          </w:p>
        </w:tc>
        <w:tc>
          <w:tcPr>
            <w:tcW w:w="1077" w:type="pct"/>
          </w:tcPr>
          <w:p w14:paraId="6523796A" w14:textId="0171EC8B" w:rsidR="004943C1" w:rsidRDefault="004943C1" w:rsidP="004943C1">
            <w:pPr>
              <w:rPr>
                <w:lang w:val="en-US"/>
              </w:rPr>
            </w:pPr>
            <w:r>
              <w:rPr>
                <w:lang w:val="en-US"/>
              </w:rPr>
              <w:t xml:space="preserve">Chl </w:t>
            </w:r>
            <w:r>
              <w:rPr>
                <w:i/>
                <w:iCs/>
                <w:lang w:val="en-US"/>
              </w:rPr>
              <w:t>a</w:t>
            </w:r>
          </w:p>
        </w:tc>
        <w:tc>
          <w:tcPr>
            <w:tcW w:w="1077" w:type="pct"/>
          </w:tcPr>
          <w:p w14:paraId="76AFFC6A" w14:textId="0561DB8A" w:rsidR="004943C1" w:rsidRDefault="004943C1" w:rsidP="004943C1">
            <w:pPr>
              <w:rPr>
                <w:lang w:val="en-US"/>
              </w:rPr>
            </w:pPr>
            <w:r>
              <w:rPr>
                <w:lang w:val="en-US"/>
              </w:rPr>
              <w:t>2002-2024</w:t>
            </w:r>
          </w:p>
        </w:tc>
        <w:tc>
          <w:tcPr>
            <w:tcW w:w="1077" w:type="pct"/>
          </w:tcPr>
          <w:p w14:paraId="511B8FD7" w14:textId="7FD3AD65" w:rsidR="004943C1" w:rsidRDefault="004943C1" w:rsidP="004943C1">
            <w:pPr>
              <w:rPr>
                <w:lang w:val="en-US"/>
              </w:rPr>
            </w:pPr>
            <w:r>
              <w:rPr>
                <w:lang w:val="en-US"/>
              </w:rPr>
              <w:t>AQUA-MODIS</w:t>
            </w:r>
          </w:p>
          <w:p w14:paraId="296A179A" w14:textId="4CC65B6C" w:rsidR="004943C1" w:rsidRPr="004943C1" w:rsidRDefault="004943C1" w:rsidP="004943C1">
            <w:pPr>
              <w:rPr>
                <w:vertAlign w:val="superscript"/>
                <w:lang w:val="en-US"/>
              </w:rPr>
            </w:pPr>
            <w:r>
              <w:rPr>
                <w:lang w:val="en-US"/>
              </w:rPr>
              <w:t xml:space="preserve">Level 4 </w:t>
            </w:r>
            <w:r>
              <w:rPr>
                <w:vertAlign w:val="superscript"/>
                <w:lang w:val="en-US"/>
              </w:rPr>
              <w:t>24</w:t>
            </w:r>
          </w:p>
        </w:tc>
        <w:tc>
          <w:tcPr>
            <w:tcW w:w="692" w:type="pct"/>
          </w:tcPr>
          <w:p w14:paraId="51913126" w14:textId="77777777" w:rsidR="004943C1" w:rsidRDefault="004943C1" w:rsidP="004943C1">
            <w:pPr>
              <w:rPr>
                <w:lang w:val="en-US"/>
              </w:rPr>
            </w:pPr>
            <w:r>
              <w:rPr>
                <w:lang w:val="en-US"/>
              </w:rPr>
              <w:t>Whole dataset</w:t>
            </w:r>
          </w:p>
        </w:tc>
      </w:tr>
      <w:tr w:rsidR="004943C1" w:rsidRPr="008253E9" w14:paraId="2787F271" w14:textId="77777777" w:rsidTr="004943C1">
        <w:tc>
          <w:tcPr>
            <w:tcW w:w="1077" w:type="pct"/>
          </w:tcPr>
          <w:p w14:paraId="3C5E8F37" w14:textId="0986F9FA" w:rsidR="004943C1" w:rsidRDefault="004943C1" w:rsidP="004943C1">
            <w:pPr>
              <w:rPr>
                <w:lang w:val="en-US"/>
              </w:rPr>
            </w:pPr>
            <w:r>
              <w:rPr>
                <w:lang w:val="en-US"/>
              </w:rPr>
              <w:t>Trophic level 2 + 3</w:t>
            </w:r>
          </w:p>
        </w:tc>
        <w:tc>
          <w:tcPr>
            <w:tcW w:w="1077" w:type="pct"/>
          </w:tcPr>
          <w:p w14:paraId="0A8C301F" w14:textId="77777777" w:rsidR="004943C1" w:rsidRDefault="004943C1" w:rsidP="004943C1">
            <w:pPr>
              <w:rPr>
                <w:lang w:val="en-US"/>
              </w:rPr>
            </w:pPr>
            <w:r>
              <w:rPr>
                <w:lang w:val="en-US"/>
              </w:rPr>
              <w:t>Zooplankton</w:t>
            </w:r>
          </w:p>
          <w:p w14:paraId="3F1EBB67" w14:textId="77777777" w:rsidR="004943C1" w:rsidRDefault="004943C1" w:rsidP="004943C1">
            <w:pPr>
              <w:rPr>
                <w:i/>
                <w:iCs/>
                <w:lang w:val="en-US"/>
              </w:rPr>
            </w:pPr>
            <w:r>
              <w:rPr>
                <w:i/>
                <w:iCs/>
                <w:lang w:val="en-US"/>
              </w:rPr>
              <w:t>C. finmarchicus</w:t>
            </w:r>
          </w:p>
          <w:p w14:paraId="19082EDB" w14:textId="77777777" w:rsidR="004943C1" w:rsidRDefault="004943C1" w:rsidP="004943C1">
            <w:pPr>
              <w:rPr>
                <w:lang w:val="en-US"/>
              </w:rPr>
            </w:pPr>
            <w:r>
              <w:rPr>
                <w:lang w:val="en-US"/>
              </w:rPr>
              <w:t>Fish larvae</w:t>
            </w:r>
          </w:p>
          <w:p w14:paraId="1C8CA7DF" w14:textId="69FA4DD7" w:rsidR="004943C1" w:rsidRDefault="004943C1" w:rsidP="004943C1">
            <w:pPr>
              <w:rPr>
                <w:lang w:val="en-US"/>
              </w:rPr>
            </w:pPr>
            <w:r>
              <w:rPr>
                <w:lang w:val="en-US"/>
              </w:rPr>
              <w:t>Commercial fish larvae</w:t>
            </w:r>
          </w:p>
        </w:tc>
        <w:tc>
          <w:tcPr>
            <w:tcW w:w="1077" w:type="pct"/>
          </w:tcPr>
          <w:p w14:paraId="5FC709B9" w14:textId="1B6D9745" w:rsidR="004943C1" w:rsidRDefault="004943C1" w:rsidP="004943C1">
            <w:pPr>
              <w:rPr>
                <w:lang w:val="en-US"/>
              </w:rPr>
            </w:pPr>
            <w:r>
              <w:rPr>
                <w:lang w:val="en-US"/>
              </w:rPr>
              <w:t>1977-1988, 1992-</w:t>
            </w:r>
            <w:r>
              <w:rPr>
                <w:lang w:val="en-US"/>
              </w:rPr>
              <w:t>2021</w:t>
            </w:r>
          </w:p>
        </w:tc>
        <w:tc>
          <w:tcPr>
            <w:tcW w:w="1077" w:type="pct"/>
          </w:tcPr>
          <w:p w14:paraId="3468751C" w14:textId="6CFCC4DC" w:rsidR="004943C1" w:rsidRPr="004943C1" w:rsidRDefault="004943C1" w:rsidP="004943C1">
            <w:pPr>
              <w:rPr>
                <w:vertAlign w:val="superscript"/>
                <w:lang w:val="en-US"/>
              </w:rPr>
            </w:pPr>
            <w:r>
              <w:rPr>
                <w:lang w:val="en-US"/>
              </w:rPr>
              <w:t xml:space="preserve">NOAA-NMFS MARMAP/EcoMon </w:t>
            </w:r>
            <w:r>
              <w:rPr>
                <w:vertAlign w:val="superscript"/>
                <w:lang w:val="en-US"/>
              </w:rPr>
              <w:t>13</w:t>
            </w:r>
          </w:p>
        </w:tc>
        <w:tc>
          <w:tcPr>
            <w:tcW w:w="692" w:type="pct"/>
          </w:tcPr>
          <w:p w14:paraId="4EFC8054" w14:textId="77777777" w:rsidR="004943C1" w:rsidRDefault="004943C1" w:rsidP="004943C1">
            <w:pPr>
              <w:rPr>
                <w:lang w:val="en-US"/>
              </w:rPr>
            </w:pPr>
            <w:r>
              <w:rPr>
                <w:lang w:val="en-US"/>
              </w:rPr>
              <w:t>Whole dataset</w:t>
            </w:r>
          </w:p>
        </w:tc>
      </w:tr>
      <w:tr w:rsidR="004943C1" w:rsidRPr="008253E9" w14:paraId="0AC8B6CA" w14:textId="77777777" w:rsidTr="004943C1">
        <w:tc>
          <w:tcPr>
            <w:tcW w:w="1077" w:type="pct"/>
          </w:tcPr>
          <w:p w14:paraId="78D4BA2F" w14:textId="1A30A5D1" w:rsidR="004943C1" w:rsidRDefault="004943C1" w:rsidP="004943C1">
            <w:pPr>
              <w:rPr>
                <w:lang w:val="en-US"/>
              </w:rPr>
            </w:pPr>
            <w:r>
              <w:rPr>
                <w:lang w:val="en-US"/>
              </w:rPr>
              <w:t>Trophic level 4</w:t>
            </w:r>
          </w:p>
        </w:tc>
        <w:tc>
          <w:tcPr>
            <w:tcW w:w="1077" w:type="pct"/>
          </w:tcPr>
          <w:p w14:paraId="4289197B" w14:textId="77777777" w:rsidR="004943C1" w:rsidRDefault="004943C1" w:rsidP="004943C1">
            <w:pPr>
              <w:rPr>
                <w:lang w:val="en-US"/>
              </w:rPr>
            </w:pPr>
            <w:r>
              <w:rPr>
                <w:lang w:val="en-US"/>
              </w:rPr>
              <w:t>North Atlantic Right whale</w:t>
            </w:r>
          </w:p>
          <w:p w14:paraId="20A35E80" w14:textId="77777777" w:rsidR="004943C1" w:rsidRDefault="004943C1" w:rsidP="004943C1">
            <w:pPr>
              <w:rPr>
                <w:lang w:val="en-US"/>
              </w:rPr>
            </w:pPr>
            <w:r>
              <w:rPr>
                <w:lang w:val="en-US"/>
              </w:rPr>
              <w:t>Kemp’s Ridley sea turtle</w:t>
            </w:r>
          </w:p>
          <w:p w14:paraId="30EB911B" w14:textId="366D0DAC" w:rsidR="004943C1" w:rsidRDefault="004943C1" w:rsidP="004943C1">
            <w:pPr>
              <w:rPr>
                <w:lang w:val="en-US"/>
              </w:rPr>
            </w:pPr>
            <w:r>
              <w:rPr>
                <w:lang w:val="en-US"/>
              </w:rPr>
              <w:t>Roseate tern</w:t>
            </w:r>
          </w:p>
        </w:tc>
        <w:tc>
          <w:tcPr>
            <w:tcW w:w="1077" w:type="pct"/>
          </w:tcPr>
          <w:p w14:paraId="5EBF0588" w14:textId="4992D24F" w:rsidR="004943C1" w:rsidRDefault="004943C1" w:rsidP="004943C1">
            <w:pPr>
              <w:rPr>
                <w:lang w:val="en-US"/>
              </w:rPr>
            </w:pPr>
            <w:r>
              <w:rPr>
                <w:lang w:val="en-US"/>
              </w:rPr>
              <w:t>1998-2020</w:t>
            </w:r>
          </w:p>
        </w:tc>
        <w:tc>
          <w:tcPr>
            <w:tcW w:w="1077" w:type="pct"/>
          </w:tcPr>
          <w:p w14:paraId="256C9AEA" w14:textId="6274B04C" w:rsidR="004943C1" w:rsidRPr="004943C1" w:rsidRDefault="004943C1" w:rsidP="004943C1">
            <w:pPr>
              <w:rPr>
                <w:vertAlign w:val="superscript"/>
                <w:lang w:val="en-US"/>
              </w:rPr>
            </w:pPr>
            <w:r>
              <w:rPr>
                <w:lang w:val="en-US"/>
              </w:rPr>
              <w:t xml:space="preserve">MDAT </w:t>
            </w:r>
            <w:r>
              <w:rPr>
                <w:vertAlign w:val="superscript"/>
                <w:lang w:val="en-US"/>
              </w:rPr>
              <w:t>25</w:t>
            </w:r>
          </w:p>
        </w:tc>
        <w:tc>
          <w:tcPr>
            <w:tcW w:w="692" w:type="pct"/>
          </w:tcPr>
          <w:p w14:paraId="6B506EF4" w14:textId="77777777" w:rsidR="004943C1" w:rsidRDefault="004943C1" w:rsidP="004943C1">
            <w:pPr>
              <w:rPr>
                <w:lang w:val="en-US"/>
              </w:rPr>
            </w:pPr>
            <w:r>
              <w:rPr>
                <w:lang w:val="en-US"/>
              </w:rPr>
              <w:t>Only data used where monthly data was available</w:t>
            </w:r>
          </w:p>
        </w:tc>
      </w:tr>
      <w:tr w:rsidR="004943C1" w:rsidRPr="008253E9" w14:paraId="00641AC7" w14:textId="77777777" w:rsidTr="004943C1">
        <w:tc>
          <w:tcPr>
            <w:tcW w:w="1077" w:type="pct"/>
          </w:tcPr>
          <w:p w14:paraId="1C3A0B7A" w14:textId="57560D07" w:rsidR="004943C1" w:rsidRDefault="004943C1" w:rsidP="004943C1">
            <w:pPr>
              <w:rPr>
                <w:lang w:val="en-US"/>
              </w:rPr>
            </w:pPr>
            <w:r>
              <w:rPr>
                <w:lang w:val="en-US"/>
              </w:rPr>
              <w:t>Overlapping ocean use</w:t>
            </w:r>
          </w:p>
        </w:tc>
        <w:tc>
          <w:tcPr>
            <w:tcW w:w="1077" w:type="pct"/>
          </w:tcPr>
          <w:p w14:paraId="10B249AB" w14:textId="77777777" w:rsidR="004943C1" w:rsidRDefault="004943C1" w:rsidP="004943C1">
            <w:pPr>
              <w:rPr>
                <w:lang w:val="en-US"/>
              </w:rPr>
            </w:pPr>
            <w:r>
              <w:rPr>
                <w:lang w:val="en-US"/>
              </w:rPr>
              <w:t>Benthic fishing activity</w:t>
            </w:r>
          </w:p>
          <w:p w14:paraId="71F5B6BF" w14:textId="22C0D1DB" w:rsidR="004943C1" w:rsidRDefault="004943C1" w:rsidP="004943C1">
            <w:pPr>
              <w:rPr>
                <w:lang w:val="en-US"/>
              </w:rPr>
            </w:pPr>
            <w:r>
              <w:rPr>
                <w:lang w:val="en-US"/>
              </w:rPr>
              <w:t>Pelagic fishing activity</w:t>
            </w:r>
          </w:p>
        </w:tc>
        <w:tc>
          <w:tcPr>
            <w:tcW w:w="1077" w:type="pct"/>
          </w:tcPr>
          <w:p w14:paraId="0EA72FBF" w14:textId="209AEDCD" w:rsidR="004943C1" w:rsidRDefault="004943C1" w:rsidP="004943C1">
            <w:pPr>
              <w:rPr>
                <w:lang w:val="en-US"/>
              </w:rPr>
            </w:pPr>
            <w:r>
              <w:rPr>
                <w:lang w:val="en-US"/>
              </w:rPr>
              <w:t>2016-2020</w:t>
            </w:r>
          </w:p>
        </w:tc>
        <w:tc>
          <w:tcPr>
            <w:tcW w:w="1077" w:type="pct"/>
          </w:tcPr>
          <w:p w14:paraId="51192D1D" w14:textId="2A89D093" w:rsidR="004943C1" w:rsidRPr="004943C1" w:rsidRDefault="004943C1" w:rsidP="004943C1">
            <w:pPr>
              <w:rPr>
                <w:vertAlign w:val="superscript"/>
                <w:lang w:val="en-US"/>
              </w:rPr>
            </w:pPr>
            <w:r>
              <w:rPr>
                <w:lang w:val="en-US"/>
              </w:rPr>
              <w:t xml:space="preserve">NOAA-NMFS Fishing Footprints </w:t>
            </w:r>
            <w:r>
              <w:rPr>
                <w:vertAlign w:val="superscript"/>
                <w:lang w:val="en-US"/>
              </w:rPr>
              <w:t>26</w:t>
            </w:r>
          </w:p>
        </w:tc>
        <w:tc>
          <w:tcPr>
            <w:tcW w:w="692" w:type="pct"/>
          </w:tcPr>
          <w:p w14:paraId="428B4DE4" w14:textId="77777777" w:rsidR="004943C1" w:rsidRDefault="004943C1" w:rsidP="004943C1">
            <w:pPr>
              <w:rPr>
                <w:lang w:val="en-US"/>
              </w:rPr>
            </w:pPr>
            <w:r>
              <w:rPr>
                <w:lang w:val="en-US"/>
              </w:rPr>
              <w:t>Whole dataset</w:t>
            </w:r>
          </w:p>
        </w:tc>
      </w:tr>
    </w:tbl>
    <w:p w14:paraId="1B63E8A3" w14:textId="77777777" w:rsidR="005B6B16" w:rsidRPr="008253E9" w:rsidRDefault="005B6B16" w:rsidP="005B6B16"/>
    <w:p w14:paraId="62E06C5D" w14:textId="77777777" w:rsidR="005B6B16" w:rsidRPr="008253E9" w:rsidRDefault="005B6B16" w:rsidP="005B6B16">
      <w:pPr>
        <w:rPr>
          <w:b/>
          <w:bCs/>
        </w:rPr>
      </w:pPr>
    </w:p>
    <w:p w14:paraId="56AA0805" w14:textId="77777777" w:rsidR="005B6B16" w:rsidRPr="008253E9" w:rsidRDefault="005B6B16" w:rsidP="005B6B16">
      <w:pPr>
        <w:rPr>
          <w:b/>
          <w:bCs/>
        </w:rPr>
      </w:pPr>
    </w:p>
    <w:p w14:paraId="540298A8" w14:textId="77777777" w:rsidR="005B6B16" w:rsidRPr="00CF2CB1" w:rsidRDefault="005B6B16" w:rsidP="005B6B16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7555C78C" wp14:editId="76D5484E">
            <wp:extent cx="5731510" cy="3223895"/>
            <wp:effectExtent l="0" t="0" r="2540" b="0"/>
            <wp:docPr id="66095337" name="Picture 8" descr="A group of maps of the countr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95337" name="Picture 8" descr="A group of maps of the country&#10;&#10;Description automatically generated with medium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75401" w14:textId="77777777" w:rsidR="005B6B16" w:rsidRDefault="005B6B16" w:rsidP="005B6B16">
      <w:pPr>
        <w:rPr>
          <w:lang w:val="en-US"/>
        </w:rPr>
      </w:pPr>
      <w:r>
        <w:rPr>
          <w:lang w:val="en-US"/>
        </w:rPr>
        <w:lastRenderedPageBreak/>
        <w:t xml:space="preserve">Figure S1: Mean Chlorophyll </w:t>
      </w:r>
      <w:r>
        <w:rPr>
          <w:i/>
          <w:iCs/>
          <w:lang w:val="en-US"/>
        </w:rPr>
        <w:t>a</w:t>
      </w:r>
      <w:r>
        <w:rPr>
          <w:lang w:val="en-US"/>
        </w:rPr>
        <w:t xml:space="preserve"> concentration (mg m</w:t>
      </w:r>
      <w:r>
        <w:rPr>
          <w:vertAlign w:val="superscript"/>
          <w:lang w:val="en-US"/>
        </w:rPr>
        <w:t>-3</w:t>
      </w:r>
      <w:r>
        <w:rPr>
          <w:lang w:val="en-US"/>
        </w:rPr>
        <w:t xml:space="preserve">) within each stratum for each bimonthly timepoint. </w:t>
      </w:r>
      <w:r>
        <w:rPr>
          <w:b/>
          <w:bCs/>
          <w:lang w:val="en-US"/>
        </w:rPr>
        <w:t>A</w:t>
      </w:r>
      <w:r>
        <w:rPr>
          <w:lang w:val="en-US"/>
        </w:rPr>
        <w:t xml:space="preserve"> January/February, </w:t>
      </w:r>
      <w:r>
        <w:rPr>
          <w:b/>
          <w:bCs/>
          <w:lang w:val="en-US"/>
        </w:rPr>
        <w:t>B</w:t>
      </w:r>
      <w:r>
        <w:rPr>
          <w:lang w:val="en-US"/>
        </w:rPr>
        <w:t xml:space="preserve"> March/April, </w:t>
      </w:r>
      <w:r>
        <w:rPr>
          <w:b/>
          <w:bCs/>
          <w:lang w:val="en-US"/>
        </w:rPr>
        <w:t>C</w:t>
      </w:r>
      <w:r>
        <w:rPr>
          <w:lang w:val="en-US"/>
        </w:rPr>
        <w:t xml:space="preserve"> May/June, </w:t>
      </w:r>
      <w:r>
        <w:rPr>
          <w:b/>
          <w:bCs/>
          <w:lang w:val="en-US"/>
        </w:rPr>
        <w:t>D</w:t>
      </w:r>
      <w:r>
        <w:rPr>
          <w:lang w:val="en-US"/>
        </w:rPr>
        <w:t xml:space="preserve"> July/August, </w:t>
      </w:r>
      <w:r>
        <w:rPr>
          <w:b/>
          <w:bCs/>
          <w:lang w:val="en-US"/>
        </w:rPr>
        <w:t>E</w:t>
      </w:r>
      <w:r>
        <w:rPr>
          <w:lang w:val="en-US"/>
        </w:rPr>
        <w:t xml:space="preserve"> September/October and </w:t>
      </w:r>
      <w:r>
        <w:rPr>
          <w:b/>
          <w:bCs/>
          <w:lang w:val="en-US"/>
        </w:rPr>
        <w:t>F</w:t>
      </w:r>
      <w:r>
        <w:rPr>
          <w:lang w:val="en-US"/>
        </w:rPr>
        <w:t xml:space="preserve"> November/December.</w:t>
      </w:r>
    </w:p>
    <w:p w14:paraId="394B063A" w14:textId="77777777" w:rsidR="005B6B16" w:rsidRDefault="005B6B16" w:rsidP="005B6B16">
      <w:pPr>
        <w:rPr>
          <w:lang w:val="en-US"/>
        </w:rPr>
      </w:pPr>
    </w:p>
    <w:p w14:paraId="7D2DDBD0" w14:textId="77777777" w:rsidR="005B6B16" w:rsidRDefault="005B6B16" w:rsidP="005B6B16">
      <w:pPr>
        <w:rPr>
          <w:lang w:val="en-US"/>
        </w:rPr>
      </w:pPr>
    </w:p>
    <w:p w14:paraId="1289B478" w14:textId="77777777" w:rsidR="005B6B16" w:rsidRDefault="005B6B16" w:rsidP="005B6B16">
      <w:pPr>
        <w:rPr>
          <w:lang w:val="en-US"/>
        </w:rPr>
      </w:pPr>
    </w:p>
    <w:p w14:paraId="07FD8208" w14:textId="77777777" w:rsidR="005B6B16" w:rsidRDefault="005B6B16" w:rsidP="005B6B16">
      <w:pPr>
        <w:rPr>
          <w:lang w:val="en-US"/>
        </w:rPr>
      </w:pPr>
    </w:p>
    <w:p w14:paraId="6E64E958" w14:textId="77777777" w:rsidR="005B6B16" w:rsidRDefault="005B6B16" w:rsidP="005B6B16">
      <w:pPr>
        <w:rPr>
          <w:lang w:val="en-US"/>
        </w:rPr>
      </w:pPr>
    </w:p>
    <w:p w14:paraId="5BA0632D" w14:textId="77777777" w:rsidR="005B6B16" w:rsidRPr="005D2B6A" w:rsidRDefault="005B6B16" w:rsidP="005B6B16">
      <w:pPr>
        <w:rPr>
          <w:lang w:val="en-US"/>
        </w:rPr>
      </w:pPr>
    </w:p>
    <w:p w14:paraId="684E5E36" w14:textId="77777777" w:rsidR="005B6B16" w:rsidRDefault="005B6B16" w:rsidP="005B6B1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F43E1AD" wp14:editId="1A35A81B">
            <wp:extent cx="5731510" cy="3223895"/>
            <wp:effectExtent l="0" t="0" r="2540" b="0"/>
            <wp:docPr id="1996098060" name="Picture 9" descr="A group of maps of the contin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098060" name="Picture 9" descr="A group of maps of the continent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13223" w14:textId="77777777" w:rsidR="005B6B16" w:rsidRPr="005D2B6A" w:rsidRDefault="005B6B16" w:rsidP="005B6B16">
      <w:pPr>
        <w:rPr>
          <w:lang w:val="en-US"/>
        </w:rPr>
      </w:pPr>
      <w:r>
        <w:rPr>
          <w:lang w:val="en-US"/>
        </w:rPr>
        <w:t>Figure S2: Mean zooplankton abundance (100 m</w:t>
      </w:r>
      <w:r>
        <w:rPr>
          <w:vertAlign w:val="superscript"/>
          <w:lang w:val="en-US"/>
        </w:rPr>
        <w:t>-3</w:t>
      </w:r>
      <w:r>
        <w:rPr>
          <w:lang w:val="en-US"/>
        </w:rPr>
        <w:t xml:space="preserve">) within each stratum for each bimonthly timepoint. </w:t>
      </w:r>
      <w:r>
        <w:rPr>
          <w:b/>
          <w:bCs/>
          <w:lang w:val="en-US"/>
        </w:rPr>
        <w:t>A</w:t>
      </w:r>
      <w:r>
        <w:rPr>
          <w:lang w:val="en-US"/>
        </w:rPr>
        <w:t xml:space="preserve"> January/February, </w:t>
      </w:r>
      <w:r>
        <w:rPr>
          <w:b/>
          <w:bCs/>
          <w:lang w:val="en-US"/>
        </w:rPr>
        <w:t>B</w:t>
      </w:r>
      <w:r>
        <w:rPr>
          <w:lang w:val="en-US"/>
        </w:rPr>
        <w:t xml:space="preserve"> March/April, </w:t>
      </w:r>
      <w:r>
        <w:rPr>
          <w:b/>
          <w:bCs/>
          <w:lang w:val="en-US"/>
        </w:rPr>
        <w:t>C</w:t>
      </w:r>
      <w:r>
        <w:rPr>
          <w:lang w:val="en-US"/>
        </w:rPr>
        <w:t xml:space="preserve"> May/June, </w:t>
      </w:r>
      <w:r>
        <w:rPr>
          <w:b/>
          <w:bCs/>
          <w:lang w:val="en-US"/>
        </w:rPr>
        <w:t>D</w:t>
      </w:r>
      <w:r>
        <w:rPr>
          <w:lang w:val="en-US"/>
        </w:rPr>
        <w:t xml:space="preserve"> July/August, </w:t>
      </w:r>
      <w:r>
        <w:rPr>
          <w:b/>
          <w:bCs/>
          <w:lang w:val="en-US"/>
        </w:rPr>
        <w:t>E</w:t>
      </w:r>
      <w:r>
        <w:rPr>
          <w:lang w:val="en-US"/>
        </w:rPr>
        <w:t xml:space="preserve"> September/October and </w:t>
      </w:r>
      <w:r>
        <w:rPr>
          <w:b/>
          <w:bCs/>
          <w:lang w:val="en-US"/>
        </w:rPr>
        <w:t>F</w:t>
      </w:r>
      <w:r>
        <w:rPr>
          <w:lang w:val="en-US"/>
        </w:rPr>
        <w:t xml:space="preserve"> November/December.</w:t>
      </w:r>
    </w:p>
    <w:p w14:paraId="746D1E23" w14:textId="77777777" w:rsidR="005B6B16" w:rsidRDefault="005B6B16" w:rsidP="005B6B16">
      <w:pPr>
        <w:rPr>
          <w:lang w:val="en-US"/>
        </w:rPr>
      </w:pPr>
    </w:p>
    <w:p w14:paraId="10DB1535" w14:textId="77777777" w:rsidR="005B6B16" w:rsidRDefault="005B6B16" w:rsidP="005B6B16">
      <w:pPr>
        <w:rPr>
          <w:lang w:val="en-US"/>
        </w:rPr>
      </w:pPr>
    </w:p>
    <w:p w14:paraId="28E0B8F5" w14:textId="77777777" w:rsidR="005B6B16" w:rsidRDefault="005B6B16" w:rsidP="005B6B16">
      <w:pPr>
        <w:rPr>
          <w:lang w:val="en-US"/>
        </w:rPr>
      </w:pPr>
    </w:p>
    <w:p w14:paraId="1FC898CA" w14:textId="77777777" w:rsidR="005B6B16" w:rsidRDefault="005B6B16" w:rsidP="005B6B16">
      <w:pPr>
        <w:rPr>
          <w:lang w:val="en-US"/>
        </w:rPr>
      </w:pPr>
    </w:p>
    <w:p w14:paraId="525676CE" w14:textId="77777777" w:rsidR="005B6B16" w:rsidRDefault="005B6B16" w:rsidP="005B6B16">
      <w:pPr>
        <w:rPr>
          <w:lang w:val="en-US"/>
        </w:rPr>
      </w:pPr>
    </w:p>
    <w:p w14:paraId="7CE3364F" w14:textId="77777777" w:rsidR="005B6B16" w:rsidRDefault="005B6B16" w:rsidP="005B6B16">
      <w:pPr>
        <w:rPr>
          <w:lang w:val="en-US"/>
        </w:rPr>
      </w:pPr>
    </w:p>
    <w:p w14:paraId="192A121D" w14:textId="77777777" w:rsidR="005B6B16" w:rsidRDefault="005B6B16" w:rsidP="005B6B1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77EC9D6" wp14:editId="7611C8CB">
            <wp:extent cx="5731510" cy="3223895"/>
            <wp:effectExtent l="0" t="0" r="2540" b="0"/>
            <wp:docPr id="1894534910" name="Picture 10" descr="A group of maps of different regi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534910" name="Picture 10" descr="A group of maps of different region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59D80" w14:textId="77777777" w:rsidR="005B6B16" w:rsidRPr="005D2B6A" w:rsidRDefault="005B6B16" w:rsidP="005B6B16">
      <w:pPr>
        <w:rPr>
          <w:lang w:val="en-US"/>
        </w:rPr>
      </w:pPr>
      <w:r>
        <w:rPr>
          <w:lang w:val="en-US"/>
        </w:rPr>
        <w:t>Figure S3: Mean fish larval abundance (100 m</w:t>
      </w:r>
      <w:r>
        <w:rPr>
          <w:vertAlign w:val="superscript"/>
          <w:lang w:val="en-US"/>
        </w:rPr>
        <w:t>-3</w:t>
      </w:r>
      <w:r>
        <w:rPr>
          <w:lang w:val="en-US"/>
        </w:rPr>
        <w:t xml:space="preserve">) within each stratum for each bimonthly timepoint. </w:t>
      </w:r>
      <w:r>
        <w:rPr>
          <w:b/>
          <w:bCs/>
          <w:lang w:val="en-US"/>
        </w:rPr>
        <w:t>A</w:t>
      </w:r>
      <w:r>
        <w:rPr>
          <w:lang w:val="en-US"/>
        </w:rPr>
        <w:t xml:space="preserve"> January/February, </w:t>
      </w:r>
      <w:r>
        <w:rPr>
          <w:b/>
          <w:bCs/>
          <w:lang w:val="en-US"/>
        </w:rPr>
        <w:t>B</w:t>
      </w:r>
      <w:r>
        <w:rPr>
          <w:lang w:val="en-US"/>
        </w:rPr>
        <w:t xml:space="preserve"> March/April, </w:t>
      </w:r>
      <w:r>
        <w:rPr>
          <w:b/>
          <w:bCs/>
          <w:lang w:val="en-US"/>
        </w:rPr>
        <w:t>C</w:t>
      </w:r>
      <w:r>
        <w:rPr>
          <w:lang w:val="en-US"/>
        </w:rPr>
        <w:t xml:space="preserve"> May/June, </w:t>
      </w:r>
      <w:r>
        <w:rPr>
          <w:b/>
          <w:bCs/>
          <w:lang w:val="en-US"/>
        </w:rPr>
        <w:t>D</w:t>
      </w:r>
      <w:r>
        <w:rPr>
          <w:lang w:val="en-US"/>
        </w:rPr>
        <w:t xml:space="preserve"> July/August, </w:t>
      </w:r>
      <w:r>
        <w:rPr>
          <w:b/>
          <w:bCs/>
          <w:lang w:val="en-US"/>
        </w:rPr>
        <w:t>E</w:t>
      </w:r>
      <w:r>
        <w:rPr>
          <w:lang w:val="en-US"/>
        </w:rPr>
        <w:t xml:space="preserve"> September/October and </w:t>
      </w:r>
      <w:r>
        <w:rPr>
          <w:b/>
          <w:bCs/>
          <w:lang w:val="en-US"/>
        </w:rPr>
        <w:t>F</w:t>
      </w:r>
      <w:r>
        <w:rPr>
          <w:lang w:val="en-US"/>
        </w:rPr>
        <w:t xml:space="preserve"> November/December.</w:t>
      </w:r>
    </w:p>
    <w:p w14:paraId="387835D4" w14:textId="77777777" w:rsidR="005B6B16" w:rsidRDefault="005B6B16" w:rsidP="005B6B16">
      <w:pPr>
        <w:rPr>
          <w:lang w:val="en-US"/>
        </w:rPr>
      </w:pPr>
    </w:p>
    <w:p w14:paraId="39455ECA" w14:textId="77777777" w:rsidR="005B6B16" w:rsidRDefault="005B6B16" w:rsidP="005B6B16">
      <w:pPr>
        <w:rPr>
          <w:lang w:val="en-US"/>
        </w:rPr>
      </w:pPr>
    </w:p>
    <w:p w14:paraId="2CCF7491" w14:textId="77777777" w:rsidR="005B6B16" w:rsidRDefault="005B6B16" w:rsidP="005B6B16">
      <w:pPr>
        <w:rPr>
          <w:lang w:val="en-US"/>
        </w:rPr>
      </w:pPr>
    </w:p>
    <w:p w14:paraId="79853046" w14:textId="77777777" w:rsidR="005B6B16" w:rsidRDefault="005B6B16" w:rsidP="005B6B16">
      <w:pPr>
        <w:rPr>
          <w:lang w:val="en-US"/>
        </w:rPr>
      </w:pPr>
    </w:p>
    <w:p w14:paraId="7A10B61F" w14:textId="77777777" w:rsidR="005B6B16" w:rsidRDefault="005B6B16" w:rsidP="005B6B16">
      <w:pPr>
        <w:rPr>
          <w:lang w:val="en-US"/>
        </w:rPr>
      </w:pPr>
    </w:p>
    <w:p w14:paraId="76B5E971" w14:textId="77777777" w:rsidR="005B6B16" w:rsidRDefault="005B6B16" w:rsidP="005B6B16">
      <w:pPr>
        <w:rPr>
          <w:lang w:val="en-US"/>
        </w:rPr>
      </w:pPr>
    </w:p>
    <w:p w14:paraId="3BC995AD" w14:textId="77777777" w:rsidR="005B6B16" w:rsidRDefault="005B6B16" w:rsidP="005B6B1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350FA7A" wp14:editId="74A5CEFE">
            <wp:extent cx="5731510" cy="3223895"/>
            <wp:effectExtent l="0" t="0" r="2540" b="0"/>
            <wp:docPr id="804570560" name="Picture 11" descr="A group of maps of different regi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570560" name="Picture 11" descr="A group of maps of different region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FF0FA" w14:textId="77777777" w:rsidR="005B6B16" w:rsidRPr="005D2B6A" w:rsidRDefault="005B6B16" w:rsidP="005B6B16">
      <w:pPr>
        <w:rPr>
          <w:lang w:val="en-US"/>
        </w:rPr>
      </w:pPr>
      <w:r>
        <w:rPr>
          <w:lang w:val="en-US"/>
        </w:rPr>
        <w:t>Figure S4: Mean cumulative abundance (100 km</w:t>
      </w:r>
      <w:r>
        <w:rPr>
          <w:vertAlign w:val="superscript"/>
          <w:lang w:val="en-US"/>
        </w:rPr>
        <w:t>-2</w:t>
      </w:r>
      <w:r>
        <w:rPr>
          <w:lang w:val="en-US"/>
        </w:rPr>
        <w:t xml:space="preserve">) of endangered whale species within each stratum for each bimonthly timepoint. </w:t>
      </w:r>
      <w:r>
        <w:rPr>
          <w:b/>
          <w:bCs/>
          <w:lang w:val="en-US"/>
        </w:rPr>
        <w:t>A</w:t>
      </w:r>
      <w:r>
        <w:rPr>
          <w:lang w:val="en-US"/>
        </w:rPr>
        <w:t xml:space="preserve"> January/February, </w:t>
      </w:r>
      <w:r>
        <w:rPr>
          <w:b/>
          <w:bCs/>
          <w:lang w:val="en-US"/>
        </w:rPr>
        <w:t>B</w:t>
      </w:r>
      <w:r>
        <w:rPr>
          <w:lang w:val="en-US"/>
        </w:rPr>
        <w:t xml:space="preserve"> March/April, </w:t>
      </w:r>
      <w:r>
        <w:rPr>
          <w:b/>
          <w:bCs/>
          <w:lang w:val="en-US"/>
        </w:rPr>
        <w:t>C</w:t>
      </w:r>
      <w:r>
        <w:rPr>
          <w:lang w:val="en-US"/>
        </w:rPr>
        <w:t xml:space="preserve"> May/June, </w:t>
      </w:r>
      <w:r>
        <w:rPr>
          <w:b/>
          <w:bCs/>
          <w:lang w:val="en-US"/>
        </w:rPr>
        <w:t>D</w:t>
      </w:r>
      <w:r>
        <w:rPr>
          <w:lang w:val="en-US"/>
        </w:rPr>
        <w:t xml:space="preserve"> July/August, </w:t>
      </w:r>
      <w:r>
        <w:rPr>
          <w:b/>
          <w:bCs/>
          <w:lang w:val="en-US"/>
        </w:rPr>
        <w:t>E</w:t>
      </w:r>
      <w:r>
        <w:rPr>
          <w:lang w:val="en-US"/>
        </w:rPr>
        <w:t xml:space="preserve"> September/October and </w:t>
      </w:r>
      <w:r>
        <w:rPr>
          <w:b/>
          <w:bCs/>
          <w:lang w:val="en-US"/>
        </w:rPr>
        <w:t>F</w:t>
      </w:r>
      <w:r>
        <w:rPr>
          <w:lang w:val="en-US"/>
        </w:rPr>
        <w:t xml:space="preserve"> November/December. 5 whale species shown: </w:t>
      </w:r>
      <w:r>
        <w:rPr>
          <w:i/>
          <w:iCs/>
          <w:lang w:val="en-US"/>
        </w:rPr>
        <w:t>Balaenoptera physalus</w:t>
      </w:r>
      <w:r>
        <w:rPr>
          <w:lang w:val="en-US"/>
        </w:rPr>
        <w:t xml:space="preserve"> (Fin whale), </w:t>
      </w:r>
      <w:r>
        <w:rPr>
          <w:i/>
          <w:iCs/>
          <w:lang w:val="en-US"/>
        </w:rPr>
        <w:t>Megaptera novaeangliae</w:t>
      </w:r>
      <w:r>
        <w:rPr>
          <w:lang w:val="en-US"/>
        </w:rPr>
        <w:t xml:space="preserve"> (Humpback whale), </w:t>
      </w:r>
      <w:r>
        <w:rPr>
          <w:i/>
          <w:iCs/>
          <w:lang w:val="en-US"/>
        </w:rPr>
        <w:t xml:space="preserve">Eubalaena glacialis </w:t>
      </w:r>
      <w:r>
        <w:rPr>
          <w:lang w:val="en-US"/>
        </w:rPr>
        <w:t xml:space="preserve">(North Atlantic right whale), </w:t>
      </w:r>
      <w:r>
        <w:rPr>
          <w:i/>
          <w:iCs/>
          <w:lang w:val="en-US"/>
        </w:rPr>
        <w:t xml:space="preserve">Balaenoptera borealis </w:t>
      </w:r>
      <w:r>
        <w:rPr>
          <w:lang w:val="en-US"/>
        </w:rPr>
        <w:t xml:space="preserve">(Sei whale) and </w:t>
      </w:r>
      <w:r>
        <w:rPr>
          <w:i/>
          <w:iCs/>
          <w:lang w:val="en-US"/>
        </w:rPr>
        <w:t>Physeter macrocephalus</w:t>
      </w:r>
      <w:r>
        <w:rPr>
          <w:lang w:val="en-US"/>
        </w:rPr>
        <w:t xml:space="preserve"> (Sperm whale).</w:t>
      </w:r>
    </w:p>
    <w:p w14:paraId="2A4C8C93" w14:textId="77777777" w:rsidR="005B6B16" w:rsidRDefault="005B6B16" w:rsidP="005B6B16">
      <w:pPr>
        <w:rPr>
          <w:lang w:val="en-US"/>
        </w:rPr>
      </w:pPr>
    </w:p>
    <w:p w14:paraId="55B9B081" w14:textId="77777777" w:rsidR="005B6B16" w:rsidRDefault="005B6B16" w:rsidP="005B6B16">
      <w:pPr>
        <w:rPr>
          <w:lang w:val="en-US"/>
        </w:rPr>
      </w:pPr>
    </w:p>
    <w:p w14:paraId="02FEC689" w14:textId="77777777" w:rsidR="005B6B16" w:rsidRDefault="005B6B16" w:rsidP="005B6B16">
      <w:pPr>
        <w:rPr>
          <w:lang w:val="en-US"/>
        </w:rPr>
      </w:pPr>
    </w:p>
    <w:p w14:paraId="10FFA91E" w14:textId="77777777" w:rsidR="005B6B16" w:rsidRDefault="005B6B16" w:rsidP="005B6B16">
      <w:pPr>
        <w:rPr>
          <w:lang w:val="en-US"/>
        </w:rPr>
      </w:pPr>
    </w:p>
    <w:p w14:paraId="4FB51B2E" w14:textId="77777777" w:rsidR="005B6B16" w:rsidRDefault="005B6B16" w:rsidP="005B6B1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802DAB7" wp14:editId="408D5C72">
            <wp:extent cx="5731510" cy="3223895"/>
            <wp:effectExtent l="0" t="0" r="2540" b="0"/>
            <wp:docPr id="1175413116" name="Picture 12" descr="A group of maps of different regi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413116" name="Picture 12" descr="A group of maps of different region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09723" w14:textId="77777777" w:rsidR="005B6B16" w:rsidRPr="005D2B6A" w:rsidRDefault="005B6B16" w:rsidP="005B6B16">
      <w:pPr>
        <w:rPr>
          <w:lang w:val="en-US"/>
        </w:rPr>
      </w:pPr>
      <w:r>
        <w:rPr>
          <w:lang w:val="en-US"/>
        </w:rPr>
        <w:t>Figure S5: Mean cumulative abundance (100 km</w:t>
      </w:r>
      <w:r>
        <w:rPr>
          <w:vertAlign w:val="superscript"/>
          <w:lang w:val="en-US"/>
        </w:rPr>
        <w:t>-2</w:t>
      </w:r>
      <w:r>
        <w:rPr>
          <w:lang w:val="en-US"/>
        </w:rPr>
        <w:t xml:space="preserve">) of endangered sea turtle species within each stratum for each bimonthly timepoint. </w:t>
      </w:r>
      <w:r>
        <w:rPr>
          <w:b/>
          <w:bCs/>
          <w:lang w:val="en-US"/>
        </w:rPr>
        <w:t>A</w:t>
      </w:r>
      <w:r>
        <w:rPr>
          <w:lang w:val="en-US"/>
        </w:rPr>
        <w:t xml:space="preserve"> January/February, </w:t>
      </w:r>
      <w:r>
        <w:rPr>
          <w:b/>
          <w:bCs/>
          <w:lang w:val="en-US"/>
        </w:rPr>
        <w:t>B</w:t>
      </w:r>
      <w:r>
        <w:rPr>
          <w:lang w:val="en-US"/>
        </w:rPr>
        <w:t xml:space="preserve"> March/April, </w:t>
      </w:r>
      <w:r>
        <w:rPr>
          <w:b/>
          <w:bCs/>
          <w:lang w:val="en-US"/>
        </w:rPr>
        <w:t>C</w:t>
      </w:r>
      <w:r>
        <w:rPr>
          <w:lang w:val="en-US"/>
        </w:rPr>
        <w:t xml:space="preserve"> May/June, </w:t>
      </w:r>
      <w:r>
        <w:rPr>
          <w:b/>
          <w:bCs/>
          <w:lang w:val="en-US"/>
        </w:rPr>
        <w:t>D</w:t>
      </w:r>
      <w:r>
        <w:rPr>
          <w:lang w:val="en-US"/>
        </w:rPr>
        <w:t xml:space="preserve"> July/August, </w:t>
      </w:r>
      <w:r>
        <w:rPr>
          <w:b/>
          <w:bCs/>
          <w:lang w:val="en-US"/>
        </w:rPr>
        <w:t>E</w:t>
      </w:r>
      <w:r>
        <w:rPr>
          <w:lang w:val="en-US"/>
        </w:rPr>
        <w:t xml:space="preserve"> September/October and </w:t>
      </w:r>
      <w:r>
        <w:rPr>
          <w:b/>
          <w:bCs/>
          <w:lang w:val="en-US"/>
        </w:rPr>
        <w:t>F</w:t>
      </w:r>
      <w:r>
        <w:rPr>
          <w:lang w:val="en-US"/>
        </w:rPr>
        <w:t xml:space="preserve"> November/December. Strata colored in lightblue miss abundance data. 4 turtle species shown: </w:t>
      </w:r>
      <w:r>
        <w:rPr>
          <w:i/>
          <w:iCs/>
          <w:lang w:val="en-US"/>
        </w:rPr>
        <w:t>Chelonia mydas</w:t>
      </w:r>
      <w:r>
        <w:rPr>
          <w:lang w:val="en-US"/>
        </w:rPr>
        <w:t xml:space="preserve"> (Green sea turtle), </w:t>
      </w:r>
      <w:r>
        <w:rPr>
          <w:i/>
          <w:iCs/>
          <w:lang w:val="en-US"/>
        </w:rPr>
        <w:t>Lepidochelys kempii</w:t>
      </w:r>
      <w:r>
        <w:rPr>
          <w:lang w:val="en-US"/>
        </w:rPr>
        <w:t xml:space="preserve"> (Kemp’s Ridley sea turtle), </w:t>
      </w:r>
      <w:r>
        <w:rPr>
          <w:i/>
          <w:iCs/>
          <w:lang w:val="en-US"/>
        </w:rPr>
        <w:t xml:space="preserve">Dermochelys coriacea </w:t>
      </w:r>
      <w:r>
        <w:rPr>
          <w:lang w:val="en-US"/>
        </w:rPr>
        <w:t xml:space="preserve">(Leatherback sea turtle) and </w:t>
      </w:r>
      <w:r>
        <w:rPr>
          <w:i/>
          <w:iCs/>
          <w:lang w:val="en-US"/>
        </w:rPr>
        <w:t xml:space="preserve">Caretta caretta </w:t>
      </w:r>
      <w:r>
        <w:rPr>
          <w:lang w:val="en-US"/>
        </w:rPr>
        <w:t>(Loggerhead sea turlte).</w:t>
      </w:r>
    </w:p>
    <w:p w14:paraId="50131B57" w14:textId="77777777" w:rsidR="005B6B16" w:rsidRDefault="005B6B16" w:rsidP="005B6B16">
      <w:pPr>
        <w:rPr>
          <w:lang w:val="en-US"/>
        </w:rPr>
      </w:pPr>
    </w:p>
    <w:p w14:paraId="2C91C9B5" w14:textId="77777777" w:rsidR="005B6B16" w:rsidRDefault="005B6B16" w:rsidP="005B6B16">
      <w:pPr>
        <w:rPr>
          <w:lang w:val="en-US"/>
        </w:rPr>
      </w:pPr>
    </w:p>
    <w:p w14:paraId="7E9D5D56" w14:textId="77777777" w:rsidR="005B6B16" w:rsidRDefault="005B6B16" w:rsidP="005B6B16">
      <w:pPr>
        <w:rPr>
          <w:lang w:val="en-US"/>
        </w:rPr>
      </w:pPr>
    </w:p>
    <w:p w14:paraId="080CBBBD" w14:textId="77777777" w:rsidR="005B6B16" w:rsidRDefault="005B6B16" w:rsidP="005B6B16">
      <w:pPr>
        <w:rPr>
          <w:lang w:val="en-US"/>
        </w:rPr>
      </w:pPr>
    </w:p>
    <w:p w14:paraId="6B8B010C" w14:textId="77777777" w:rsidR="005B6B16" w:rsidRDefault="005B6B16" w:rsidP="005B6B1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A206393" wp14:editId="1798AFEF">
            <wp:extent cx="5731510" cy="3223895"/>
            <wp:effectExtent l="0" t="0" r="2540" b="0"/>
            <wp:docPr id="1949963720" name="Picture 13" descr="A group of maps of the southern hemisphe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963720" name="Picture 13" descr="A group of maps of the southern hemispher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41CD3" w14:textId="77777777" w:rsidR="005B6B16" w:rsidRPr="005D2B6A" w:rsidRDefault="005B6B16" w:rsidP="005B6B16">
      <w:pPr>
        <w:rPr>
          <w:lang w:val="en-US"/>
        </w:rPr>
      </w:pPr>
      <w:r>
        <w:rPr>
          <w:lang w:val="en-US"/>
        </w:rPr>
        <w:t>Figure S6: Mean abundance (100 km</w:t>
      </w:r>
      <w:r>
        <w:rPr>
          <w:vertAlign w:val="superscript"/>
          <w:lang w:val="en-US"/>
        </w:rPr>
        <w:t>-2</w:t>
      </w:r>
      <w:r>
        <w:rPr>
          <w:lang w:val="en-US"/>
        </w:rPr>
        <w:t xml:space="preserve">) of endangered seabird </w:t>
      </w:r>
      <w:r>
        <w:rPr>
          <w:i/>
          <w:iCs/>
          <w:lang w:val="en-US"/>
        </w:rPr>
        <w:t>Sterna dougallii</w:t>
      </w:r>
      <w:r>
        <w:rPr>
          <w:lang w:val="en-US"/>
        </w:rPr>
        <w:t xml:space="preserve"> (Roseate Tern) within each stratum for each bimonthly timepoint. </w:t>
      </w:r>
      <w:r>
        <w:rPr>
          <w:b/>
          <w:bCs/>
          <w:lang w:val="en-US"/>
        </w:rPr>
        <w:t>A</w:t>
      </w:r>
      <w:r>
        <w:rPr>
          <w:lang w:val="en-US"/>
        </w:rPr>
        <w:t xml:space="preserve"> January/February, </w:t>
      </w:r>
      <w:r>
        <w:rPr>
          <w:b/>
          <w:bCs/>
          <w:lang w:val="en-US"/>
        </w:rPr>
        <w:t>B</w:t>
      </w:r>
      <w:r>
        <w:rPr>
          <w:lang w:val="en-US"/>
        </w:rPr>
        <w:t xml:space="preserve"> March/April, </w:t>
      </w:r>
      <w:r>
        <w:rPr>
          <w:b/>
          <w:bCs/>
          <w:lang w:val="en-US"/>
        </w:rPr>
        <w:t>C</w:t>
      </w:r>
      <w:r>
        <w:rPr>
          <w:lang w:val="en-US"/>
        </w:rPr>
        <w:t xml:space="preserve"> May/June, </w:t>
      </w:r>
      <w:r>
        <w:rPr>
          <w:b/>
          <w:bCs/>
          <w:lang w:val="en-US"/>
        </w:rPr>
        <w:t>D</w:t>
      </w:r>
      <w:r>
        <w:rPr>
          <w:lang w:val="en-US"/>
        </w:rPr>
        <w:t xml:space="preserve"> July/August, </w:t>
      </w:r>
      <w:r>
        <w:rPr>
          <w:b/>
          <w:bCs/>
          <w:lang w:val="en-US"/>
        </w:rPr>
        <w:t>E</w:t>
      </w:r>
      <w:r>
        <w:rPr>
          <w:lang w:val="en-US"/>
        </w:rPr>
        <w:t xml:space="preserve"> September/October and </w:t>
      </w:r>
      <w:r>
        <w:rPr>
          <w:b/>
          <w:bCs/>
          <w:lang w:val="en-US"/>
        </w:rPr>
        <w:t>F</w:t>
      </w:r>
      <w:r>
        <w:rPr>
          <w:lang w:val="en-US"/>
        </w:rPr>
        <w:t xml:space="preserve"> November/December. </w:t>
      </w:r>
    </w:p>
    <w:p w14:paraId="6EC2A10B" w14:textId="77777777" w:rsidR="005B6B16" w:rsidRDefault="005B6B16" w:rsidP="005B6B16">
      <w:pPr>
        <w:rPr>
          <w:lang w:val="en-US"/>
        </w:rPr>
      </w:pPr>
    </w:p>
    <w:p w14:paraId="43B976D2" w14:textId="77777777" w:rsidR="005B6B16" w:rsidRDefault="005B6B16" w:rsidP="005B6B16">
      <w:pPr>
        <w:rPr>
          <w:lang w:val="en-US"/>
        </w:rPr>
      </w:pPr>
    </w:p>
    <w:p w14:paraId="2E3354C5" w14:textId="77777777" w:rsidR="005B6B16" w:rsidRDefault="005B6B16" w:rsidP="005B6B16">
      <w:pPr>
        <w:rPr>
          <w:lang w:val="en-US"/>
        </w:rPr>
      </w:pPr>
    </w:p>
    <w:p w14:paraId="17FAC057" w14:textId="77777777" w:rsidR="005B6B16" w:rsidRDefault="005B6B16" w:rsidP="005B6B16">
      <w:pPr>
        <w:rPr>
          <w:lang w:val="en-US"/>
        </w:rPr>
      </w:pPr>
    </w:p>
    <w:p w14:paraId="79DBEE82" w14:textId="77777777" w:rsidR="005B6B16" w:rsidRDefault="005B6B16" w:rsidP="005B6B16">
      <w:pPr>
        <w:rPr>
          <w:lang w:val="en-US"/>
        </w:rPr>
      </w:pPr>
    </w:p>
    <w:p w14:paraId="3BA90D65" w14:textId="77777777" w:rsidR="005B6B16" w:rsidRDefault="005B6B16" w:rsidP="005B6B16">
      <w:pPr>
        <w:rPr>
          <w:lang w:val="en-US"/>
        </w:rPr>
      </w:pPr>
    </w:p>
    <w:p w14:paraId="5F73B2D5" w14:textId="77777777" w:rsidR="005B6B16" w:rsidRDefault="005B6B16" w:rsidP="005B6B1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7A219C5" wp14:editId="00C39262">
            <wp:extent cx="5731510" cy="3223895"/>
            <wp:effectExtent l="0" t="0" r="2540" b="0"/>
            <wp:docPr id="1508885449" name="Picture 3" descr="A collage of maps of different regi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885449" name="Picture 3" descr="A collage of maps of different region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078BB" w14:textId="77777777" w:rsidR="005B6B16" w:rsidRDefault="005B6B16" w:rsidP="005B6B16">
      <w:pPr>
        <w:rPr>
          <w:lang w:val="en-US"/>
        </w:rPr>
      </w:pPr>
      <w:r>
        <w:rPr>
          <w:lang w:val="en-US"/>
        </w:rPr>
        <w:t xml:space="preserve">Figure S7: Weighted ecological activity index within each stratum for each bimonthly timepoint. </w:t>
      </w:r>
      <w:r>
        <w:rPr>
          <w:b/>
          <w:bCs/>
          <w:lang w:val="en-US"/>
        </w:rPr>
        <w:t>A</w:t>
      </w:r>
      <w:r>
        <w:rPr>
          <w:lang w:val="en-US"/>
        </w:rPr>
        <w:t xml:space="preserve"> January/February, </w:t>
      </w:r>
      <w:r>
        <w:rPr>
          <w:b/>
          <w:bCs/>
          <w:lang w:val="en-US"/>
        </w:rPr>
        <w:t>B</w:t>
      </w:r>
      <w:r>
        <w:rPr>
          <w:lang w:val="en-US"/>
        </w:rPr>
        <w:t xml:space="preserve"> March/April, </w:t>
      </w:r>
      <w:r>
        <w:rPr>
          <w:b/>
          <w:bCs/>
          <w:lang w:val="en-US"/>
        </w:rPr>
        <w:t>C</w:t>
      </w:r>
      <w:r>
        <w:rPr>
          <w:lang w:val="en-US"/>
        </w:rPr>
        <w:t xml:space="preserve"> May/June, </w:t>
      </w:r>
      <w:r>
        <w:rPr>
          <w:b/>
          <w:bCs/>
          <w:lang w:val="en-US"/>
        </w:rPr>
        <w:t>D</w:t>
      </w:r>
      <w:r>
        <w:rPr>
          <w:lang w:val="en-US"/>
        </w:rPr>
        <w:t xml:space="preserve"> July/August, </w:t>
      </w:r>
      <w:r>
        <w:rPr>
          <w:b/>
          <w:bCs/>
          <w:lang w:val="en-US"/>
        </w:rPr>
        <w:t>E</w:t>
      </w:r>
      <w:r>
        <w:rPr>
          <w:lang w:val="en-US"/>
        </w:rPr>
        <w:t xml:space="preserve"> September/October and </w:t>
      </w:r>
      <w:r>
        <w:rPr>
          <w:b/>
          <w:bCs/>
          <w:lang w:val="en-US"/>
        </w:rPr>
        <w:t>F</w:t>
      </w:r>
      <w:r>
        <w:rPr>
          <w:lang w:val="en-US"/>
        </w:rPr>
        <w:t xml:space="preserve"> November/December. </w:t>
      </w:r>
    </w:p>
    <w:p w14:paraId="4B449897" w14:textId="77777777" w:rsidR="005B6B16" w:rsidRDefault="005B6B16" w:rsidP="005B6B16">
      <w:pPr>
        <w:rPr>
          <w:lang w:val="en-US"/>
        </w:rPr>
      </w:pPr>
    </w:p>
    <w:p w14:paraId="219EC009" w14:textId="77777777" w:rsidR="005B6B16" w:rsidRDefault="005B6B16" w:rsidP="005B6B16">
      <w:pPr>
        <w:rPr>
          <w:lang w:val="en-US"/>
        </w:rPr>
      </w:pPr>
    </w:p>
    <w:p w14:paraId="63625F3B" w14:textId="77777777" w:rsidR="005B6B16" w:rsidRDefault="005B6B16" w:rsidP="005B6B16">
      <w:pPr>
        <w:rPr>
          <w:lang w:val="en-US"/>
        </w:rPr>
      </w:pPr>
    </w:p>
    <w:p w14:paraId="35DA395E" w14:textId="77777777" w:rsidR="005B6B16" w:rsidRDefault="005B6B16" w:rsidP="005B6B16">
      <w:pPr>
        <w:rPr>
          <w:lang w:val="en-US"/>
        </w:rPr>
      </w:pPr>
    </w:p>
    <w:p w14:paraId="5CA54951" w14:textId="77777777" w:rsidR="005B6B16" w:rsidRDefault="005B6B16" w:rsidP="005B6B16">
      <w:pPr>
        <w:rPr>
          <w:lang w:val="en-US"/>
        </w:rPr>
      </w:pPr>
    </w:p>
    <w:p w14:paraId="667DC430" w14:textId="77777777" w:rsidR="005B6B16" w:rsidRDefault="005B6B16" w:rsidP="005B6B16">
      <w:pPr>
        <w:rPr>
          <w:lang w:val="en-US"/>
        </w:rPr>
      </w:pPr>
    </w:p>
    <w:p w14:paraId="6239D150" w14:textId="77777777" w:rsidR="005B6B16" w:rsidRPr="005D2B6A" w:rsidRDefault="005B6B16" w:rsidP="005B6B1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9D357B8" wp14:editId="6BD92ECB">
            <wp:extent cx="5731510" cy="3223895"/>
            <wp:effectExtent l="0" t="0" r="2540" b="0"/>
            <wp:docPr id="1791808452" name="Picture 5" descr="A colorful candlestick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808452" name="Picture 5" descr="A colorful candlestick char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FE52B" w14:textId="77777777" w:rsidR="005B6B16" w:rsidRDefault="005B6B16" w:rsidP="005B6B16">
      <w:pPr>
        <w:rPr>
          <w:lang w:val="en-US"/>
        </w:rPr>
      </w:pPr>
      <w:r>
        <w:rPr>
          <w:lang w:val="en-US"/>
        </w:rPr>
        <w:t>Figure S8: Weighted ecological activity index within each geospatial type for each bimonthly timepoint. Coastal (purple), Inner shelf (red), Mid shelf (blue), Deep basin (yellow), Bank (green) and Shelf break (orange).</w:t>
      </w:r>
    </w:p>
    <w:p w14:paraId="65A78D2B" w14:textId="77777777" w:rsidR="005B6B16" w:rsidRDefault="005B6B16" w:rsidP="005B6B16">
      <w:pPr>
        <w:rPr>
          <w:lang w:val="en-US"/>
        </w:rPr>
      </w:pPr>
    </w:p>
    <w:p w14:paraId="67DF8FB2" w14:textId="77777777" w:rsidR="005B6B16" w:rsidRDefault="005B6B16" w:rsidP="005B6B16">
      <w:pPr>
        <w:rPr>
          <w:lang w:val="en-US"/>
        </w:rPr>
      </w:pPr>
    </w:p>
    <w:p w14:paraId="7EA17CD8" w14:textId="77777777" w:rsidR="005B6B16" w:rsidRDefault="005B6B16" w:rsidP="005B6B16">
      <w:pPr>
        <w:rPr>
          <w:lang w:val="en-US"/>
        </w:rPr>
      </w:pPr>
    </w:p>
    <w:p w14:paraId="5CDB748A" w14:textId="77777777" w:rsidR="005B6B16" w:rsidRDefault="005B6B16" w:rsidP="005B6B16">
      <w:pPr>
        <w:rPr>
          <w:lang w:val="en-US"/>
        </w:rPr>
      </w:pPr>
    </w:p>
    <w:p w14:paraId="6ADA8FED" w14:textId="77777777" w:rsidR="005B6B16" w:rsidRDefault="005B6B16" w:rsidP="005B6B16">
      <w:pPr>
        <w:rPr>
          <w:lang w:val="en-US"/>
        </w:rPr>
      </w:pPr>
    </w:p>
    <w:p w14:paraId="0698A125" w14:textId="77777777" w:rsidR="005B6B16" w:rsidRDefault="005B6B16" w:rsidP="005B6B16">
      <w:pPr>
        <w:rPr>
          <w:lang w:val="en-US"/>
        </w:rPr>
      </w:pPr>
    </w:p>
    <w:p w14:paraId="286AB720" w14:textId="77777777" w:rsidR="005B6B16" w:rsidRDefault="005B6B16" w:rsidP="005B6B1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5E51E35" wp14:editId="41C47F7E">
            <wp:extent cx="5731510" cy="3223895"/>
            <wp:effectExtent l="0" t="0" r="2540" b="0"/>
            <wp:docPr id="1629108503" name="Picture 1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108503" name="Picture 1" descr="A screenshot of a grap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00052" w14:textId="77777777" w:rsidR="005B6B16" w:rsidRDefault="005B6B16" w:rsidP="005B6B16">
      <w:pPr>
        <w:rPr>
          <w:lang w:val="en-US"/>
        </w:rPr>
      </w:pPr>
      <w:r>
        <w:rPr>
          <w:lang w:val="en-US"/>
        </w:rPr>
        <w:t xml:space="preserve">Figure S9: Spearman rank correlation of metrics implemented in the ecological activity index to identify intercorrelated metrics. High intercorrelation requires applying of a weighting scheme for the EAI to balance the correlation between metrics. </w:t>
      </w:r>
    </w:p>
    <w:p w14:paraId="18191E63" w14:textId="77777777" w:rsidR="005B6B16" w:rsidRDefault="005B6B16" w:rsidP="005B6B16">
      <w:pPr>
        <w:rPr>
          <w:lang w:val="en-US"/>
        </w:rPr>
      </w:pPr>
    </w:p>
    <w:p w14:paraId="1FC5CA95" w14:textId="77777777" w:rsidR="005B6B16" w:rsidRDefault="005B6B16" w:rsidP="005B6B16">
      <w:pPr>
        <w:rPr>
          <w:lang w:val="en-US"/>
        </w:rPr>
      </w:pPr>
    </w:p>
    <w:p w14:paraId="5CDB9CDC" w14:textId="77777777" w:rsidR="005B6B16" w:rsidRDefault="005B6B16" w:rsidP="005B6B16">
      <w:pPr>
        <w:rPr>
          <w:lang w:val="en-US"/>
        </w:rPr>
      </w:pPr>
    </w:p>
    <w:p w14:paraId="3A70BC59" w14:textId="77777777" w:rsidR="005B6B16" w:rsidRDefault="005B6B16" w:rsidP="005B6B16">
      <w:pPr>
        <w:rPr>
          <w:lang w:val="en-US"/>
        </w:rPr>
      </w:pPr>
    </w:p>
    <w:p w14:paraId="349C9CF9" w14:textId="77777777" w:rsidR="005B6B16" w:rsidRDefault="005B6B16" w:rsidP="005B6B16">
      <w:pPr>
        <w:rPr>
          <w:lang w:val="en-US"/>
        </w:rPr>
      </w:pPr>
    </w:p>
    <w:p w14:paraId="3EA4CAD2" w14:textId="77777777" w:rsidR="005B6B16" w:rsidRDefault="005B6B16" w:rsidP="005B6B16">
      <w:pPr>
        <w:rPr>
          <w:lang w:val="en-US"/>
        </w:rPr>
      </w:pPr>
    </w:p>
    <w:p w14:paraId="16AF7237" w14:textId="77777777" w:rsidR="005B6B16" w:rsidRDefault="005B6B16" w:rsidP="005B6B1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A5BCD02" wp14:editId="1ED47D1A">
            <wp:extent cx="5731510" cy="3295650"/>
            <wp:effectExtent l="0" t="0" r="2540" b="0"/>
            <wp:docPr id="1577660669" name="Picture 2" descr="A graph with different colored ba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660669" name="Picture 2" descr="A graph with different colored ba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D6EF0" w14:textId="34115EE7" w:rsidR="005B6B16" w:rsidRPr="00FA5EE4" w:rsidRDefault="005B6B16" w:rsidP="005B6B16">
      <w:pPr>
        <w:rPr>
          <w:lang w:val="en-US"/>
        </w:rPr>
      </w:pPr>
      <w:r>
        <w:rPr>
          <w:lang w:val="en-US"/>
        </w:rPr>
        <w:t xml:space="preserve">Figure S10: Sensitivity analysis for each geospatial type, depicting the change in the EAI if a given metric is weighted more heavily than others. </w:t>
      </w:r>
      <w:r w:rsidR="004943C1">
        <w:rPr>
          <w:lang w:val="en-US"/>
        </w:rPr>
        <w:t xml:space="preserve">The EAI was recalculated multiple times with weight increments of 0.1 times smaller to 5 times larger, while the total weight proportion remained at 100 %. </w:t>
      </w:r>
      <w:r w:rsidR="00156E83">
        <w:rPr>
          <w:lang w:val="en-US"/>
        </w:rPr>
        <w:t xml:space="preserve">Sensitivity was determined by fitting a linear model as the slope between weight values and resulting EAI. </w:t>
      </w:r>
      <w:r>
        <w:rPr>
          <w:lang w:val="en-US"/>
        </w:rPr>
        <w:t>Note that in a given geospatial type, different metrics can be dominant in terms of abundance or concentration, thus the sensitivity of the EAI can vary across geospatial types.</w:t>
      </w:r>
    </w:p>
    <w:p w14:paraId="08D84CE3" w14:textId="77777777" w:rsidR="005B6B16" w:rsidRPr="005B6B16" w:rsidRDefault="005B6B16">
      <w:pPr>
        <w:rPr>
          <w:b/>
          <w:bCs/>
          <w:lang w:val="en-US"/>
        </w:rPr>
      </w:pPr>
    </w:p>
    <w:sectPr w:rsidR="005B6B16" w:rsidRPr="005B6B1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B16"/>
    <w:rsid w:val="00075E98"/>
    <w:rsid w:val="00156E83"/>
    <w:rsid w:val="00466F55"/>
    <w:rsid w:val="004943C1"/>
    <w:rsid w:val="005B6B16"/>
    <w:rsid w:val="0061589A"/>
    <w:rsid w:val="00B37C39"/>
    <w:rsid w:val="00C22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C08F31"/>
  <w15:chartTrackingRefBased/>
  <w15:docId w15:val="{4D786DF8-BB84-4489-A74E-A26C0C139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B6B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B6B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B6B1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B6B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B6B1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B6B1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B6B1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B6B1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B6B1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B6B1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B6B1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B6B1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B6B1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B6B1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B6B1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B6B1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B6B1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B6B1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B6B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B6B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B6B1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B6B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B6B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B6B1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B6B1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B6B1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B6B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B6B1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B6B16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5B6B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580</Words>
  <Characters>3309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Lukas Marx</dc:creator>
  <cp:keywords/>
  <dc:description/>
  <cp:lastModifiedBy>Lukas Marx</cp:lastModifiedBy>
  <cp:revision>2</cp:revision>
  <dcterms:created xsi:type="dcterms:W3CDTF">2025-02-18T21:50:00Z</dcterms:created>
  <dcterms:modified xsi:type="dcterms:W3CDTF">2025-03-26T15:15:00Z</dcterms:modified>
</cp:coreProperties>
</file>