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AFF39" w14:textId="77777777" w:rsidR="000556FC" w:rsidRPr="00CC2BFB" w:rsidRDefault="000556FC" w:rsidP="000556FC">
      <w:pPr>
        <w:pStyle w:val="Heading1"/>
        <w:tabs>
          <w:tab w:val="left" w:pos="567"/>
        </w:tabs>
        <w:spacing w:line="360" w:lineRule="auto"/>
        <w:ind w:left="567" w:hanging="567"/>
        <w:rPr>
          <w:lang w:val="en-GB"/>
        </w:rPr>
      </w:pPr>
      <w:r w:rsidRPr="00CC2BFB">
        <w:rPr>
          <w:lang w:val="en-GB"/>
        </w:rPr>
        <w:t>5</w:t>
      </w:r>
      <w:r w:rsidRPr="00CC2BFB">
        <w:rPr>
          <w:lang w:val="en-GB"/>
        </w:rPr>
        <w:tab/>
        <w:t>Appendix</w:t>
      </w:r>
    </w:p>
    <w:p w14:paraId="138DF258" w14:textId="77777777" w:rsidR="000556FC" w:rsidRPr="00CC2BFB" w:rsidRDefault="000556FC" w:rsidP="000556FC">
      <w:pPr>
        <w:spacing w:before="0" w:after="0" w:line="360" w:lineRule="auto"/>
        <w:rPr>
          <w:lang w:val="en-GB"/>
        </w:rPr>
      </w:pPr>
      <w:r>
        <w:rPr>
          <w:b/>
          <w:bCs/>
          <w:lang w:val="en-GB"/>
        </w:rPr>
        <w:t>T</w:t>
      </w:r>
      <w:r w:rsidRPr="00CC2BFB">
        <w:rPr>
          <w:b/>
          <w:bCs/>
          <w:lang w:val="en-GB"/>
        </w:rPr>
        <w:t>able 3</w:t>
      </w:r>
      <w:r w:rsidRPr="00CC2BFB">
        <w:rPr>
          <w:lang w:val="en-GB"/>
        </w:rPr>
        <w:br/>
      </w:r>
      <w:r w:rsidRPr="00CC2BFB">
        <w:rPr>
          <w:i/>
          <w:iCs/>
          <w:lang w:val="en-GB"/>
        </w:rPr>
        <w:t xml:space="preserve">Cluster: </w:t>
      </w:r>
      <w:r w:rsidRPr="00CC2BFB">
        <w:rPr>
          <w:lang w:val="en-GB"/>
        </w:rPr>
        <w:t xml:space="preserve">Background </w:t>
      </w:r>
    </w:p>
    <w:tbl>
      <w:tblPr>
        <w:tblStyle w:val="PlainTable2"/>
        <w:tblpPr w:leftFromText="141" w:rightFromText="141" w:vertAnchor="text" w:tblpY="1"/>
        <w:tblOverlap w:val="never"/>
        <w:tblW w:w="0" w:type="auto"/>
        <w:tblLook w:val="04A0" w:firstRow="1" w:lastRow="0" w:firstColumn="1" w:lastColumn="0" w:noHBand="0" w:noVBand="1"/>
      </w:tblPr>
      <w:tblGrid>
        <w:gridCol w:w="1984"/>
        <w:gridCol w:w="2026"/>
        <w:gridCol w:w="2682"/>
        <w:gridCol w:w="3088"/>
      </w:tblGrid>
      <w:tr w:rsidR="000556FC" w:rsidRPr="00CC2BFB" w14:paraId="697FD68E" w14:textId="77777777" w:rsidTr="00E95EA5">
        <w:trPr>
          <w:cnfStyle w:val="100000000000" w:firstRow="1" w:lastRow="0" w:firstColumn="0" w:lastColumn="0" w:oddVBand="0" w:evenVBand="0" w:oddHBand="0"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2830" w:type="dxa"/>
            <w:tcBorders>
              <w:bottom w:val="single" w:sz="4" w:space="0" w:color="auto"/>
            </w:tcBorders>
          </w:tcPr>
          <w:p w14:paraId="4796DC21" w14:textId="77777777" w:rsidR="000556FC" w:rsidRPr="00CC2BFB" w:rsidRDefault="000556FC" w:rsidP="00E95EA5">
            <w:pPr>
              <w:rPr>
                <w:sz w:val="18"/>
                <w:szCs w:val="18"/>
                <w:lang w:val="en-GB"/>
              </w:rPr>
            </w:pPr>
            <w:r w:rsidRPr="00CC2BFB">
              <w:rPr>
                <w:sz w:val="18"/>
                <w:szCs w:val="18"/>
                <w:lang w:val="en-GB"/>
              </w:rPr>
              <w:t>Cluster</w:t>
            </w:r>
          </w:p>
        </w:tc>
        <w:tc>
          <w:tcPr>
            <w:tcW w:w="2694" w:type="dxa"/>
          </w:tcPr>
          <w:p w14:paraId="0187C6BE" w14:textId="77777777" w:rsidR="000556FC" w:rsidRPr="00CC2BFB" w:rsidRDefault="000556FC" w:rsidP="00E95EA5">
            <w:pPr>
              <w:cnfStyle w:val="100000000000" w:firstRow="1" w:lastRow="0" w:firstColumn="0" w:lastColumn="0" w:oddVBand="0" w:evenVBand="0" w:oddHBand="0" w:evenHBand="0" w:firstRowFirstColumn="0" w:firstRowLastColumn="0" w:lastRowFirstColumn="0" w:lastRowLastColumn="0"/>
              <w:rPr>
                <w:sz w:val="18"/>
                <w:szCs w:val="18"/>
                <w:lang w:val="en-GB"/>
              </w:rPr>
            </w:pPr>
            <w:r w:rsidRPr="00CC2BFB">
              <w:rPr>
                <w:sz w:val="18"/>
                <w:szCs w:val="18"/>
                <w:lang w:val="en-GB"/>
              </w:rPr>
              <w:t>Topic</w:t>
            </w:r>
          </w:p>
        </w:tc>
        <w:tc>
          <w:tcPr>
            <w:tcW w:w="3974" w:type="dxa"/>
          </w:tcPr>
          <w:p w14:paraId="50E017F3" w14:textId="77777777" w:rsidR="000556FC" w:rsidRPr="00CC2BFB" w:rsidRDefault="000556FC" w:rsidP="00E95EA5">
            <w:pPr>
              <w:cnfStyle w:val="100000000000" w:firstRow="1" w:lastRow="0" w:firstColumn="0" w:lastColumn="0" w:oddVBand="0" w:evenVBand="0" w:oddHBand="0" w:evenHBand="0" w:firstRowFirstColumn="0" w:firstRowLastColumn="0" w:lastRowFirstColumn="0" w:lastRowLastColumn="0"/>
              <w:rPr>
                <w:sz w:val="18"/>
                <w:szCs w:val="18"/>
                <w:lang w:val="en-GB"/>
              </w:rPr>
            </w:pPr>
            <w:r w:rsidRPr="00CC2BFB">
              <w:rPr>
                <w:sz w:val="18"/>
                <w:szCs w:val="18"/>
                <w:lang w:val="en-GB"/>
              </w:rPr>
              <w:t>Characteristics</w:t>
            </w:r>
          </w:p>
        </w:tc>
        <w:tc>
          <w:tcPr>
            <w:tcW w:w="4781" w:type="dxa"/>
          </w:tcPr>
          <w:p w14:paraId="4003B692" w14:textId="77777777" w:rsidR="000556FC" w:rsidRPr="00CC2BFB" w:rsidRDefault="000556FC" w:rsidP="00E95EA5">
            <w:pPr>
              <w:cnfStyle w:val="100000000000" w:firstRow="1" w:lastRow="0" w:firstColumn="0" w:lastColumn="0" w:oddVBand="0" w:evenVBand="0" w:oddHBand="0" w:evenHBand="0" w:firstRowFirstColumn="0" w:firstRowLastColumn="0" w:lastRowFirstColumn="0" w:lastRowLastColumn="0"/>
              <w:rPr>
                <w:sz w:val="18"/>
                <w:szCs w:val="18"/>
                <w:lang w:val="en-GB"/>
              </w:rPr>
            </w:pPr>
            <w:r w:rsidRPr="00CC2BFB">
              <w:rPr>
                <w:sz w:val="18"/>
                <w:szCs w:val="18"/>
                <w:lang w:val="en-GB"/>
              </w:rPr>
              <w:t>Example quotes</w:t>
            </w:r>
          </w:p>
        </w:tc>
      </w:tr>
      <w:tr w:rsidR="000556FC" w:rsidRPr="00CC2BFB" w14:paraId="6AE7C16E" w14:textId="77777777" w:rsidTr="00E95EA5">
        <w:trPr>
          <w:cnfStyle w:val="000000100000" w:firstRow="0" w:lastRow="0" w:firstColumn="0" w:lastColumn="0" w:oddVBand="0" w:evenVBand="0" w:oddHBand="1" w:evenHBand="0" w:firstRowFirstColumn="0" w:firstRowLastColumn="0" w:lastRowFirstColumn="0" w:lastRowLastColumn="0"/>
          <w:trHeight w:val="1397"/>
        </w:trPr>
        <w:tc>
          <w:tcPr>
            <w:cnfStyle w:val="001000000000" w:firstRow="0" w:lastRow="0" w:firstColumn="1" w:lastColumn="0" w:oddVBand="0" w:evenVBand="0" w:oddHBand="0" w:evenHBand="0" w:firstRowFirstColumn="0" w:firstRowLastColumn="0" w:lastRowFirstColumn="0" w:lastRowLastColumn="0"/>
            <w:tcW w:w="2830" w:type="dxa"/>
            <w:tcBorders>
              <w:top w:val="single" w:sz="4" w:space="0" w:color="auto"/>
              <w:bottom w:val="nil"/>
            </w:tcBorders>
          </w:tcPr>
          <w:p w14:paraId="6856E56B" w14:textId="77777777" w:rsidR="000556FC" w:rsidRPr="00CC2BFB" w:rsidRDefault="000556FC" w:rsidP="00E95EA5">
            <w:pPr>
              <w:spacing w:before="0"/>
              <w:rPr>
                <w:b w:val="0"/>
                <w:bCs w:val="0"/>
                <w:i/>
                <w:iCs/>
                <w:sz w:val="18"/>
                <w:szCs w:val="18"/>
                <w:lang w:val="en-GB"/>
              </w:rPr>
            </w:pPr>
            <w:r w:rsidRPr="00CC2BFB">
              <w:rPr>
                <w:i/>
                <w:iCs/>
                <w:sz w:val="18"/>
                <w:szCs w:val="18"/>
                <w:lang w:val="en-GB"/>
              </w:rPr>
              <w:t>Background</w:t>
            </w:r>
          </w:p>
          <w:p w14:paraId="68AC1FEC" w14:textId="77777777" w:rsidR="000556FC" w:rsidRPr="00CC2BFB" w:rsidRDefault="000556FC" w:rsidP="00E95EA5">
            <w:pPr>
              <w:spacing w:before="0"/>
              <w:rPr>
                <w:b w:val="0"/>
                <w:bCs w:val="0"/>
                <w:i/>
                <w:iCs/>
                <w:sz w:val="18"/>
                <w:szCs w:val="18"/>
                <w:lang w:val="en-GB"/>
              </w:rPr>
            </w:pPr>
            <w:r w:rsidRPr="00CC2BFB">
              <w:rPr>
                <w:b w:val="0"/>
                <w:bCs w:val="0"/>
                <w:sz w:val="18"/>
                <w:szCs w:val="18"/>
                <w:lang w:val="en-GB"/>
              </w:rPr>
              <w:t>(Need for meditation in PTSD)</w:t>
            </w:r>
          </w:p>
        </w:tc>
        <w:tc>
          <w:tcPr>
            <w:tcW w:w="2694" w:type="dxa"/>
          </w:tcPr>
          <w:p w14:paraId="2E5189B6" w14:textId="77777777" w:rsidR="000556FC" w:rsidRPr="00CC2BFB" w:rsidRDefault="000556FC" w:rsidP="00E95EA5">
            <w:pPr>
              <w:spacing w:before="0"/>
              <w:cnfStyle w:val="000000100000" w:firstRow="0" w:lastRow="0" w:firstColumn="0" w:lastColumn="0" w:oddVBand="0" w:evenVBand="0" w:oddHBand="1" w:evenHBand="0" w:firstRowFirstColumn="0" w:firstRowLastColumn="0" w:lastRowFirstColumn="0" w:lastRowLastColumn="0"/>
              <w:rPr>
                <w:sz w:val="18"/>
                <w:szCs w:val="18"/>
                <w:lang w:val="en-GB"/>
              </w:rPr>
            </w:pPr>
            <w:r w:rsidRPr="00CC2BFB">
              <w:rPr>
                <w:i/>
                <w:iCs/>
                <w:sz w:val="18"/>
                <w:szCs w:val="18"/>
                <w:lang w:val="en-GB"/>
              </w:rPr>
              <w:t>Meaningfulness</w:t>
            </w:r>
          </w:p>
        </w:tc>
        <w:tc>
          <w:tcPr>
            <w:tcW w:w="3974" w:type="dxa"/>
          </w:tcPr>
          <w:p w14:paraId="091CD0F4" w14:textId="77777777" w:rsidR="000556FC" w:rsidRPr="00CC2BFB" w:rsidRDefault="000556FC" w:rsidP="00E95EA5">
            <w:pPr>
              <w:spacing w:before="0"/>
              <w:cnfStyle w:val="000000100000" w:firstRow="0" w:lastRow="0" w:firstColumn="0" w:lastColumn="0" w:oddVBand="0" w:evenVBand="0" w:oddHBand="1" w:evenHBand="0" w:firstRowFirstColumn="0" w:firstRowLastColumn="0" w:lastRowFirstColumn="0" w:lastRowLastColumn="0"/>
              <w:rPr>
                <w:sz w:val="18"/>
                <w:szCs w:val="18"/>
                <w:lang w:val="en-GB"/>
              </w:rPr>
            </w:pPr>
            <w:r w:rsidRPr="00CC2BFB">
              <w:rPr>
                <w:sz w:val="18"/>
                <w:szCs w:val="18"/>
                <w:lang w:val="en-GB"/>
              </w:rPr>
              <w:t xml:space="preserve">The need to understand the inherent meaning of the experience and oneself. </w:t>
            </w:r>
          </w:p>
        </w:tc>
        <w:tc>
          <w:tcPr>
            <w:tcW w:w="4781" w:type="dxa"/>
          </w:tcPr>
          <w:p w14:paraId="3188DF35" w14:textId="77777777" w:rsidR="000556FC" w:rsidRPr="00CC2BFB" w:rsidRDefault="000556FC" w:rsidP="00E95EA5">
            <w:pPr>
              <w:spacing w:before="0"/>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CC2BFB">
              <w:rPr>
                <w:rFonts w:cstheme="minorHAnsi"/>
                <w:sz w:val="18"/>
                <w:szCs w:val="18"/>
                <w:lang w:val="en-GB"/>
              </w:rPr>
              <w:t xml:space="preserve">And meditating is more about how I place myself in this world, also and how (...) let's say the meaningfulness, which I have always doubted. </w:t>
            </w:r>
            <w:proofErr w:type="gramStart"/>
            <w:r w:rsidRPr="00CC2BFB">
              <w:rPr>
                <w:rFonts w:cstheme="minorHAnsi"/>
                <w:sz w:val="18"/>
                <w:szCs w:val="18"/>
                <w:lang w:val="en-GB"/>
              </w:rPr>
              <w:t>So</w:t>
            </w:r>
            <w:proofErr w:type="gramEnd"/>
            <w:r w:rsidRPr="00CC2BFB">
              <w:rPr>
                <w:rFonts w:cstheme="minorHAnsi"/>
                <w:sz w:val="18"/>
                <w:szCs w:val="18"/>
                <w:lang w:val="en-GB"/>
              </w:rPr>
              <w:t xml:space="preserve"> what's the point of me being here?</w:t>
            </w:r>
          </w:p>
        </w:tc>
      </w:tr>
      <w:tr w:rsidR="000556FC" w:rsidRPr="00CC2BFB" w14:paraId="7569863C" w14:textId="77777777" w:rsidTr="00E95EA5">
        <w:trPr>
          <w:trHeight w:val="73"/>
        </w:trPr>
        <w:tc>
          <w:tcPr>
            <w:cnfStyle w:val="001000000000" w:firstRow="0" w:lastRow="0" w:firstColumn="1" w:lastColumn="0" w:oddVBand="0" w:evenVBand="0" w:oddHBand="0" w:evenHBand="0" w:firstRowFirstColumn="0" w:firstRowLastColumn="0" w:lastRowFirstColumn="0" w:lastRowLastColumn="0"/>
            <w:tcW w:w="2830" w:type="dxa"/>
            <w:tcBorders>
              <w:top w:val="nil"/>
              <w:bottom w:val="single" w:sz="4" w:space="0" w:color="auto"/>
            </w:tcBorders>
          </w:tcPr>
          <w:p w14:paraId="57F4763F" w14:textId="77777777" w:rsidR="000556FC" w:rsidRPr="00CC2BFB" w:rsidRDefault="000556FC" w:rsidP="00E95EA5">
            <w:pPr>
              <w:spacing w:before="0"/>
              <w:rPr>
                <w:sz w:val="18"/>
                <w:szCs w:val="18"/>
                <w:lang w:val="en-GB"/>
              </w:rPr>
            </w:pPr>
          </w:p>
        </w:tc>
        <w:tc>
          <w:tcPr>
            <w:tcW w:w="2694" w:type="dxa"/>
          </w:tcPr>
          <w:p w14:paraId="58692E45" w14:textId="77777777" w:rsidR="000556FC" w:rsidRPr="00CC2BFB" w:rsidRDefault="000556FC" w:rsidP="00E95EA5">
            <w:pPr>
              <w:spacing w:before="0"/>
              <w:cnfStyle w:val="000000000000" w:firstRow="0" w:lastRow="0" w:firstColumn="0" w:lastColumn="0" w:oddVBand="0" w:evenVBand="0" w:oddHBand="0" w:evenHBand="0" w:firstRowFirstColumn="0" w:firstRowLastColumn="0" w:lastRowFirstColumn="0" w:lastRowLastColumn="0"/>
              <w:rPr>
                <w:sz w:val="18"/>
                <w:szCs w:val="18"/>
                <w:lang w:val="en-GB"/>
              </w:rPr>
            </w:pPr>
            <w:r>
              <w:rPr>
                <w:sz w:val="18"/>
                <w:szCs w:val="18"/>
                <w:lang w:val="en-GB"/>
              </w:rPr>
              <w:t>Calming</w:t>
            </w:r>
          </w:p>
        </w:tc>
        <w:tc>
          <w:tcPr>
            <w:tcW w:w="3974" w:type="dxa"/>
          </w:tcPr>
          <w:p w14:paraId="5620EFAC" w14:textId="77777777" w:rsidR="000556FC" w:rsidRPr="00CC2BFB" w:rsidRDefault="000556FC" w:rsidP="00E95EA5">
            <w:pPr>
              <w:spacing w:before="0"/>
              <w:cnfStyle w:val="000000000000" w:firstRow="0" w:lastRow="0" w:firstColumn="0" w:lastColumn="0" w:oddVBand="0" w:evenVBand="0" w:oddHBand="0" w:evenHBand="0" w:firstRowFirstColumn="0" w:firstRowLastColumn="0" w:lastRowFirstColumn="0" w:lastRowLastColumn="0"/>
              <w:rPr>
                <w:sz w:val="18"/>
                <w:szCs w:val="18"/>
                <w:lang w:val="en-GB"/>
              </w:rPr>
            </w:pPr>
            <w:r w:rsidRPr="00CC2BFB">
              <w:rPr>
                <w:sz w:val="18"/>
                <w:szCs w:val="18"/>
                <w:lang w:val="en-GB"/>
              </w:rPr>
              <w:t xml:space="preserve">The need to relax and regulate the heightened inner state of arousal. </w:t>
            </w:r>
          </w:p>
        </w:tc>
        <w:tc>
          <w:tcPr>
            <w:tcW w:w="4781" w:type="dxa"/>
          </w:tcPr>
          <w:p w14:paraId="489774D2" w14:textId="77777777" w:rsidR="000556FC" w:rsidRPr="00CC2BFB" w:rsidRDefault="000556FC" w:rsidP="00E95EA5">
            <w:pPr>
              <w:spacing w:before="0"/>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CC2BFB">
              <w:rPr>
                <w:rFonts w:cstheme="minorHAnsi"/>
                <w:sz w:val="18"/>
                <w:szCs w:val="18"/>
                <w:lang w:val="en-GB"/>
              </w:rPr>
              <w:t>People who still have a heightened arousal, yes, they really do often want a method that allows them to calm down a little, to calm down.</w:t>
            </w:r>
          </w:p>
        </w:tc>
      </w:tr>
    </w:tbl>
    <w:p w14:paraId="6C4FA5DA" w14:textId="77777777" w:rsidR="000556FC" w:rsidRPr="00CC2BFB" w:rsidRDefault="000556FC" w:rsidP="000556FC">
      <w:pPr>
        <w:spacing w:before="0" w:after="0" w:line="360" w:lineRule="auto"/>
        <w:rPr>
          <w:b/>
          <w:bCs/>
          <w:lang w:val="en-GB"/>
        </w:rPr>
      </w:pPr>
    </w:p>
    <w:p w14:paraId="469A985A" w14:textId="77777777" w:rsidR="000556FC" w:rsidRPr="00CC2BFB" w:rsidRDefault="000556FC" w:rsidP="000556FC">
      <w:pPr>
        <w:spacing w:before="0" w:after="0" w:line="360" w:lineRule="auto"/>
        <w:rPr>
          <w:lang w:val="en-GB"/>
        </w:rPr>
      </w:pPr>
      <w:r w:rsidRPr="00CC2BFB">
        <w:rPr>
          <w:b/>
          <w:bCs/>
          <w:lang w:val="en-GB"/>
        </w:rPr>
        <w:t>Table 4</w:t>
      </w:r>
      <w:r w:rsidRPr="00CC2BFB">
        <w:rPr>
          <w:lang w:val="en-GB"/>
        </w:rPr>
        <w:br/>
      </w:r>
      <w:r w:rsidRPr="00CC2BFB">
        <w:rPr>
          <w:i/>
          <w:iCs/>
          <w:lang w:val="en-GB"/>
        </w:rPr>
        <w:t>Cluster: Deductively identified effects of PTSD symptom groups</w:t>
      </w:r>
    </w:p>
    <w:tbl>
      <w:tblPr>
        <w:tblStyle w:val="PlainTable2"/>
        <w:tblW w:w="0" w:type="auto"/>
        <w:tblLook w:val="04A0" w:firstRow="1" w:lastRow="0" w:firstColumn="1" w:lastColumn="0" w:noHBand="0" w:noVBand="1"/>
      </w:tblPr>
      <w:tblGrid>
        <w:gridCol w:w="1985"/>
        <w:gridCol w:w="1843"/>
        <w:gridCol w:w="2693"/>
        <w:gridCol w:w="3256"/>
      </w:tblGrid>
      <w:tr w:rsidR="000556FC" w:rsidRPr="00CC2BFB" w14:paraId="39BC6202" w14:textId="77777777" w:rsidTr="00E95EA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auto"/>
            </w:tcBorders>
          </w:tcPr>
          <w:p w14:paraId="33D38DC9" w14:textId="77777777" w:rsidR="000556FC" w:rsidRPr="00CC2BFB" w:rsidRDefault="000556FC" w:rsidP="00E95EA5">
            <w:pPr>
              <w:rPr>
                <w:rFonts w:cs="Times New Roman"/>
                <w:sz w:val="18"/>
                <w:szCs w:val="18"/>
                <w:lang w:val="en-GB"/>
              </w:rPr>
            </w:pPr>
            <w:r w:rsidRPr="00CC2BFB">
              <w:rPr>
                <w:rFonts w:cs="Times New Roman"/>
                <w:sz w:val="18"/>
                <w:szCs w:val="18"/>
                <w:lang w:val="en-GB"/>
              </w:rPr>
              <w:t>Cluster</w:t>
            </w:r>
          </w:p>
        </w:tc>
        <w:tc>
          <w:tcPr>
            <w:tcW w:w="1843" w:type="dxa"/>
          </w:tcPr>
          <w:p w14:paraId="55F330BC" w14:textId="77777777" w:rsidR="000556FC" w:rsidRPr="00CC2BFB" w:rsidRDefault="000556FC" w:rsidP="00E95EA5">
            <w:pPr>
              <w:cnfStyle w:val="100000000000" w:firstRow="1" w:lastRow="0" w:firstColumn="0" w:lastColumn="0" w:oddVBand="0" w:evenVBand="0" w:oddHBand="0" w:evenHBand="0" w:firstRowFirstColumn="0" w:firstRowLastColumn="0" w:lastRowFirstColumn="0" w:lastRowLastColumn="0"/>
              <w:rPr>
                <w:rFonts w:cs="Times New Roman"/>
                <w:sz w:val="18"/>
                <w:szCs w:val="18"/>
                <w:lang w:val="en-GB"/>
              </w:rPr>
            </w:pPr>
            <w:r w:rsidRPr="00CC2BFB">
              <w:rPr>
                <w:rFonts w:cs="Times New Roman"/>
                <w:sz w:val="18"/>
                <w:szCs w:val="18"/>
                <w:lang w:val="en-GB"/>
              </w:rPr>
              <w:t>Topic</w:t>
            </w:r>
          </w:p>
        </w:tc>
        <w:tc>
          <w:tcPr>
            <w:tcW w:w="2693" w:type="dxa"/>
          </w:tcPr>
          <w:p w14:paraId="6DA17888" w14:textId="77777777" w:rsidR="000556FC" w:rsidRPr="00CC2BFB" w:rsidRDefault="000556FC" w:rsidP="00E95EA5">
            <w:pPr>
              <w:cnfStyle w:val="100000000000" w:firstRow="1" w:lastRow="0" w:firstColumn="0" w:lastColumn="0" w:oddVBand="0" w:evenVBand="0" w:oddHBand="0" w:evenHBand="0" w:firstRowFirstColumn="0" w:firstRowLastColumn="0" w:lastRowFirstColumn="0" w:lastRowLastColumn="0"/>
              <w:rPr>
                <w:rFonts w:cs="Times New Roman"/>
                <w:sz w:val="18"/>
                <w:szCs w:val="18"/>
                <w:lang w:val="en-GB"/>
              </w:rPr>
            </w:pPr>
            <w:r w:rsidRPr="00CC2BFB">
              <w:rPr>
                <w:rFonts w:cs="Times New Roman"/>
                <w:sz w:val="18"/>
                <w:szCs w:val="18"/>
                <w:lang w:val="en-GB"/>
              </w:rPr>
              <w:t>Characteristics</w:t>
            </w:r>
          </w:p>
        </w:tc>
        <w:tc>
          <w:tcPr>
            <w:tcW w:w="3256" w:type="dxa"/>
          </w:tcPr>
          <w:p w14:paraId="6699EA3F" w14:textId="77777777" w:rsidR="000556FC" w:rsidRPr="00CC2BFB" w:rsidRDefault="000556FC" w:rsidP="00E95EA5">
            <w:pPr>
              <w:cnfStyle w:val="100000000000" w:firstRow="1" w:lastRow="0" w:firstColumn="0" w:lastColumn="0" w:oddVBand="0" w:evenVBand="0" w:oddHBand="0" w:evenHBand="0" w:firstRowFirstColumn="0" w:firstRowLastColumn="0" w:lastRowFirstColumn="0" w:lastRowLastColumn="0"/>
              <w:rPr>
                <w:rFonts w:cs="Times New Roman"/>
                <w:sz w:val="18"/>
                <w:szCs w:val="18"/>
                <w:lang w:val="en-GB"/>
              </w:rPr>
            </w:pPr>
            <w:r w:rsidRPr="00CC2BFB">
              <w:rPr>
                <w:rFonts w:cs="Times New Roman"/>
                <w:sz w:val="18"/>
                <w:szCs w:val="18"/>
                <w:lang w:val="en-GB"/>
              </w:rPr>
              <w:t>Example quotes</w:t>
            </w:r>
          </w:p>
        </w:tc>
      </w:tr>
      <w:tr w:rsidR="000556FC" w:rsidRPr="00CC2BFB" w14:paraId="4AE5CEA1" w14:textId="77777777" w:rsidTr="00E95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nil"/>
            </w:tcBorders>
          </w:tcPr>
          <w:p w14:paraId="0B08A884" w14:textId="77777777" w:rsidR="000556FC" w:rsidRPr="00CC2BFB" w:rsidRDefault="000556FC" w:rsidP="00E95EA5">
            <w:pPr>
              <w:spacing w:before="0"/>
              <w:rPr>
                <w:rFonts w:cs="Times New Roman"/>
                <w:b w:val="0"/>
                <w:bCs w:val="0"/>
                <w:sz w:val="18"/>
                <w:szCs w:val="18"/>
                <w:lang w:val="en-GB"/>
              </w:rPr>
            </w:pPr>
            <w:r w:rsidRPr="00CC2BFB">
              <w:rPr>
                <w:rFonts w:cs="Times New Roman"/>
                <w:i/>
                <w:iCs/>
                <w:sz w:val="18"/>
                <w:szCs w:val="18"/>
                <w:lang w:val="en-GB"/>
              </w:rPr>
              <w:t>Deductively identified effects of PTSD symptom groups</w:t>
            </w:r>
            <w:r w:rsidRPr="00CC2BFB">
              <w:rPr>
                <w:rFonts w:cs="Times New Roman"/>
                <w:i/>
                <w:iCs/>
                <w:sz w:val="18"/>
                <w:szCs w:val="18"/>
                <w:lang w:val="en-GB"/>
              </w:rPr>
              <w:br/>
            </w:r>
            <w:r w:rsidRPr="00CC2BFB">
              <w:rPr>
                <w:rFonts w:cs="Times New Roman"/>
                <w:i/>
                <w:iCs/>
                <w:sz w:val="18"/>
                <w:szCs w:val="18"/>
                <w:lang w:val="en-GB"/>
              </w:rPr>
              <w:br/>
            </w:r>
            <w:r w:rsidRPr="00CC2BFB">
              <w:rPr>
                <w:rFonts w:cs="Times New Roman"/>
                <w:b w:val="0"/>
                <w:bCs w:val="0"/>
                <w:sz w:val="18"/>
                <w:szCs w:val="18"/>
                <w:lang w:val="en-GB"/>
              </w:rPr>
              <w:t>(Changes in symptoms due to meditation)</w:t>
            </w:r>
          </w:p>
        </w:tc>
        <w:tc>
          <w:tcPr>
            <w:tcW w:w="1843" w:type="dxa"/>
          </w:tcPr>
          <w:p w14:paraId="663595DC" w14:textId="77777777" w:rsidR="000556FC" w:rsidRPr="00CC2BFB" w:rsidRDefault="000556FC" w:rsidP="00E95EA5">
            <w:pPr>
              <w:spacing w:before="0"/>
              <w:cnfStyle w:val="000000100000" w:firstRow="0" w:lastRow="0" w:firstColumn="0" w:lastColumn="0" w:oddVBand="0" w:evenVBand="0" w:oddHBand="1" w:evenHBand="0" w:firstRowFirstColumn="0" w:firstRowLastColumn="0" w:lastRowFirstColumn="0" w:lastRowLastColumn="0"/>
              <w:rPr>
                <w:rFonts w:cs="Times New Roman"/>
                <w:i/>
                <w:iCs/>
                <w:sz w:val="18"/>
                <w:szCs w:val="18"/>
                <w:lang w:val="en-GB"/>
              </w:rPr>
            </w:pPr>
            <w:r w:rsidRPr="00CC2BFB">
              <w:rPr>
                <w:rFonts w:cs="Times New Roman"/>
                <w:sz w:val="18"/>
                <w:szCs w:val="18"/>
                <w:lang w:val="en-GB"/>
              </w:rPr>
              <w:t xml:space="preserve">Less </w:t>
            </w:r>
            <w:r>
              <w:rPr>
                <w:rFonts w:cs="Times New Roman"/>
                <w:sz w:val="18"/>
                <w:szCs w:val="18"/>
                <w:lang w:val="en-GB"/>
              </w:rPr>
              <w:t>re-experiencing</w:t>
            </w:r>
            <w:r w:rsidRPr="00CC2BFB">
              <w:rPr>
                <w:rFonts w:cs="Times New Roman"/>
                <w:sz w:val="18"/>
                <w:szCs w:val="18"/>
                <w:lang w:val="en-GB"/>
              </w:rPr>
              <w:t xml:space="preserve"> </w:t>
            </w:r>
          </w:p>
        </w:tc>
        <w:tc>
          <w:tcPr>
            <w:tcW w:w="2693" w:type="dxa"/>
          </w:tcPr>
          <w:p w14:paraId="30C304D2" w14:textId="77777777" w:rsidR="000556FC" w:rsidRPr="00CC2BFB" w:rsidRDefault="000556FC" w:rsidP="00E95EA5">
            <w:pPr>
              <w:spacing w:before="0"/>
              <w:cnfStyle w:val="000000100000" w:firstRow="0" w:lastRow="0" w:firstColumn="0" w:lastColumn="0" w:oddVBand="0" w:evenVBand="0" w:oddHBand="1" w:evenHBand="0" w:firstRowFirstColumn="0" w:firstRowLastColumn="0" w:lastRowFirstColumn="0" w:lastRowLastColumn="0"/>
              <w:rPr>
                <w:rFonts w:cs="Times New Roman"/>
                <w:sz w:val="18"/>
                <w:szCs w:val="18"/>
                <w:lang w:val="en-GB"/>
              </w:rPr>
            </w:pPr>
            <w:r w:rsidRPr="00CC2BFB">
              <w:rPr>
                <w:rFonts w:cs="Times New Roman"/>
                <w:sz w:val="18"/>
                <w:szCs w:val="18"/>
                <w:lang w:val="en-GB"/>
              </w:rPr>
              <w:t xml:space="preserve">The re-experiencing of the traumatic event in the form of thoughts, images or feelings is minimised. Better differentiation between past and present. </w:t>
            </w:r>
          </w:p>
        </w:tc>
        <w:tc>
          <w:tcPr>
            <w:tcW w:w="3256" w:type="dxa"/>
          </w:tcPr>
          <w:p w14:paraId="449CB558" w14:textId="77777777" w:rsidR="000556FC" w:rsidRPr="00CC2BFB" w:rsidRDefault="000556FC" w:rsidP="00E95EA5">
            <w:pPr>
              <w:spacing w:before="0"/>
              <w:cnfStyle w:val="000000100000" w:firstRow="0" w:lastRow="0" w:firstColumn="0" w:lastColumn="0" w:oddVBand="0" w:evenVBand="0" w:oddHBand="1" w:evenHBand="0" w:firstRowFirstColumn="0" w:firstRowLastColumn="0" w:lastRowFirstColumn="0" w:lastRowLastColumn="0"/>
              <w:rPr>
                <w:rFonts w:cs="Times New Roman"/>
                <w:sz w:val="18"/>
                <w:szCs w:val="18"/>
                <w:lang w:val="en-GB"/>
              </w:rPr>
            </w:pPr>
            <w:r w:rsidRPr="00CC2BFB">
              <w:rPr>
                <w:rFonts w:cs="Times New Roman"/>
                <w:sz w:val="18"/>
                <w:szCs w:val="18"/>
                <w:lang w:val="en-GB"/>
              </w:rPr>
              <w:t xml:space="preserve">I </w:t>
            </w:r>
            <w:proofErr w:type="gramStart"/>
            <w:r w:rsidRPr="00CC2BFB">
              <w:rPr>
                <w:rFonts w:cs="Times New Roman"/>
                <w:sz w:val="18"/>
                <w:szCs w:val="18"/>
                <w:lang w:val="en-GB"/>
              </w:rPr>
              <w:t>definitely have</w:t>
            </w:r>
            <w:proofErr w:type="gramEnd"/>
            <w:r w:rsidRPr="00CC2BFB">
              <w:rPr>
                <w:rFonts w:cs="Times New Roman"/>
                <w:sz w:val="18"/>
                <w:szCs w:val="18"/>
                <w:lang w:val="en-GB"/>
              </w:rPr>
              <w:t xml:space="preserve"> the feeling that I have fewer flashbacks from everyday life as a result. And when I do have triggering situations or something happens, um, that comes back into my experience, I can deal with it much better, in terms of finding my bearings or briefly orientating myself and telling myself that I'm no longer in the situation.</w:t>
            </w:r>
          </w:p>
        </w:tc>
      </w:tr>
      <w:tr w:rsidR="000556FC" w:rsidRPr="00CC2BFB" w14:paraId="491A0EDF" w14:textId="77777777" w:rsidTr="00E95EA5">
        <w:tc>
          <w:tcPr>
            <w:cnfStyle w:val="001000000000" w:firstRow="0" w:lastRow="0" w:firstColumn="1" w:lastColumn="0" w:oddVBand="0" w:evenVBand="0" w:oddHBand="0" w:evenHBand="0" w:firstRowFirstColumn="0" w:firstRowLastColumn="0" w:lastRowFirstColumn="0" w:lastRowLastColumn="0"/>
            <w:tcW w:w="1985" w:type="dxa"/>
            <w:tcBorders>
              <w:top w:val="nil"/>
              <w:bottom w:val="nil"/>
            </w:tcBorders>
          </w:tcPr>
          <w:p w14:paraId="6D34D246" w14:textId="77777777" w:rsidR="000556FC" w:rsidRPr="00CC2BFB" w:rsidRDefault="000556FC" w:rsidP="00E95EA5">
            <w:pPr>
              <w:spacing w:before="0"/>
              <w:rPr>
                <w:rFonts w:cs="Times New Roman"/>
                <w:sz w:val="18"/>
                <w:szCs w:val="18"/>
                <w:lang w:val="en-GB"/>
              </w:rPr>
            </w:pPr>
          </w:p>
        </w:tc>
        <w:tc>
          <w:tcPr>
            <w:tcW w:w="1843" w:type="dxa"/>
          </w:tcPr>
          <w:p w14:paraId="1E73B4D4" w14:textId="77777777" w:rsidR="000556FC" w:rsidRPr="00CC2BFB" w:rsidRDefault="000556FC" w:rsidP="00E95EA5">
            <w:pPr>
              <w:spacing w:before="0"/>
              <w:cnfStyle w:val="000000000000" w:firstRow="0" w:lastRow="0" w:firstColumn="0" w:lastColumn="0" w:oddVBand="0" w:evenVBand="0" w:oddHBand="0" w:evenHBand="0" w:firstRowFirstColumn="0" w:firstRowLastColumn="0" w:lastRowFirstColumn="0" w:lastRowLastColumn="0"/>
              <w:rPr>
                <w:rFonts w:cs="Times New Roman"/>
                <w:i/>
                <w:iCs/>
                <w:sz w:val="18"/>
                <w:szCs w:val="18"/>
                <w:lang w:val="en-GB"/>
              </w:rPr>
            </w:pPr>
            <w:r w:rsidRPr="00CC2BFB">
              <w:rPr>
                <w:rFonts w:cs="Times New Roman"/>
                <w:sz w:val="18"/>
                <w:szCs w:val="18"/>
                <w:lang w:val="en-GB"/>
              </w:rPr>
              <w:t>Less avoidance behaviour</w:t>
            </w:r>
          </w:p>
        </w:tc>
        <w:tc>
          <w:tcPr>
            <w:tcW w:w="2693" w:type="dxa"/>
          </w:tcPr>
          <w:p w14:paraId="57ECE3FC" w14:textId="77777777" w:rsidR="000556FC" w:rsidRPr="00CC2BFB" w:rsidRDefault="000556FC" w:rsidP="00E95EA5">
            <w:pPr>
              <w:spacing w:before="0"/>
              <w:cnfStyle w:val="000000000000" w:firstRow="0" w:lastRow="0" w:firstColumn="0" w:lastColumn="0" w:oddVBand="0" w:evenVBand="0" w:oddHBand="0" w:evenHBand="0" w:firstRowFirstColumn="0" w:firstRowLastColumn="0" w:lastRowFirstColumn="0" w:lastRowLastColumn="0"/>
              <w:rPr>
                <w:rFonts w:cs="Times New Roman"/>
                <w:sz w:val="18"/>
                <w:szCs w:val="18"/>
                <w:lang w:val="en-GB"/>
              </w:rPr>
            </w:pPr>
            <w:r w:rsidRPr="00CC2BFB">
              <w:rPr>
                <w:rFonts w:cs="Times New Roman"/>
                <w:sz w:val="18"/>
                <w:szCs w:val="18"/>
                <w:lang w:val="en-GB"/>
              </w:rPr>
              <w:t>Situations associated with the traumatic event are avoided less. Greater awareness of the avoidance process. Self-confidence in actions.</w:t>
            </w:r>
          </w:p>
        </w:tc>
        <w:tc>
          <w:tcPr>
            <w:tcW w:w="3256" w:type="dxa"/>
          </w:tcPr>
          <w:p w14:paraId="35F31283" w14:textId="77777777" w:rsidR="000556FC" w:rsidRPr="00CC2BFB" w:rsidRDefault="000556FC" w:rsidP="00E95EA5">
            <w:pPr>
              <w:spacing w:before="0"/>
              <w:cnfStyle w:val="000000000000" w:firstRow="0" w:lastRow="0" w:firstColumn="0" w:lastColumn="0" w:oddVBand="0" w:evenVBand="0" w:oddHBand="0" w:evenHBand="0" w:firstRowFirstColumn="0" w:firstRowLastColumn="0" w:lastRowFirstColumn="0" w:lastRowLastColumn="0"/>
              <w:rPr>
                <w:rFonts w:cs="Times New Roman"/>
                <w:sz w:val="18"/>
                <w:szCs w:val="18"/>
                <w:lang w:val="en-GB"/>
              </w:rPr>
            </w:pPr>
            <w:r w:rsidRPr="00CC2BFB">
              <w:rPr>
                <w:rFonts w:cs="Times New Roman"/>
                <w:sz w:val="18"/>
                <w:szCs w:val="18"/>
                <w:lang w:val="en-GB"/>
              </w:rPr>
              <w:t xml:space="preserve">I often find myself in situations like this, where I have the feeling that God, I don't really want to go there now, but I </w:t>
            </w:r>
            <w:proofErr w:type="gramStart"/>
            <w:r w:rsidRPr="00CC2BFB">
              <w:rPr>
                <w:rFonts w:cs="Times New Roman"/>
                <w:sz w:val="18"/>
                <w:szCs w:val="18"/>
                <w:lang w:val="en-GB"/>
              </w:rPr>
              <w:t>actually have</w:t>
            </w:r>
            <w:proofErr w:type="gramEnd"/>
            <w:r w:rsidRPr="00CC2BFB">
              <w:rPr>
                <w:rFonts w:cs="Times New Roman"/>
                <w:sz w:val="18"/>
                <w:szCs w:val="18"/>
                <w:lang w:val="en-GB"/>
              </w:rPr>
              <w:t xml:space="preserve"> to. Then I often take time for myself again, meditate, collect myself a little, get through the situation more clearly and dare to go into it.</w:t>
            </w:r>
          </w:p>
        </w:tc>
      </w:tr>
      <w:tr w:rsidR="000556FC" w:rsidRPr="00CC2BFB" w14:paraId="678E71CB" w14:textId="77777777" w:rsidTr="00E95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nil"/>
              <w:bottom w:val="nil"/>
            </w:tcBorders>
          </w:tcPr>
          <w:p w14:paraId="07B94E57" w14:textId="77777777" w:rsidR="000556FC" w:rsidRPr="00CC2BFB" w:rsidRDefault="000556FC" w:rsidP="00E95EA5">
            <w:pPr>
              <w:spacing w:before="0"/>
              <w:rPr>
                <w:rFonts w:cs="Times New Roman"/>
                <w:sz w:val="18"/>
                <w:szCs w:val="18"/>
                <w:lang w:val="en-GB"/>
              </w:rPr>
            </w:pPr>
          </w:p>
        </w:tc>
        <w:tc>
          <w:tcPr>
            <w:tcW w:w="1843" w:type="dxa"/>
          </w:tcPr>
          <w:p w14:paraId="6AFF2476" w14:textId="77777777" w:rsidR="000556FC" w:rsidRPr="00CC2BFB" w:rsidRDefault="000556FC" w:rsidP="00E95EA5">
            <w:pPr>
              <w:spacing w:before="0"/>
              <w:cnfStyle w:val="000000100000" w:firstRow="0" w:lastRow="0" w:firstColumn="0" w:lastColumn="0" w:oddVBand="0" w:evenVBand="0" w:oddHBand="1" w:evenHBand="0" w:firstRowFirstColumn="0" w:firstRowLastColumn="0" w:lastRowFirstColumn="0" w:lastRowLastColumn="0"/>
              <w:rPr>
                <w:rFonts w:cs="Times New Roman"/>
                <w:i/>
                <w:iCs/>
                <w:sz w:val="18"/>
                <w:szCs w:val="18"/>
                <w:lang w:val="en-GB"/>
              </w:rPr>
            </w:pPr>
            <w:r>
              <w:rPr>
                <w:rFonts w:cs="Times New Roman"/>
                <w:sz w:val="18"/>
                <w:szCs w:val="18"/>
                <w:lang w:val="en-GB"/>
              </w:rPr>
              <w:t xml:space="preserve">Less </w:t>
            </w:r>
            <w:r w:rsidRPr="00CC2BFB">
              <w:rPr>
                <w:rFonts w:cs="Times New Roman"/>
                <w:sz w:val="18"/>
                <w:szCs w:val="18"/>
                <w:lang w:val="en-GB"/>
              </w:rPr>
              <w:t xml:space="preserve">perception of </w:t>
            </w:r>
            <w:r>
              <w:rPr>
                <w:rFonts w:cs="Times New Roman"/>
                <w:sz w:val="18"/>
                <w:szCs w:val="18"/>
                <w:lang w:val="en-GB"/>
              </w:rPr>
              <w:t>present</w:t>
            </w:r>
            <w:r w:rsidRPr="00CC2BFB">
              <w:rPr>
                <w:rFonts w:cs="Times New Roman"/>
                <w:sz w:val="18"/>
                <w:szCs w:val="18"/>
                <w:lang w:val="en-GB"/>
              </w:rPr>
              <w:t xml:space="preserve"> threat</w:t>
            </w:r>
          </w:p>
        </w:tc>
        <w:tc>
          <w:tcPr>
            <w:tcW w:w="2693" w:type="dxa"/>
          </w:tcPr>
          <w:p w14:paraId="5926C04C" w14:textId="77777777" w:rsidR="000556FC" w:rsidRPr="00CC2BFB" w:rsidRDefault="000556FC" w:rsidP="00E95EA5">
            <w:pPr>
              <w:spacing w:before="0"/>
              <w:cnfStyle w:val="000000100000" w:firstRow="0" w:lastRow="0" w:firstColumn="0" w:lastColumn="0" w:oddVBand="0" w:evenVBand="0" w:oddHBand="1" w:evenHBand="0" w:firstRowFirstColumn="0" w:firstRowLastColumn="0" w:lastRowFirstColumn="0" w:lastRowLastColumn="0"/>
              <w:rPr>
                <w:rFonts w:cs="Times New Roman"/>
                <w:sz w:val="18"/>
                <w:szCs w:val="18"/>
                <w:lang w:val="en-GB"/>
              </w:rPr>
            </w:pPr>
            <w:r w:rsidRPr="00CC2BFB">
              <w:rPr>
                <w:rFonts w:cs="Times New Roman"/>
                <w:sz w:val="18"/>
                <w:szCs w:val="18"/>
                <w:lang w:val="en-GB"/>
              </w:rPr>
              <w:t>Fewer situations are perceived as dangerous. Greater awareness of the process of perceived threat. Experience of safety and control.</w:t>
            </w:r>
          </w:p>
        </w:tc>
        <w:tc>
          <w:tcPr>
            <w:tcW w:w="3256" w:type="dxa"/>
          </w:tcPr>
          <w:p w14:paraId="3EAC0025" w14:textId="77777777" w:rsidR="000556FC" w:rsidRPr="00CC2BFB" w:rsidRDefault="000556FC" w:rsidP="00E95EA5">
            <w:pPr>
              <w:spacing w:before="0"/>
              <w:cnfStyle w:val="000000100000" w:firstRow="0" w:lastRow="0" w:firstColumn="0" w:lastColumn="0" w:oddVBand="0" w:evenVBand="0" w:oddHBand="1" w:evenHBand="0" w:firstRowFirstColumn="0" w:firstRowLastColumn="0" w:lastRowFirstColumn="0" w:lastRowLastColumn="0"/>
              <w:rPr>
                <w:rFonts w:cs="Times New Roman"/>
                <w:sz w:val="18"/>
                <w:szCs w:val="18"/>
                <w:lang w:val="en-GB"/>
              </w:rPr>
            </w:pPr>
            <w:r w:rsidRPr="00CC2BFB">
              <w:rPr>
                <w:rFonts w:cs="Times New Roman"/>
                <w:sz w:val="18"/>
                <w:szCs w:val="18"/>
                <w:lang w:val="en-GB"/>
              </w:rPr>
              <w:t>(...) I feel more at peace with myself when I meditate regularly and always have the feeling that there's a little protective layer between me and the world. And if I don't do it so much that I feel like everything is immediately super threatening and super stressful (..).</w:t>
            </w:r>
          </w:p>
        </w:tc>
      </w:tr>
      <w:tr w:rsidR="000556FC" w:rsidRPr="00CC2BFB" w14:paraId="28363E0A" w14:textId="77777777" w:rsidTr="00E95EA5">
        <w:tc>
          <w:tcPr>
            <w:cnfStyle w:val="001000000000" w:firstRow="0" w:lastRow="0" w:firstColumn="1" w:lastColumn="0" w:oddVBand="0" w:evenVBand="0" w:oddHBand="0" w:evenHBand="0" w:firstRowFirstColumn="0" w:firstRowLastColumn="0" w:lastRowFirstColumn="0" w:lastRowLastColumn="0"/>
            <w:tcW w:w="1985" w:type="dxa"/>
            <w:tcBorders>
              <w:top w:val="nil"/>
              <w:bottom w:val="nil"/>
            </w:tcBorders>
          </w:tcPr>
          <w:p w14:paraId="5EB0573B" w14:textId="77777777" w:rsidR="000556FC" w:rsidRPr="00CC2BFB" w:rsidRDefault="000556FC" w:rsidP="00E95EA5">
            <w:pPr>
              <w:spacing w:before="0"/>
              <w:rPr>
                <w:rFonts w:cs="Times New Roman"/>
                <w:sz w:val="18"/>
                <w:szCs w:val="18"/>
                <w:lang w:val="en-GB"/>
              </w:rPr>
            </w:pPr>
          </w:p>
        </w:tc>
        <w:tc>
          <w:tcPr>
            <w:tcW w:w="1843" w:type="dxa"/>
          </w:tcPr>
          <w:p w14:paraId="2E0F4E26" w14:textId="77777777" w:rsidR="000556FC" w:rsidRPr="00CC2BFB" w:rsidRDefault="000556FC" w:rsidP="00E95EA5">
            <w:pPr>
              <w:spacing w:before="0"/>
              <w:cnfStyle w:val="000000000000" w:firstRow="0" w:lastRow="0" w:firstColumn="0" w:lastColumn="0" w:oddVBand="0" w:evenVBand="0" w:oddHBand="0" w:evenHBand="0" w:firstRowFirstColumn="0" w:firstRowLastColumn="0" w:lastRowFirstColumn="0" w:lastRowLastColumn="0"/>
              <w:rPr>
                <w:rFonts w:cs="Times New Roman"/>
                <w:i/>
                <w:iCs/>
                <w:sz w:val="18"/>
                <w:szCs w:val="18"/>
                <w:lang w:val="en-GB"/>
              </w:rPr>
            </w:pPr>
            <w:r w:rsidRPr="00CC2BFB">
              <w:rPr>
                <w:rFonts w:cs="Times New Roman"/>
                <w:sz w:val="18"/>
                <w:szCs w:val="18"/>
                <w:lang w:val="en-GB"/>
              </w:rPr>
              <w:t xml:space="preserve">Change in affect regulation </w:t>
            </w:r>
          </w:p>
        </w:tc>
        <w:tc>
          <w:tcPr>
            <w:tcW w:w="2693" w:type="dxa"/>
          </w:tcPr>
          <w:p w14:paraId="1C35C7DF" w14:textId="77777777" w:rsidR="000556FC" w:rsidRPr="00CC2BFB" w:rsidRDefault="000556FC" w:rsidP="00E95EA5">
            <w:pPr>
              <w:spacing w:before="0"/>
              <w:cnfStyle w:val="000000000000" w:firstRow="0" w:lastRow="0" w:firstColumn="0" w:lastColumn="0" w:oddVBand="0" w:evenVBand="0" w:oddHBand="0" w:evenHBand="0" w:firstRowFirstColumn="0" w:firstRowLastColumn="0" w:lastRowFirstColumn="0" w:lastRowLastColumn="0"/>
              <w:rPr>
                <w:rFonts w:cs="Times New Roman"/>
                <w:sz w:val="18"/>
                <w:szCs w:val="18"/>
                <w:lang w:val="en-GB"/>
              </w:rPr>
            </w:pPr>
            <w:r w:rsidRPr="00CC2BFB">
              <w:rPr>
                <w:rFonts w:cs="Times New Roman"/>
                <w:sz w:val="18"/>
                <w:szCs w:val="18"/>
                <w:lang w:val="en-GB"/>
              </w:rPr>
              <w:t xml:space="preserve">Increased emotional reactivity, tendency to dissociate or feelings of anaesthesia are reduced. Greater awareness of one's own emotional experience. Calm letting in of emotions.  </w:t>
            </w:r>
          </w:p>
        </w:tc>
        <w:tc>
          <w:tcPr>
            <w:tcW w:w="3256" w:type="dxa"/>
          </w:tcPr>
          <w:p w14:paraId="5641751A" w14:textId="77777777" w:rsidR="000556FC" w:rsidRPr="00CC2BFB" w:rsidRDefault="000556FC" w:rsidP="00E95EA5">
            <w:pPr>
              <w:spacing w:before="0"/>
              <w:cnfStyle w:val="000000000000" w:firstRow="0" w:lastRow="0" w:firstColumn="0" w:lastColumn="0" w:oddVBand="0" w:evenVBand="0" w:oddHBand="0" w:evenHBand="0" w:firstRowFirstColumn="0" w:firstRowLastColumn="0" w:lastRowFirstColumn="0" w:lastRowLastColumn="0"/>
              <w:rPr>
                <w:rFonts w:cs="Times New Roman"/>
                <w:sz w:val="18"/>
                <w:szCs w:val="18"/>
                <w:lang w:val="en-GB"/>
              </w:rPr>
            </w:pPr>
            <w:r w:rsidRPr="00CC2BFB">
              <w:rPr>
                <w:rFonts w:cs="Times New Roman"/>
                <w:sz w:val="18"/>
                <w:szCs w:val="18"/>
                <w:lang w:val="en-GB"/>
              </w:rPr>
              <w:t>(...) I'm experiencing that I can perhaps somehow hold on to difficult emotions and difficult body sensations. It's no longer so unbearable for me, but I can approach it and somehow allow it.</w:t>
            </w:r>
          </w:p>
        </w:tc>
      </w:tr>
      <w:tr w:rsidR="000556FC" w:rsidRPr="00CC2BFB" w14:paraId="2D72FD23" w14:textId="77777777" w:rsidTr="00E95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nil"/>
              <w:bottom w:val="nil"/>
            </w:tcBorders>
          </w:tcPr>
          <w:p w14:paraId="43F6C612" w14:textId="77777777" w:rsidR="000556FC" w:rsidRPr="00CC2BFB" w:rsidRDefault="000556FC" w:rsidP="00E95EA5">
            <w:pPr>
              <w:spacing w:before="0"/>
              <w:rPr>
                <w:rFonts w:cs="Times New Roman"/>
                <w:sz w:val="18"/>
                <w:szCs w:val="18"/>
                <w:lang w:val="en-GB"/>
              </w:rPr>
            </w:pPr>
          </w:p>
        </w:tc>
        <w:tc>
          <w:tcPr>
            <w:tcW w:w="1843" w:type="dxa"/>
          </w:tcPr>
          <w:p w14:paraId="6D198278" w14:textId="77777777" w:rsidR="000556FC" w:rsidRPr="00CC2BFB" w:rsidRDefault="000556FC" w:rsidP="00E95EA5">
            <w:pPr>
              <w:spacing w:before="0"/>
              <w:cnfStyle w:val="000000100000" w:firstRow="0" w:lastRow="0" w:firstColumn="0" w:lastColumn="0" w:oddVBand="0" w:evenVBand="0" w:oddHBand="1" w:evenHBand="0" w:firstRowFirstColumn="0" w:firstRowLastColumn="0" w:lastRowFirstColumn="0" w:lastRowLastColumn="0"/>
              <w:rPr>
                <w:rFonts w:cs="Times New Roman"/>
                <w:i/>
                <w:iCs/>
                <w:sz w:val="18"/>
                <w:szCs w:val="18"/>
                <w:lang w:val="en-GB"/>
              </w:rPr>
            </w:pPr>
            <w:r>
              <w:rPr>
                <w:rFonts w:cs="Times New Roman"/>
                <w:sz w:val="18"/>
                <w:szCs w:val="18"/>
                <w:lang w:val="en-GB"/>
              </w:rPr>
              <w:t xml:space="preserve">Less </w:t>
            </w:r>
            <w:r w:rsidRPr="00CC2BFB">
              <w:rPr>
                <w:rFonts w:cs="Times New Roman"/>
                <w:sz w:val="18"/>
                <w:szCs w:val="18"/>
                <w:lang w:val="en-GB"/>
              </w:rPr>
              <w:t>negative self-beliefs</w:t>
            </w:r>
          </w:p>
        </w:tc>
        <w:tc>
          <w:tcPr>
            <w:tcW w:w="2693" w:type="dxa"/>
          </w:tcPr>
          <w:p w14:paraId="06AF1EF2" w14:textId="77777777" w:rsidR="000556FC" w:rsidRPr="00CC2BFB" w:rsidRDefault="000556FC" w:rsidP="00E95EA5">
            <w:pPr>
              <w:spacing w:before="0"/>
              <w:cnfStyle w:val="000000100000" w:firstRow="0" w:lastRow="0" w:firstColumn="0" w:lastColumn="0" w:oddVBand="0" w:evenVBand="0" w:oddHBand="1" w:evenHBand="0" w:firstRowFirstColumn="0" w:firstRowLastColumn="0" w:lastRowFirstColumn="0" w:lastRowLastColumn="0"/>
              <w:rPr>
                <w:rFonts w:cs="Times New Roman"/>
                <w:sz w:val="18"/>
                <w:szCs w:val="18"/>
                <w:lang w:val="en-GB"/>
              </w:rPr>
            </w:pPr>
            <w:r w:rsidRPr="00CC2BFB">
              <w:rPr>
                <w:rFonts w:cs="Times New Roman"/>
                <w:sz w:val="18"/>
                <w:szCs w:val="18"/>
                <w:lang w:val="en-GB"/>
              </w:rPr>
              <w:t xml:space="preserve">Negative judgements of worthlessness or feelings of guilt diminish. Greater awareness of the process of negative self-beliefs. Compassion towards oneself and the experience. A sense of self-worth. </w:t>
            </w:r>
          </w:p>
        </w:tc>
        <w:tc>
          <w:tcPr>
            <w:tcW w:w="3256" w:type="dxa"/>
          </w:tcPr>
          <w:p w14:paraId="0742EC61" w14:textId="77777777" w:rsidR="000556FC" w:rsidRPr="00CC2BFB" w:rsidRDefault="000556FC" w:rsidP="00E95EA5">
            <w:pPr>
              <w:spacing w:before="0"/>
              <w:cnfStyle w:val="000000100000" w:firstRow="0" w:lastRow="0" w:firstColumn="0" w:lastColumn="0" w:oddVBand="0" w:evenVBand="0" w:oddHBand="1" w:evenHBand="0" w:firstRowFirstColumn="0" w:firstRowLastColumn="0" w:lastRowFirstColumn="0" w:lastRowLastColumn="0"/>
              <w:rPr>
                <w:rFonts w:cs="Times New Roman"/>
                <w:sz w:val="18"/>
                <w:szCs w:val="18"/>
                <w:lang w:val="en-GB"/>
              </w:rPr>
            </w:pPr>
            <w:r w:rsidRPr="00CC2BFB">
              <w:rPr>
                <w:rFonts w:cs="Times New Roman"/>
                <w:sz w:val="18"/>
                <w:szCs w:val="18"/>
                <w:lang w:val="en-GB"/>
              </w:rPr>
              <w:t xml:space="preserve">(...) because I also have a lot to do with guilt about myself and for a very, very long time, I simply centred a lot of what happened on myself. And meditation </w:t>
            </w:r>
            <w:proofErr w:type="gramStart"/>
            <w:r w:rsidRPr="00CC2BFB">
              <w:rPr>
                <w:rFonts w:cs="Times New Roman"/>
                <w:sz w:val="18"/>
                <w:szCs w:val="18"/>
                <w:lang w:val="en-GB"/>
              </w:rPr>
              <w:t>definitely helps</w:t>
            </w:r>
            <w:proofErr w:type="gramEnd"/>
            <w:r w:rsidRPr="00CC2BFB">
              <w:rPr>
                <w:rFonts w:cs="Times New Roman"/>
                <w:sz w:val="18"/>
                <w:szCs w:val="18"/>
                <w:lang w:val="en-GB"/>
              </w:rPr>
              <w:t xml:space="preserve"> me to deal with myself in a much more loving way or rather to have a feeling of self-care or compassion.</w:t>
            </w:r>
          </w:p>
        </w:tc>
      </w:tr>
      <w:tr w:rsidR="000556FC" w:rsidRPr="00CC2BFB" w14:paraId="1268E5C7" w14:textId="77777777" w:rsidTr="00E95EA5">
        <w:tc>
          <w:tcPr>
            <w:cnfStyle w:val="001000000000" w:firstRow="0" w:lastRow="0" w:firstColumn="1" w:lastColumn="0" w:oddVBand="0" w:evenVBand="0" w:oddHBand="0" w:evenHBand="0" w:firstRowFirstColumn="0" w:firstRowLastColumn="0" w:lastRowFirstColumn="0" w:lastRowLastColumn="0"/>
            <w:tcW w:w="1985" w:type="dxa"/>
            <w:tcBorders>
              <w:top w:val="nil"/>
              <w:bottom w:val="nil"/>
            </w:tcBorders>
          </w:tcPr>
          <w:p w14:paraId="2F65EE86" w14:textId="77777777" w:rsidR="000556FC" w:rsidRPr="00CC2BFB" w:rsidRDefault="000556FC" w:rsidP="00E95EA5">
            <w:pPr>
              <w:spacing w:before="0"/>
              <w:rPr>
                <w:rFonts w:cs="Times New Roman"/>
                <w:sz w:val="18"/>
                <w:szCs w:val="18"/>
                <w:lang w:val="en-GB"/>
              </w:rPr>
            </w:pPr>
          </w:p>
        </w:tc>
        <w:tc>
          <w:tcPr>
            <w:tcW w:w="1843" w:type="dxa"/>
          </w:tcPr>
          <w:p w14:paraId="747C571B" w14:textId="77777777" w:rsidR="000556FC" w:rsidRPr="00CC2BFB" w:rsidRDefault="000556FC" w:rsidP="00E95EA5">
            <w:pPr>
              <w:spacing w:before="0"/>
              <w:cnfStyle w:val="000000000000" w:firstRow="0" w:lastRow="0" w:firstColumn="0" w:lastColumn="0" w:oddVBand="0" w:evenVBand="0" w:oddHBand="0" w:evenHBand="0" w:firstRowFirstColumn="0" w:firstRowLastColumn="0" w:lastRowFirstColumn="0" w:lastRowLastColumn="0"/>
              <w:rPr>
                <w:rFonts w:cs="Times New Roman"/>
                <w:sz w:val="18"/>
                <w:szCs w:val="18"/>
                <w:lang w:val="en-GB"/>
              </w:rPr>
            </w:pPr>
            <w:r>
              <w:rPr>
                <w:rFonts w:cs="Times New Roman"/>
                <w:sz w:val="18"/>
                <w:szCs w:val="18"/>
                <w:lang w:val="en-GB"/>
              </w:rPr>
              <w:t>Less</w:t>
            </w:r>
            <w:r w:rsidRPr="00CC2BFB">
              <w:rPr>
                <w:rFonts w:cs="Times New Roman"/>
                <w:sz w:val="18"/>
                <w:szCs w:val="18"/>
                <w:lang w:val="en-GB"/>
              </w:rPr>
              <w:t xml:space="preserve"> difficulties in social relationships</w:t>
            </w:r>
          </w:p>
        </w:tc>
        <w:tc>
          <w:tcPr>
            <w:tcW w:w="2693" w:type="dxa"/>
          </w:tcPr>
          <w:p w14:paraId="61268B23" w14:textId="77777777" w:rsidR="000556FC" w:rsidRPr="00CC2BFB" w:rsidRDefault="000556FC" w:rsidP="00E95EA5">
            <w:pPr>
              <w:spacing w:before="0"/>
              <w:cnfStyle w:val="000000000000" w:firstRow="0" w:lastRow="0" w:firstColumn="0" w:lastColumn="0" w:oddVBand="0" w:evenVBand="0" w:oddHBand="0" w:evenHBand="0" w:firstRowFirstColumn="0" w:firstRowLastColumn="0" w:lastRowFirstColumn="0" w:lastRowLastColumn="0"/>
              <w:rPr>
                <w:rFonts w:cs="Times New Roman"/>
                <w:sz w:val="18"/>
                <w:szCs w:val="18"/>
                <w:lang w:val="en-GB"/>
              </w:rPr>
            </w:pPr>
            <w:r w:rsidRPr="00CC2BFB">
              <w:rPr>
                <w:rFonts w:cs="Times New Roman"/>
                <w:sz w:val="18"/>
                <w:szCs w:val="18"/>
                <w:lang w:val="en-GB"/>
              </w:rPr>
              <w:t xml:space="preserve">Increased relationship skills with awareness of needs and boundaries. Differentiation between past and present in the relationship experience.  </w:t>
            </w:r>
          </w:p>
        </w:tc>
        <w:tc>
          <w:tcPr>
            <w:tcW w:w="3256" w:type="dxa"/>
          </w:tcPr>
          <w:p w14:paraId="1EB49FF3" w14:textId="77777777" w:rsidR="000556FC" w:rsidRPr="00CC2BFB" w:rsidRDefault="000556FC" w:rsidP="00E95EA5">
            <w:pPr>
              <w:spacing w:before="0"/>
              <w:cnfStyle w:val="000000000000" w:firstRow="0" w:lastRow="0" w:firstColumn="0" w:lastColumn="0" w:oddVBand="0" w:evenVBand="0" w:oddHBand="0" w:evenHBand="0" w:firstRowFirstColumn="0" w:firstRowLastColumn="0" w:lastRowFirstColumn="0" w:lastRowLastColumn="0"/>
              <w:rPr>
                <w:rFonts w:cs="Times New Roman"/>
                <w:sz w:val="18"/>
                <w:szCs w:val="18"/>
                <w:lang w:val="en-GB"/>
              </w:rPr>
            </w:pPr>
            <w:r w:rsidRPr="00CC2BFB">
              <w:rPr>
                <w:rFonts w:cs="Times New Roman"/>
                <w:sz w:val="18"/>
                <w:szCs w:val="18"/>
                <w:lang w:val="en-GB"/>
              </w:rPr>
              <w:t xml:space="preserve">When I meditate in (...) relationships, I realise how I feel and can communicate better, for example. For example, when I'm touched or something like that, that I don't want that right now or something. And that </w:t>
            </w:r>
            <w:proofErr w:type="gramStart"/>
            <w:r w:rsidRPr="00CC2BFB">
              <w:rPr>
                <w:rFonts w:cs="Times New Roman"/>
                <w:sz w:val="18"/>
                <w:szCs w:val="18"/>
                <w:lang w:val="en-GB"/>
              </w:rPr>
              <w:t>definitely makes</w:t>
            </w:r>
            <w:proofErr w:type="gramEnd"/>
            <w:r w:rsidRPr="00CC2BFB">
              <w:rPr>
                <w:rFonts w:cs="Times New Roman"/>
                <w:sz w:val="18"/>
                <w:szCs w:val="18"/>
                <w:lang w:val="en-GB"/>
              </w:rPr>
              <w:t xml:space="preserve"> it a lot easier for me to maintain a relationship.</w:t>
            </w:r>
          </w:p>
        </w:tc>
      </w:tr>
    </w:tbl>
    <w:p w14:paraId="5D43B51E" w14:textId="77777777" w:rsidR="000556FC" w:rsidRPr="00CC2BFB" w:rsidRDefault="000556FC" w:rsidP="000556FC">
      <w:pPr>
        <w:spacing w:after="0" w:line="276" w:lineRule="auto"/>
        <w:rPr>
          <w:b/>
          <w:bCs/>
          <w:lang w:val="en-GB"/>
        </w:rPr>
      </w:pPr>
    </w:p>
    <w:p w14:paraId="09883816" w14:textId="77777777" w:rsidR="000556FC" w:rsidRPr="00CC2BFB" w:rsidRDefault="000556FC" w:rsidP="000556FC">
      <w:pPr>
        <w:rPr>
          <w:rFonts w:cs="Times New Roman"/>
          <w:b/>
          <w:bCs/>
          <w:szCs w:val="24"/>
          <w:lang w:val="en-GB"/>
        </w:rPr>
      </w:pPr>
    </w:p>
    <w:p w14:paraId="49DC64F4" w14:textId="77777777" w:rsidR="000556FC" w:rsidRPr="00CC2BFB" w:rsidRDefault="000556FC" w:rsidP="000556FC">
      <w:pPr>
        <w:spacing w:after="0" w:line="360" w:lineRule="auto"/>
        <w:rPr>
          <w:rFonts w:cs="Times New Roman"/>
          <w:szCs w:val="24"/>
          <w:lang w:val="en-GB"/>
        </w:rPr>
      </w:pPr>
      <w:r w:rsidRPr="00CC2BFB">
        <w:rPr>
          <w:rFonts w:cs="Times New Roman"/>
          <w:b/>
          <w:bCs/>
          <w:szCs w:val="24"/>
          <w:lang w:val="en-GB"/>
        </w:rPr>
        <w:t xml:space="preserve">Table </w:t>
      </w:r>
      <w:r>
        <w:rPr>
          <w:rFonts w:cs="Times New Roman"/>
          <w:b/>
          <w:bCs/>
          <w:szCs w:val="24"/>
          <w:lang w:val="en-GB"/>
        </w:rPr>
        <w:t>5</w:t>
      </w:r>
      <w:r w:rsidRPr="00CC2BFB">
        <w:rPr>
          <w:rFonts w:cs="Times New Roman"/>
          <w:szCs w:val="24"/>
          <w:lang w:val="en-GB"/>
        </w:rPr>
        <w:br/>
      </w:r>
      <w:r w:rsidRPr="00CC2BFB">
        <w:rPr>
          <w:rFonts w:cs="Times New Roman"/>
          <w:i/>
          <w:iCs/>
          <w:szCs w:val="24"/>
          <w:lang w:val="en-GB"/>
        </w:rPr>
        <w:t xml:space="preserve">Cluster: Negative effects/challenges &amp; dealing with </w:t>
      </w:r>
      <w:r w:rsidRPr="00191E69">
        <w:rPr>
          <w:rFonts w:cs="Times New Roman"/>
          <w:i/>
          <w:iCs/>
          <w:szCs w:val="24"/>
          <w:lang w:val="en-GB"/>
        </w:rPr>
        <w:t>negative effects/challenges</w:t>
      </w:r>
      <w:r w:rsidRPr="00CC2BFB">
        <w:rPr>
          <w:rFonts w:cs="Times New Roman"/>
          <w:szCs w:val="24"/>
          <w:lang w:val="en-GB"/>
        </w:rPr>
        <w:t xml:space="preserve"> </w:t>
      </w:r>
    </w:p>
    <w:tbl>
      <w:tblPr>
        <w:tblStyle w:val="PlainTable2"/>
        <w:tblW w:w="0" w:type="auto"/>
        <w:tblLook w:val="04A0" w:firstRow="1" w:lastRow="0" w:firstColumn="1" w:lastColumn="0" w:noHBand="0" w:noVBand="1"/>
      </w:tblPr>
      <w:tblGrid>
        <w:gridCol w:w="2552"/>
        <w:gridCol w:w="1843"/>
        <w:gridCol w:w="2551"/>
        <w:gridCol w:w="2831"/>
      </w:tblGrid>
      <w:tr w:rsidR="000556FC" w:rsidRPr="00CC2BFB" w14:paraId="620C1A55" w14:textId="77777777" w:rsidTr="00E95EA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Borders>
              <w:bottom w:val="single" w:sz="4" w:space="0" w:color="auto"/>
            </w:tcBorders>
          </w:tcPr>
          <w:p w14:paraId="2719D0FD" w14:textId="77777777" w:rsidR="000556FC" w:rsidRPr="00CC2BFB" w:rsidRDefault="000556FC" w:rsidP="00E95EA5">
            <w:pPr>
              <w:spacing w:before="0"/>
              <w:rPr>
                <w:rFonts w:cs="Times New Roman"/>
                <w:sz w:val="18"/>
                <w:szCs w:val="18"/>
                <w:lang w:val="en-GB"/>
              </w:rPr>
            </w:pPr>
            <w:r w:rsidRPr="00CC2BFB">
              <w:rPr>
                <w:rFonts w:cs="Times New Roman"/>
                <w:sz w:val="18"/>
                <w:szCs w:val="18"/>
                <w:lang w:val="en-GB"/>
              </w:rPr>
              <w:t>Cluster</w:t>
            </w:r>
          </w:p>
        </w:tc>
        <w:tc>
          <w:tcPr>
            <w:tcW w:w="1843" w:type="dxa"/>
          </w:tcPr>
          <w:p w14:paraId="2473466A" w14:textId="77777777" w:rsidR="000556FC" w:rsidRPr="00CC2BFB" w:rsidRDefault="000556FC" w:rsidP="00E95EA5">
            <w:pPr>
              <w:spacing w:before="0"/>
              <w:cnfStyle w:val="100000000000" w:firstRow="1" w:lastRow="0" w:firstColumn="0" w:lastColumn="0" w:oddVBand="0" w:evenVBand="0" w:oddHBand="0" w:evenHBand="0" w:firstRowFirstColumn="0" w:firstRowLastColumn="0" w:lastRowFirstColumn="0" w:lastRowLastColumn="0"/>
              <w:rPr>
                <w:rFonts w:cs="Times New Roman"/>
                <w:sz w:val="18"/>
                <w:szCs w:val="18"/>
                <w:lang w:val="en-GB"/>
              </w:rPr>
            </w:pPr>
            <w:r w:rsidRPr="00CC2BFB">
              <w:rPr>
                <w:rFonts w:cs="Times New Roman"/>
                <w:sz w:val="18"/>
                <w:szCs w:val="18"/>
                <w:lang w:val="en-GB"/>
              </w:rPr>
              <w:t>Topic</w:t>
            </w:r>
          </w:p>
        </w:tc>
        <w:tc>
          <w:tcPr>
            <w:tcW w:w="2551" w:type="dxa"/>
          </w:tcPr>
          <w:p w14:paraId="75611570" w14:textId="77777777" w:rsidR="000556FC" w:rsidRPr="00CC2BFB" w:rsidRDefault="000556FC" w:rsidP="00E95EA5">
            <w:pPr>
              <w:spacing w:before="0"/>
              <w:cnfStyle w:val="100000000000" w:firstRow="1" w:lastRow="0" w:firstColumn="0" w:lastColumn="0" w:oddVBand="0" w:evenVBand="0" w:oddHBand="0" w:evenHBand="0" w:firstRowFirstColumn="0" w:firstRowLastColumn="0" w:lastRowFirstColumn="0" w:lastRowLastColumn="0"/>
              <w:rPr>
                <w:rFonts w:cs="Times New Roman"/>
                <w:sz w:val="18"/>
                <w:szCs w:val="18"/>
                <w:lang w:val="en-GB"/>
              </w:rPr>
            </w:pPr>
            <w:r w:rsidRPr="00CC2BFB">
              <w:rPr>
                <w:rFonts w:cs="Times New Roman"/>
                <w:sz w:val="18"/>
                <w:szCs w:val="18"/>
                <w:lang w:val="en-GB"/>
              </w:rPr>
              <w:t>Characteristics</w:t>
            </w:r>
          </w:p>
        </w:tc>
        <w:tc>
          <w:tcPr>
            <w:tcW w:w="2831" w:type="dxa"/>
          </w:tcPr>
          <w:p w14:paraId="28806E16" w14:textId="77777777" w:rsidR="000556FC" w:rsidRPr="00CC2BFB" w:rsidRDefault="000556FC" w:rsidP="00E95EA5">
            <w:pPr>
              <w:spacing w:before="0"/>
              <w:cnfStyle w:val="100000000000" w:firstRow="1" w:lastRow="0" w:firstColumn="0" w:lastColumn="0" w:oddVBand="0" w:evenVBand="0" w:oddHBand="0" w:evenHBand="0" w:firstRowFirstColumn="0" w:firstRowLastColumn="0" w:lastRowFirstColumn="0" w:lastRowLastColumn="0"/>
              <w:rPr>
                <w:rFonts w:cs="Times New Roman"/>
                <w:sz w:val="18"/>
                <w:szCs w:val="18"/>
                <w:lang w:val="en-GB"/>
              </w:rPr>
            </w:pPr>
            <w:r w:rsidRPr="00CC2BFB">
              <w:rPr>
                <w:rFonts w:cs="Times New Roman"/>
                <w:sz w:val="18"/>
                <w:szCs w:val="18"/>
                <w:lang w:val="en-GB"/>
              </w:rPr>
              <w:t>Example quotes</w:t>
            </w:r>
          </w:p>
        </w:tc>
      </w:tr>
      <w:tr w:rsidR="000556FC" w:rsidRPr="00CC2BFB" w14:paraId="29A8CCF5" w14:textId="77777777" w:rsidTr="00E95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Borders>
              <w:top w:val="single" w:sz="4" w:space="0" w:color="auto"/>
              <w:bottom w:val="nil"/>
            </w:tcBorders>
          </w:tcPr>
          <w:p w14:paraId="055B0EA4" w14:textId="77777777" w:rsidR="000556FC" w:rsidRPr="00CC2BFB" w:rsidRDefault="000556FC" w:rsidP="00E95EA5">
            <w:pPr>
              <w:spacing w:before="0"/>
              <w:rPr>
                <w:rFonts w:cs="Times New Roman"/>
                <w:b w:val="0"/>
                <w:bCs w:val="0"/>
                <w:i/>
                <w:iCs/>
                <w:sz w:val="18"/>
                <w:szCs w:val="18"/>
                <w:lang w:val="en-GB"/>
              </w:rPr>
            </w:pPr>
            <w:r w:rsidRPr="00CC2BFB">
              <w:rPr>
                <w:rFonts w:cs="Times New Roman"/>
                <w:i/>
                <w:iCs/>
                <w:sz w:val="18"/>
                <w:szCs w:val="18"/>
                <w:lang w:val="en-GB"/>
              </w:rPr>
              <w:t>Negative effects/challenges</w:t>
            </w:r>
          </w:p>
          <w:p w14:paraId="114D624D" w14:textId="77777777" w:rsidR="000556FC" w:rsidRPr="00CC2BFB" w:rsidRDefault="000556FC" w:rsidP="00E95EA5">
            <w:pPr>
              <w:spacing w:before="0"/>
              <w:rPr>
                <w:rFonts w:cs="Times New Roman"/>
                <w:i/>
                <w:iCs/>
                <w:sz w:val="18"/>
                <w:szCs w:val="18"/>
                <w:lang w:val="en-GB"/>
              </w:rPr>
            </w:pPr>
            <w:r w:rsidRPr="00CC2BFB">
              <w:rPr>
                <w:rFonts w:cs="Times New Roman"/>
                <w:b w:val="0"/>
                <w:bCs w:val="0"/>
                <w:sz w:val="18"/>
                <w:szCs w:val="18"/>
                <w:lang w:val="en-GB"/>
              </w:rPr>
              <w:t>(Side effects or risks of meditation for PTSD</w:t>
            </w:r>
            <w:r w:rsidRPr="00CC2BFB">
              <w:rPr>
                <w:rFonts w:cs="Times New Roman"/>
                <w:sz w:val="18"/>
                <w:szCs w:val="18"/>
                <w:lang w:val="en-GB"/>
              </w:rPr>
              <w:t xml:space="preserve">) </w:t>
            </w:r>
          </w:p>
        </w:tc>
        <w:tc>
          <w:tcPr>
            <w:tcW w:w="1843" w:type="dxa"/>
          </w:tcPr>
          <w:p w14:paraId="60C0EAB4" w14:textId="77777777" w:rsidR="000556FC" w:rsidRPr="00E53D49" w:rsidRDefault="000556FC" w:rsidP="00E95EA5">
            <w:pPr>
              <w:spacing w:before="0"/>
              <w:cnfStyle w:val="000000100000" w:firstRow="0" w:lastRow="0" w:firstColumn="0" w:lastColumn="0" w:oddVBand="0" w:evenVBand="0" w:oddHBand="1" w:evenHBand="0" w:firstRowFirstColumn="0" w:firstRowLastColumn="0" w:lastRowFirstColumn="0" w:lastRowLastColumn="0"/>
              <w:rPr>
                <w:rFonts w:cs="Times New Roman"/>
                <w:i/>
                <w:iCs/>
                <w:sz w:val="18"/>
                <w:szCs w:val="18"/>
                <w:lang w:val="en-GB"/>
              </w:rPr>
            </w:pPr>
            <w:r w:rsidRPr="00E53D49">
              <w:rPr>
                <w:rFonts w:cs="Times New Roman"/>
                <w:i/>
                <w:iCs/>
                <w:sz w:val="18"/>
                <w:szCs w:val="18"/>
                <w:lang w:val="en-GB"/>
              </w:rPr>
              <w:t xml:space="preserve">Increased symptom awareness </w:t>
            </w:r>
          </w:p>
        </w:tc>
        <w:tc>
          <w:tcPr>
            <w:tcW w:w="2551" w:type="dxa"/>
          </w:tcPr>
          <w:p w14:paraId="63F8E736" w14:textId="77777777" w:rsidR="000556FC" w:rsidRPr="00CC2BFB" w:rsidRDefault="000556FC" w:rsidP="00E95EA5">
            <w:pPr>
              <w:spacing w:before="0"/>
              <w:cnfStyle w:val="000000100000" w:firstRow="0" w:lastRow="0" w:firstColumn="0" w:lastColumn="0" w:oddVBand="0" w:evenVBand="0" w:oddHBand="1" w:evenHBand="0" w:firstRowFirstColumn="0" w:firstRowLastColumn="0" w:lastRowFirstColumn="0" w:lastRowLastColumn="0"/>
              <w:rPr>
                <w:rFonts w:cs="Times New Roman"/>
                <w:sz w:val="18"/>
                <w:szCs w:val="18"/>
                <w:lang w:val="en-GB"/>
              </w:rPr>
            </w:pPr>
            <w:r w:rsidRPr="00CC2BFB">
              <w:rPr>
                <w:rFonts w:cs="Times New Roman"/>
                <w:sz w:val="18"/>
                <w:szCs w:val="18"/>
                <w:lang w:val="en-GB"/>
              </w:rPr>
              <w:t xml:space="preserve">Increased mindfulness changes the threshold of perception and the awareness of symptoms. Subsequent intensification of symptoms (cycle). </w:t>
            </w:r>
          </w:p>
        </w:tc>
        <w:tc>
          <w:tcPr>
            <w:tcW w:w="2831" w:type="dxa"/>
          </w:tcPr>
          <w:p w14:paraId="5ECAEB11" w14:textId="77777777" w:rsidR="000556FC" w:rsidRPr="00CC2BFB" w:rsidRDefault="000556FC" w:rsidP="00E95EA5">
            <w:pPr>
              <w:pStyle w:val="NormalWeb"/>
              <w:spacing w:before="0" w:beforeAutospacing="0" w:after="240" w:afterAutospacing="0"/>
              <w:cnfStyle w:val="000000100000" w:firstRow="0" w:lastRow="0" w:firstColumn="0" w:lastColumn="0" w:oddVBand="0" w:evenVBand="0" w:oddHBand="1" w:evenHBand="0" w:firstRowFirstColumn="0" w:firstRowLastColumn="0" w:lastRowFirstColumn="0" w:lastRowLastColumn="0"/>
              <w:rPr>
                <w:sz w:val="18"/>
                <w:szCs w:val="18"/>
                <w:lang w:val="en-GB"/>
              </w:rPr>
            </w:pPr>
            <w:r w:rsidRPr="00CC2BFB">
              <w:rPr>
                <w:sz w:val="18"/>
                <w:szCs w:val="18"/>
                <w:lang w:val="en-GB"/>
              </w:rPr>
              <w:t>For example, I have experienced that when I perceive my body, I don't have a good relationship with it. I tell myself that I don't know it at all and when I perceive it, it often shocks me.</w:t>
            </w:r>
          </w:p>
        </w:tc>
      </w:tr>
      <w:tr w:rsidR="000556FC" w:rsidRPr="00CC2BFB" w14:paraId="4658FDDE" w14:textId="77777777" w:rsidTr="00E95EA5">
        <w:tc>
          <w:tcPr>
            <w:cnfStyle w:val="001000000000" w:firstRow="0" w:lastRow="0" w:firstColumn="1" w:lastColumn="0" w:oddVBand="0" w:evenVBand="0" w:oddHBand="0" w:evenHBand="0" w:firstRowFirstColumn="0" w:firstRowLastColumn="0" w:lastRowFirstColumn="0" w:lastRowLastColumn="0"/>
            <w:tcW w:w="2552" w:type="dxa"/>
            <w:tcBorders>
              <w:top w:val="nil"/>
              <w:bottom w:val="nil"/>
            </w:tcBorders>
          </w:tcPr>
          <w:p w14:paraId="4BCBAE6B" w14:textId="77777777" w:rsidR="000556FC" w:rsidRPr="00CC2BFB" w:rsidRDefault="000556FC" w:rsidP="00E95EA5">
            <w:pPr>
              <w:spacing w:before="0"/>
              <w:rPr>
                <w:rFonts w:cs="Times New Roman"/>
                <w:sz w:val="18"/>
                <w:szCs w:val="18"/>
                <w:lang w:val="en-GB"/>
              </w:rPr>
            </w:pPr>
          </w:p>
        </w:tc>
        <w:tc>
          <w:tcPr>
            <w:tcW w:w="1843" w:type="dxa"/>
          </w:tcPr>
          <w:p w14:paraId="5FEF096C" w14:textId="77777777" w:rsidR="000556FC" w:rsidRPr="00CC2BFB" w:rsidRDefault="000556FC" w:rsidP="00E95EA5">
            <w:pPr>
              <w:spacing w:before="0"/>
              <w:cnfStyle w:val="000000000000" w:firstRow="0" w:lastRow="0" w:firstColumn="0" w:lastColumn="0" w:oddVBand="0" w:evenVBand="0" w:oddHBand="0" w:evenHBand="0" w:firstRowFirstColumn="0" w:firstRowLastColumn="0" w:lastRowFirstColumn="0" w:lastRowLastColumn="0"/>
              <w:rPr>
                <w:rFonts w:cs="Times New Roman"/>
                <w:i/>
                <w:iCs/>
                <w:sz w:val="18"/>
                <w:szCs w:val="18"/>
                <w:lang w:val="en-GB"/>
              </w:rPr>
            </w:pPr>
            <w:r w:rsidRPr="00CC2BFB">
              <w:rPr>
                <w:rFonts w:cs="Times New Roman"/>
                <w:i/>
                <w:iCs/>
                <w:sz w:val="18"/>
                <w:szCs w:val="18"/>
                <w:lang w:val="en-GB"/>
              </w:rPr>
              <w:t>Increased states of dissociation</w:t>
            </w:r>
          </w:p>
        </w:tc>
        <w:tc>
          <w:tcPr>
            <w:tcW w:w="2551" w:type="dxa"/>
          </w:tcPr>
          <w:p w14:paraId="70496A2B" w14:textId="77777777" w:rsidR="000556FC" w:rsidRPr="00CC2BFB" w:rsidRDefault="000556FC" w:rsidP="00E95EA5">
            <w:pPr>
              <w:spacing w:before="0"/>
              <w:cnfStyle w:val="000000000000" w:firstRow="0" w:lastRow="0" w:firstColumn="0" w:lastColumn="0" w:oddVBand="0" w:evenVBand="0" w:oddHBand="0" w:evenHBand="0" w:firstRowFirstColumn="0" w:firstRowLastColumn="0" w:lastRowFirstColumn="0" w:lastRowLastColumn="0"/>
              <w:rPr>
                <w:rFonts w:cs="Times New Roman"/>
                <w:sz w:val="18"/>
                <w:szCs w:val="18"/>
                <w:lang w:val="en-GB"/>
              </w:rPr>
            </w:pPr>
            <w:r w:rsidRPr="00CC2BFB">
              <w:rPr>
                <w:rFonts w:cs="Times New Roman"/>
                <w:sz w:val="18"/>
                <w:szCs w:val="18"/>
                <w:lang w:val="en-GB"/>
              </w:rPr>
              <w:t xml:space="preserve">Maintaining and reinforcing the trauma-related splitting </w:t>
            </w:r>
            <w:proofErr w:type="gramStart"/>
            <w:r w:rsidRPr="00CC2BFB">
              <w:rPr>
                <w:rFonts w:cs="Times New Roman"/>
                <w:sz w:val="18"/>
                <w:szCs w:val="18"/>
                <w:lang w:val="en-GB"/>
              </w:rPr>
              <w:t>off of</w:t>
            </w:r>
            <w:proofErr w:type="gramEnd"/>
            <w:r w:rsidRPr="00CC2BFB">
              <w:rPr>
                <w:rFonts w:cs="Times New Roman"/>
                <w:sz w:val="18"/>
                <w:szCs w:val="18"/>
                <w:lang w:val="en-GB"/>
              </w:rPr>
              <w:t xml:space="preserve"> feelings, thoughts and behaviours. </w:t>
            </w:r>
          </w:p>
        </w:tc>
        <w:tc>
          <w:tcPr>
            <w:tcW w:w="2831" w:type="dxa"/>
          </w:tcPr>
          <w:p w14:paraId="4B7AF014" w14:textId="77777777" w:rsidR="000556FC" w:rsidRPr="00CC2BFB" w:rsidRDefault="000556FC" w:rsidP="00E95EA5">
            <w:pPr>
              <w:pStyle w:val="NormalWeb"/>
              <w:spacing w:before="0" w:beforeAutospacing="0" w:after="240" w:afterAutospacing="0"/>
              <w:cnfStyle w:val="000000000000" w:firstRow="0" w:lastRow="0" w:firstColumn="0" w:lastColumn="0" w:oddVBand="0" w:evenVBand="0" w:oddHBand="0" w:evenHBand="0" w:firstRowFirstColumn="0" w:firstRowLastColumn="0" w:lastRowFirstColumn="0" w:lastRowLastColumn="0"/>
              <w:rPr>
                <w:sz w:val="18"/>
                <w:szCs w:val="18"/>
                <w:lang w:val="en-GB"/>
              </w:rPr>
            </w:pPr>
            <w:r w:rsidRPr="00CC2BFB">
              <w:rPr>
                <w:sz w:val="18"/>
                <w:szCs w:val="18"/>
                <w:lang w:val="en-GB"/>
              </w:rPr>
              <w:t xml:space="preserve">(. . .) but this closing your eyes and concentrating so much on yourself, on your breath and so on, that it's like drifting, only intensified. (...). </w:t>
            </w:r>
            <w:proofErr w:type="gramStart"/>
            <w:r w:rsidRPr="00CC2BFB">
              <w:rPr>
                <w:sz w:val="18"/>
                <w:szCs w:val="18"/>
                <w:lang w:val="en-GB"/>
              </w:rPr>
              <w:t>So</w:t>
            </w:r>
            <w:proofErr w:type="gramEnd"/>
            <w:r w:rsidRPr="00CC2BFB">
              <w:rPr>
                <w:sz w:val="18"/>
                <w:szCs w:val="18"/>
                <w:lang w:val="en-GB"/>
              </w:rPr>
              <w:t xml:space="preserve"> this dissociative tendency, which I also know from myself, that it gets more space as a result.</w:t>
            </w:r>
          </w:p>
        </w:tc>
      </w:tr>
      <w:tr w:rsidR="000556FC" w:rsidRPr="00CC2BFB" w14:paraId="7FE81A09" w14:textId="77777777" w:rsidTr="00E95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Borders>
              <w:top w:val="nil"/>
              <w:bottom w:val="single" w:sz="4" w:space="0" w:color="auto"/>
            </w:tcBorders>
          </w:tcPr>
          <w:p w14:paraId="5F0FF5E1" w14:textId="77777777" w:rsidR="000556FC" w:rsidRPr="00CC2BFB" w:rsidRDefault="000556FC" w:rsidP="00E95EA5">
            <w:pPr>
              <w:spacing w:before="0"/>
              <w:rPr>
                <w:rFonts w:cs="Times New Roman"/>
                <w:sz w:val="18"/>
                <w:szCs w:val="18"/>
                <w:lang w:val="en-GB"/>
              </w:rPr>
            </w:pPr>
          </w:p>
        </w:tc>
        <w:tc>
          <w:tcPr>
            <w:tcW w:w="1843" w:type="dxa"/>
          </w:tcPr>
          <w:p w14:paraId="0258967A" w14:textId="77777777" w:rsidR="000556FC" w:rsidRPr="00CC2BFB" w:rsidRDefault="000556FC" w:rsidP="00E95EA5">
            <w:pPr>
              <w:spacing w:before="0"/>
              <w:cnfStyle w:val="000000100000" w:firstRow="0" w:lastRow="0" w:firstColumn="0" w:lastColumn="0" w:oddVBand="0" w:evenVBand="0" w:oddHBand="1" w:evenHBand="0" w:firstRowFirstColumn="0" w:firstRowLastColumn="0" w:lastRowFirstColumn="0" w:lastRowLastColumn="0"/>
              <w:rPr>
                <w:rFonts w:cs="Times New Roman"/>
                <w:i/>
                <w:iCs/>
                <w:sz w:val="18"/>
                <w:szCs w:val="18"/>
                <w:lang w:val="en-GB"/>
              </w:rPr>
            </w:pPr>
            <w:r>
              <w:rPr>
                <w:rFonts w:cs="Times New Roman"/>
                <w:i/>
                <w:iCs/>
                <w:sz w:val="18"/>
                <w:szCs w:val="18"/>
                <w:lang w:val="en-GB"/>
              </w:rPr>
              <w:t>Overwhelming confrontation</w:t>
            </w:r>
          </w:p>
        </w:tc>
        <w:tc>
          <w:tcPr>
            <w:tcW w:w="2551" w:type="dxa"/>
          </w:tcPr>
          <w:p w14:paraId="1B9182B7" w14:textId="77777777" w:rsidR="000556FC" w:rsidRPr="00CC2BFB" w:rsidRDefault="000556FC" w:rsidP="00E95EA5">
            <w:pPr>
              <w:spacing w:before="0"/>
              <w:cnfStyle w:val="000000100000" w:firstRow="0" w:lastRow="0" w:firstColumn="0" w:lastColumn="0" w:oddVBand="0" w:evenVBand="0" w:oddHBand="1" w:evenHBand="0" w:firstRowFirstColumn="0" w:firstRowLastColumn="0" w:lastRowFirstColumn="0" w:lastRowLastColumn="0"/>
              <w:rPr>
                <w:rFonts w:cs="Times New Roman"/>
                <w:sz w:val="18"/>
                <w:szCs w:val="18"/>
                <w:lang w:val="en-GB"/>
              </w:rPr>
            </w:pPr>
            <w:r w:rsidRPr="00CC2BFB">
              <w:rPr>
                <w:rFonts w:cs="Times New Roman"/>
                <w:sz w:val="18"/>
                <w:szCs w:val="18"/>
                <w:lang w:val="en-GB"/>
              </w:rPr>
              <w:t>Turning to intrapsychic events without external means of regulation causes flashbacks and re-traumatisation. Increased feelings of panic and helplessness.</w:t>
            </w:r>
          </w:p>
        </w:tc>
        <w:tc>
          <w:tcPr>
            <w:tcW w:w="2831" w:type="dxa"/>
          </w:tcPr>
          <w:p w14:paraId="38506965" w14:textId="77777777" w:rsidR="000556FC" w:rsidRPr="00CC2BFB" w:rsidRDefault="000556FC" w:rsidP="00E95EA5">
            <w:pPr>
              <w:pStyle w:val="NormalWeb"/>
              <w:spacing w:before="0" w:beforeAutospacing="0" w:after="240" w:afterAutospacing="0"/>
              <w:cnfStyle w:val="000000100000" w:firstRow="0" w:lastRow="0" w:firstColumn="0" w:lastColumn="0" w:oddVBand="0" w:evenVBand="0" w:oddHBand="1" w:evenHBand="0" w:firstRowFirstColumn="0" w:firstRowLastColumn="0" w:lastRowFirstColumn="0" w:lastRowLastColumn="0"/>
              <w:rPr>
                <w:sz w:val="18"/>
                <w:szCs w:val="18"/>
                <w:lang w:val="en-GB"/>
              </w:rPr>
            </w:pPr>
            <w:r w:rsidRPr="00CC2BFB">
              <w:rPr>
                <w:sz w:val="18"/>
                <w:szCs w:val="18"/>
                <w:lang w:val="en-GB"/>
              </w:rPr>
              <w:t xml:space="preserve"> (...) from this traumatic experience flows into me with </w:t>
            </w:r>
            <w:r w:rsidRPr="00CC2BFB">
              <w:rPr>
                <w:i/>
                <w:iCs/>
                <w:sz w:val="18"/>
                <w:szCs w:val="18"/>
                <w:lang w:val="en-GB"/>
              </w:rPr>
              <w:t>such speed</w:t>
            </w:r>
            <w:r w:rsidRPr="00CC2BFB">
              <w:rPr>
                <w:sz w:val="18"/>
                <w:szCs w:val="18"/>
                <w:lang w:val="en-GB"/>
              </w:rPr>
              <w:t>, because what also happens in the moment of meditation is that you are completely with yourself, but sometimes also very isolated, perhaps from the outside, depending on how you practise. (...) And then there's a chance that you fall into it somehow. And then go through it again and experience it again.</w:t>
            </w:r>
          </w:p>
        </w:tc>
      </w:tr>
      <w:tr w:rsidR="000556FC" w:rsidRPr="00CC2BFB" w14:paraId="098B6DD3" w14:textId="77777777" w:rsidTr="00E95EA5">
        <w:tc>
          <w:tcPr>
            <w:cnfStyle w:val="001000000000" w:firstRow="0" w:lastRow="0" w:firstColumn="1" w:lastColumn="0" w:oddVBand="0" w:evenVBand="0" w:oddHBand="0" w:evenHBand="0" w:firstRowFirstColumn="0" w:firstRowLastColumn="0" w:lastRowFirstColumn="0" w:lastRowLastColumn="0"/>
            <w:tcW w:w="2552" w:type="dxa"/>
            <w:tcBorders>
              <w:top w:val="single" w:sz="4" w:space="0" w:color="auto"/>
              <w:bottom w:val="nil"/>
            </w:tcBorders>
          </w:tcPr>
          <w:p w14:paraId="063BBD04" w14:textId="77777777" w:rsidR="000556FC" w:rsidRPr="00CC2BFB" w:rsidRDefault="000556FC" w:rsidP="00E95EA5">
            <w:pPr>
              <w:spacing w:before="0"/>
              <w:rPr>
                <w:rFonts w:cs="Times New Roman"/>
                <w:b w:val="0"/>
                <w:bCs w:val="0"/>
                <w:i/>
                <w:iCs/>
                <w:sz w:val="18"/>
                <w:szCs w:val="18"/>
                <w:lang w:val="en-GB"/>
              </w:rPr>
            </w:pPr>
            <w:r w:rsidRPr="00CC2BFB">
              <w:rPr>
                <w:rFonts w:cs="Times New Roman"/>
                <w:i/>
                <w:iCs/>
                <w:sz w:val="18"/>
                <w:szCs w:val="18"/>
                <w:lang w:val="en-GB"/>
              </w:rPr>
              <w:t>Dealing with negative effects/challenges</w:t>
            </w:r>
          </w:p>
          <w:p w14:paraId="3CCEEBBD" w14:textId="77777777" w:rsidR="000556FC" w:rsidRPr="00CC2BFB" w:rsidRDefault="000556FC" w:rsidP="00E95EA5">
            <w:pPr>
              <w:spacing w:before="0"/>
              <w:rPr>
                <w:rFonts w:cs="Times New Roman"/>
                <w:b w:val="0"/>
                <w:bCs w:val="0"/>
                <w:sz w:val="18"/>
                <w:szCs w:val="18"/>
                <w:lang w:val="en-GB"/>
              </w:rPr>
            </w:pPr>
            <w:r w:rsidRPr="00CC2BFB">
              <w:rPr>
                <w:rFonts w:cs="Times New Roman"/>
                <w:b w:val="0"/>
                <w:bCs w:val="0"/>
                <w:sz w:val="18"/>
                <w:szCs w:val="18"/>
                <w:lang w:val="en-GB"/>
              </w:rPr>
              <w:t>(Possible solutions for side effects and risks of meditation in PTSD)</w:t>
            </w:r>
          </w:p>
        </w:tc>
        <w:tc>
          <w:tcPr>
            <w:tcW w:w="1843" w:type="dxa"/>
          </w:tcPr>
          <w:p w14:paraId="69368EB8" w14:textId="77777777" w:rsidR="000556FC" w:rsidRPr="00CC2BFB" w:rsidRDefault="000556FC" w:rsidP="00E95EA5">
            <w:pPr>
              <w:spacing w:before="0"/>
              <w:cnfStyle w:val="000000000000" w:firstRow="0" w:lastRow="0" w:firstColumn="0" w:lastColumn="0" w:oddVBand="0" w:evenVBand="0" w:oddHBand="0" w:evenHBand="0" w:firstRowFirstColumn="0" w:firstRowLastColumn="0" w:lastRowFirstColumn="0" w:lastRowLastColumn="0"/>
              <w:rPr>
                <w:rFonts w:cs="Times New Roman"/>
                <w:i/>
                <w:iCs/>
                <w:sz w:val="18"/>
                <w:szCs w:val="18"/>
                <w:lang w:val="en-GB"/>
              </w:rPr>
            </w:pPr>
            <w:r>
              <w:rPr>
                <w:rFonts w:cs="Times New Roman"/>
                <w:i/>
                <w:iCs/>
                <w:sz w:val="18"/>
                <w:szCs w:val="18"/>
                <w:lang w:val="en-GB"/>
              </w:rPr>
              <w:t>Support</w:t>
            </w:r>
            <w:r w:rsidRPr="00CC2BFB">
              <w:rPr>
                <w:rFonts w:cs="Times New Roman"/>
                <w:i/>
                <w:iCs/>
                <w:sz w:val="18"/>
                <w:szCs w:val="18"/>
                <w:lang w:val="en-GB"/>
              </w:rPr>
              <w:t xml:space="preserve"> </w:t>
            </w:r>
          </w:p>
        </w:tc>
        <w:tc>
          <w:tcPr>
            <w:tcW w:w="2551" w:type="dxa"/>
          </w:tcPr>
          <w:p w14:paraId="6D0E199C" w14:textId="77777777" w:rsidR="000556FC" w:rsidRPr="00CC2BFB" w:rsidRDefault="000556FC" w:rsidP="00E95EA5">
            <w:pPr>
              <w:spacing w:before="0"/>
              <w:cnfStyle w:val="000000000000" w:firstRow="0" w:lastRow="0" w:firstColumn="0" w:lastColumn="0" w:oddVBand="0" w:evenVBand="0" w:oddHBand="0" w:evenHBand="0" w:firstRowFirstColumn="0" w:firstRowLastColumn="0" w:lastRowFirstColumn="0" w:lastRowLastColumn="0"/>
              <w:rPr>
                <w:rFonts w:cs="Times New Roman"/>
                <w:sz w:val="18"/>
                <w:szCs w:val="18"/>
                <w:lang w:val="en-GB"/>
              </w:rPr>
            </w:pPr>
            <w:r w:rsidRPr="00CC2BFB">
              <w:rPr>
                <w:rFonts w:cs="Times New Roman"/>
                <w:sz w:val="18"/>
                <w:szCs w:val="18"/>
                <w:lang w:val="en-GB"/>
              </w:rPr>
              <w:t>Seek external support and regulation options through guided meditation, meditation teacher, psychotherapist experienced in meditation. Joint evaluation of the challenges.</w:t>
            </w:r>
          </w:p>
        </w:tc>
        <w:tc>
          <w:tcPr>
            <w:tcW w:w="2831" w:type="dxa"/>
          </w:tcPr>
          <w:p w14:paraId="50F95DAC" w14:textId="77777777" w:rsidR="000556FC" w:rsidRPr="00CC2BFB" w:rsidRDefault="000556FC" w:rsidP="00E95EA5">
            <w:pPr>
              <w:pStyle w:val="NormalWeb"/>
              <w:spacing w:before="0" w:beforeAutospacing="0" w:after="240" w:afterAutospacing="0"/>
              <w:cnfStyle w:val="000000000000" w:firstRow="0" w:lastRow="0" w:firstColumn="0" w:lastColumn="0" w:oddVBand="0" w:evenVBand="0" w:oddHBand="0" w:evenHBand="0" w:firstRowFirstColumn="0" w:firstRowLastColumn="0" w:lastRowFirstColumn="0" w:lastRowLastColumn="0"/>
              <w:rPr>
                <w:sz w:val="18"/>
                <w:szCs w:val="18"/>
                <w:lang w:val="en-GB"/>
              </w:rPr>
            </w:pPr>
            <w:proofErr w:type="gramStart"/>
            <w:r w:rsidRPr="00CC2BFB">
              <w:rPr>
                <w:sz w:val="18"/>
                <w:szCs w:val="18"/>
                <w:lang w:val="en-GB"/>
              </w:rPr>
              <w:t>So</w:t>
            </w:r>
            <w:proofErr w:type="gramEnd"/>
            <w:r w:rsidRPr="00CC2BFB">
              <w:rPr>
                <w:sz w:val="18"/>
                <w:szCs w:val="18"/>
                <w:lang w:val="en-GB"/>
              </w:rPr>
              <w:t xml:space="preserve"> I would </w:t>
            </w:r>
            <w:proofErr w:type="gramStart"/>
            <w:r w:rsidRPr="00CC2BFB">
              <w:rPr>
                <w:sz w:val="18"/>
                <w:szCs w:val="18"/>
                <w:lang w:val="en-GB"/>
              </w:rPr>
              <w:t>definitely say</w:t>
            </w:r>
            <w:proofErr w:type="gramEnd"/>
            <w:r w:rsidRPr="00CC2BFB">
              <w:rPr>
                <w:sz w:val="18"/>
                <w:szCs w:val="18"/>
                <w:lang w:val="en-GB"/>
              </w:rPr>
              <w:t xml:space="preserve"> to accompany the patient and not leave them alone, so to speak. I think that's the most important thing right now. And that can be about saying, I'm in for now and we'll wait and see. </w:t>
            </w:r>
          </w:p>
        </w:tc>
      </w:tr>
      <w:tr w:rsidR="000556FC" w:rsidRPr="00CC2BFB" w14:paraId="3627193B" w14:textId="77777777" w:rsidTr="00E95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Borders>
              <w:top w:val="nil"/>
              <w:bottom w:val="nil"/>
            </w:tcBorders>
          </w:tcPr>
          <w:p w14:paraId="4500DF11" w14:textId="77777777" w:rsidR="000556FC" w:rsidRPr="00CC2BFB" w:rsidRDefault="000556FC" w:rsidP="00E95EA5">
            <w:pPr>
              <w:spacing w:before="0"/>
              <w:rPr>
                <w:rFonts w:cs="Times New Roman"/>
                <w:sz w:val="18"/>
                <w:szCs w:val="18"/>
                <w:lang w:val="en-GB"/>
              </w:rPr>
            </w:pPr>
          </w:p>
        </w:tc>
        <w:tc>
          <w:tcPr>
            <w:tcW w:w="1843" w:type="dxa"/>
          </w:tcPr>
          <w:p w14:paraId="4D7A577B" w14:textId="77777777" w:rsidR="000556FC" w:rsidRPr="00CC2BFB" w:rsidRDefault="000556FC" w:rsidP="00E95EA5">
            <w:pPr>
              <w:spacing w:before="0"/>
              <w:cnfStyle w:val="000000100000" w:firstRow="0" w:lastRow="0" w:firstColumn="0" w:lastColumn="0" w:oddVBand="0" w:evenVBand="0" w:oddHBand="1" w:evenHBand="0" w:firstRowFirstColumn="0" w:firstRowLastColumn="0" w:lastRowFirstColumn="0" w:lastRowLastColumn="0"/>
              <w:rPr>
                <w:rFonts w:cs="Times New Roman"/>
                <w:i/>
                <w:iCs/>
                <w:sz w:val="18"/>
                <w:szCs w:val="18"/>
                <w:lang w:val="en-GB"/>
              </w:rPr>
            </w:pPr>
            <w:r>
              <w:rPr>
                <w:rFonts w:cs="Times New Roman"/>
                <w:i/>
                <w:iCs/>
                <w:sz w:val="18"/>
                <w:szCs w:val="18"/>
                <w:lang w:val="en-GB"/>
              </w:rPr>
              <w:t>Discontinuing</w:t>
            </w:r>
            <w:r w:rsidRPr="00CC2BFB">
              <w:rPr>
                <w:rFonts w:cs="Times New Roman"/>
                <w:i/>
                <w:iCs/>
                <w:sz w:val="18"/>
                <w:szCs w:val="18"/>
                <w:lang w:val="en-GB"/>
              </w:rPr>
              <w:t xml:space="preserve"> the meditation</w:t>
            </w:r>
          </w:p>
        </w:tc>
        <w:tc>
          <w:tcPr>
            <w:tcW w:w="2551" w:type="dxa"/>
          </w:tcPr>
          <w:p w14:paraId="697AEE63" w14:textId="77777777" w:rsidR="000556FC" w:rsidRPr="00CC2BFB" w:rsidRDefault="000556FC" w:rsidP="00E95EA5">
            <w:pPr>
              <w:spacing w:before="0"/>
              <w:cnfStyle w:val="000000100000" w:firstRow="0" w:lastRow="0" w:firstColumn="0" w:lastColumn="0" w:oddVBand="0" w:evenVBand="0" w:oddHBand="1" w:evenHBand="0" w:firstRowFirstColumn="0" w:firstRowLastColumn="0" w:lastRowFirstColumn="0" w:lastRowLastColumn="0"/>
              <w:rPr>
                <w:rFonts w:cs="Times New Roman"/>
                <w:sz w:val="18"/>
                <w:szCs w:val="18"/>
                <w:lang w:val="en-GB"/>
              </w:rPr>
            </w:pPr>
            <w:r w:rsidRPr="00CC2BFB">
              <w:rPr>
                <w:rFonts w:cs="Times New Roman"/>
                <w:sz w:val="18"/>
                <w:szCs w:val="18"/>
                <w:lang w:val="en-GB"/>
              </w:rPr>
              <w:t xml:space="preserve">Stop meditation sessions if you feel overwhelmed. Do not meditate until you have sufficient regulatory options (time).  </w:t>
            </w:r>
          </w:p>
        </w:tc>
        <w:tc>
          <w:tcPr>
            <w:tcW w:w="2831" w:type="dxa"/>
          </w:tcPr>
          <w:p w14:paraId="2C182A9A" w14:textId="77777777" w:rsidR="000556FC" w:rsidRPr="00CC2BFB" w:rsidRDefault="000556FC" w:rsidP="00E95EA5">
            <w:pPr>
              <w:pStyle w:val="NormalWeb"/>
              <w:spacing w:before="0" w:beforeAutospacing="0" w:after="240" w:afterAutospacing="0"/>
              <w:cnfStyle w:val="000000100000" w:firstRow="0" w:lastRow="0" w:firstColumn="0" w:lastColumn="0" w:oddVBand="0" w:evenVBand="0" w:oddHBand="1" w:evenHBand="0" w:firstRowFirstColumn="0" w:firstRowLastColumn="0" w:lastRowFirstColumn="0" w:lastRowLastColumn="0"/>
              <w:rPr>
                <w:sz w:val="18"/>
                <w:szCs w:val="18"/>
                <w:lang w:val="en-GB"/>
              </w:rPr>
            </w:pPr>
            <w:proofErr w:type="gramStart"/>
            <w:r w:rsidRPr="00CC2BFB">
              <w:rPr>
                <w:sz w:val="18"/>
                <w:szCs w:val="18"/>
                <w:lang w:val="en-GB"/>
              </w:rPr>
              <w:t>So</w:t>
            </w:r>
            <w:proofErr w:type="gramEnd"/>
            <w:r w:rsidRPr="00CC2BFB">
              <w:rPr>
                <w:sz w:val="18"/>
                <w:szCs w:val="18"/>
                <w:lang w:val="en-GB"/>
              </w:rPr>
              <w:t xml:space="preserve"> I </w:t>
            </w:r>
            <w:proofErr w:type="gramStart"/>
            <w:r w:rsidRPr="00CC2BFB">
              <w:rPr>
                <w:sz w:val="18"/>
                <w:szCs w:val="18"/>
                <w:lang w:val="en-GB"/>
              </w:rPr>
              <w:t>would</w:t>
            </w:r>
            <w:proofErr w:type="gramEnd"/>
            <w:r w:rsidRPr="00CC2BFB">
              <w:rPr>
                <w:sz w:val="18"/>
                <w:szCs w:val="18"/>
                <w:lang w:val="en-GB"/>
              </w:rPr>
              <w:t xml:space="preserve"> </w:t>
            </w:r>
            <w:proofErr w:type="gramStart"/>
            <w:r w:rsidRPr="00CC2BFB">
              <w:rPr>
                <w:sz w:val="18"/>
                <w:szCs w:val="18"/>
                <w:lang w:val="en-GB"/>
              </w:rPr>
              <w:t>actually check</w:t>
            </w:r>
            <w:proofErr w:type="gramEnd"/>
            <w:r w:rsidRPr="00CC2BFB">
              <w:rPr>
                <w:sz w:val="18"/>
                <w:szCs w:val="18"/>
                <w:lang w:val="en-GB"/>
              </w:rPr>
              <w:t xml:space="preserve"> again if such negative effects exist, is the person already saved enough for it? Stabilised enough for it? And if not, I would advise against meditation and </w:t>
            </w:r>
            <w:proofErr w:type="gramStart"/>
            <w:r w:rsidRPr="00CC2BFB">
              <w:rPr>
                <w:sz w:val="18"/>
                <w:szCs w:val="18"/>
                <w:lang w:val="en-GB"/>
              </w:rPr>
              <w:t>actually do</w:t>
            </w:r>
            <w:proofErr w:type="gramEnd"/>
            <w:r w:rsidRPr="00CC2BFB">
              <w:rPr>
                <w:sz w:val="18"/>
                <w:szCs w:val="18"/>
                <w:lang w:val="en-GB"/>
              </w:rPr>
              <w:t xml:space="preserve"> other stabilisation exercises.</w:t>
            </w:r>
          </w:p>
        </w:tc>
      </w:tr>
      <w:tr w:rsidR="000556FC" w:rsidRPr="00CC2BFB" w14:paraId="2A1C2366" w14:textId="77777777" w:rsidTr="00E95EA5">
        <w:trPr>
          <w:trHeight w:val="89"/>
        </w:trPr>
        <w:tc>
          <w:tcPr>
            <w:cnfStyle w:val="001000000000" w:firstRow="0" w:lastRow="0" w:firstColumn="1" w:lastColumn="0" w:oddVBand="0" w:evenVBand="0" w:oddHBand="0" w:evenHBand="0" w:firstRowFirstColumn="0" w:firstRowLastColumn="0" w:lastRowFirstColumn="0" w:lastRowLastColumn="0"/>
            <w:tcW w:w="2552" w:type="dxa"/>
            <w:tcBorders>
              <w:top w:val="nil"/>
              <w:bottom w:val="single" w:sz="4" w:space="0" w:color="auto"/>
            </w:tcBorders>
          </w:tcPr>
          <w:p w14:paraId="14FFCA9F" w14:textId="77777777" w:rsidR="000556FC" w:rsidRPr="00CC2BFB" w:rsidRDefault="000556FC" w:rsidP="00E95EA5">
            <w:pPr>
              <w:spacing w:before="0"/>
              <w:rPr>
                <w:rFonts w:cs="Times New Roman"/>
                <w:sz w:val="18"/>
                <w:szCs w:val="18"/>
                <w:lang w:val="en-GB"/>
              </w:rPr>
            </w:pPr>
          </w:p>
        </w:tc>
        <w:tc>
          <w:tcPr>
            <w:tcW w:w="1843" w:type="dxa"/>
            <w:tcBorders>
              <w:bottom w:val="single" w:sz="4" w:space="0" w:color="auto"/>
            </w:tcBorders>
          </w:tcPr>
          <w:p w14:paraId="340CF59A" w14:textId="77777777" w:rsidR="000556FC" w:rsidRPr="00CC2BFB" w:rsidRDefault="000556FC" w:rsidP="00E95EA5">
            <w:pPr>
              <w:spacing w:before="0"/>
              <w:cnfStyle w:val="000000000000" w:firstRow="0" w:lastRow="0" w:firstColumn="0" w:lastColumn="0" w:oddVBand="0" w:evenVBand="0" w:oddHBand="0" w:evenHBand="0" w:firstRowFirstColumn="0" w:firstRowLastColumn="0" w:lastRowFirstColumn="0" w:lastRowLastColumn="0"/>
              <w:rPr>
                <w:rFonts w:cs="Times New Roman"/>
                <w:i/>
                <w:iCs/>
                <w:sz w:val="18"/>
                <w:szCs w:val="18"/>
                <w:lang w:val="en-GB"/>
              </w:rPr>
            </w:pPr>
            <w:r w:rsidRPr="00886D47">
              <w:rPr>
                <w:rFonts w:cs="Times New Roman"/>
                <w:i/>
                <w:iCs/>
                <w:sz w:val="18"/>
                <w:szCs w:val="18"/>
                <w:lang w:val="en-GB"/>
              </w:rPr>
              <w:t>Changing the appraisal</w:t>
            </w:r>
          </w:p>
        </w:tc>
        <w:tc>
          <w:tcPr>
            <w:tcW w:w="2551" w:type="dxa"/>
            <w:tcBorders>
              <w:bottom w:val="single" w:sz="4" w:space="0" w:color="auto"/>
            </w:tcBorders>
          </w:tcPr>
          <w:p w14:paraId="7036E57E" w14:textId="77777777" w:rsidR="000556FC" w:rsidRPr="00CC2BFB" w:rsidRDefault="000556FC" w:rsidP="00E95EA5">
            <w:pPr>
              <w:spacing w:before="0"/>
              <w:cnfStyle w:val="000000000000" w:firstRow="0" w:lastRow="0" w:firstColumn="0" w:lastColumn="0" w:oddVBand="0" w:evenVBand="0" w:oddHBand="0" w:evenHBand="0" w:firstRowFirstColumn="0" w:firstRowLastColumn="0" w:lastRowFirstColumn="0" w:lastRowLastColumn="0"/>
              <w:rPr>
                <w:rFonts w:cs="Times New Roman"/>
                <w:sz w:val="18"/>
                <w:szCs w:val="18"/>
                <w:lang w:val="en-GB"/>
              </w:rPr>
            </w:pPr>
            <w:r w:rsidRPr="00CC2BFB">
              <w:rPr>
                <w:rFonts w:cs="Times New Roman"/>
                <w:sz w:val="18"/>
                <w:szCs w:val="18"/>
                <w:lang w:val="en-GB"/>
              </w:rPr>
              <w:t xml:space="preserve">Steer the attribution of meaning. Categorise challenges as an opportunity for growth and part of the healing process. </w:t>
            </w:r>
          </w:p>
        </w:tc>
        <w:tc>
          <w:tcPr>
            <w:tcW w:w="2831" w:type="dxa"/>
            <w:tcBorders>
              <w:bottom w:val="single" w:sz="4" w:space="0" w:color="auto"/>
            </w:tcBorders>
          </w:tcPr>
          <w:p w14:paraId="050EF6BB" w14:textId="77777777" w:rsidR="000556FC" w:rsidRPr="00CC2BFB" w:rsidRDefault="000556FC" w:rsidP="00E95EA5">
            <w:pPr>
              <w:pStyle w:val="NormalWeb"/>
              <w:spacing w:before="0" w:beforeAutospacing="0" w:after="240" w:afterAutospacing="0"/>
              <w:cnfStyle w:val="000000000000" w:firstRow="0" w:lastRow="0" w:firstColumn="0" w:lastColumn="0" w:oddVBand="0" w:evenVBand="0" w:oddHBand="0" w:evenHBand="0" w:firstRowFirstColumn="0" w:firstRowLastColumn="0" w:lastRowFirstColumn="0" w:lastRowLastColumn="0"/>
              <w:rPr>
                <w:sz w:val="18"/>
                <w:szCs w:val="18"/>
                <w:lang w:val="en-GB"/>
              </w:rPr>
            </w:pPr>
            <w:r w:rsidRPr="00CC2BFB">
              <w:rPr>
                <w:sz w:val="18"/>
                <w:szCs w:val="18"/>
                <w:lang w:val="en-GB"/>
              </w:rPr>
              <w:t xml:space="preserve">So that means </w:t>
            </w:r>
            <w:proofErr w:type="gramStart"/>
            <w:r w:rsidRPr="00CC2BFB">
              <w:rPr>
                <w:sz w:val="18"/>
                <w:szCs w:val="18"/>
                <w:lang w:val="en-GB"/>
              </w:rPr>
              <w:t>and also</w:t>
            </w:r>
            <w:proofErr w:type="gramEnd"/>
            <w:r w:rsidRPr="00CC2BFB">
              <w:rPr>
                <w:sz w:val="18"/>
                <w:szCs w:val="18"/>
                <w:lang w:val="en-GB"/>
              </w:rPr>
              <w:t xml:space="preserve"> that it's not </w:t>
            </w:r>
            <w:r w:rsidRPr="00CC2BFB">
              <w:rPr>
                <w:i/>
                <w:iCs/>
                <w:sz w:val="18"/>
                <w:szCs w:val="18"/>
                <w:lang w:val="en-GB"/>
              </w:rPr>
              <w:t>allowed to be</w:t>
            </w:r>
            <w:r w:rsidRPr="00CC2BFB">
              <w:rPr>
                <w:sz w:val="18"/>
                <w:szCs w:val="18"/>
                <w:lang w:val="en-GB"/>
              </w:rPr>
              <w:t xml:space="preserve">, how should I put it, </w:t>
            </w:r>
            <w:r w:rsidRPr="00CC2BFB">
              <w:rPr>
                <w:i/>
                <w:iCs/>
                <w:sz w:val="18"/>
                <w:szCs w:val="18"/>
                <w:lang w:val="en-GB"/>
              </w:rPr>
              <w:t>all of that</w:t>
            </w:r>
            <w:r w:rsidRPr="00CC2BFB">
              <w:rPr>
                <w:sz w:val="18"/>
                <w:szCs w:val="18"/>
                <w:lang w:val="en-GB"/>
              </w:rPr>
              <w:t xml:space="preserve">! I'm allowed to cry, it's allowed to bother me, it's allowed to come up. It's not bad! I thought </w:t>
            </w:r>
            <w:r w:rsidRPr="00CC2BFB">
              <w:rPr>
                <w:sz w:val="18"/>
                <w:szCs w:val="18"/>
                <w:lang w:val="en-GB"/>
              </w:rPr>
              <w:lastRenderedPageBreak/>
              <w:t>that was good and it's not a drama and then to separate: Yes, it's an old memory and I'll help you to regain your security.</w:t>
            </w:r>
          </w:p>
        </w:tc>
      </w:tr>
    </w:tbl>
    <w:p w14:paraId="1486D421" w14:textId="77777777" w:rsidR="000556FC" w:rsidRDefault="000556FC" w:rsidP="000556FC">
      <w:pPr>
        <w:rPr>
          <w:rFonts w:cs="Times New Roman"/>
          <w:szCs w:val="24"/>
          <w:lang w:val="en-GB"/>
        </w:rPr>
      </w:pPr>
    </w:p>
    <w:p w14:paraId="1384A1D3" w14:textId="77777777" w:rsidR="000556FC" w:rsidRPr="00CC2BFB" w:rsidRDefault="000556FC" w:rsidP="000556FC">
      <w:pPr>
        <w:spacing w:after="0" w:line="360" w:lineRule="auto"/>
        <w:rPr>
          <w:lang w:val="en-GB"/>
        </w:rPr>
      </w:pPr>
      <w:r w:rsidRPr="00CC2BFB">
        <w:rPr>
          <w:b/>
          <w:bCs/>
          <w:lang w:val="en-GB"/>
        </w:rPr>
        <w:t xml:space="preserve">Table </w:t>
      </w:r>
      <w:r>
        <w:rPr>
          <w:b/>
          <w:bCs/>
          <w:lang w:val="en-GB"/>
        </w:rPr>
        <w:t>6</w:t>
      </w:r>
      <w:r w:rsidRPr="00CC2BFB">
        <w:rPr>
          <w:lang w:val="en-GB"/>
        </w:rPr>
        <w:br/>
      </w:r>
      <w:r w:rsidRPr="00CC2BFB">
        <w:rPr>
          <w:i/>
          <w:iCs/>
          <w:lang w:val="en-GB"/>
        </w:rPr>
        <w:t xml:space="preserve">Cluster: </w:t>
      </w:r>
      <w:r w:rsidRPr="00191E69">
        <w:rPr>
          <w:i/>
          <w:iCs/>
          <w:lang w:val="en-GB"/>
        </w:rPr>
        <w:t>Effects of Meditation on the Psychotherapeutic process</w:t>
      </w:r>
    </w:p>
    <w:tbl>
      <w:tblPr>
        <w:tblStyle w:val="PlainTable2"/>
        <w:tblW w:w="0" w:type="auto"/>
        <w:tblLook w:val="04A0" w:firstRow="1" w:lastRow="0" w:firstColumn="1" w:lastColumn="0" w:noHBand="0" w:noVBand="1"/>
      </w:tblPr>
      <w:tblGrid>
        <w:gridCol w:w="2268"/>
        <w:gridCol w:w="1701"/>
        <w:gridCol w:w="2835"/>
        <w:gridCol w:w="2973"/>
      </w:tblGrid>
      <w:tr w:rsidR="000556FC" w:rsidRPr="00CC2BFB" w14:paraId="68C95374" w14:textId="77777777" w:rsidTr="00E95EA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Borders>
              <w:bottom w:val="single" w:sz="4" w:space="0" w:color="auto"/>
            </w:tcBorders>
          </w:tcPr>
          <w:p w14:paraId="6240D917" w14:textId="77777777" w:rsidR="000556FC" w:rsidRPr="00CC2BFB" w:rsidRDefault="000556FC" w:rsidP="00E95EA5">
            <w:pPr>
              <w:rPr>
                <w:sz w:val="18"/>
                <w:szCs w:val="18"/>
                <w:lang w:val="en-GB"/>
              </w:rPr>
            </w:pPr>
            <w:r w:rsidRPr="00CC2BFB">
              <w:rPr>
                <w:sz w:val="18"/>
                <w:szCs w:val="18"/>
                <w:lang w:val="en-GB"/>
              </w:rPr>
              <w:t>Cluster</w:t>
            </w:r>
          </w:p>
        </w:tc>
        <w:tc>
          <w:tcPr>
            <w:tcW w:w="1701" w:type="dxa"/>
          </w:tcPr>
          <w:p w14:paraId="6CD54575" w14:textId="77777777" w:rsidR="000556FC" w:rsidRPr="00CC2BFB" w:rsidRDefault="000556FC" w:rsidP="00E95EA5">
            <w:pPr>
              <w:cnfStyle w:val="100000000000" w:firstRow="1" w:lastRow="0" w:firstColumn="0" w:lastColumn="0" w:oddVBand="0" w:evenVBand="0" w:oddHBand="0" w:evenHBand="0" w:firstRowFirstColumn="0" w:firstRowLastColumn="0" w:lastRowFirstColumn="0" w:lastRowLastColumn="0"/>
              <w:rPr>
                <w:sz w:val="18"/>
                <w:szCs w:val="18"/>
                <w:lang w:val="en-GB"/>
              </w:rPr>
            </w:pPr>
            <w:r w:rsidRPr="00CC2BFB">
              <w:rPr>
                <w:sz w:val="18"/>
                <w:szCs w:val="18"/>
                <w:lang w:val="en-GB"/>
              </w:rPr>
              <w:t>Topic</w:t>
            </w:r>
          </w:p>
        </w:tc>
        <w:tc>
          <w:tcPr>
            <w:tcW w:w="2835" w:type="dxa"/>
          </w:tcPr>
          <w:p w14:paraId="4CD68E3E" w14:textId="77777777" w:rsidR="000556FC" w:rsidRPr="00CC2BFB" w:rsidRDefault="000556FC" w:rsidP="00E95EA5">
            <w:pPr>
              <w:cnfStyle w:val="100000000000" w:firstRow="1" w:lastRow="0" w:firstColumn="0" w:lastColumn="0" w:oddVBand="0" w:evenVBand="0" w:oddHBand="0" w:evenHBand="0" w:firstRowFirstColumn="0" w:firstRowLastColumn="0" w:lastRowFirstColumn="0" w:lastRowLastColumn="0"/>
              <w:rPr>
                <w:sz w:val="18"/>
                <w:szCs w:val="18"/>
                <w:lang w:val="en-GB"/>
              </w:rPr>
            </w:pPr>
            <w:r w:rsidRPr="00CC2BFB">
              <w:rPr>
                <w:sz w:val="18"/>
                <w:szCs w:val="18"/>
                <w:lang w:val="en-GB"/>
              </w:rPr>
              <w:t>Characteristics</w:t>
            </w:r>
          </w:p>
        </w:tc>
        <w:tc>
          <w:tcPr>
            <w:tcW w:w="2973" w:type="dxa"/>
          </w:tcPr>
          <w:p w14:paraId="5E1BBA5C" w14:textId="77777777" w:rsidR="000556FC" w:rsidRPr="00CC2BFB" w:rsidRDefault="000556FC" w:rsidP="00E95EA5">
            <w:pPr>
              <w:cnfStyle w:val="100000000000" w:firstRow="1" w:lastRow="0" w:firstColumn="0" w:lastColumn="0" w:oddVBand="0" w:evenVBand="0" w:oddHBand="0" w:evenHBand="0" w:firstRowFirstColumn="0" w:firstRowLastColumn="0" w:lastRowFirstColumn="0" w:lastRowLastColumn="0"/>
              <w:rPr>
                <w:sz w:val="18"/>
                <w:szCs w:val="18"/>
                <w:lang w:val="en-GB"/>
              </w:rPr>
            </w:pPr>
            <w:r w:rsidRPr="00CC2BFB">
              <w:rPr>
                <w:sz w:val="18"/>
                <w:szCs w:val="18"/>
                <w:lang w:val="en-GB"/>
              </w:rPr>
              <w:t>Example quotes</w:t>
            </w:r>
          </w:p>
        </w:tc>
      </w:tr>
      <w:tr w:rsidR="000556FC" w:rsidRPr="00CC2BFB" w14:paraId="34392A09" w14:textId="77777777" w:rsidTr="00E95EA5">
        <w:trPr>
          <w:cnfStyle w:val="000000100000" w:firstRow="0" w:lastRow="0" w:firstColumn="0" w:lastColumn="0" w:oddVBand="0" w:evenVBand="0" w:oddHBand="1" w:evenHBand="0" w:firstRowFirstColumn="0" w:firstRowLastColumn="0" w:lastRowFirstColumn="0" w:lastRowLastColumn="0"/>
          <w:trHeight w:val="836"/>
        </w:trPr>
        <w:tc>
          <w:tcPr>
            <w:cnfStyle w:val="001000000000" w:firstRow="0" w:lastRow="0" w:firstColumn="1" w:lastColumn="0" w:oddVBand="0" w:evenVBand="0" w:oddHBand="0" w:evenHBand="0" w:firstRowFirstColumn="0" w:firstRowLastColumn="0" w:lastRowFirstColumn="0" w:lastRowLastColumn="0"/>
            <w:tcW w:w="2268" w:type="dxa"/>
            <w:tcBorders>
              <w:top w:val="single" w:sz="4" w:space="0" w:color="auto"/>
              <w:bottom w:val="nil"/>
            </w:tcBorders>
          </w:tcPr>
          <w:p w14:paraId="0E9388E6" w14:textId="77777777" w:rsidR="000556FC" w:rsidRPr="00CC2BFB" w:rsidRDefault="000556FC" w:rsidP="00E95EA5">
            <w:pPr>
              <w:spacing w:before="0"/>
              <w:rPr>
                <w:rFonts w:cs="Times New Roman"/>
                <w:b w:val="0"/>
                <w:bCs w:val="0"/>
                <w:sz w:val="18"/>
                <w:szCs w:val="18"/>
                <w:lang w:val="en-GB"/>
              </w:rPr>
            </w:pPr>
            <w:r w:rsidRPr="00CC2BFB">
              <w:rPr>
                <w:rFonts w:cs="Times New Roman"/>
                <w:i/>
                <w:iCs/>
                <w:sz w:val="18"/>
                <w:szCs w:val="18"/>
                <w:lang w:val="en-GB"/>
              </w:rPr>
              <w:t xml:space="preserve">Effects of the psychotherapeutic </w:t>
            </w:r>
            <w:r w:rsidRPr="00CC2BFB">
              <w:rPr>
                <w:rFonts w:cs="Times New Roman"/>
                <w:sz w:val="18"/>
                <w:szCs w:val="18"/>
                <w:lang w:val="en-GB"/>
              </w:rPr>
              <w:t xml:space="preserve">process </w:t>
            </w:r>
          </w:p>
          <w:p w14:paraId="4CF7876B" w14:textId="77777777" w:rsidR="000556FC" w:rsidRPr="00CC2BFB" w:rsidRDefault="000556FC" w:rsidP="00E95EA5">
            <w:pPr>
              <w:spacing w:before="0"/>
              <w:rPr>
                <w:rFonts w:cs="Times New Roman"/>
                <w:sz w:val="18"/>
                <w:szCs w:val="18"/>
                <w:lang w:val="en-GB"/>
              </w:rPr>
            </w:pPr>
            <w:r w:rsidRPr="00CC2BFB">
              <w:rPr>
                <w:rFonts w:cs="Times New Roman"/>
                <w:b w:val="0"/>
                <w:bCs w:val="0"/>
                <w:sz w:val="18"/>
                <w:szCs w:val="18"/>
                <w:lang w:val="en-GB"/>
              </w:rPr>
              <w:t>(Effect of meditation for PTSD on accompanying psychotherapy</w:t>
            </w:r>
            <w:r w:rsidRPr="00CC2BFB">
              <w:rPr>
                <w:rFonts w:cs="Times New Roman"/>
                <w:sz w:val="18"/>
                <w:szCs w:val="18"/>
                <w:lang w:val="en-GB"/>
              </w:rPr>
              <w:t xml:space="preserve">) </w:t>
            </w:r>
          </w:p>
        </w:tc>
        <w:tc>
          <w:tcPr>
            <w:tcW w:w="1701" w:type="dxa"/>
          </w:tcPr>
          <w:p w14:paraId="4F12DF9F" w14:textId="77777777" w:rsidR="000556FC" w:rsidRPr="00CC2BFB" w:rsidRDefault="000556FC" w:rsidP="00E95EA5">
            <w:pPr>
              <w:spacing w:before="0"/>
              <w:cnfStyle w:val="000000100000" w:firstRow="0" w:lastRow="0" w:firstColumn="0" w:lastColumn="0" w:oddVBand="0" w:evenVBand="0" w:oddHBand="1" w:evenHBand="0" w:firstRowFirstColumn="0" w:firstRowLastColumn="0" w:lastRowFirstColumn="0" w:lastRowLastColumn="0"/>
              <w:rPr>
                <w:rFonts w:cs="Times New Roman"/>
                <w:sz w:val="18"/>
                <w:szCs w:val="18"/>
                <w:lang w:val="en-GB"/>
              </w:rPr>
            </w:pPr>
            <w:r w:rsidRPr="00CC2BFB">
              <w:rPr>
                <w:rFonts w:cs="Times New Roman"/>
                <w:i/>
                <w:iCs/>
                <w:sz w:val="18"/>
                <w:szCs w:val="18"/>
                <w:lang w:val="en-GB"/>
              </w:rPr>
              <w:t xml:space="preserve">Differentiated introspection </w:t>
            </w:r>
          </w:p>
        </w:tc>
        <w:tc>
          <w:tcPr>
            <w:tcW w:w="2835" w:type="dxa"/>
          </w:tcPr>
          <w:p w14:paraId="2219C91B" w14:textId="77777777" w:rsidR="000556FC" w:rsidRPr="00CC2BFB" w:rsidRDefault="000556FC" w:rsidP="00E95EA5">
            <w:pPr>
              <w:spacing w:before="0"/>
              <w:cnfStyle w:val="000000100000" w:firstRow="0" w:lastRow="0" w:firstColumn="0" w:lastColumn="0" w:oddVBand="0" w:evenVBand="0" w:oddHBand="1" w:evenHBand="0" w:firstRowFirstColumn="0" w:firstRowLastColumn="0" w:lastRowFirstColumn="0" w:lastRowLastColumn="0"/>
              <w:rPr>
                <w:rFonts w:cs="Times New Roman"/>
                <w:sz w:val="18"/>
                <w:szCs w:val="18"/>
                <w:lang w:val="en-GB"/>
              </w:rPr>
            </w:pPr>
            <w:r w:rsidRPr="00CC2BFB">
              <w:rPr>
                <w:rFonts w:cs="Times New Roman"/>
                <w:sz w:val="18"/>
                <w:szCs w:val="18"/>
                <w:lang w:val="en-GB"/>
              </w:rPr>
              <w:t>Increased ability to perceive, observe and control intrapsychic processes. More precise exploration, understanding and categorisation of PTSD symptoms possible in the psychotherapeutic process.</w:t>
            </w:r>
          </w:p>
        </w:tc>
        <w:tc>
          <w:tcPr>
            <w:tcW w:w="2973" w:type="dxa"/>
          </w:tcPr>
          <w:p w14:paraId="5244CB54" w14:textId="77777777" w:rsidR="000556FC" w:rsidRPr="00CC2BFB" w:rsidRDefault="000556FC" w:rsidP="00E95EA5">
            <w:pPr>
              <w:pStyle w:val="NormalWeb"/>
              <w:spacing w:before="0" w:beforeAutospacing="0" w:after="240" w:afterAutospacing="0"/>
              <w:cnfStyle w:val="000000100000" w:firstRow="0" w:lastRow="0" w:firstColumn="0" w:lastColumn="0" w:oddVBand="0" w:evenVBand="0" w:oddHBand="1" w:evenHBand="0" w:firstRowFirstColumn="0" w:firstRowLastColumn="0" w:lastRowFirstColumn="0" w:lastRowLastColumn="0"/>
              <w:rPr>
                <w:sz w:val="18"/>
                <w:szCs w:val="18"/>
                <w:lang w:val="en-GB"/>
              </w:rPr>
            </w:pPr>
            <w:r w:rsidRPr="00CC2BFB">
              <w:rPr>
                <w:sz w:val="18"/>
                <w:szCs w:val="18"/>
                <w:lang w:val="en-GB"/>
              </w:rPr>
              <w:t>(...) the meditation helped me a lot more to notice symptoms at all. Because before it was super difficult for me to name what was going on or how I was feeling. Naming emotions or something like that is super difficult for me (...) I would then have the feeling that I can say much better what exactly is going on and then work better with it.</w:t>
            </w:r>
          </w:p>
        </w:tc>
      </w:tr>
      <w:tr w:rsidR="000556FC" w:rsidRPr="00CC2BFB" w14:paraId="6B9111E4" w14:textId="77777777" w:rsidTr="00E95EA5">
        <w:tc>
          <w:tcPr>
            <w:cnfStyle w:val="001000000000" w:firstRow="0" w:lastRow="0" w:firstColumn="1" w:lastColumn="0" w:oddVBand="0" w:evenVBand="0" w:oddHBand="0" w:evenHBand="0" w:firstRowFirstColumn="0" w:firstRowLastColumn="0" w:lastRowFirstColumn="0" w:lastRowLastColumn="0"/>
            <w:tcW w:w="2268" w:type="dxa"/>
            <w:tcBorders>
              <w:top w:val="nil"/>
              <w:bottom w:val="nil"/>
            </w:tcBorders>
          </w:tcPr>
          <w:p w14:paraId="100E70EA" w14:textId="77777777" w:rsidR="000556FC" w:rsidRPr="00CC2BFB" w:rsidRDefault="000556FC" w:rsidP="00E95EA5">
            <w:pPr>
              <w:spacing w:before="0"/>
              <w:rPr>
                <w:rFonts w:cs="Times New Roman"/>
                <w:sz w:val="18"/>
                <w:szCs w:val="18"/>
                <w:lang w:val="en-GB"/>
              </w:rPr>
            </w:pPr>
          </w:p>
        </w:tc>
        <w:tc>
          <w:tcPr>
            <w:tcW w:w="1701" w:type="dxa"/>
          </w:tcPr>
          <w:p w14:paraId="150E8C17" w14:textId="77777777" w:rsidR="000556FC" w:rsidRPr="00CC2BFB" w:rsidRDefault="000556FC" w:rsidP="00E95EA5">
            <w:pPr>
              <w:spacing w:before="0"/>
              <w:cnfStyle w:val="000000000000" w:firstRow="0" w:lastRow="0" w:firstColumn="0" w:lastColumn="0" w:oddVBand="0" w:evenVBand="0" w:oddHBand="0" w:evenHBand="0" w:firstRowFirstColumn="0" w:firstRowLastColumn="0" w:lastRowFirstColumn="0" w:lastRowLastColumn="0"/>
              <w:rPr>
                <w:rFonts w:cs="Times New Roman"/>
                <w:i/>
                <w:iCs/>
                <w:sz w:val="18"/>
                <w:szCs w:val="18"/>
                <w:lang w:val="en-GB"/>
              </w:rPr>
            </w:pPr>
            <w:r w:rsidRPr="00CC2BFB">
              <w:rPr>
                <w:rFonts w:cs="Times New Roman"/>
                <w:i/>
                <w:iCs/>
                <w:sz w:val="18"/>
                <w:szCs w:val="18"/>
                <w:lang w:val="en-GB"/>
              </w:rPr>
              <w:t>Meta-level (metacognition, metaemotion)</w:t>
            </w:r>
          </w:p>
        </w:tc>
        <w:tc>
          <w:tcPr>
            <w:tcW w:w="2835" w:type="dxa"/>
          </w:tcPr>
          <w:p w14:paraId="6A2101FB" w14:textId="77777777" w:rsidR="000556FC" w:rsidRPr="00CC2BFB" w:rsidRDefault="000556FC" w:rsidP="00E95EA5">
            <w:pPr>
              <w:spacing w:before="0"/>
              <w:cnfStyle w:val="000000000000" w:firstRow="0" w:lastRow="0" w:firstColumn="0" w:lastColumn="0" w:oddVBand="0" w:evenVBand="0" w:oddHBand="0" w:evenHBand="0" w:firstRowFirstColumn="0" w:firstRowLastColumn="0" w:lastRowFirstColumn="0" w:lastRowLastColumn="0"/>
              <w:rPr>
                <w:rFonts w:cs="Times New Roman"/>
                <w:sz w:val="18"/>
                <w:szCs w:val="18"/>
                <w:lang w:val="en-GB"/>
              </w:rPr>
            </w:pPr>
            <w:r w:rsidRPr="00CC2BFB">
              <w:rPr>
                <w:rFonts w:cs="Times New Roman"/>
                <w:sz w:val="18"/>
                <w:szCs w:val="18"/>
                <w:lang w:val="en-GB"/>
              </w:rPr>
              <w:t xml:space="preserve">Increased ability to perceive one's own thoughts and feelings and to view them from a position of observation. Within the psychotherapeutic process, easier identification and change of maladaptive trauma structures. </w:t>
            </w:r>
          </w:p>
        </w:tc>
        <w:tc>
          <w:tcPr>
            <w:tcW w:w="2973" w:type="dxa"/>
          </w:tcPr>
          <w:p w14:paraId="0F55D9CC" w14:textId="77777777" w:rsidR="000556FC" w:rsidRPr="00CC2BFB" w:rsidRDefault="000556FC" w:rsidP="00E95EA5">
            <w:pPr>
              <w:pStyle w:val="NormalWeb"/>
              <w:spacing w:before="0" w:beforeAutospacing="0" w:after="240" w:afterAutospacing="0"/>
              <w:cnfStyle w:val="000000000000" w:firstRow="0" w:lastRow="0" w:firstColumn="0" w:lastColumn="0" w:oddVBand="0" w:evenVBand="0" w:oddHBand="0" w:evenHBand="0" w:firstRowFirstColumn="0" w:firstRowLastColumn="0" w:lastRowFirstColumn="0" w:lastRowLastColumn="0"/>
              <w:rPr>
                <w:sz w:val="18"/>
                <w:szCs w:val="18"/>
                <w:lang w:val="en-GB"/>
              </w:rPr>
            </w:pPr>
            <w:r w:rsidRPr="00CC2BFB">
              <w:rPr>
                <w:sz w:val="18"/>
                <w:szCs w:val="18"/>
                <w:lang w:val="en-GB"/>
              </w:rPr>
              <w:t xml:space="preserve">And </w:t>
            </w:r>
            <w:proofErr w:type="gramStart"/>
            <w:r w:rsidRPr="00CC2BFB">
              <w:rPr>
                <w:sz w:val="18"/>
                <w:szCs w:val="18"/>
                <w:lang w:val="en-GB"/>
              </w:rPr>
              <w:t>also</w:t>
            </w:r>
            <w:proofErr w:type="gramEnd"/>
            <w:r w:rsidRPr="00CC2BFB">
              <w:rPr>
                <w:sz w:val="18"/>
                <w:szCs w:val="18"/>
                <w:lang w:val="en-GB"/>
              </w:rPr>
              <w:t xml:space="preserve"> the ability not to </w:t>
            </w:r>
            <w:proofErr w:type="gramStart"/>
            <w:r w:rsidRPr="00CC2BFB">
              <w:rPr>
                <w:sz w:val="18"/>
                <w:szCs w:val="18"/>
                <w:lang w:val="en-GB"/>
              </w:rPr>
              <w:t>actually judge</w:t>
            </w:r>
            <w:proofErr w:type="gramEnd"/>
            <w:r w:rsidRPr="00CC2BFB">
              <w:rPr>
                <w:sz w:val="18"/>
                <w:szCs w:val="18"/>
                <w:lang w:val="en-GB"/>
              </w:rPr>
              <w:t xml:space="preserve"> </w:t>
            </w:r>
            <w:r w:rsidRPr="00CC2BFB">
              <w:rPr>
                <w:i/>
                <w:iCs/>
                <w:sz w:val="18"/>
                <w:szCs w:val="18"/>
                <w:lang w:val="en-GB"/>
              </w:rPr>
              <w:t xml:space="preserve">it </w:t>
            </w:r>
            <w:r w:rsidRPr="00CC2BFB">
              <w:rPr>
                <w:sz w:val="18"/>
                <w:szCs w:val="18"/>
                <w:lang w:val="en-GB"/>
              </w:rPr>
              <w:t xml:space="preserve">immediately, but to move it around a bit and look at it from different angles: What did someone </w:t>
            </w:r>
            <w:proofErr w:type="gramStart"/>
            <w:r w:rsidRPr="00CC2BFB">
              <w:rPr>
                <w:sz w:val="18"/>
                <w:szCs w:val="18"/>
                <w:lang w:val="en-GB"/>
              </w:rPr>
              <w:t>actually experience</w:t>
            </w:r>
            <w:proofErr w:type="gramEnd"/>
            <w:r w:rsidRPr="00CC2BFB">
              <w:rPr>
                <w:sz w:val="18"/>
                <w:szCs w:val="18"/>
                <w:lang w:val="en-GB"/>
              </w:rPr>
              <w:t xml:space="preserve"> and how could it be seen and where could it come from? </w:t>
            </w:r>
          </w:p>
        </w:tc>
      </w:tr>
      <w:tr w:rsidR="000556FC" w:rsidRPr="00CC2BFB" w14:paraId="626E0921" w14:textId="77777777" w:rsidTr="00E95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Borders>
              <w:top w:val="nil"/>
              <w:bottom w:val="nil"/>
            </w:tcBorders>
          </w:tcPr>
          <w:p w14:paraId="37684D2B" w14:textId="77777777" w:rsidR="000556FC" w:rsidRPr="00CC2BFB" w:rsidRDefault="000556FC" w:rsidP="00E95EA5">
            <w:pPr>
              <w:spacing w:before="0"/>
              <w:rPr>
                <w:rFonts w:cs="Times New Roman"/>
                <w:sz w:val="18"/>
                <w:szCs w:val="18"/>
                <w:lang w:val="en-GB"/>
              </w:rPr>
            </w:pPr>
          </w:p>
        </w:tc>
        <w:tc>
          <w:tcPr>
            <w:tcW w:w="1701" w:type="dxa"/>
          </w:tcPr>
          <w:p w14:paraId="37652F7B" w14:textId="77777777" w:rsidR="000556FC" w:rsidRPr="00CC2BFB" w:rsidRDefault="000556FC" w:rsidP="00E95EA5">
            <w:pPr>
              <w:spacing w:before="0"/>
              <w:cnfStyle w:val="000000100000" w:firstRow="0" w:lastRow="0" w:firstColumn="0" w:lastColumn="0" w:oddVBand="0" w:evenVBand="0" w:oddHBand="1" w:evenHBand="0" w:firstRowFirstColumn="0" w:firstRowLastColumn="0" w:lastRowFirstColumn="0" w:lastRowLastColumn="0"/>
              <w:rPr>
                <w:rFonts w:cs="Times New Roman"/>
                <w:sz w:val="18"/>
                <w:szCs w:val="18"/>
                <w:lang w:val="en-GB"/>
              </w:rPr>
            </w:pPr>
            <w:r>
              <w:rPr>
                <w:rFonts w:cs="Times New Roman"/>
                <w:sz w:val="18"/>
                <w:szCs w:val="18"/>
                <w:lang w:val="en-GB"/>
              </w:rPr>
              <w:t>Resource activation</w:t>
            </w:r>
          </w:p>
        </w:tc>
        <w:tc>
          <w:tcPr>
            <w:tcW w:w="2835" w:type="dxa"/>
          </w:tcPr>
          <w:p w14:paraId="3FDB58C0" w14:textId="77777777" w:rsidR="000556FC" w:rsidRPr="00CC2BFB" w:rsidRDefault="000556FC" w:rsidP="00E95EA5">
            <w:pPr>
              <w:spacing w:before="0"/>
              <w:cnfStyle w:val="000000100000" w:firstRow="0" w:lastRow="0" w:firstColumn="0" w:lastColumn="0" w:oddVBand="0" w:evenVBand="0" w:oddHBand="1" w:evenHBand="0" w:firstRowFirstColumn="0" w:firstRowLastColumn="0" w:lastRowFirstColumn="0" w:lastRowLastColumn="0"/>
              <w:rPr>
                <w:rFonts w:cs="Times New Roman"/>
                <w:sz w:val="18"/>
                <w:szCs w:val="18"/>
                <w:lang w:val="en-GB"/>
              </w:rPr>
            </w:pPr>
            <w:r w:rsidRPr="00CC2BFB">
              <w:rPr>
                <w:rFonts w:cs="Times New Roman"/>
                <w:sz w:val="18"/>
                <w:szCs w:val="18"/>
                <w:lang w:val="en-GB"/>
              </w:rPr>
              <w:t xml:space="preserve">The effects of meditation (e.g. self-regulation, ability to </w:t>
            </w:r>
            <w:proofErr w:type="gramStart"/>
            <w:r w:rsidRPr="00CC2BFB">
              <w:rPr>
                <w:rFonts w:cs="Times New Roman"/>
                <w:sz w:val="18"/>
                <w:szCs w:val="18"/>
                <w:lang w:val="en-GB"/>
              </w:rPr>
              <w:t>take action</w:t>
            </w:r>
            <w:proofErr w:type="gramEnd"/>
            <w:r w:rsidRPr="00CC2BFB">
              <w:rPr>
                <w:rFonts w:cs="Times New Roman"/>
                <w:sz w:val="18"/>
                <w:szCs w:val="18"/>
                <w:lang w:val="en-GB"/>
              </w:rPr>
              <w:t xml:space="preserve">) </w:t>
            </w:r>
            <w:proofErr w:type="gramStart"/>
            <w:r w:rsidRPr="00CC2BFB">
              <w:rPr>
                <w:rFonts w:cs="Times New Roman"/>
                <w:sz w:val="18"/>
                <w:szCs w:val="18"/>
                <w:lang w:val="en-GB"/>
              </w:rPr>
              <w:t>open up</w:t>
            </w:r>
            <w:proofErr w:type="gramEnd"/>
            <w:r w:rsidRPr="00CC2BFB">
              <w:rPr>
                <w:rFonts w:cs="Times New Roman"/>
                <w:sz w:val="18"/>
                <w:szCs w:val="18"/>
                <w:lang w:val="en-GB"/>
              </w:rPr>
              <w:t xml:space="preserve"> attention to painful issues and promote trauma processing and integration in psychotherapy. </w:t>
            </w:r>
          </w:p>
        </w:tc>
        <w:tc>
          <w:tcPr>
            <w:tcW w:w="2973" w:type="dxa"/>
          </w:tcPr>
          <w:p w14:paraId="5CE89A23" w14:textId="77777777" w:rsidR="000556FC" w:rsidRPr="00CC2BFB" w:rsidRDefault="000556FC" w:rsidP="00E95EA5">
            <w:pPr>
              <w:pStyle w:val="NormalWeb"/>
              <w:spacing w:before="0" w:beforeAutospacing="0" w:after="240" w:afterAutospacing="0"/>
              <w:cnfStyle w:val="000000100000" w:firstRow="0" w:lastRow="0" w:firstColumn="0" w:lastColumn="0" w:oddVBand="0" w:evenVBand="0" w:oddHBand="1" w:evenHBand="0" w:firstRowFirstColumn="0" w:firstRowLastColumn="0" w:lastRowFirstColumn="0" w:lastRowLastColumn="0"/>
              <w:rPr>
                <w:sz w:val="18"/>
                <w:szCs w:val="18"/>
                <w:lang w:val="en-GB"/>
              </w:rPr>
            </w:pPr>
            <w:r w:rsidRPr="00CC2BFB">
              <w:rPr>
                <w:sz w:val="18"/>
                <w:szCs w:val="18"/>
                <w:lang w:val="en-GB"/>
              </w:rPr>
              <w:t xml:space="preserve">Erm, well, but what happens somehow is perhaps a (...) capacity to work on that or to go back to what I have somehow experienced. </w:t>
            </w:r>
            <w:proofErr w:type="gramStart"/>
            <w:r w:rsidRPr="00CC2BFB">
              <w:rPr>
                <w:sz w:val="18"/>
                <w:szCs w:val="18"/>
                <w:lang w:val="en-GB"/>
              </w:rPr>
              <w:t>So</w:t>
            </w:r>
            <w:proofErr w:type="gramEnd"/>
            <w:r w:rsidRPr="00CC2BFB">
              <w:rPr>
                <w:sz w:val="18"/>
                <w:szCs w:val="18"/>
                <w:lang w:val="en-GB"/>
              </w:rPr>
              <w:t xml:space="preserve"> by the fact that the meditation practice leads to no longer being so involved, that at the same time there is more space to turn to it again.</w:t>
            </w:r>
          </w:p>
        </w:tc>
      </w:tr>
      <w:tr w:rsidR="000556FC" w:rsidRPr="00CC2BFB" w14:paraId="27E90B3F" w14:textId="77777777" w:rsidTr="00E95EA5">
        <w:trPr>
          <w:trHeight w:val="73"/>
        </w:trPr>
        <w:tc>
          <w:tcPr>
            <w:cnfStyle w:val="001000000000" w:firstRow="0" w:lastRow="0" w:firstColumn="1" w:lastColumn="0" w:oddVBand="0" w:evenVBand="0" w:oddHBand="0" w:evenHBand="0" w:firstRowFirstColumn="0" w:firstRowLastColumn="0" w:lastRowFirstColumn="0" w:lastRowLastColumn="0"/>
            <w:tcW w:w="2268" w:type="dxa"/>
            <w:tcBorders>
              <w:top w:val="nil"/>
              <w:bottom w:val="single" w:sz="4" w:space="0" w:color="auto"/>
            </w:tcBorders>
          </w:tcPr>
          <w:p w14:paraId="32611DB7" w14:textId="77777777" w:rsidR="000556FC" w:rsidRPr="00CC2BFB" w:rsidRDefault="000556FC" w:rsidP="00E95EA5">
            <w:pPr>
              <w:spacing w:before="0"/>
              <w:rPr>
                <w:rFonts w:cs="Times New Roman"/>
                <w:sz w:val="18"/>
                <w:szCs w:val="18"/>
                <w:lang w:val="en-GB"/>
              </w:rPr>
            </w:pPr>
          </w:p>
        </w:tc>
        <w:tc>
          <w:tcPr>
            <w:tcW w:w="1701" w:type="dxa"/>
          </w:tcPr>
          <w:p w14:paraId="52BDD071" w14:textId="77777777" w:rsidR="000556FC" w:rsidRPr="00A3778F" w:rsidRDefault="000556FC" w:rsidP="00E95EA5">
            <w:pPr>
              <w:spacing w:before="0"/>
              <w:cnfStyle w:val="000000000000" w:firstRow="0" w:lastRow="0" w:firstColumn="0" w:lastColumn="0" w:oddVBand="0" w:evenVBand="0" w:oddHBand="0" w:evenHBand="0" w:firstRowFirstColumn="0" w:firstRowLastColumn="0" w:lastRowFirstColumn="0" w:lastRowLastColumn="0"/>
              <w:rPr>
                <w:rFonts w:cs="Times New Roman"/>
                <w:i/>
                <w:iCs/>
                <w:sz w:val="18"/>
                <w:szCs w:val="18"/>
                <w:lang w:val="en-GB"/>
              </w:rPr>
            </w:pPr>
            <w:r>
              <w:rPr>
                <w:rFonts w:cs="Times New Roman"/>
                <w:i/>
                <w:iCs/>
                <w:sz w:val="18"/>
                <w:szCs w:val="18"/>
                <w:lang w:val="en-GB"/>
              </w:rPr>
              <w:t>Theme actualisation</w:t>
            </w:r>
          </w:p>
        </w:tc>
        <w:tc>
          <w:tcPr>
            <w:tcW w:w="2835" w:type="dxa"/>
          </w:tcPr>
          <w:p w14:paraId="56F26C85" w14:textId="77777777" w:rsidR="000556FC" w:rsidRPr="00CC2BFB" w:rsidRDefault="000556FC" w:rsidP="00E95EA5">
            <w:pPr>
              <w:spacing w:before="0"/>
              <w:cnfStyle w:val="000000000000" w:firstRow="0" w:lastRow="0" w:firstColumn="0" w:lastColumn="0" w:oddVBand="0" w:evenVBand="0" w:oddHBand="0" w:evenHBand="0" w:firstRowFirstColumn="0" w:firstRowLastColumn="0" w:lastRowFirstColumn="0" w:lastRowLastColumn="0"/>
              <w:rPr>
                <w:rFonts w:cs="Times New Roman"/>
                <w:sz w:val="18"/>
                <w:szCs w:val="18"/>
                <w:lang w:val="en-GB"/>
              </w:rPr>
            </w:pPr>
            <w:r w:rsidRPr="00CC2BFB">
              <w:rPr>
                <w:rFonts w:cs="Times New Roman"/>
                <w:sz w:val="18"/>
                <w:szCs w:val="18"/>
                <w:lang w:val="en-GB"/>
              </w:rPr>
              <w:t>Experience and experiences in meditation symbolise and actualise relevant topics. Better clarification and processing within the therapeutic relationship experience.</w:t>
            </w:r>
          </w:p>
        </w:tc>
        <w:tc>
          <w:tcPr>
            <w:tcW w:w="2973" w:type="dxa"/>
          </w:tcPr>
          <w:p w14:paraId="2D3A129E" w14:textId="77777777" w:rsidR="000556FC" w:rsidRPr="00CC2BFB" w:rsidRDefault="000556FC" w:rsidP="00E95EA5">
            <w:pPr>
              <w:pStyle w:val="NormalWeb"/>
              <w:spacing w:before="0" w:beforeAutospacing="0" w:after="240" w:afterAutospacing="0"/>
              <w:cnfStyle w:val="000000000000" w:firstRow="0" w:lastRow="0" w:firstColumn="0" w:lastColumn="0" w:oddVBand="0" w:evenVBand="0" w:oddHBand="0" w:evenHBand="0" w:firstRowFirstColumn="0" w:firstRowLastColumn="0" w:lastRowFirstColumn="0" w:lastRowLastColumn="0"/>
              <w:rPr>
                <w:sz w:val="18"/>
                <w:szCs w:val="18"/>
                <w:lang w:val="en-GB"/>
              </w:rPr>
            </w:pPr>
            <w:r w:rsidRPr="00CC2BFB">
              <w:rPr>
                <w:sz w:val="18"/>
                <w:szCs w:val="18"/>
                <w:lang w:val="en-GB"/>
              </w:rPr>
              <w:t>Or I mean, my therapist has known me for some time now, to say: Look, does that remind you of anything? Was that there? Is there something that's coming up again?</w:t>
            </w:r>
          </w:p>
        </w:tc>
      </w:tr>
    </w:tbl>
    <w:p w14:paraId="32612D2E" w14:textId="77777777" w:rsidR="000556FC" w:rsidRPr="00CC2BFB" w:rsidRDefault="000556FC" w:rsidP="000556FC">
      <w:pPr>
        <w:rPr>
          <w:rFonts w:cs="Times New Roman"/>
          <w:szCs w:val="24"/>
          <w:lang w:val="en-GB"/>
        </w:rPr>
        <w:sectPr w:rsidR="000556FC" w:rsidRPr="00CC2BFB" w:rsidSect="000556FC">
          <w:headerReference w:type="even" r:id="rId5"/>
          <w:headerReference w:type="default" r:id="rId6"/>
          <w:footerReference w:type="even" r:id="rId7"/>
          <w:footerReference w:type="default" r:id="rId8"/>
          <w:headerReference w:type="first" r:id="rId9"/>
          <w:footerReference w:type="first" r:id="rId10"/>
          <w:pgSz w:w="12240" w:h="15840"/>
          <w:pgMar w:top="1140" w:right="1179" w:bottom="1140" w:left="1281" w:header="284" w:footer="510" w:gutter="0"/>
          <w:cols w:space="720"/>
          <w:titlePg/>
          <w:docGrid w:linePitch="360"/>
        </w:sectPr>
      </w:pPr>
    </w:p>
    <w:p w14:paraId="550F0784" w14:textId="77777777" w:rsidR="000556FC" w:rsidRPr="00BB7F6B" w:rsidRDefault="000556FC" w:rsidP="000556FC">
      <w:pPr>
        <w:spacing w:line="360" w:lineRule="auto"/>
        <w:rPr>
          <w:lang w:val="en-GB"/>
        </w:rPr>
      </w:pPr>
      <w:r w:rsidRPr="00BB7F6B">
        <w:rPr>
          <w:b/>
          <w:bCs/>
          <w:lang w:val="en-GB"/>
        </w:rPr>
        <w:lastRenderedPageBreak/>
        <w:t>Table 7</w:t>
      </w:r>
      <w:r>
        <w:rPr>
          <w:lang w:val="en-GB"/>
        </w:rPr>
        <w:br/>
      </w:r>
      <w:r w:rsidRPr="00BB7F6B">
        <w:rPr>
          <w:i/>
          <w:iCs/>
          <w:lang w:val="en-GB"/>
        </w:rPr>
        <w:t>Interrater-Reliability</w:t>
      </w:r>
    </w:p>
    <w:tbl>
      <w:tblPr>
        <w:tblStyle w:val="PlainTable2"/>
        <w:tblW w:w="9356" w:type="dxa"/>
        <w:tblBorders>
          <w:top w:val="none" w:sz="0" w:space="0" w:color="auto"/>
          <w:bottom w:val="none" w:sz="0" w:space="0" w:color="auto"/>
        </w:tblBorders>
        <w:tblLook w:val="05A0" w:firstRow="1" w:lastRow="0" w:firstColumn="1" w:lastColumn="1" w:noHBand="0" w:noVBand="1"/>
      </w:tblPr>
      <w:tblGrid>
        <w:gridCol w:w="3969"/>
        <w:gridCol w:w="1701"/>
        <w:gridCol w:w="1701"/>
        <w:gridCol w:w="851"/>
        <w:gridCol w:w="1134"/>
      </w:tblGrid>
      <w:tr w:rsidR="000556FC" w:rsidRPr="00BB7F6B" w14:paraId="725743F5" w14:textId="77777777" w:rsidTr="00E95EA5">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bottom w:val="single" w:sz="4" w:space="0" w:color="auto"/>
            </w:tcBorders>
            <w:noWrap/>
            <w:hideMark/>
          </w:tcPr>
          <w:p w14:paraId="3CA02992" w14:textId="77777777" w:rsidR="000556FC" w:rsidRPr="00BB7F6B" w:rsidRDefault="000556FC" w:rsidP="00E95EA5">
            <w:pPr>
              <w:spacing w:before="0" w:after="0"/>
              <w:contextualSpacing w:val="0"/>
              <w:rPr>
                <w:rFonts w:eastAsia="Times New Roman" w:cs="Times New Roman"/>
                <w:sz w:val="18"/>
                <w:szCs w:val="18"/>
                <w:lang w:val="en-GB" w:eastAsia="de-DE"/>
              </w:rPr>
            </w:pPr>
            <w:r w:rsidRPr="00BB7F6B">
              <w:rPr>
                <w:rFonts w:eastAsia="Times New Roman" w:cs="Times New Roman"/>
                <w:sz w:val="18"/>
                <w:szCs w:val="18"/>
                <w:lang w:val="en-GB" w:eastAsia="de-DE"/>
              </w:rPr>
              <w:t>List of codes</w:t>
            </w:r>
          </w:p>
        </w:tc>
        <w:tc>
          <w:tcPr>
            <w:tcW w:w="1701" w:type="dxa"/>
            <w:tcBorders>
              <w:top w:val="single" w:sz="4" w:space="0" w:color="auto"/>
              <w:bottom w:val="single" w:sz="4" w:space="0" w:color="auto"/>
            </w:tcBorders>
            <w:noWrap/>
            <w:hideMark/>
          </w:tcPr>
          <w:p w14:paraId="67679EFA" w14:textId="77777777" w:rsidR="000556FC" w:rsidRPr="00BB7F6B" w:rsidRDefault="000556FC" w:rsidP="00E95EA5">
            <w:pPr>
              <w:spacing w:before="0" w:after="0"/>
              <w:contextualSpacing w:val="0"/>
              <w:cnfStyle w:val="100000000000" w:firstRow="1" w:lastRow="0" w:firstColumn="0" w:lastColumn="0" w:oddVBand="0" w:evenVBand="0" w:oddHBand="0" w:evenHBand="0" w:firstRowFirstColumn="0" w:firstRowLastColumn="0" w:lastRowFirstColumn="0" w:lastRowLastColumn="0"/>
              <w:rPr>
                <w:rFonts w:eastAsia="Times New Roman" w:cs="Times New Roman"/>
                <w:sz w:val="18"/>
                <w:szCs w:val="18"/>
                <w:lang w:val="en-GB" w:eastAsia="de-DE"/>
              </w:rPr>
            </w:pPr>
            <w:r w:rsidRPr="00BB7F6B">
              <w:rPr>
                <w:rFonts w:eastAsia="Times New Roman" w:cs="Times New Roman"/>
                <w:sz w:val="18"/>
                <w:szCs w:val="18"/>
                <w:lang w:val="en-GB" w:eastAsia="de-DE"/>
              </w:rPr>
              <w:t>Agreement</w:t>
            </w:r>
          </w:p>
        </w:tc>
        <w:tc>
          <w:tcPr>
            <w:tcW w:w="1701" w:type="dxa"/>
            <w:tcBorders>
              <w:top w:val="single" w:sz="4" w:space="0" w:color="auto"/>
              <w:bottom w:val="single" w:sz="4" w:space="0" w:color="auto"/>
            </w:tcBorders>
            <w:noWrap/>
            <w:hideMark/>
          </w:tcPr>
          <w:p w14:paraId="0D4ACDF7" w14:textId="77777777" w:rsidR="000556FC" w:rsidRPr="00BB7F6B" w:rsidRDefault="000556FC" w:rsidP="00E95EA5">
            <w:pPr>
              <w:spacing w:before="0" w:after="0"/>
              <w:contextualSpacing w:val="0"/>
              <w:cnfStyle w:val="100000000000" w:firstRow="1" w:lastRow="0" w:firstColumn="0" w:lastColumn="0" w:oddVBand="0" w:evenVBand="0" w:oddHBand="0" w:evenHBand="0" w:firstRowFirstColumn="0" w:firstRowLastColumn="0" w:lastRowFirstColumn="0" w:lastRowLastColumn="0"/>
              <w:rPr>
                <w:rFonts w:eastAsia="Times New Roman" w:cs="Times New Roman"/>
                <w:sz w:val="18"/>
                <w:szCs w:val="18"/>
                <w:lang w:val="en-GB" w:eastAsia="de-DE"/>
              </w:rPr>
            </w:pPr>
            <w:r w:rsidRPr="00BB7F6B">
              <w:rPr>
                <w:rFonts w:eastAsia="Times New Roman" w:cs="Times New Roman"/>
                <w:sz w:val="18"/>
                <w:szCs w:val="18"/>
                <w:lang w:val="en-GB" w:eastAsia="de-DE"/>
              </w:rPr>
              <w:t>Not-agreement</w:t>
            </w:r>
          </w:p>
        </w:tc>
        <w:tc>
          <w:tcPr>
            <w:tcW w:w="851" w:type="dxa"/>
            <w:tcBorders>
              <w:top w:val="single" w:sz="4" w:space="0" w:color="auto"/>
              <w:bottom w:val="single" w:sz="4" w:space="0" w:color="auto"/>
            </w:tcBorders>
            <w:noWrap/>
            <w:hideMark/>
          </w:tcPr>
          <w:p w14:paraId="09CC3ADA" w14:textId="77777777" w:rsidR="000556FC" w:rsidRPr="00BB7F6B" w:rsidRDefault="000556FC" w:rsidP="00E95EA5">
            <w:pPr>
              <w:spacing w:before="0" w:after="0"/>
              <w:contextualSpacing w:val="0"/>
              <w:cnfStyle w:val="100000000000" w:firstRow="1" w:lastRow="0" w:firstColumn="0" w:lastColumn="0" w:oddVBand="0" w:evenVBand="0" w:oddHBand="0" w:evenHBand="0" w:firstRowFirstColumn="0" w:firstRowLastColumn="0" w:lastRowFirstColumn="0" w:lastRowLastColumn="0"/>
              <w:rPr>
                <w:rFonts w:eastAsia="Times New Roman" w:cs="Times New Roman"/>
                <w:sz w:val="18"/>
                <w:szCs w:val="18"/>
                <w:lang w:val="en-GB" w:eastAsia="de-DE"/>
              </w:rPr>
            </w:pPr>
            <w:r w:rsidRPr="00BB7F6B">
              <w:rPr>
                <w:rFonts w:eastAsia="Times New Roman" w:cs="Times New Roman"/>
                <w:sz w:val="18"/>
                <w:szCs w:val="18"/>
                <w:lang w:val="en-GB" w:eastAsia="de-DE"/>
              </w:rPr>
              <w:t>Total</w:t>
            </w:r>
          </w:p>
        </w:tc>
        <w:tc>
          <w:tcPr>
            <w:cnfStyle w:val="000100000000" w:firstRow="0" w:lastRow="0" w:firstColumn="0" w:lastColumn="1" w:oddVBand="0" w:evenVBand="0" w:oddHBand="0" w:evenHBand="0" w:firstRowFirstColumn="0" w:firstRowLastColumn="0" w:lastRowFirstColumn="0" w:lastRowLastColumn="0"/>
            <w:tcW w:w="1134" w:type="dxa"/>
            <w:tcBorders>
              <w:top w:val="single" w:sz="4" w:space="0" w:color="auto"/>
              <w:bottom w:val="single" w:sz="4" w:space="0" w:color="auto"/>
            </w:tcBorders>
            <w:noWrap/>
            <w:hideMark/>
          </w:tcPr>
          <w:p w14:paraId="7AFA608F" w14:textId="77777777" w:rsidR="000556FC" w:rsidRPr="00BB7F6B" w:rsidRDefault="000556FC" w:rsidP="00E95EA5">
            <w:pPr>
              <w:spacing w:before="0" w:after="0"/>
              <w:contextualSpacing w:val="0"/>
              <w:rPr>
                <w:rFonts w:eastAsia="Times New Roman" w:cs="Times New Roman"/>
                <w:sz w:val="18"/>
                <w:szCs w:val="18"/>
                <w:lang w:val="en-GB" w:eastAsia="de-DE"/>
              </w:rPr>
            </w:pPr>
            <w:r w:rsidRPr="00BB7F6B">
              <w:rPr>
                <w:rFonts w:eastAsia="Times New Roman" w:cs="Times New Roman"/>
                <w:sz w:val="18"/>
                <w:szCs w:val="18"/>
                <w:lang w:val="en-GB" w:eastAsia="de-DE"/>
              </w:rPr>
              <w:t>Percentage</w:t>
            </w:r>
          </w:p>
        </w:tc>
      </w:tr>
      <w:tr w:rsidR="000556FC" w:rsidRPr="00BB7F6B" w14:paraId="601D5F52" w14:textId="77777777" w:rsidTr="00E95EA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bottom w:val="none" w:sz="0" w:space="0" w:color="auto"/>
            </w:tcBorders>
            <w:noWrap/>
            <w:hideMark/>
          </w:tcPr>
          <w:p w14:paraId="18D71181"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Anchoring in the awareness of the present</w:t>
            </w:r>
          </w:p>
        </w:tc>
        <w:tc>
          <w:tcPr>
            <w:tcW w:w="1701" w:type="dxa"/>
            <w:tcBorders>
              <w:top w:val="single" w:sz="4" w:space="0" w:color="auto"/>
              <w:bottom w:val="none" w:sz="0" w:space="0" w:color="auto"/>
            </w:tcBorders>
            <w:noWrap/>
            <w:hideMark/>
          </w:tcPr>
          <w:p w14:paraId="0DC75350"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14</w:t>
            </w:r>
          </w:p>
        </w:tc>
        <w:tc>
          <w:tcPr>
            <w:tcW w:w="1701" w:type="dxa"/>
            <w:tcBorders>
              <w:top w:val="single" w:sz="4" w:space="0" w:color="auto"/>
              <w:bottom w:val="none" w:sz="0" w:space="0" w:color="auto"/>
            </w:tcBorders>
            <w:noWrap/>
            <w:hideMark/>
          </w:tcPr>
          <w:p w14:paraId="32D3E88C"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0</w:t>
            </w:r>
          </w:p>
        </w:tc>
        <w:tc>
          <w:tcPr>
            <w:tcW w:w="851" w:type="dxa"/>
            <w:tcBorders>
              <w:top w:val="single" w:sz="4" w:space="0" w:color="auto"/>
              <w:bottom w:val="none" w:sz="0" w:space="0" w:color="auto"/>
            </w:tcBorders>
            <w:noWrap/>
            <w:hideMark/>
          </w:tcPr>
          <w:p w14:paraId="068D1D74"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14</w:t>
            </w:r>
          </w:p>
        </w:tc>
        <w:tc>
          <w:tcPr>
            <w:cnfStyle w:val="000100000000" w:firstRow="0" w:lastRow="0" w:firstColumn="0" w:lastColumn="1" w:oddVBand="0" w:evenVBand="0" w:oddHBand="0" w:evenHBand="0" w:firstRowFirstColumn="0" w:firstRowLastColumn="0" w:lastRowFirstColumn="0" w:lastRowLastColumn="0"/>
            <w:tcW w:w="1134" w:type="dxa"/>
            <w:tcBorders>
              <w:top w:val="single" w:sz="4" w:space="0" w:color="auto"/>
              <w:bottom w:val="none" w:sz="0" w:space="0" w:color="auto"/>
            </w:tcBorders>
            <w:noWrap/>
            <w:hideMark/>
          </w:tcPr>
          <w:p w14:paraId="6EAF8F67"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100,00</w:t>
            </w:r>
          </w:p>
        </w:tc>
      </w:tr>
      <w:tr w:rsidR="000556FC" w:rsidRPr="00BB7F6B" w14:paraId="004315E3" w14:textId="77777777" w:rsidTr="00E95EA5">
        <w:trPr>
          <w:trHeight w:val="300"/>
        </w:trPr>
        <w:tc>
          <w:tcPr>
            <w:cnfStyle w:val="001000000000" w:firstRow="0" w:lastRow="0" w:firstColumn="1" w:lastColumn="0" w:oddVBand="0" w:evenVBand="0" w:oddHBand="0" w:evenHBand="0" w:firstRowFirstColumn="0" w:firstRowLastColumn="0" w:lastRowFirstColumn="0" w:lastRowLastColumn="0"/>
            <w:tcW w:w="3969" w:type="dxa"/>
            <w:noWrap/>
            <w:hideMark/>
          </w:tcPr>
          <w:p w14:paraId="61DEC532"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Calming</w:t>
            </w:r>
          </w:p>
        </w:tc>
        <w:tc>
          <w:tcPr>
            <w:tcW w:w="1701" w:type="dxa"/>
            <w:noWrap/>
            <w:hideMark/>
          </w:tcPr>
          <w:p w14:paraId="3A400B65"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6</w:t>
            </w:r>
          </w:p>
        </w:tc>
        <w:tc>
          <w:tcPr>
            <w:tcW w:w="1701" w:type="dxa"/>
            <w:noWrap/>
            <w:hideMark/>
          </w:tcPr>
          <w:p w14:paraId="460201AD"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2</w:t>
            </w:r>
          </w:p>
        </w:tc>
        <w:tc>
          <w:tcPr>
            <w:tcW w:w="851" w:type="dxa"/>
            <w:noWrap/>
            <w:hideMark/>
          </w:tcPr>
          <w:p w14:paraId="56071779"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8</w:t>
            </w:r>
          </w:p>
        </w:tc>
        <w:tc>
          <w:tcPr>
            <w:cnfStyle w:val="000100000000" w:firstRow="0" w:lastRow="0" w:firstColumn="0" w:lastColumn="1" w:oddVBand="0" w:evenVBand="0" w:oddHBand="0" w:evenHBand="0" w:firstRowFirstColumn="0" w:firstRowLastColumn="0" w:lastRowFirstColumn="0" w:lastRowLastColumn="0"/>
            <w:tcW w:w="1134" w:type="dxa"/>
            <w:noWrap/>
            <w:hideMark/>
          </w:tcPr>
          <w:p w14:paraId="691C5DB0"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75,00</w:t>
            </w:r>
          </w:p>
        </w:tc>
      </w:tr>
      <w:tr w:rsidR="000556FC" w:rsidRPr="00BB7F6B" w14:paraId="3CEA8BFF" w14:textId="77777777" w:rsidTr="00E95EA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69" w:type="dxa"/>
            <w:tcBorders>
              <w:top w:val="none" w:sz="0" w:space="0" w:color="auto"/>
              <w:bottom w:val="none" w:sz="0" w:space="0" w:color="auto"/>
            </w:tcBorders>
            <w:noWrap/>
            <w:hideMark/>
          </w:tcPr>
          <w:p w14:paraId="28AB5CFD"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Calming</w:t>
            </w:r>
            <w:r>
              <w:rPr>
                <w:rFonts w:eastAsia="Times New Roman" w:cs="Times New Roman"/>
                <w:b w:val="0"/>
                <w:bCs w:val="0"/>
                <w:color w:val="000000"/>
                <w:sz w:val="18"/>
                <w:szCs w:val="18"/>
                <w:lang w:val="en-GB" w:eastAsia="de-DE"/>
              </w:rPr>
              <w:t xml:space="preserve"> of</w:t>
            </w:r>
            <w:r w:rsidRPr="00BB7F6B">
              <w:rPr>
                <w:rFonts w:eastAsia="Times New Roman" w:cs="Times New Roman"/>
                <w:b w:val="0"/>
                <w:bCs w:val="0"/>
                <w:color w:val="000000"/>
                <w:sz w:val="18"/>
                <w:szCs w:val="18"/>
                <w:lang w:val="en-GB" w:eastAsia="de-DE"/>
              </w:rPr>
              <w:t xml:space="preserve"> the </w:t>
            </w:r>
            <w:r>
              <w:rPr>
                <w:rFonts w:eastAsia="Times New Roman" w:cs="Times New Roman"/>
                <w:b w:val="0"/>
                <w:bCs w:val="0"/>
                <w:color w:val="000000"/>
                <w:sz w:val="18"/>
                <w:szCs w:val="18"/>
                <w:lang w:val="en-GB" w:eastAsia="de-DE"/>
              </w:rPr>
              <w:t>autonomic</w:t>
            </w:r>
            <w:r w:rsidRPr="00BB7F6B">
              <w:rPr>
                <w:rFonts w:eastAsia="Times New Roman" w:cs="Times New Roman"/>
                <w:b w:val="0"/>
                <w:bCs w:val="0"/>
                <w:color w:val="000000"/>
                <w:sz w:val="18"/>
                <w:szCs w:val="18"/>
                <w:lang w:val="en-GB" w:eastAsia="de-DE"/>
              </w:rPr>
              <w:t xml:space="preserve"> nervous system</w:t>
            </w:r>
          </w:p>
        </w:tc>
        <w:tc>
          <w:tcPr>
            <w:tcW w:w="1701" w:type="dxa"/>
            <w:tcBorders>
              <w:top w:val="none" w:sz="0" w:space="0" w:color="auto"/>
              <w:bottom w:val="none" w:sz="0" w:space="0" w:color="auto"/>
            </w:tcBorders>
            <w:noWrap/>
            <w:hideMark/>
          </w:tcPr>
          <w:p w14:paraId="511B203D"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8</w:t>
            </w:r>
          </w:p>
        </w:tc>
        <w:tc>
          <w:tcPr>
            <w:tcW w:w="1701" w:type="dxa"/>
            <w:tcBorders>
              <w:top w:val="none" w:sz="0" w:space="0" w:color="auto"/>
              <w:bottom w:val="none" w:sz="0" w:space="0" w:color="auto"/>
            </w:tcBorders>
            <w:noWrap/>
            <w:hideMark/>
          </w:tcPr>
          <w:p w14:paraId="18B0B395"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0</w:t>
            </w:r>
          </w:p>
        </w:tc>
        <w:tc>
          <w:tcPr>
            <w:tcW w:w="851" w:type="dxa"/>
            <w:tcBorders>
              <w:top w:val="none" w:sz="0" w:space="0" w:color="auto"/>
              <w:bottom w:val="none" w:sz="0" w:space="0" w:color="auto"/>
            </w:tcBorders>
            <w:noWrap/>
            <w:hideMark/>
          </w:tcPr>
          <w:p w14:paraId="4DE6126D"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8</w:t>
            </w:r>
          </w:p>
        </w:tc>
        <w:tc>
          <w:tcPr>
            <w:cnfStyle w:val="000100000000" w:firstRow="0" w:lastRow="0" w:firstColumn="0" w:lastColumn="1" w:oddVBand="0" w:evenVBand="0" w:oddHBand="0" w:evenHBand="0" w:firstRowFirstColumn="0" w:firstRowLastColumn="0" w:lastRowFirstColumn="0" w:lastRowLastColumn="0"/>
            <w:tcW w:w="1134" w:type="dxa"/>
            <w:tcBorders>
              <w:top w:val="none" w:sz="0" w:space="0" w:color="auto"/>
              <w:bottom w:val="none" w:sz="0" w:space="0" w:color="auto"/>
            </w:tcBorders>
            <w:noWrap/>
            <w:hideMark/>
          </w:tcPr>
          <w:p w14:paraId="0E5DBB63"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100,00</w:t>
            </w:r>
          </w:p>
        </w:tc>
      </w:tr>
      <w:tr w:rsidR="000556FC" w:rsidRPr="00BB7F6B" w14:paraId="3B718398" w14:textId="77777777" w:rsidTr="00E95EA5">
        <w:trPr>
          <w:trHeight w:val="300"/>
        </w:trPr>
        <w:tc>
          <w:tcPr>
            <w:cnfStyle w:val="001000000000" w:firstRow="0" w:lastRow="0" w:firstColumn="1" w:lastColumn="0" w:oddVBand="0" w:evenVBand="0" w:oddHBand="0" w:evenHBand="0" w:firstRowFirstColumn="0" w:firstRowLastColumn="0" w:lastRowFirstColumn="0" w:lastRowLastColumn="0"/>
            <w:tcW w:w="3969" w:type="dxa"/>
            <w:noWrap/>
            <w:hideMark/>
          </w:tcPr>
          <w:p w14:paraId="0D0996F9"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Change in affect regulation</w:t>
            </w:r>
          </w:p>
        </w:tc>
        <w:tc>
          <w:tcPr>
            <w:tcW w:w="1701" w:type="dxa"/>
            <w:noWrap/>
            <w:hideMark/>
          </w:tcPr>
          <w:p w14:paraId="43F1800F"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12</w:t>
            </w:r>
          </w:p>
        </w:tc>
        <w:tc>
          <w:tcPr>
            <w:tcW w:w="1701" w:type="dxa"/>
            <w:noWrap/>
            <w:hideMark/>
          </w:tcPr>
          <w:p w14:paraId="22CAA2BB"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0</w:t>
            </w:r>
          </w:p>
        </w:tc>
        <w:tc>
          <w:tcPr>
            <w:tcW w:w="851" w:type="dxa"/>
            <w:noWrap/>
            <w:hideMark/>
          </w:tcPr>
          <w:p w14:paraId="52D1AD42"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12</w:t>
            </w:r>
          </w:p>
        </w:tc>
        <w:tc>
          <w:tcPr>
            <w:cnfStyle w:val="000100000000" w:firstRow="0" w:lastRow="0" w:firstColumn="0" w:lastColumn="1" w:oddVBand="0" w:evenVBand="0" w:oddHBand="0" w:evenHBand="0" w:firstRowFirstColumn="0" w:firstRowLastColumn="0" w:lastRowFirstColumn="0" w:lastRowLastColumn="0"/>
            <w:tcW w:w="1134" w:type="dxa"/>
            <w:noWrap/>
            <w:hideMark/>
          </w:tcPr>
          <w:p w14:paraId="50F0A833"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100,00</w:t>
            </w:r>
          </w:p>
        </w:tc>
      </w:tr>
      <w:tr w:rsidR="000556FC" w:rsidRPr="00BB7F6B" w14:paraId="12322B9B" w14:textId="77777777" w:rsidTr="00E95EA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69" w:type="dxa"/>
            <w:tcBorders>
              <w:top w:val="none" w:sz="0" w:space="0" w:color="auto"/>
              <w:bottom w:val="none" w:sz="0" w:space="0" w:color="auto"/>
            </w:tcBorders>
            <w:noWrap/>
            <w:hideMark/>
          </w:tcPr>
          <w:p w14:paraId="0CD23A9C"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Changing the appraisal</w:t>
            </w:r>
          </w:p>
        </w:tc>
        <w:tc>
          <w:tcPr>
            <w:tcW w:w="1701" w:type="dxa"/>
            <w:tcBorders>
              <w:top w:val="none" w:sz="0" w:space="0" w:color="auto"/>
              <w:bottom w:val="none" w:sz="0" w:space="0" w:color="auto"/>
            </w:tcBorders>
            <w:noWrap/>
            <w:hideMark/>
          </w:tcPr>
          <w:p w14:paraId="781F24B9"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4</w:t>
            </w:r>
          </w:p>
        </w:tc>
        <w:tc>
          <w:tcPr>
            <w:tcW w:w="1701" w:type="dxa"/>
            <w:tcBorders>
              <w:top w:val="none" w:sz="0" w:space="0" w:color="auto"/>
              <w:bottom w:val="none" w:sz="0" w:space="0" w:color="auto"/>
            </w:tcBorders>
            <w:noWrap/>
            <w:hideMark/>
          </w:tcPr>
          <w:p w14:paraId="5DD0B3EF"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1</w:t>
            </w:r>
          </w:p>
        </w:tc>
        <w:tc>
          <w:tcPr>
            <w:tcW w:w="851" w:type="dxa"/>
            <w:tcBorders>
              <w:top w:val="none" w:sz="0" w:space="0" w:color="auto"/>
              <w:bottom w:val="none" w:sz="0" w:space="0" w:color="auto"/>
            </w:tcBorders>
            <w:noWrap/>
            <w:hideMark/>
          </w:tcPr>
          <w:p w14:paraId="2A93B2DD"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5</w:t>
            </w:r>
          </w:p>
        </w:tc>
        <w:tc>
          <w:tcPr>
            <w:cnfStyle w:val="000100000000" w:firstRow="0" w:lastRow="0" w:firstColumn="0" w:lastColumn="1" w:oddVBand="0" w:evenVBand="0" w:oddHBand="0" w:evenHBand="0" w:firstRowFirstColumn="0" w:firstRowLastColumn="0" w:lastRowFirstColumn="0" w:lastRowLastColumn="0"/>
            <w:tcW w:w="1134" w:type="dxa"/>
            <w:tcBorders>
              <w:top w:val="none" w:sz="0" w:space="0" w:color="auto"/>
              <w:bottom w:val="none" w:sz="0" w:space="0" w:color="auto"/>
            </w:tcBorders>
            <w:noWrap/>
            <w:hideMark/>
          </w:tcPr>
          <w:p w14:paraId="7F41965B"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80,00</w:t>
            </w:r>
          </w:p>
        </w:tc>
      </w:tr>
      <w:tr w:rsidR="000556FC" w:rsidRPr="00BB7F6B" w14:paraId="7B239002" w14:textId="77777777" w:rsidTr="00E95EA5">
        <w:trPr>
          <w:trHeight w:val="300"/>
        </w:trPr>
        <w:tc>
          <w:tcPr>
            <w:cnfStyle w:val="001000000000" w:firstRow="0" w:lastRow="0" w:firstColumn="1" w:lastColumn="0" w:oddVBand="0" w:evenVBand="0" w:oddHBand="0" w:evenHBand="0" w:firstRowFirstColumn="0" w:firstRowLastColumn="0" w:lastRowFirstColumn="0" w:lastRowLastColumn="0"/>
            <w:tcW w:w="3969" w:type="dxa"/>
            <w:noWrap/>
            <w:hideMark/>
          </w:tcPr>
          <w:p w14:paraId="29BF873E"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Differentiated introspective</w:t>
            </w:r>
          </w:p>
        </w:tc>
        <w:tc>
          <w:tcPr>
            <w:tcW w:w="1701" w:type="dxa"/>
            <w:noWrap/>
            <w:hideMark/>
          </w:tcPr>
          <w:p w14:paraId="33B41643"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8</w:t>
            </w:r>
          </w:p>
        </w:tc>
        <w:tc>
          <w:tcPr>
            <w:tcW w:w="1701" w:type="dxa"/>
            <w:noWrap/>
            <w:hideMark/>
          </w:tcPr>
          <w:p w14:paraId="1EC6DFC9"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2</w:t>
            </w:r>
          </w:p>
        </w:tc>
        <w:tc>
          <w:tcPr>
            <w:tcW w:w="851" w:type="dxa"/>
            <w:noWrap/>
            <w:hideMark/>
          </w:tcPr>
          <w:p w14:paraId="4E83D485"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10</w:t>
            </w:r>
          </w:p>
        </w:tc>
        <w:tc>
          <w:tcPr>
            <w:cnfStyle w:val="000100000000" w:firstRow="0" w:lastRow="0" w:firstColumn="0" w:lastColumn="1" w:oddVBand="0" w:evenVBand="0" w:oddHBand="0" w:evenHBand="0" w:firstRowFirstColumn="0" w:firstRowLastColumn="0" w:lastRowFirstColumn="0" w:lastRowLastColumn="0"/>
            <w:tcW w:w="1134" w:type="dxa"/>
            <w:noWrap/>
            <w:hideMark/>
          </w:tcPr>
          <w:p w14:paraId="327CDC7E"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80,00</w:t>
            </w:r>
          </w:p>
        </w:tc>
      </w:tr>
      <w:tr w:rsidR="000556FC" w:rsidRPr="00BB7F6B" w14:paraId="6F275D4A" w14:textId="77777777" w:rsidTr="00E95EA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69" w:type="dxa"/>
            <w:tcBorders>
              <w:top w:val="none" w:sz="0" w:space="0" w:color="auto"/>
              <w:bottom w:val="none" w:sz="0" w:space="0" w:color="auto"/>
            </w:tcBorders>
            <w:noWrap/>
            <w:hideMark/>
          </w:tcPr>
          <w:p w14:paraId="1E588C72"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886D47">
              <w:rPr>
                <w:rFonts w:eastAsia="Times New Roman" w:cs="Times New Roman"/>
                <w:b w:val="0"/>
                <w:bCs w:val="0"/>
                <w:color w:val="000000"/>
                <w:sz w:val="18"/>
                <w:szCs w:val="18"/>
                <w:lang w:val="en-GB" w:eastAsia="de-DE"/>
              </w:rPr>
              <w:t>Discontinuing</w:t>
            </w:r>
            <w:r w:rsidRPr="00BB7F6B">
              <w:rPr>
                <w:rFonts w:eastAsia="Times New Roman" w:cs="Times New Roman"/>
                <w:b w:val="0"/>
                <w:bCs w:val="0"/>
                <w:color w:val="000000"/>
                <w:sz w:val="18"/>
                <w:szCs w:val="18"/>
                <w:lang w:val="en-GB" w:eastAsia="de-DE"/>
              </w:rPr>
              <w:t xml:space="preserve"> the meditation</w:t>
            </w:r>
          </w:p>
        </w:tc>
        <w:tc>
          <w:tcPr>
            <w:tcW w:w="1701" w:type="dxa"/>
            <w:tcBorders>
              <w:top w:val="none" w:sz="0" w:space="0" w:color="auto"/>
              <w:bottom w:val="none" w:sz="0" w:space="0" w:color="auto"/>
            </w:tcBorders>
            <w:noWrap/>
            <w:hideMark/>
          </w:tcPr>
          <w:p w14:paraId="4610C4A9"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6</w:t>
            </w:r>
          </w:p>
        </w:tc>
        <w:tc>
          <w:tcPr>
            <w:tcW w:w="1701" w:type="dxa"/>
            <w:tcBorders>
              <w:top w:val="none" w:sz="0" w:space="0" w:color="auto"/>
              <w:bottom w:val="none" w:sz="0" w:space="0" w:color="auto"/>
            </w:tcBorders>
            <w:noWrap/>
            <w:hideMark/>
          </w:tcPr>
          <w:p w14:paraId="0C5559AB"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2</w:t>
            </w:r>
          </w:p>
        </w:tc>
        <w:tc>
          <w:tcPr>
            <w:tcW w:w="851" w:type="dxa"/>
            <w:tcBorders>
              <w:top w:val="none" w:sz="0" w:space="0" w:color="auto"/>
              <w:bottom w:val="none" w:sz="0" w:space="0" w:color="auto"/>
            </w:tcBorders>
            <w:noWrap/>
            <w:hideMark/>
          </w:tcPr>
          <w:p w14:paraId="415DB988"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8</w:t>
            </w:r>
          </w:p>
        </w:tc>
        <w:tc>
          <w:tcPr>
            <w:cnfStyle w:val="000100000000" w:firstRow="0" w:lastRow="0" w:firstColumn="0" w:lastColumn="1" w:oddVBand="0" w:evenVBand="0" w:oddHBand="0" w:evenHBand="0" w:firstRowFirstColumn="0" w:firstRowLastColumn="0" w:lastRowFirstColumn="0" w:lastRowLastColumn="0"/>
            <w:tcW w:w="1134" w:type="dxa"/>
            <w:tcBorders>
              <w:top w:val="none" w:sz="0" w:space="0" w:color="auto"/>
              <w:bottom w:val="none" w:sz="0" w:space="0" w:color="auto"/>
            </w:tcBorders>
            <w:noWrap/>
            <w:hideMark/>
          </w:tcPr>
          <w:p w14:paraId="43A36A07"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75,00</w:t>
            </w:r>
          </w:p>
        </w:tc>
      </w:tr>
      <w:tr w:rsidR="000556FC" w:rsidRPr="00BB7F6B" w14:paraId="43A871B2" w14:textId="77777777" w:rsidTr="00E95EA5">
        <w:trPr>
          <w:trHeight w:val="300"/>
        </w:trPr>
        <w:tc>
          <w:tcPr>
            <w:cnfStyle w:val="001000000000" w:firstRow="0" w:lastRow="0" w:firstColumn="1" w:lastColumn="0" w:oddVBand="0" w:evenVBand="0" w:oddHBand="0" w:evenHBand="0" w:firstRowFirstColumn="0" w:firstRowLastColumn="0" w:lastRowFirstColumn="0" w:lastRowLastColumn="0"/>
            <w:tcW w:w="3969" w:type="dxa"/>
            <w:noWrap/>
            <w:hideMark/>
          </w:tcPr>
          <w:p w14:paraId="5432DC6A"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Expanding scope of action</w:t>
            </w:r>
          </w:p>
        </w:tc>
        <w:tc>
          <w:tcPr>
            <w:tcW w:w="1701" w:type="dxa"/>
            <w:noWrap/>
            <w:hideMark/>
          </w:tcPr>
          <w:p w14:paraId="3E3EA427"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16</w:t>
            </w:r>
          </w:p>
        </w:tc>
        <w:tc>
          <w:tcPr>
            <w:tcW w:w="1701" w:type="dxa"/>
            <w:noWrap/>
            <w:hideMark/>
          </w:tcPr>
          <w:p w14:paraId="042C3740"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2</w:t>
            </w:r>
          </w:p>
        </w:tc>
        <w:tc>
          <w:tcPr>
            <w:tcW w:w="851" w:type="dxa"/>
            <w:noWrap/>
            <w:hideMark/>
          </w:tcPr>
          <w:p w14:paraId="2F5045E0"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18</w:t>
            </w:r>
          </w:p>
        </w:tc>
        <w:tc>
          <w:tcPr>
            <w:cnfStyle w:val="000100000000" w:firstRow="0" w:lastRow="0" w:firstColumn="0" w:lastColumn="1" w:oddVBand="0" w:evenVBand="0" w:oddHBand="0" w:evenHBand="0" w:firstRowFirstColumn="0" w:firstRowLastColumn="0" w:lastRowFirstColumn="0" w:lastRowLastColumn="0"/>
            <w:tcW w:w="1134" w:type="dxa"/>
            <w:noWrap/>
            <w:hideMark/>
          </w:tcPr>
          <w:p w14:paraId="359581FC"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88,89</w:t>
            </w:r>
          </w:p>
        </w:tc>
      </w:tr>
      <w:tr w:rsidR="000556FC" w:rsidRPr="00BB7F6B" w14:paraId="5EBF5A25" w14:textId="77777777" w:rsidTr="00E95EA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69" w:type="dxa"/>
            <w:tcBorders>
              <w:top w:val="none" w:sz="0" w:space="0" w:color="auto"/>
              <w:bottom w:val="none" w:sz="0" w:space="0" w:color="auto"/>
            </w:tcBorders>
            <w:noWrap/>
            <w:hideMark/>
          </w:tcPr>
          <w:p w14:paraId="301E88A4"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Increased symptom</w:t>
            </w:r>
            <w:r>
              <w:rPr>
                <w:rFonts w:eastAsia="Times New Roman" w:cs="Times New Roman"/>
                <w:b w:val="0"/>
                <w:bCs w:val="0"/>
                <w:color w:val="000000"/>
                <w:sz w:val="18"/>
                <w:szCs w:val="18"/>
                <w:lang w:val="en-GB" w:eastAsia="de-DE"/>
              </w:rPr>
              <w:t xml:space="preserve"> awareness</w:t>
            </w:r>
          </w:p>
        </w:tc>
        <w:tc>
          <w:tcPr>
            <w:tcW w:w="1701" w:type="dxa"/>
            <w:tcBorders>
              <w:top w:val="none" w:sz="0" w:space="0" w:color="auto"/>
              <w:bottom w:val="none" w:sz="0" w:space="0" w:color="auto"/>
            </w:tcBorders>
            <w:noWrap/>
            <w:hideMark/>
          </w:tcPr>
          <w:p w14:paraId="1E6CC04A"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8</w:t>
            </w:r>
          </w:p>
        </w:tc>
        <w:tc>
          <w:tcPr>
            <w:tcW w:w="1701" w:type="dxa"/>
            <w:tcBorders>
              <w:top w:val="none" w:sz="0" w:space="0" w:color="auto"/>
              <w:bottom w:val="none" w:sz="0" w:space="0" w:color="auto"/>
            </w:tcBorders>
            <w:noWrap/>
            <w:hideMark/>
          </w:tcPr>
          <w:p w14:paraId="4D19A003"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3</w:t>
            </w:r>
          </w:p>
        </w:tc>
        <w:tc>
          <w:tcPr>
            <w:tcW w:w="851" w:type="dxa"/>
            <w:tcBorders>
              <w:top w:val="none" w:sz="0" w:space="0" w:color="auto"/>
              <w:bottom w:val="none" w:sz="0" w:space="0" w:color="auto"/>
            </w:tcBorders>
            <w:noWrap/>
            <w:hideMark/>
          </w:tcPr>
          <w:p w14:paraId="6B1C77B7"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11</w:t>
            </w:r>
          </w:p>
        </w:tc>
        <w:tc>
          <w:tcPr>
            <w:cnfStyle w:val="000100000000" w:firstRow="0" w:lastRow="0" w:firstColumn="0" w:lastColumn="1" w:oddVBand="0" w:evenVBand="0" w:oddHBand="0" w:evenHBand="0" w:firstRowFirstColumn="0" w:firstRowLastColumn="0" w:lastRowFirstColumn="0" w:lastRowLastColumn="0"/>
            <w:tcW w:w="1134" w:type="dxa"/>
            <w:tcBorders>
              <w:top w:val="none" w:sz="0" w:space="0" w:color="auto"/>
              <w:bottom w:val="none" w:sz="0" w:space="0" w:color="auto"/>
            </w:tcBorders>
            <w:noWrap/>
            <w:hideMark/>
          </w:tcPr>
          <w:p w14:paraId="3E29A583"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72,73</w:t>
            </w:r>
          </w:p>
        </w:tc>
      </w:tr>
      <w:tr w:rsidR="000556FC" w:rsidRPr="00BB7F6B" w14:paraId="138F9366" w14:textId="77777777" w:rsidTr="00E95EA5">
        <w:trPr>
          <w:trHeight w:val="300"/>
        </w:trPr>
        <w:tc>
          <w:tcPr>
            <w:cnfStyle w:val="001000000000" w:firstRow="0" w:lastRow="0" w:firstColumn="1" w:lastColumn="0" w:oddVBand="0" w:evenVBand="0" w:oddHBand="0" w:evenHBand="0" w:firstRowFirstColumn="0" w:firstRowLastColumn="0" w:lastRowFirstColumn="0" w:lastRowLastColumn="0"/>
            <w:tcW w:w="3969" w:type="dxa"/>
            <w:noWrap/>
            <w:hideMark/>
          </w:tcPr>
          <w:p w14:paraId="6DF22930"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Increased states of dissociation</w:t>
            </w:r>
          </w:p>
        </w:tc>
        <w:tc>
          <w:tcPr>
            <w:tcW w:w="1701" w:type="dxa"/>
            <w:noWrap/>
            <w:hideMark/>
          </w:tcPr>
          <w:p w14:paraId="7E22F7EA"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4</w:t>
            </w:r>
          </w:p>
        </w:tc>
        <w:tc>
          <w:tcPr>
            <w:tcW w:w="1701" w:type="dxa"/>
            <w:noWrap/>
            <w:hideMark/>
          </w:tcPr>
          <w:p w14:paraId="1E8DD85A"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0</w:t>
            </w:r>
          </w:p>
        </w:tc>
        <w:tc>
          <w:tcPr>
            <w:tcW w:w="851" w:type="dxa"/>
            <w:noWrap/>
            <w:hideMark/>
          </w:tcPr>
          <w:p w14:paraId="42B1B06A"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4</w:t>
            </w:r>
          </w:p>
        </w:tc>
        <w:tc>
          <w:tcPr>
            <w:cnfStyle w:val="000100000000" w:firstRow="0" w:lastRow="0" w:firstColumn="0" w:lastColumn="1" w:oddVBand="0" w:evenVBand="0" w:oddHBand="0" w:evenHBand="0" w:firstRowFirstColumn="0" w:firstRowLastColumn="0" w:lastRowFirstColumn="0" w:lastRowLastColumn="0"/>
            <w:tcW w:w="1134" w:type="dxa"/>
            <w:noWrap/>
            <w:hideMark/>
          </w:tcPr>
          <w:p w14:paraId="35C9A36E"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100,00</w:t>
            </w:r>
          </w:p>
        </w:tc>
      </w:tr>
      <w:tr w:rsidR="000556FC" w:rsidRPr="00BB7F6B" w14:paraId="08E165DC" w14:textId="77777777" w:rsidTr="00E95EA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69" w:type="dxa"/>
            <w:tcBorders>
              <w:top w:val="none" w:sz="0" w:space="0" w:color="auto"/>
              <w:bottom w:val="none" w:sz="0" w:space="0" w:color="auto"/>
            </w:tcBorders>
            <w:noWrap/>
            <w:hideMark/>
          </w:tcPr>
          <w:p w14:paraId="06165AC5"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Less avoidance behaviour</w:t>
            </w:r>
          </w:p>
        </w:tc>
        <w:tc>
          <w:tcPr>
            <w:tcW w:w="1701" w:type="dxa"/>
            <w:tcBorders>
              <w:top w:val="none" w:sz="0" w:space="0" w:color="auto"/>
              <w:bottom w:val="none" w:sz="0" w:space="0" w:color="auto"/>
            </w:tcBorders>
            <w:noWrap/>
            <w:hideMark/>
          </w:tcPr>
          <w:p w14:paraId="22A4D936"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4</w:t>
            </w:r>
          </w:p>
        </w:tc>
        <w:tc>
          <w:tcPr>
            <w:tcW w:w="1701" w:type="dxa"/>
            <w:tcBorders>
              <w:top w:val="none" w:sz="0" w:space="0" w:color="auto"/>
              <w:bottom w:val="none" w:sz="0" w:space="0" w:color="auto"/>
            </w:tcBorders>
            <w:noWrap/>
            <w:hideMark/>
          </w:tcPr>
          <w:p w14:paraId="292DB573"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0</w:t>
            </w:r>
          </w:p>
        </w:tc>
        <w:tc>
          <w:tcPr>
            <w:tcW w:w="851" w:type="dxa"/>
            <w:tcBorders>
              <w:top w:val="none" w:sz="0" w:space="0" w:color="auto"/>
              <w:bottom w:val="none" w:sz="0" w:space="0" w:color="auto"/>
            </w:tcBorders>
            <w:noWrap/>
            <w:hideMark/>
          </w:tcPr>
          <w:p w14:paraId="5996C588"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4</w:t>
            </w:r>
          </w:p>
        </w:tc>
        <w:tc>
          <w:tcPr>
            <w:cnfStyle w:val="000100000000" w:firstRow="0" w:lastRow="0" w:firstColumn="0" w:lastColumn="1" w:oddVBand="0" w:evenVBand="0" w:oddHBand="0" w:evenHBand="0" w:firstRowFirstColumn="0" w:firstRowLastColumn="0" w:lastRowFirstColumn="0" w:lastRowLastColumn="0"/>
            <w:tcW w:w="1134" w:type="dxa"/>
            <w:tcBorders>
              <w:top w:val="none" w:sz="0" w:space="0" w:color="auto"/>
              <w:bottom w:val="none" w:sz="0" w:space="0" w:color="auto"/>
            </w:tcBorders>
            <w:noWrap/>
            <w:hideMark/>
          </w:tcPr>
          <w:p w14:paraId="0824DA8F"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100,00</w:t>
            </w:r>
          </w:p>
        </w:tc>
      </w:tr>
      <w:tr w:rsidR="000556FC" w:rsidRPr="00BB7F6B" w14:paraId="1955931C" w14:textId="77777777" w:rsidTr="00E95EA5">
        <w:trPr>
          <w:trHeight w:val="300"/>
        </w:trPr>
        <w:tc>
          <w:tcPr>
            <w:cnfStyle w:val="001000000000" w:firstRow="0" w:lastRow="0" w:firstColumn="1" w:lastColumn="0" w:oddVBand="0" w:evenVBand="0" w:oddHBand="0" w:evenHBand="0" w:firstRowFirstColumn="0" w:firstRowLastColumn="0" w:lastRowFirstColumn="0" w:lastRowLastColumn="0"/>
            <w:tcW w:w="3969" w:type="dxa"/>
            <w:noWrap/>
            <w:hideMark/>
          </w:tcPr>
          <w:p w14:paraId="4A0D6E74"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 xml:space="preserve">Less difficulties in social </w:t>
            </w:r>
            <w:r w:rsidRPr="00886D47">
              <w:rPr>
                <w:rFonts w:eastAsia="Times New Roman" w:cs="Times New Roman"/>
                <w:b w:val="0"/>
                <w:bCs w:val="0"/>
                <w:color w:val="000000"/>
                <w:sz w:val="18"/>
                <w:szCs w:val="18"/>
                <w:lang w:val="en-GB" w:eastAsia="de-DE"/>
              </w:rPr>
              <w:t>relationships</w:t>
            </w:r>
          </w:p>
        </w:tc>
        <w:tc>
          <w:tcPr>
            <w:tcW w:w="1701" w:type="dxa"/>
            <w:noWrap/>
            <w:hideMark/>
          </w:tcPr>
          <w:p w14:paraId="00534790"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8</w:t>
            </w:r>
          </w:p>
        </w:tc>
        <w:tc>
          <w:tcPr>
            <w:tcW w:w="1701" w:type="dxa"/>
            <w:noWrap/>
            <w:hideMark/>
          </w:tcPr>
          <w:p w14:paraId="15ED169D"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2</w:t>
            </w:r>
          </w:p>
        </w:tc>
        <w:tc>
          <w:tcPr>
            <w:tcW w:w="851" w:type="dxa"/>
            <w:noWrap/>
            <w:hideMark/>
          </w:tcPr>
          <w:p w14:paraId="43893A76"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10</w:t>
            </w:r>
          </w:p>
        </w:tc>
        <w:tc>
          <w:tcPr>
            <w:cnfStyle w:val="000100000000" w:firstRow="0" w:lastRow="0" w:firstColumn="0" w:lastColumn="1" w:oddVBand="0" w:evenVBand="0" w:oddHBand="0" w:evenHBand="0" w:firstRowFirstColumn="0" w:firstRowLastColumn="0" w:lastRowFirstColumn="0" w:lastRowLastColumn="0"/>
            <w:tcW w:w="1134" w:type="dxa"/>
            <w:noWrap/>
            <w:hideMark/>
          </w:tcPr>
          <w:p w14:paraId="02949645"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80,00</w:t>
            </w:r>
          </w:p>
        </w:tc>
      </w:tr>
      <w:tr w:rsidR="000556FC" w:rsidRPr="00BB7F6B" w14:paraId="54166663" w14:textId="77777777" w:rsidTr="00E95EA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69" w:type="dxa"/>
            <w:tcBorders>
              <w:top w:val="none" w:sz="0" w:space="0" w:color="auto"/>
              <w:bottom w:val="none" w:sz="0" w:space="0" w:color="auto"/>
            </w:tcBorders>
            <w:noWrap/>
            <w:hideMark/>
          </w:tcPr>
          <w:p w14:paraId="02F95BF0"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 xml:space="preserve">Less negative self-beliefs </w:t>
            </w:r>
          </w:p>
        </w:tc>
        <w:tc>
          <w:tcPr>
            <w:tcW w:w="1701" w:type="dxa"/>
            <w:tcBorders>
              <w:top w:val="none" w:sz="0" w:space="0" w:color="auto"/>
              <w:bottom w:val="none" w:sz="0" w:space="0" w:color="auto"/>
            </w:tcBorders>
            <w:noWrap/>
            <w:hideMark/>
          </w:tcPr>
          <w:p w14:paraId="3348CA99"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14</w:t>
            </w:r>
          </w:p>
        </w:tc>
        <w:tc>
          <w:tcPr>
            <w:tcW w:w="1701" w:type="dxa"/>
            <w:tcBorders>
              <w:top w:val="none" w:sz="0" w:space="0" w:color="auto"/>
              <w:bottom w:val="none" w:sz="0" w:space="0" w:color="auto"/>
            </w:tcBorders>
            <w:noWrap/>
            <w:hideMark/>
          </w:tcPr>
          <w:p w14:paraId="0A912335"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2</w:t>
            </w:r>
          </w:p>
        </w:tc>
        <w:tc>
          <w:tcPr>
            <w:tcW w:w="851" w:type="dxa"/>
            <w:tcBorders>
              <w:top w:val="none" w:sz="0" w:space="0" w:color="auto"/>
              <w:bottom w:val="none" w:sz="0" w:space="0" w:color="auto"/>
            </w:tcBorders>
            <w:noWrap/>
            <w:hideMark/>
          </w:tcPr>
          <w:p w14:paraId="7D0067A4"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16</w:t>
            </w:r>
          </w:p>
        </w:tc>
        <w:tc>
          <w:tcPr>
            <w:cnfStyle w:val="000100000000" w:firstRow="0" w:lastRow="0" w:firstColumn="0" w:lastColumn="1" w:oddVBand="0" w:evenVBand="0" w:oddHBand="0" w:evenHBand="0" w:firstRowFirstColumn="0" w:firstRowLastColumn="0" w:lastRowFirstColumn="0" w:lastRowLastColumn="0"/>
            <w:tcW w:w="1134" w:type="dxa"/>
            <w:tcBorders>
              <w:top w:val="none" w:sz="0" w:space="0" w:color="auto"/>
              <w:bottom w:val="none" w:sz="0" w:space="0" w:color="auto"/>
            </w:tcBorders>
            <w:noWrap/>
            <w:hideMark/>
          </w:tcPr>
          <w:p w14:paraId="1394F20C"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87,50</w:t>
            </w:r>
          </w:p>
        </w:tc>
      </w:tr>
      <w:tr w:rsidR="000556FC" w:rsidRPr="00BB7F6B" w14:paraId="01C1073F" w14:textId="77777777" w:rsidTr="00E95EA5">
        <w:trPr>
          <w:trHeight w:val="300"/>
        </w:trPr>
        <w:tc>
          <w:tcPr>
            <w:cnfStyle w:val="001000000000" w:firstRow="0" w:lastRow="0" w:firstColumn="1" w:lastColumn="0" w:oddVBand="0" w:evenVBand="0" w:oddHBand="0" w:evenHBand="0" w:firstRowFirstColumn="0" w:firstRowLastColumn="0" w:lastRowFirstColumn="0" w:lastRowLastColumn="0"/>
            <w:tcW w:w="3969" w:type="dxa"/>
            <w:noWrap/>
            <w:hideMark/>
          </w:tcPr>
          <w:p w14:paraId="7A62CE5C"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Less perception of present threat</w:t>
            </w:r>
          </w:p>
        </w:tc>
        <w:tc>
          <w:tcPr>
            <w:tcW w:w="1701" w:type="dxa"/>
            <w:noWrap/>
            <w:hideMark/>
          </w:tcPr>
          <w:p w14:paraId="3B939CED"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22</w:t>
            </w:r>
          </w:p>
        </w:tc>
        <w:tc>
          <w:tcPr>
            <w:tcW w:w="1701" w:type="dxa"/>
            <w:noWrap/>
            <w:hideMark/>
          </w:tcPr>
          <w:p w14:paraId="28F81387"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1</w:t>
            </w:r>
          </w:p>
        </w:tc>
        <w:tc>
          <w:tcPr>
            <w:tcW w:w="851" w:type="dxa"/>
            <w:noWrap/>
            <w:hideMark/>
          </w:tcPr>
          <w:p w14:paraId="5011FD4E"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23</w:t>
            </w:r>
          </w:p>
        </w:tc>
        <w:tc>
          <w:tcPr>
            <w:cnfStyle w:val="000100000000" w:firstRow="0" w:lastRow="0" w:firstColumn="0" w:lastColumn="1" w:oddVBand="0" w:evenVBand="0" w:oddHBand="0" w:evenHBand="0" w:firstRowFirstColumn="0" w:firstRowLastColumn="0" w:lastRowFirstColumn="0" w:lastRowLastColumn="0"/>
            <w:tcW w:w="1134" w:type="dxa"/>
            <w:noWrap/>
            <w:hideMark/>
          </w:tcPr>
          <w:p w14:paraId="5D2F7C51"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95,65</w:t>
            </w:r>
          </w:p>
        </w:tc>
      </w:tr>
      <w:tr w:rsidR="000556FC" w:rsidRPr="00BB7F6B" w14:paraId="28DC19F8" w14:textId="77777777" w:rsidTr="00E95EA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69" w:type="dxa"/>
            <w:tcBorders>
              <w:top w:val="none" w:sz="0" w:space="0" w:color="auto"/>
              <w:bottom w:val="none" w:sz="0" w:space="0" w:color="auto"/>
            </w:tcBorders>
            <w:noWrap/>
            <w:hideMark/>
          </w:tcPr>
          <w:p w14:paraId="653FAADD"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Less re-experiencing</w:t>
            </w:r>
          </w:p>
        </w:tc>
        <w:tc>
          <w:tcPr>
            <w:tcW w:w="1701" w:type="dxa"/>
            <w:tcBorders>
              <w:top w:val="none" w:sz="0" w:space="0" w:color="auto"/>
              <w:bottom w:val="none" w:sz="0" w:space="0" w:color="auto"/>
            </w:tcBorders>
            <w:noWrap/>
            <w:hideMark/>
          </w:tcPr>
          <w:p w14:paraId="568ADC38"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6</w:t>
            </w:r>
          </w:p>
        </w:tc>
        <w:tc>
          <w:tcPr>
            <w:tcW w:w="1701" w:type="dxa"/>
            <w:tcBorders>
              <w:top w:val="none" w:sz="0" w:space="0" w:color="auto"/>
              <w:bottom w:val="none" w:sz="0" w:space="0" w:color="auto"/>
            </w:tcBorders>
            <w:noWrap/>
            <w:hideMark/>
          </w:tcPr>
          <w:p w14:paraId="282F2B75"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0</w:t>
            </w:r>
          </w:p>
        </w:tc>
        <w:tc>
          <w:tcPr>
            <w:tcW w:w="851" w:type="dxa"/>
            <w:tcBorders>
              <w:top w:val="none" w:sz="0" w:space="0" w:color="auto"/>
              <w:bottom w:val="none" w:sz="0" w:space="0" w:color="auto"/>
            </w:tcBorders>
            <w:noWrap/>
            <w:hideMark/>
          </w:tcPr>
          <w:p w14:paraId="34A2FC8C"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6</w:t>
            </w:r>
          </w:p>
        </w:tc>
        <w:tc>
          <w:tcPr>
            <w:cnfStyle w:val="000100000000" w:firstRow="0" w:lastRow="0" w:firstColumn="0" w:lastColumn="1" w:oddVBand="0" w:evenVBand="0" w:oddHBand="0" w:evenHBand="0" w:firstRowFirstColumn="0" w:firstRowLastColumn="0" w:lastRowFirstColumn="0" w:lastRowLastColumn="0"/>
            <w:tcW w:w="1134" w:type="dxa"/>
            <w:tcBorders>
              <w:top w:val="none" w:sz="0" w:space="0" w:color="auto"/>
              <w:bottom w:val="none" w:sz="0" w:space="0" w:color="auto"/>
            </w:tcBorders>
            <w:noWrap/>
            <w:hideMark/>
          </w:tcPr>
          <w:p w14:paraId="6BBF66EA"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100,00</w:t>
            </w:r>
          </w:p>
        </w:tc>
      </w:tr>
      <w:tr w:rsidR="000556FC" w:rsidRPr="00BB7F6B" w14:paraId="6275AC9D" w14:textId="77777777" w:rsidTr="00E95EA5">
        <w:trPr>
          <w:trHeight w:val="300"/>
        </w:trPr>
        <w:tc>
          <w:tcPr>
            <w:cnfStyle w:val="001000000000" w:firstRow="0" w:lastRow="0" w:firstColumn="1" w:lastColumn="0" w:oddVBand="0" w:evenVBand="0" w:oddHBand="0" w:evenHBand="0" w:firstRowFirstColumn="0" w:firstRowLastColumn="0" w:lastRowFirstColumn="0" w:lastRowLastColumn="0"/>
            <w:tcW w:w="3969" w:type="dxa"/>
            <w:noWrap/>
            <w:hideMark/>
          </w:tcPr>
          <w:p w14:paraId="1EDCF56B"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Meaningfulness</w:t>
            </w:r>
          </w:p>
        </w:tc>
        <w:tc>
          <w:tcPr>
            <w:tcW w:w="1701" w:type="dxa"/>
            <w:noWrap/>
            <w:hideMark/>
          </w:tcPr>
          <w:p w14:paraId="1DBFD7CD"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2</w:t>
            </w:r>
          </w:p>
        </w:tc>
        <w:tc>
          <w:tcPr>
            <w:tcW w:w="1701" w:type="dxa"/>
            <w:noWrap/>
            <w:hideMark/>
          </w:tcPr>
          <w:p w14:paraId="63C6835A"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0</w:t>
            </w:r>
          </w:p>
        </w:tc>
        <w:tc>
          <w:tcPr>
            <w:tcW w:w="851" w:type="dxa"/>
            <w:noWrap/>
            <w:hideMark/>
          </w:tcPr>
          <w:p w14:paraId="51A9F028"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2</w:t>
            </w:r>
          </w:p>
        </w:tc>
        <w:tc>
          <w:tcPr>
            <w:cnfStyle w:val="000100000000" w:firstRow="0" w:lastRow="0" w:firstColumn="0" w:lastColumn="1" w:oddVBand="0" w:evenVBand="0" w:oddHBand="0" w:evenHBand="0" w:firstRowFirstColumn="0" w:firstRowLastColumn="0" w:lastRowFirstColumn="0" w:lastRowLastColumn="0"/>
            <w:tcW w:w="1134" w:type="dxa"/>
            <w:noWrap/>
            <w:hideMark/>
          </w:tcPr>
          <w:p w14:paraId="7F6F0DE9"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100,00</w:t>
            </w:r>
          </w:p>
        </w:tc>
      </w:tr>
      <w:tr w:rsidR="000556FC" w:rsidRPr="00BB7F6B" w14:paraId="2AA92A83" w14:textId="77777777" w:rsidTr="00E95EA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69" w:type="dxa"/>
            <w:tcBorders>
              <w:top w:val="none" w:sz="0" w:space="0" w:color="auto"/>
              <w:bottom w:val="none" w:sz="0" w:space="0" w:color="auto"/>
            </w:tcBorders>
            <w:noWrap/>
            <w:hideMark/>
          </w:tcPr>
          <w:p w14:paraId="576BDE5F"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Meta-level (metacognition, metaemotion)</w:t>
            </w:r>
          </w:p>
        </w:tc>
        <w:tc>
          <w:tcPr>
            <w:tcW w:w="1701" w:type="dxa"/>
            <w:tcBorders>
              <w:top w:val="none" w:sz="0" w:space="0" w:color="auto"/>
              <w:bottom w:val="none" w:sz="0" w:space="0" w:color="auto"/>
            </w:tcBorders>
            <w:noWrap/>
            <w:hideMark/>
          </w:tcPr>
          <w:p w14:paraId="603ECC75"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6</w:t>
            </w:r>
          </w:p>
        </w:tc>
        <w:tc>
          <w:tcPr>
            <w:tcW w:w="1701" w:type="dxa"/>
            <w:tcBorders>
              <w:top w:val="none" w:sz="0" w:space="0" w:color="auto"/>
              <w:bottom w:val="none" w:sz="0" w:space="0" w:color="auto"/>
            </w:tcBorders>
            <w:noWrap/>
            <w:hideMark/>
          </w:tcPr>
          <w:p w14:paraId="64369E8F"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0</w:t>
            </w:r>
          </w:p>
        </w:tc>
        <w:tc>
          <w:tcPr>
            <w:tcW w:w="851" w:type="dxa"/>
            <w:tcBorders>
              <w:top w:val="none" w:sz="0" w:space="0" w:color="auto"/>
              <w:bottom w:val="none" w:sz="0" w:space="0" w:color="auto"/>
            </w:tcBorders>
            <w:noWrap/>
            <w:hideMark/>
          </w:tcPr>
          <w:p w14:paraId="1E6DD008"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6</w:t>
            </w:r>
          </w:p>
        </w:tc>
        <w:tc>
          <w:tcPr>
            <w:cnfStyle w:val="000100000000" w:firstRow="0" w:lastRow="0" w:firstColumn="0" w:lastColumn="1" w:oddVBand="0" w:evenVBand="0" w:oddHBand="0" w:evenHBand="0" w:firstRowFirstColumn="0" w:firstRowLastColumn="0" w:lastRowFirstColumn="0" w:lastRowLastColumn="0"/>
            <w:tcW w:w="1134" w:type="dxa"/>
            <w:tcBorders>
              <w:top w:val="none" w:sz="0" w:space="0" w:color="auto"/>
              <w:bottom w:val="none" w:sz="0" w:space="0" w:color="auto"/>
            </w:tcBorders>
            <w:noWrap/>
            <w:hideMark/>
          </w:tcPr>
          <w:p w14:paraId="75D294F3"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100,00</w:t>
            </w:r>
          </w:p>
        </w:tc>
      </w:tr>
      <w:tr w:rsidR="000556FC" w:rsidRPr="00BB7F6B" w14:paraId="79CAA9C5" w14:textId="77777777" w:rsidTr="00E95EA5">
        <w:trPr>
          <w:trHeight w:val="300"/>
        </w:trPr>
        <w:tc>
          <w:tcPr>
            <w:cnfStyle w:val="001000000000" w:firstRow="0" w:lastRow="0" w:firstColumn="1" w:lastColumn="0" w:oddVBand="0" w:evenVBand="0" w:oddHBand="0" w:evenHBand="0" w:firstRowFirstColumn="0" w:firstRowLastColumn="0" w:lastRowFirstColumn="0" w:lastRowLastColumn="0"/>
            <w:tcW w:w="3969" w:type="dxa"/>
            <w:noWrap/>
            <w:hideMark/>
          </w:tcPr>
          <w:p w14:paraId="36D09D5C"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Overwhelming confrontation</w:t>
            </w:r>
          </w:p>
        </w:tc>
        <w:tc>
          <w:tcPr>
            <w:tcW w:w="1701" w:type="dxa"/>
            <w:noWrap/>
            <w:hideMark/>
          </w:tcPr>
          <w:p w14:paraId="7C31ADFB"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8</w:t>
            </w:r>
          </w:p>
        </w:tc>
        <w:tc>
          <w:tcPr>
            <w:tcW w:w="1701" w:type="dxa"/>
            <w:noWrap/>
            <w:hideMark/>
          </w:tcPr>
          <w:p w14:paraId="18EC750A"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2</w:t>
            </w:r>
          </w:p>
        </w:tc>
        <w:tc>
          <w:tcPr>
            <w:tcW w:w="851" w:type="dxa"/>
            <w:noWrap/>
            <w:hideMark/>
          </w:tcPr>
          <w:p w14:paraId="4252C80A"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10</w:t>
            </w:r>
          </w:p>
        </w:tc>
        <w:tc>
          <w:tcPr>
            <w:cnfStyle w:val="000100000000" w:firstRow="0" w:lastRow="0" w:firstColumn="0" w:lastColumn="1" w:oddVBand="0" w:evenVBand="0" w:oddHBand="0" w:evenHBand="0" w:firstRowFirstColumn="0" w:firstRowLastColumn="0" w:lastRowFirstColumn="0" w:lastRowLastColumn="0"/>
            <w:tcW w:w="1134" w:type="dxa"/>
            <w:noWrap/>
            <w:hideMark/>
          </w:tcPr>
          <w:p w14:paraId="7CD10571"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80,00</w:t>
            </w:r>
          </w:p>
        </w:tc>
      </w:tr>
      <w:tr w:rsidR="000556FC" w:rsidRPr="00BB7F6B" w14:paraId="109BDABD" w14:textId="77777777" w:rsidTr="00E95EA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69" w:type="dxa"/>
            <w:tcBorders>
              <w:top w:val="none" w:sz="0" w:space="0" w:color="auto"/>
              <w:bottom w:val="none" w:sz="0" w:space="0" w:color="auto"/>
            </w:tcBorders>
            <w:noWrap/>
            <w:hideMark/>
          </w:tcPr>
          <w:p w14:paraId="6EDFF628"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886D47">
              <w:rPr>
                <w:rFonts w:eastAsia="Times New Roman" w:cs="Times New Roman"/>
                <w:b w:val="0"/>
                <w:bCs w:val="0"/>
                <w:color w:val="000000"/>
                <w:sz w:val="18"/>
                <w:szCs w:val="18"/>
                <w:lang w:val="en-GB" w:eastAsia="de-DE"/>
              </w:rPr>
              <w:t>Resource</w:t>
            </w:r>
            <w:r w:rsidRPr="00BB7F6B">
              <w:rPr>
                <w:rFonts w:eastAsia="Times New Roman" w:cs="Times New Roman"/>
                <w:b w:val="0"/>
                <w:bCs w:val="0"/>
                <w:color w:val="000000"/>
                <w:sz w:val="18"/>
                <w:szCs w:val="18"/>
                <w:lang w:val="en-GB" w:eastAsia="de-DE"/>
              </w:rPr>
              <w:t xml:space="preserve"> activation</w:t>
            </w:r>
          </w:p>
        </w:tc>
        <w:tc>
          <w:tcPr>
            <w:tcW w:w="1701" w:type="dxa"/>
            <w:tcBorders>
              <w:top w:val="none" w:sz="0" w:space="0" w:color="auto"/>
              <w:bottom w:val="none" w:sz="0" w:space="0" w:color="auto"/>
            </w:tcBorders>
            <w:noWrap/>
            <w:hideMark/>
          </w:tcPr>
          <w:p w14:paraId="20F345A8"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8</w:t>
            </w:r>
          </w:p>
        </w:tc>
        <w:tc>
          <w:tcPr>
            <w:tcW w:w="1701" w:type="dxa"/>
            <w:tcBorders>
              <w:top w:val="none" w:sz="0" w:space="0" w:color="auto"/>
              <w:bottom w:val="none" w:sz="0" w:space="0" w:color="auto"/>
            </w:tcBorders>
            <w:noWrap/>
            <w:hideMark/>
          </w:tcPr>
          <w:p w14:paraId="2FC411E1"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0</w:t>
            </w:r>
          </w:p>
        </w:tc>
        <w:tc>
          <w:tcPr>
            <w:tcW w:w="851" w:type="dxa"/>
            <w:tcBorders>
              <w:top w:val="none" w:sz="0" w:space="0" w:color="auto"/>
              <w:bottom w:val="none" w:sz="0" w:space="0" w:color="auto"/>
            </w:tcBorders>
            <w:noWrap/>
            <w:hideMark/>
          </w:tcPr>
          <w:p w14:paraId="0FEEA208"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8</w:t>
            </w:r>
          </w:p>
        </w:tc>
        <w:tc>
          <w:tcPr>
            <w:cnfStyle w:val="000100000000" w:firstRow="0" w:lastRow="0" w:firstColumn="0" w:lastColumn="1" w:oddVBand="0" w:evenVBand="0" w:oddHBand="0" w:evenHBand="0" w:firstRowFirstColumn="0" w:firstRowLastColumn="0" w:lastRowFirstColumn="0" w:lastRowLastColumn="0"/>
            <w:tcW w:w="1134" w:type="dxa"/>
            <w:tcBorders>
              <w:top w:val="none" w:sz="0" w:space="0" w:color="auto"/>
              <w:bottom w:val="none" w:sz="0" w:space="0" w:color="auto"/>
            </w:tcBorders>
            <w:noWrap/>
            <w:hideMark/>
          </w:tcPr>
          <w:p w14:paraId="50CAD6B6"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100,00</w:t>
            </w:r>
          </w:p>
        </w:tc>
      </w:tr>
      <w:tr w:rsidR="000556FC" w:rsidRPr="00BB7F6B" w14:paraId="4F2F7E9B" w14:textId="77777777" w:rsidTr="00E95EA5">
        <w:trPr>
          <w:trHeight w:val="300"/>
        </w:trPr>
        <w:tc>
          <w:tcPr>
            <w:cnfStyle w:val="001000000000" w:firstRow="0" w:lastRow="0" w:firstColumn="1" w:lastColumn="0" w:oddVBand="0" w:evenVBand="0" w:oddHBand="0" w:evenHBand="0" w:firstRowFirstColumn="0" w:firstRowLastColumn="0" w:lastRowFirstColumn="0" w:lastRowLastColumn="0"/>
            <w:tcW w:w="3969" w:type="dxa"/>
            <w:noWrap/>
            <w:hideMark/>
          </w:tcPr>
          <w:p w14:paraId="4623373D"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Self-regulation</w:t>
            </w:r>
          </w:p>
        </w:tc>
        <w:tc>
          <w:tcPr>
            <w:tcW w:w="1701" w:type="dxa"/>
            <w:noWrap/>
            <w:hideMark/>
          </w:tcPr>
          <w:p w14:paraId="500AE9F0"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26</w:t>
            </w:r>
          </w:p>
        </w:tc>
        <w:tc>
          <w:tcPr>
            <w:tcW w:w="1701" w:type="dxa"/>
            <w:noWrap/>
            <w:hideMark/>
          </w:tcPr>
          <w:p w14:paraId="4DBD80AA"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2</w:t>
            </w:r>
          </w:p>
        </w:tc>
        <w:tc>
          <w:tcPr>
            <w:tcW w:w="851" w:type="dxa"/>
            <w:noWrap/>
            <w:hideMark/>
          </w:tcPr>
          <w:p w14:paraId="79FDE9D9"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28</w:t>
            </w:r>
          </w:p>
        </w:tc>
        <w:tc>
          <w:tcPr>
            <w:cnfStyle w:val="000100000000" w:firstRow="0" w:lastRow="0" w:firstColumn="0" w:lastColumn="1" w:oddVBand="0" w:evenVBand="0" w:oddHBand="0" w:evenHBand="0" w:firstRowFirstColumn="0" w:firstRowLastColumn="0" w:lastRowFirstColumn="0" w:lastRowLastColumn="0"/>
            <w:tcW w:w="1134" w:type="dxa"/>
            <w:noWrap/>
            <w:hideMark/>
          </w:tcPr>
          <w:p w14:paraId="1D011FD9"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92,86</w:t>
            </w:r>
          </w:p>
        </w:tc>
      </w:tr>
      <w:tr w:rsidR="000556FC" w:rsidRPr="00BB7F6B" w14:paraId="2A8E9A09" w14:textId="77777777" w:rsidTr="00E95EA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69" w:type="dxa"/>
            <w:tcBorders>
              <w:top w:val="none" w:sz="0" w:space="0" w:color="auto"/>
              <w:bottom w:val="none" w:sz="0" w:space="0" w:color="auto"/>
            </w:tcBorders>
            <w:noWrap/>
            <w:hideMark/>
          </w:tcPr>
          <w:p w14:paraId="6C18D1AE"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Pr>
                <w:rFonts w:eastAsia="Times New Roman" w:cs="Times New Roman"/>
                <w:b w:val="0"/>
                <w:bCs w:val="0"/>
                <w:color w:val="000000"/>
                <w:sz w:val="18"/>
                <w:szCs w:val="18"/>
                <w:lang w:val="en-GB" w:eastAsia="de-DE"/>
              </w:rPr>
              <w:t xml:space="preserve">Theme </w:t>
            </w:r>
            <w:r w:rsidRPr="00BB7F6B">
              <w:rPr>
                <w:rFonts w:eastAsia="Times New Roman" w:cs="Times New Roman"/>
                <w:b w:val="0"/>
                <w:bCs w:val="0"/>
                <w:color w:val="000000"/>
                <w:sz w:val="18"/>
                <w:szCs w:val="18"/>
                <w:lang w:val="en-GB" w:eastAsia="de-DE"/>
              </w:rPr>
              <w:t>actualisation</w:t>
            </w:r>
          </w:p>
        </w:tc>
        <w:tc>
          <w:tcPr>
            <w:tcW w:w="1701" w:type="dxa"/>
            <w:tcBorders>
              <w:top w:val="none" w:sz="0" w:space="0" w:color="auto"/>
              <w:bottom w:val="none" w:sz="0" w:space="0" w:color="auto"/>
            </w:tcBorders>
            <w:noWrap/>
            <w:hideMark/>
          </w:tcPr>
          <w:p w14:paraId="0F30E418"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6</w:t>
            </w:r>
          </w:p>
        </w:tc>
        <w:tc>
          <w:tcPr>
            <w:tcW w:w="1701" w:type="dxa"/>
            <w:tcBorders>
              <w:top w:val="none" w:sz="0" w:space="0" w:color="auto"/>
              <w:bottom w:val="none" w:sz="0" w:space="0" w:color="auto"/>
            </w:tcBorders>
            <w:noWrap/>
            <w:hideMark/>
          </w:tcPr>
          <w:p w14:paraId="61AB2523"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0</w:t>
            </w:r>
          </w:p>
        </w:tc>
        <w:tc>
          <w:tcPr>
            <w:tcW w:w="851" w:type="dxa"/>
            <w:tcBorders>
              <w:top w:val="none" w:sz="0" w:space="0" w:color="auto"/>
              <w:bottom w:val="none" w:sz="0" w:space="0" w:color="auto"/>
            </w:tcBorders>
            <w:noWrap/>
            <w:hideMark/>
          </w:tcPr>
          <w:p w14:paraId="7DBCA74C"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6</w:t>
            </w:r>
          </w:p>
        </w:tc>
        <w:tc>
          <w:tcPr>
            <w:cnfStyle w:val="000100000000" w:firstRow="0" w:lastRow="0" w:firstColumn="0" w:lastColumn="1" w:oddVBand="0" w:evenVBand="0" w:oddHBand="0" w:evenHBand="0" w:firstRowFirstColumn="0" w:firstRowLastColumn="0" w:lastRowFirstColumn="0" w:lastRowLastColumn="0"/>
            <w:tcW w:w="1134" w:type="dxa"/>
            <w:tcBorders>
              <w:top w:val="none" w:sz="0" w:space="0" w:color="auto"/>
              <w:bottom w:val="none" w:sz="0" w:space="0" w:color="auto"/>
            </w:tcBorders>
            <w:noWrap/>
            <w:hideMark/>
          </w:tcPr>
          <w:p w14:paraId="496B0AEA"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100,00</w:t>
            </w:r>
          </w:p>
        </w:tc>
      </w:tr>
      <w:tr w:rsidR="000556FC" w:rsidRPr="00BB7F6B" w14:paraId="5D30349F" w14:textId="77777777" w:rsidTr="00E95EA5">
        <w:trPr>
          <w:trHeight w:val="300"/>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tcBorders>
            <w:noWrap/>
            <w:hideMark/>
          </w:tcPr>
          <w:p w14:paraId="3BB81BBE"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 xml:space="preserve">Trauma </w:t>
            </w:r>
            <w:proofErr w:type="spellStart"/>
            <w:r w:rsidRPr="00BB7F6B">
              <w:rPr>
                <w:rFonts w:eastAsia="Times New Roman" w:cs="Times New Roman"/>
                <w:b w:val="0"/>
                <w:bCs w:val="0"/>
                <w:color w:val="000000"/>
                <w:sz w:val="18"/>
                <w:szCs w:val="18"/>
                <w:lang w:val="en-GB" w:eastAsia="de-DE"/>
              </w:rPr>
              <w:t>de</w:t>
            </w:r>
            <w:r>
              <w:rPr>
                <w:rFonts w:eastAsia="Times New Roman" w:cs="Times New Roman"/>
                <w:b w:val="0"/>
                <w:bCs w:val="0"/>
                <w:color w:val="000000"/>
                <w:sz w:val="18"/>
                <w:szCs w:val="18"/>
                <w:lang w:val="en-GB" w:eastAsia="de-DE"/>
              </w:rPr>
              <w:t>s</w:t>
            </w:r>
            <w:r w:rsidRPr="00BB7F6B">
              <w:rPr>
                <w:rFonts w:eastAsia="Times New Roman" w:cs="Times New Roman"/>
                <w:b w:val="0"/>
                <w:bCs w:val="0"/>
                <w:color w:val="000000"/>
                <w:sz w:val="18"/>
                <w:szCs w:val="18"/>
                <w:lang w:val="en-GB" w:eastAsia="de-DE"/>
              </w:rPr>
              <w:t>identification</w:t>
            </w:r>
            <w:proofErr w:type="spellEnd"/>
          </w:p>
        </w:tc>
        <w:tc>
          <w:tcPr>
            <w:tcW w:w="1701" w:type="dxa"/>
            <w:tcBorders>
              <w:bottom w:val="single" w:sz="4" w:space="0" w:color="auto"/>
            </w:tcBorders>
            <w:noWrap/>
            <w:hideMark/>
          </w:tcPr>
          <w:p w14:paraId="210D2503"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24</w:t>
            </w:r>
          </w:p>
        </w:tc>
        <w:tc>
          <w:tcPr>
            <w:tcW w:w="1701" w:type="dxa"/>
            <w:tcBorders>
              <w:bottom w:val="single" w:sz="4" w:space="0" w:color="auto"/>
            </w:tcBorders>
            <w:noWrap/>
            <w:hideMark/>
          </w:tcPr>
          <w:p w14:paraId="1051A787"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2</w:t>
            </w:r>
          </w:p>
        </w:tc>
        <w:tc>
          <w:tcPr>
            <w:tcW w:w="851" w:type="dxa"/>
            <w:tcBorders>
              <w:bottom w:val="single" w:sz="4" w:space="0" w:color="auto"/>
            </w:tcBorders>
            <w:noWrap/>
            <w:hideMark/>
          </w:tcPr>
          <w:p w14:paraId="2794ABCE" w14:textId="77777777" w:rsidR="000556FC" w:rsidRPr="00BB7F6B" w:rsidRDefault="000556FC" w:rsidP="00E95EA5">
            <w:pPr>
              <w:spacing w:before="0" w:after="0"/>
              <w:contextualSpacing w:val="0"/>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26</w:t>
            </w:r>
          </w:p>
        </w:tc>
        <w:tc>
          <w:tcPr>
            <w:cnfStyle w:val="000100000000" w:firstRow="0" w:lastRow="0" w:firstColumn="0" w:lastColumn="1" w:oddVBand="0" w:evenVBand="0" w:oddHBand="0" w:evenHBand="0" w:firstRowFirstColumn="0" w:firstRowLastColumn="0" w:lastRowFirstColumn="0" w:lastRowLastColumn="0"/>
            <w:tcW w:w="1134" w:type="dxa"/>
            <w:tcBorders>
              <w:bottom w:val="single" w:sz="4" w:space="0" w:color="auto"/>
            </w:tcBorders>
            <w:noWrap/>
            <w:hideMark/>
          </w:tcPr>
          <w:p w14:paraId="0D8FB570"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92,31</w:t>
            </w:r>
          </w:p>
        </w:tc>
      </w:tr>
      <w:tr w:rsidR="000556FC" w:rsidRPr="00BB7F6B" w14:paraId="435C6385" w14:textId="77777777" w:rsidTr="00E95EA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bottom w:val="single" w:sz="4" w:space="0" w:color="auto"/>
            </w:tcBorders>
            <w:noWrap/>
            <w:hideMark/>
          </w:tcPr>
          <w:p w14:paraId="1D5F94AD" w14:textId="77777777" w:rsidR="000556FC" w:rsidRPr="00BB7F6B" w:rsidRDefault="000556FC" w:rsidP="00E95EA5">
            <w:pPr>
              <w:spacing w:before="0" w:after="0"/>
              <w:contextualSpacing w:val="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&lt;Total&gt;</w:t>
            </w:r>
          </w:p>
        </w:tc>
        <w:tc>
          <w:tcPr>
            <w:tcW w:w="1701" w:type="dxa"/>
            <w:tcBorders>
              <w:top w:val="single" w:sz="4" w:space="0" w:color="auto"/>
              <w:bottom w:val="single" w:sz="4" w:space="0" w:color="auto"/>
            </w:tcBorders>
            <w:noWrap/>
            <w:hideMark/>
          </w:tcPr>
          <w:p w14:paraId="76D76D50"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240</w:t>
            </w:r>
          </w:p>
        </w:tc>
        <w:tc>
          <w:tcPr>
            <w:tcW w:w="1701" w:type="dxa"/>
            <w:tcBorders>
              <w:top w:val="single" w:sz="4" w:space="0" w:color="auto"/>
              <w:bottom w:val="single" w:sz="4" w:space="0" w:color="auto"/>
            </w:tcBorders>
            <w:noWrap/>
            <w:hideMark/>
          </w:tcPr>
          <w:p w14:paraId="4189864E"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23</w:t>
            </w:r>
          </w:p>
        </w:tc>
        <w:tc>
          <w:tcPr>
            <w:tcW w:w="851" w:type="dxa"/>
            <w:tcBorders>
              <w:top w:val="single" w:sz="4" w:space="0" w:color="auto"/>
              <w:bottom w:val="single" w:sz="4" w:space="0" w:color="auto"/>
            </w:tcBorders>
            <w:noWrap/>
            <w:hideMark/>
          </w:tcPr>
          <w:p w14:paraId="53F23C12" w14:textId="77777777" w:rsidR="000556FC" w:rsidRPr="00BB7F6B" w:rsidRDefault="000556FC" w:rsidP="00E95EA5">
            <w:pPr>
              <w:spacing w:before="0" w:after="0"/>
              <w:contextualSpacing w:val="0"/>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18"/>
                <w:lang w:val="en-GB" w:eastAsia="de-DE"/>
              </w:rPr>
            </w:pPr>
            <w:r w:rsidRPr="00BB7F6B">
              <w:rPr>
                <w:rFonts w:eastAsia="Times New Roman" w:cs="Times New Roman"/>
                <w:color w:val="000000"/>
                <w:sz w:val="18"/>
                <w:szCs w:val="18"/>
                <w:lang w:val="en-GB" w:eastAsia="de-DE"/>
              </w:rPr>
              <w:t>263</w:t>
            </w:r>
          </w:p>
        </w:tc>
        <w:tc>
          <w:tcPr>
            <w:cnfStyle w:val="000100000000" w:firstRow="0" w:lastRow="0" w:firstColumn="0" w:lastColumn="1" w:oddVBand="0" w:evenVBand="0" w:oddHBand="0" w:evenHBand="0" w:firstRowFirstColumn="0" w:firstRowLastColumn="0" w:lastRowFirstColumn="0" w:lastRowLastColumn="0"/>
            <w:tcW w:w="1134" w:type="dxa"/>
            <w:tcBorders>
              <w:top w:val="single" w:sz="4" w:space="0" w:color="auto"/>
              <w:bottom w:val="single" w:sz="4" w:space="0" w:color="auto"/>
            </w:tcBorders>
            <w:noWrap/>
            <w:hideMark/>
          </w:tcPr>
          <w:p w14:paraId="0EF7614C" w14:textId="77777777" w:rsidR="000556FC" w:rsidRPr="00BB7F6B" w:rsidRDefault="000556FC" w:rsidP="00E95EA5">
            <w:pPr>
              <w:spacing w:before="0" w:after="0"/>
              <w:contextualSpacing w:val="0"/>
              <w:rPr>
                <w:rFonts w:eastAsia="Times New Roman" w:cs="Times New Roman"/>
                <w:b w:val="0"/>
                <w:bCs w:val="0"/>
                <w:color w:val="000000"/>
                <w:sz w:val="18"/>
                <w:szCs w:val="18"/>
                <w:lang w:val="en-GB" w:eastAsia="de-DE"/>
              </w:rPr>
            </w:pPr>
            <w:r w:rsidRPr="00BB7F6B">
              <w:rPr>
                <w:rFonts w:eastAsia="Times New Roman" w:cs="Times New Roman"/>
                <w:b w:val="0"/>
                <w:bCs w:val="0"/>
                <w:color w:val="000000"/>
                <w:sz w:val="18"/>
                <w:szCs w:val="18"/>
                <w:lang w:val="en-GB" w:eastAsia="de-DE"/>
              </w:rPr>
              <w:t>91,25</w:t>
            </w:r>
          </w:p>
        </w:tc>
      </w:tr>
    </w:tbl>
    <w:p w14:paraId="4A62C706" w14:textId="77777777" w:rsidR="000556FC" w:rsidRPr="00BB7F6B" w:rsidRDefault="000556FC" w:rsidP="000556FC">
      <w:pPr>
        <w:spacing w:line="360" w:lineRule="auto"/>
        <w:rPr>
          <w:lang w:val="en-GB"/>
        </w:rPr>
      </w:pPr>
    </w:p>
    <w:p w14:paraId="684926F5" w14:textId="77777777" w:rsidR="00A91650" w:rsidRDefault="00A91650"/>
    <w:sectPr w:rsidR="00A91650" w:rsidSect="000556FC">
      <w:pgSz w:w="12240" w:h="15840"/>
      <w:pgMar w:top="1140" w:right="1179" w:bottom="1140" w:left="1281" w:header="284" w:footer="51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AE8672" w14:textId="77777777" w:rsidR="000556FC" w:rsidRDefault="000556FC">
    <w:pPr>
      <w:pStyle w:val="Footer"/>
      <w:rPr>
        <w:color w:val="C00000"/>
        <w:szCs w:val="24"/>
      </w:rPr>
    </w:pPr>
    <w:r>
      <w:rPr>
        <w:noProof/>
        <w:lang w:val="de-DE" w:eastAsia="de-DE"/>
      </w:rPr>
      <mc:AlternateContent>
        <mc:Choice Requires="wps">
          <w:drawing>
            <wp:anchor distT="0" distB="0" distL="114300" distR="114300" simplePos="0" relativeHeight="251660288" behindDoc="0" locked="0" layoutInCell="1" allowOverlap="1" wp14:anchorId="675145C2" wp14:editId="33EE2494">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4A7A05A0" w14:textId="77777777" w:rsidR="000556FC" w:rsidRPr="00577C4C" w:rsidRDefault="000556FC">
                          <w:pPr>
                            <w:pStyle w:val="Heading9Char"/>
                            <w:jc w:val="right"/>
                            <w:rPr>
                              <w:color w:val="000000" w:themeColor="text1"/>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675145C2" id="_x0000_t202" coordsize="21600,21600" o:spt="202" path="m,l,21600r21600,l21600,xe">
              <v:stroke joinstyle="miter"/>
              <v:path gradientshapeok="t" o:connecttype="rect"/>
            </v:shapetype>
            <v:shape id="Text Box 1" o:spid="_x0000_s1026" type="#_x0000_t202" style="position:absolute;margin-left:67.6pt;margin-top:0;width:118.8pt;height:31.15pt;z-index:251660288;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" filled="f" stroked="f" strokeweight=".5pt">
              <v:textbox style="mso-fit-shape-to-text:t">
                <w:txbxContent>
                  <w:p w14:paraId="4A7A05A0" w14:textId="77777777" w:rsidR="000556FC" w:rsidRPr="00577C4C" w:rsidRDefault="000556FC">
                    <w:pPr>
                      <w:pStyle w:val="Heading9Char"/>
                      <w:jc w:val="right"/>
                      <w:rPr>
                        <w:color w:val="000000" w:themeColor="text1"/>
                        <w:szCs w:val="40"/>
                      </w:rPr>
                    </w:pP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17FBC7" w14:textId="77777777" w:rsidR="000556FC" w:rsidRDefault="000556FC">
    <w:pPr>
      <w:pStyle w:val="Footer"/>
      <w:rPr>
        <w:b/>
        <w:sz w:val="20"/>
        <w:szCs w:val="24"/>
      </w:rPr>
    </w:pPr>
    <w:r>
      <w:rPr>
        <w:noProof/>
        <w:lang w:val="de-DE" w:eastAsia="de-DE"/>
      </w:rPr>
      <mc:AlternateContent>
        <mc:Choice Requires="wps">
          <w:drawing>
            <wp:anchor distT="0" distB="0" distL="114300" distR="114300" simplePos="0" relativeHeight="251659264" behindDoc="0" locked="0" layoutInCell="1" allowOverlap="1" wp14:anchorId="51FE1A55" wp14:editId="1C44FD2E">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37B71CAC" w14:textId="77777777" w:rsidR="000556FC" w:rsidRPr="00577C4C" w:rsidRDefault="000556FC">
                          <w:pPr>
                            <w:pStyle w:val="Heading9Char"/>
                            <w:jc w:val="right"/>
                            <w:rPr>
                              <w:color w:val="000000" w:themeColor="text1"/>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51FE1A55" id="_x0000_t202" coordsize="21600,21600" o:spt="202" path="m,l,21600r21600,l21600,xe">
              <v:stroke joinstyle="miter"/>
              <v:path gradientshapeok="t" o:connecttype="rect"/>
            </v:shapetype>
            <v:shape id="Text Box 56" o:spid="_x0000_s1027"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" filled="f" stroked="f" strokeweight=".5pt">
              <v:textbox style="mso-fit-shape-to-text:t">
                <w:txbxContent>
                  <w:p w14:paraId="37B71CAC" w14:textId="77777777" w:rsidR="000556FC" w:rsidRPr="00577C4C" w:rsidRDefault="000556FC">
                    <w:pPr>
                      <w:pStyle w:val="Heading9Char"/>
                      <w:jc w:val="right"/>
                      <w:rPr>
                        <w:color w:val="000000" w:themeColor="text1"/>
                        <w:szCs w:val="40"/>
                      </w:rPr>
                    </w:pPr>
                  </w:p>
                </w:txbxContent>
              </v:textbox>
              <w10:wrap anchorx="margin" anchory="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637B6" w14:textId="77777777" w:rsidR="000556FC" w:rsidRDefault="000556FC">
    <w:pPr>
      <w:pStyle w:val="Footer"/>
    </w:pPr>
  </w:p>
  <w:p w14:paraId="6363EF6C" w14:textId="77777777" w:rsidR="000556FC" w:rsidRDefault="000556F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b w:val="0"/>
        <w:bCs/>
      </w:rPr>
      <w:id w:val="941723823"/>
      <w:docPartObj>
        <w:docPartGallery w:val="Page Numbers (Top of Page)"/>
        <w:docPartUnique/>
      </w:docPartObj>
    </w:sdtPr>
    <w:sdtEndPr>
      <w:rPr>
        <w:rStyle w:val="PageNumber"/>
      </w:rPr>
    </w:sdtEndPr>
    <w:sdtContent>
      <w:p w14:paraId="0649BE37" w14:textId="77777777" w:rsidR="000556FC" w:rsidRDefault="000556FC">
        <w:pPr>
          <w:pStyle w:val="Header"/>
          <w:framePr w:wrap="none" w:vAnchor="text" w:hAnchor="margin" w:xAlign="right" w:y="1"/>
          <w:rPr>
            <w:rStyle w:val="PageNumber"/>
            <w:b w:val="0"/>
            <w:bCs/>
          </w:rPr>
        </w:pPr>
        <w:r w:rsidRPr="00E963E0">
          <w:rPr>
            <w:rStyle w:val="PageNumber"/>
            <w:b w:val="0"/>
            <w:bCs/>
          </w:rPr>
          <w:fldChar w:fldCharType="begin"/>
        </w:r>
        <w:r w:rsidRPr="00E963E0">
          <w:rPr>
            <w:rStyle w:val="PageNumber"/>
            <w:b w:val="0"/>
            <w:bCs/>
          </w:rPr>
          <w:instrText xml:space="preserve"> PAGE </w:instrText>
        </w:r>
        <w:r w:rsidRPr="00E963E0">
          <w:rPr>
            <w:rStyle w:val="PageNumber"/>
            <w:b w:val="0"/>
            <w:bCs/>
          </w:rPr>
          <w:fldChar w:fldCharType="separate"/>
        </w:r>
        <w:r>
          <w:rPr>
            <w:rStyle w:val="PageNumber"/>
            <w:b w:val="0"/>
            <w:bCs/>
            <w:noProof/>
          </w:rPr>
          <w:t>30</w:t>
        </w:r>
        <w:r w:rsidRPr="00E963E0">
          <w:rPr>
            <w:rStyle w:val="PageNumber"/>
            <w:b w:val="0"/>
            <w:bCs/>
          </w:rPr>
          <w:fldChar w:fldCharType="end"/>
        </w:r>
      </w:p>
    </w:sdtContent>
  </w:sdt>
  <w:p w14:paraId="5613035E" w14:textId="77777777" w:rsidR="000556FC" w:rsidRPr="00E963E0" w:rsidRDefault="000556FC" w:rsidP="00DB3F35">
    <w:pPr>
      <w:pStyle w:val="Header"/>
      <w:ind w:right="360"/>
      <w:rPr>
        <w:b w:val="0"/>
        <w:bCs/>
        <w:lang w:val="de-D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b w:val="0"/>
        <w:bCs/>
      </w:rPr>
      <w:id w:val="-1662075651"/>
      <w:docPartObj>
        <w:docPartGallery w:val="Page Numbers (Top of Page)"/>
        <w:docPartUnique/>
      </w:docPartObj>
    </w:sdtPr>
    <w:sdtEndPr>
      <w:rPr>
        <w:rStyle w:val="PageNumber"/>
      </w:rPr>
    </w:sdtEndPr>
    <w:sdtContent>
      <w:p w14:paraId="5270FD5A" w14:textId="77777777" w:rsidR="000556FC" w:rsidRDefault="000556FC">
        <w:pPr>
          <w:pStyle w:val="Header"/>
          <w:framePr w:wrap="none" w:vAnchor="text" w:hAnchor="margin" w:xAlign="right" w:y="1"/>
          <w:rPr>
            <w:rStyle w:val="PageNumber"/>
            <w:b w:val="0"/>
            <w:bCs/>
          </w:rPr>
        </w:pPr>
        <w:r w:rsidRPr="00E963E0">
          <w:rPr>
            <w:rStyle w:val="PageNumber"/>
            <w:b w:val="0"/>
            <w:bCs/>
          </w:rPr>
          <w:fldChar w:fldCharType="begin"/>
        </w:r>
        <w:r w:rsidRPr="00E963E0">
          <w:rPr>
            <w:rStyle w:val="PageNumber"/>
            <w:b w:val="0"/>
            <w:bCs/>
          </w:rPr>
          <w:instrText xml:space="preserve"> PAGE </w:instrText>
        </w:r>
        <w:r w:rsidRPr="00E963E0">
          <w:rPr>
            <w:rStyle w:val="PageNumber"/>
            <w:b w:val="0"/>
            <w:bCs/>
          </w:rPr>
          <w:fldChar w:fldCharType="separate"/>
        </w:r>
        <w:r>
          <w:rPr>
            <w:rStyle w:val="PageNumber"/>
            <w:b w:val="0"/>
            <w:bCs/>
            <w:noProof/>
          </w:rPr>
          <w:t>31</w:t>
        </w:r>
        <w:r w:rsidRPr="00E963E0">
          <w:rPr>
            <w:rStyle w:val="PageNumber"/>
            <w:b w:val="0"/>
            <w:bCs/>
          </w:rPr>
          <w:fldChar w:fldCharType="end"/>
        </w:r>
      </w:p>
    </w:sdtContent>
  </w:sdt>
  <w:p w14:paraId="53B44920" w14:textId="77777777" w:rsidR="000556FC" w:rsidRPr="00E963E0" w:rsidRDefault="000556FC" w:rsidP="00DB3F35">
    <w:pPr>
      <w:pStyle w:val="Header"/>
      <w:ind w:right="360"/>
      <w:rPr>
        <w:b w:val="0"/>
        <w:bC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9A066" w14:textId="77777777" w:rsidR="000556FC" w:rsidRPr="00E963E0" w:rsidRDefault="000556FC" w:rsidP="00E963E0">
    <w:pPr>
      <w:pStyle w:val="Header"/>
      <w:ind w:right="360"/>
      <w:rPr>
        <w:b w:val="0"/>
        <w:bCs/>
      </w:rP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C0601A"/>
    <w:multiLevelType w:val="multilevel"/>
    <w:tmpl w:val="C6A8CCEA"/>
    <w:styleLink w:val="Headings"/>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16cid:durableId="252520766">
    <w:abstractNumId w:val="0"/>
    <w:lvlOverride w:ilvl="0">
      <w:lvl w:ilvl="0">
        <w:start w:val="1"/>
        <w:numFmt w:val="decimal"/>
        <w:lvlText w:val="%1"/>
        <w:lvlJc w:val="left"/>
        <w:pPr>
          <w:tabs>
            <w:tab w:val="num" w:pos="567"/>
          </w:tabs>
          <w:ind w:left="567" w:hanging="567"/>
        </w:pPr>
        <w:rPr>
          <w:rFonts w:hint="default"/>
        </w:rPr>
      </w:lvl>
    </w:lvlOverride>
    <w:lvlOverride w:ilvl="1">
      <w:lvl w:ilvl="1">
        <w:start w:val="1"/>
        <w:numFmt w:val="decimal"/>
        <w:lvlText w:val="%1.%2"/>
        <w:lvlJc w:val="left"/>
        <w:pPr>
          <w:tabs>
            <w:tab w:val="num" w:pos="567"/>
          </w:tabs>
          <w:ind w:left="567" w:hanging="567"/>
        </w:pPr>
        <w:rPr>
          <w:rFonts w:hint="default"/>
        </w:rPr>
      </w:lvl>
    </w:lvlOverride>
  </w:num>
  <w:num w:numId="2" w16cid:durableId="10248677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6FC"/>
    <w:rsid w:val="000556FC"/>
    <w:rsid w:val="000E2EDD"/>
    <w:rsid w:val="004D0994"/>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FA401"/>
  <w15:chartTrackingRefBased/>
  <w15:docId w15:val="{70048772-BDC5-4A8B-B763-6C3200EE6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56FC"/>
    <w:pPr>
      <w:spacing w:before="120" w:after="240" w:line="240" w:lineRule="auto"/>
      <w:contextualSpacing/>
    </w:pPr>
    <w:rPr>
      <w:rFonts w:ascii="Times New Roman" w:hAnsi="Times New Roman"/>
      <w:kern w:val="0"/>
      <w:szCs w:val="22"/>
      <w:lang w:val="en-US"/>
      <w14:ligatures w14:val="none"/>
    </w:rPr>
  </w:style>
  <w:style w:type="paragraph" w:styleId="Heading1">
    <w:name w:val="heading 1"/>
    <w:basedOn w:val="Normal"/>
    <w:next w:val="Normal"/>
    <w:link w:val="Heading1Char"/>
    <w:uiPriority w:val="2"/>
    <w:qFormat/>
    <w:rsid w:val="000556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2"/>
    <w:unhideWhenUsed/>
    <w:qFormat/>
    <w:rsid w:val="000556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2"/>
    <w:unhideWhenUsed/>
    <w:qFormat/>
    <w:rsid w:val="000556F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2"/>
    <w:unhideWhenUsed/>
    <w:qFormat/>
    <w:rsid w:val="000556F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2"/>
    <w:unhideWhenUsed/>
    <w:qFormat/>
    <w:rsid w:val="000556F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56F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56F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56F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56F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0556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56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56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56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56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56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56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56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56FC"/>
    <w:rPr>
      <w:rFonts w:eastAsiaTheme="majorEastAsia" w:cstheme="majorBidi"/>
      <w:color w:val="272727" w:themeColor="text1" w:themeTint="D8"/>
    </w:rPr>
  </w:style>
  <w:style w:type="paragraph" w:styleId="Title">
    <w:name w:val="Title"/>
    <w:basedOn w:val="Normal"/>
    <w:next w:val="Normal"/>
    <w:link w:val="TitleChar"/>
    <w:uiPriority w:val="10"/>
    <w:qFormat/>
    <w:rsid w:val="000556FC"/>
    <w:pPr>
      <w:spacing w:after="80"/>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56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56F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56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56FC"/>
    <w:pPr>
      <w:spacing w:before="160"/>
      <w:jc w:val="center"/>
    </w:pPr>
    <w:rPr>
      <w:i/>
      <w:iCs/>
      <w:color w:val="404040" w:themeColor="text1" w:themeTint="BF"/>
    </w:rPr>
  </w:style>
  <w:style w:type="character" w:customStyle="1" w:styleId="QuoteChar">
    <w:name w:val="Quote Char"/>
    <w:basedOn w:val="DefaultParagraphFont"/>
    <w:link w:val="Quote"/>
    <w:uiPriority w:val="29"/>
    <w:rsid w:val="000556FC"/>
    <w:rPr>
      <w:i/>
      <w:iCs/>
      <w:color w:val="404040" w:themeColor="text1" w:themeTint="BF"/>
    </w:rPr>
  </w:style>
  <w:style w:type="paragraph" w:styleId="ListParagraph">
    <w:name w:val="List Paragraph"/>
    <w:basedOn w:val="Normal"/>
    <w:uiPriority w:val="34"/>
    <w:qFormat/>
    <w:rsid w:val="000556FC"/>
    <w:pPr>
      <w:ind w:left="720"/>
    </w:pPr>
  </w:style>
  <w:style w:type="character" w:styleId="IntenseEmphasis">
    <w:name w:val="Intense Emphasis"/>
    <w:basedOn w:val="DefaultParagraphFont"/>
    <w:uiPriority w:val="21"/>
    <w:qFormat/>
    <w:rsid w:val="000556FC"/>
    <w:rPr>
      <w:i/>
      <w:iCs/>
      <w:color w:val="0F4761" w:themeColor="accent1" w:themeShade="BF"/>
    </w:rPr>
  </w:style>
  <w:style w:type="paragraph" w:styleId="IntenseQuote">
    <w:name w:val="Intense Quote"/>
    <w:basedOn w:val="Normal"/>
    <w:next w:val="Normal"/>
    <w:link w:val="IntenseQuoteChar"/>
    <w:uiPriority w:val="30"/>
    <w:qFormat/>
    <w:rsid w:val="000556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56FC"/>
    <w:rPr>
      <w:i/>
      <w:iCs/>
      <w:color w:val="0F4761" w:themeColor="accent1" w:themeShade="BF"/>
    </w:rPr>
  </w:style>
  <w:style w:type="character" w:styleId="IntenseReference">
    <w:name w:val="Intense Reference"/>
    <w:basedOn w:val="DefaultParagraphFont"/>
    <w:uiPriority w:val="32"/>
    <w:qFormat/>
    <w:rsid w:val="000556FC"/>
    <w:rPr>
      <w:b/>
      <w:bCs/>
      <w:smallCaps/>
      <w:color w:val="0F4761" w:themeColor="accent1" w:themeShade="BF"/>
      <w:spacing w:val="5"/>
    </w:rPr>
  </w:style>
  <w:style w:type="paragraph" w:styleId="NormalWeb">
    <w:name w:val="Normal (Web)"/>
    <w:basedOn w:val="Normal"/>
    <w:uiPriority w:val="99"/>
    <w:unhideWhenUsed/>
    <w:rsid w:val="000556FC"/>
    <w:pPr>
      <w:spacing w:before="100" w:beforeAutospacing="1" w:after="100" w:afterAutospacing="1"/>
    </w:pPr>
    <w:rPr>
      <w:rFonts w:eastAsia="Times New Roman" w:cs="Times New Roman"/>
      <w:szCs w:val="24"/>
    </w:rPr>
  </w:style>
  <w:style w:type="paragraph" w:styleId="Header">
    <w:name w:val="header"/>
    <w:basedOn w:val="Normal"/>
    <w:link w:val="HeaderChar"/>
    <w:uiPriority w:val="99"/>
    <w:unhideWhenUsed/>
    <w:rsid w:val="000556FC"/>
    <w:pPr>
      <w:tabs>
        <w:tab w:val="center" w:pos="4844"/>
        <w:tab w:val="right" w:pos="9689"/>
      </w:tabs>
    </w:pPr>
    <w:rPr>
      <w:b/>
    </w:rPr>
  </w:style>
  <w:style w:type="character" w:customStyle="1" w:styleId="HeaderChar">
    <w:name w:val="Header Char"/>
    <w:basedOn w:val="DefaultParagraphFont"/>
    <w:link w:val="Header"/>
    <w:uiPriority w:val="99"/>
    <w:rsid w:val="000556FC"/>
    <w:rPr>
      <w:rFonts w:ascii="Times New Roman" w:hAnsi="Times New Roman"/>
      <w:b/>
      <w:kern w:val="0"/>
      <w:szCs w:val="22"/>
      <w:lang w:val="en-US"/>
      <w14:ligatures w14:val="none"/>
    </w:rPr>
  </w:style>
  <w:style w:type="paragraph" w:styleId="Footer">
    <w:name w:val="footer"/>
    <w:basedOn w:val="Normal"/>
    <w:link w:val="FooterChar"/>
    <w:uiPriority w:val="99"/>
    <w:unhideWhenUsed/>
    <w:rsid w:val="000556FC"/>
    <w:pPr>
      <w:tabs>
        <w:tab w:val="center" w:pos="4844"/>
        <w:tab w:val="right" w:pos="9689"/>
      </w:tabs>
      <w:spacing w:after="0"/>
    </w:pPr>
  </w:style>
  <w:style w:type="character" w:customStyle="1" w:styleId="FooterChar">
    <w:name w:val="Footer Char"/>
    <w:basedOn w:val="DefaultParagraphFont"/>
    <w:link w:val="Footer"/>
    <w:uiPriority w:val="99"/>
    <w:rsid w:val="000556FC"/>
    <w:rPr>
      <w:rFonts w:ascii="Times New Roman" w:hAnsi="Times New Roman"/>
      <w:kern w:val="0"/>
      <w:szCs w:val="22"/>
      <w:lang w:val="en-US"/>
      <w14:ligatures w14:val="none"/>
    </w:rPr>
  </w:style>
  <w:style w:type="numbering" w:customStyle="1" w:styleId="Headings">
    <w:name w:val="Headings"/>
    <w:uiPriority w:val="99"/>
    <w:rsid w:val="000556FC"/>
    <w:pPr>
      <w:numPr>
        <w:numId w:val="1"/>
      </w:numPr>
    </w:pPr>
  </w:style>
  <w:style w:type="table" w:styleId="PlainTable2">
    <w:name w:val="Plain Table 2"/>
    <w:basedOn w:val="TableNormal"/>
    <w:uiPriority w:val="42"/>
    <w:rsid w:val="000556FC"/>
    <w:pPr>
      <w:spacing w:after="0" w:line="240" w:lineRule="auto"/>
    </w:pPr>
    <w:rPr>
      <w:lang w:val="de-D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PageNumber">
    <w:name w:val="page number"/>
    <w:basedOn w:val="DefaultParagraphFont"/>
    <w:uiPriority w:val="99"/>
    <w:semiHidden/>
    <w:unhideWhenUsed/>
    <w:rsid w:val="000556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1429</Words>
  <Characters>8151</Characters>
  <Application>Microsoft Office Word</Application>
  <DocSecurity>0</DocSecurity>
  <Lines>67</Lines>
  <Paragraphs>19</Paragraphs>
  <ScaleCrop>false</ScaleCrop>
  <Company/>
  <LinksUpToDate>false</LinksUpToDate>
  <CharactersWithSpaces>9561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2025-05-19T12:28:00Z</dcterms:created>
  <dcterms:modified xsi:type="dcterms:W3CDTF">2025-05-19T12:28:00Z</dcterms:modified>
</cp:coreProperties>
</file>