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8FC41" w14:textId="5CBE4B74" w:rsidR="00CD1318" w:rsidRDefault="00CD1318" w:rsidP="00CD1318">
      <w:pPr>
        <w:keepNext/>
        <w:keepLines/>
        <w:ind w:firstLineChars="0" w:firstLine="0"/>
        <w:outlineLvl w:val="0"/>
        <w:rPr>
          <w:b/>
          <w:bCs/>
          <w:color w:val="000000"/>
          <w:kern w:val="44"/>
          <w:sz w:val="28"/>
          <w:szCs w:val="44"/>
        </w:rPr>
      </w:pPr>
      <w:r w:rsidRPr="00A148DA">
        <w:rPr>
          <w:rFonts w:hint="eastAsia"/>
          <w:b/>
          <w:bCs/>
          <w:color w:val="000000"/>
          <w:kern w:val="44"/>
          <w:sz w:val="28"/>
          <w:szCs w:val="44"/>
        </w:rPr>
        <w:t>Figure S</w:t>
      </w:r>
    </w:p>
    <w:p w14:paraId="0E0D45C3" w14:textId="3C9FFB76" w:rsidR="009D56F3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1</w:t>
      </w:r>
      <w:r w:rsidRPr="00A148DA">
        <w:rPr>
          <w:noProof/>
          <w:color w:val="000000"/>
        </w:rPr>
        <w:fldChar w:fldCharType="end"/>
      </w:r>
      <w:r w:rsidRPr="00A148DA">
        <w:rPr>
          <w:color w:val="000000"/>
        </w:rPr>
        <w:t xml:space="preserve"> Batch Correction of Metabolomics Data Based on Support Vector Regression.</w:t>
      </w:r>
    </w:p>
    <w:p w14:paraId="3A214A08" w14:textId="28EDBDFE" w:rsidR="009D56F3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2</w:t>
      </w:r>
      <w:r w:rsidRPr="00A148DA">
        <w:rPr>
          <w:noProof/>
          <w:color w:val="000000"/>
        </w:rPr>
        <w:fldChar w:fldCharType="end"/>
      </w:r>
      <w:r w:rsidRPr="00A148DA">
        <w:rPr>
          <w:color w:val="000000"/>
        </w:rPr>
        <w:t xml:space="preserve"> Dynamic trajectory analysis of the metabolic landscape following NAIC therapy in gastric cancer. </w:t>
      </w:r>
    </w:p>
    <w:p w14:paraId="4AF97638" w14:textId="77777777" w:rsidR="009D56F3" w:rsidRPr="00A148DA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3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</w:t>
      </w:r>
      <w:r w:rsidRPr="00A148DA">
        <w:rPr>
          <w:color w:val="000000"/>
        </w:rPr>
        <w:t>Analysis of Differences in Metabolites Between the NAIC Treatment R Group and NR Group in GC</w:t>
      </w:r>
      <w:r w:rsidRPr="00A148DA">
        <w:rPr>
          <w:rFonts w:hint="eastAsia"/>
          <w:color w:val="000000"/>
        </w:rPr>
        <w:t>.</w:t>
      </w:r>
    </w:p>
    <w:p w14:paraId="387AE10B" w14:textId="77777777" w:rsidR="009D56F3" w:rsidRPr="00A148DA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4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D</w:t>
      </w:r>
      <w:r w:rsidRPr="00A148DA">
        <w:rPr>
          <w:color w:val="000000"/>
        </w:rPr>
        <w:t>evelopment of a predictive model for the success of NAIC therapy in gastric cancer using baseline plasma metabolic profiles.</w:t>
      </w:r>
    </w:p>
    <w:p w14:paraId="60C96E5C" w14:textId="77777777" w:rsidR="009D56F3" w:rsidRPr="00A148DA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5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D</w:t>
      </w:r>
      <w:r w:rsidRPr="00A148DA">
        <w:rPr>
          <w:color w:val="000000"/>
        </w:rPr>
        <w:t xml:space="preserve">epicts the impact of clinical characteristics on the 21-PM model. </w:t>
      </w:r>
    </w:p>
    <w:p w14:paraId="7AFBE62F" w14:textId="77777777" w:rsidR="009D56F3" w:rsidRPr="00A148DA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6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</w:t>
      </w:r>
      <w:r w:rsidRPr="00A148DA">
        <w:rPr>
          <w:color w:val="000000"/>
        </w:rPr>
        <w:t>Correlation analysis of key biomarkers with immune cells and clinical features</w:t>
      </w:r>
      <w:r w:rsidRPr="00A148DA">
        <w:rPr>
          <w:rFonts w:hint="eastAsia"/>
          <w:color w:val="000000"/>
        </w:rPr>
        <w:t>.</w:t>
      </w:r>
    </w:p>
    <w:p w14:paraId="7017C38B" w14:textId="77777777" w:rsidR="009D56F3" w:rsidRPr="00A148DA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7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</w:t>
      </w:r>
      <w:r w:rsidRPr="00A148DA">
        <w:rPr>
          <w:color w:val="000000"/>
        </w:rPr>
        <w:t xml:space="preserve">Analysis of treatment response characteristics based on metabolic dynamics and exploration of monitoring biomarkers. </w:t>
      </w:r>
    </w:p>
    <w:p w14:paraId="2B2CAB94" w14:textId="77777777" w:rsidR="009D56F3" w:rsidRPr="00A148DA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8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</w:t>
      </w:r>
      <w:r w:rsidRPr="00A148DA">
        <w:rPr>
          <w:color w:val="000000"/>
        </w:rPr>
        <w:t>Construction of treatment efficacy monitoring model.</w:t>
      </w:r>
    </w:p>
    <w:p w14:paraId="0FBA5006" w14:textId="77777777" w:rsidR="009D56F3" w:rsidRPr="00A148DA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9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</w:t>
      </w:r>
      <w:r w:rsidRPr="00A148DA">
        <w:rPr>
          <w:color w:val="000000"/>
        </w:rPr>
        <w:t>Exploratory analysis of therapeutic monitoring biomarkers</w:t>
      </w:r>
      <w:r w:rsidRPr="00A148DA">
        <w:rPr>
          <w:rFonts w:hint="eastAsia"/>
          <w:color w:val="000000"/>
        </w:rPr>
        <w:t>.</w:t>
      </w:r>
    </w:p>
    <w:p w14:paraId="7944F688" w14:textId="150CBD1A" w:rsidR="009D56F3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10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</w:t>
      </w:r>
      <w:r w:rsidRPr="00A148DA">
        <w:rPr>
          <w:color w:val="000000"/>
        </w:rPr>
        <w:t>Immune-related analysis of imaging-based therapeutic monitoring biomarkers</w:t>
      </w:r>
      <w:r>
        <w:rPr>
          <w:rFonts w:hint="eastAsia"/>
          <w:color w:val="000000"/>
        </w:rPr>
        <w:t>.</w:t>
      </w:r>
    </w:p>
    <w:p w14:paraId="5ABDB078" w14:textId="2785C048" w:rsidR="009D56F3" w:rsidRPr="009D56F3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11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</w:t>
      </w:r>
      <w:r w:rsidRPr="00A148DA">
        <w:rPr>
          <w:color w:val="000000"/>
        </w:rPr>
        <w:t>Differential feature analysis based on histopathological efficacy endpoints.</w:t>
      </w:r>
    </w:p>
    <w:p w14:paraId="68D99FE3" w14:textId="27F1DAE4" w:rsidR="009D56F3" w:rsidRPr="00A148DA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12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</w:t>
      </w:r>
      <w:r w:rsidRPr="00A148DA">
        <w:rPr>
          <w:color w:val="000000"/>
        </w:rPr>
        <w:t>Therapeutic monitoring model development based on histopathological outcomes</w:t>
      </w:r>
      <w:r>
        <w:rPr>
          <w:rFonts w:hint="eastAsia"/>
          <w:color w:val="000000"/>
        </w:rPr>
        <w:t>.</w:t>
      </w:r>
    </w:p>
    <w:p w14:paraId="58B8809C" w14:textId="77777777" w:rsidR="009D56F3" w:rsidRPr="00A148DA" w:rsidRDefault="009D56F3" w:rsidP="009D56F3">
      <w:pPr>
        <w:ind w:firstLineChars="0" w:firstLine="0"/>
        <w:rPr>
          <w:color w:val="000000"/>
        </w:rPr>
      </w:pPr>
      <w:r w:rsidRPr="00A148DA">
        <w:rPr>
          <w:color w:val="000000"/>
        </w:rPr>
        <w:t xml:space="preserve">Figure S </w:t>
      </w:r>
      <w:r w:rsidRPr="00A148DA">
        <w:rPr>
          <w:color w:val="000000"/>
        </w:rPr>
        <w:fldChar w:fldCharType="begin"/>
      </w:r>
      <w:r w:rsidRPr="00A148DA">
        <w:rPr>
          <w:color w:val="000000"/>
        </w:rPr>
        <w:instrText xml:space="preserve"> SEQ Figure_S \* ARABIC </w:instrText>
      </w:r>
      <w:r w:rsidRPr="00A148DA">
        <w:rPr>
          <w:color w:val="000000"/>
        </w:rPr>
        <w:fldChar w:fldCharType="separate"/>
      </w:r>
      <w:r w:rsidRPr="00A148DA">
        <w:rPr>
          <w:noProof/>
          <w:color w:val="000000"/>
        </w:rPr>
        <w:t>13</w:t>
      </w:r>
      <w:r w:rsidRPr="00A148DA">
        <w:rPr>
          <w:noProof/>
          <w:color w:val="000000"/>
        </w:rPr>
        <w:fldChar w:fldCharType="end"/>
      </w:r>
      <w:r w:rsidRPr="00A148DA">
        <w:rPr>
          <w:rFonts w:hint="eastAsia"/>
          <w:color w:val="000000"/>
        </w:rPr>
        <w:t xml:space="preserve"> </w:t>
      </w:r>
      <w:r w:rsidRPr="00A148DA">
        <w:rPr>
          <w:color w:val="000000"/>
        </w:rPr>
        <w:t>Immune correlation analysis of histopathology-based therapeutic monitoring biomarkers</w:t>
      </w:r>
      <w:r w:rsidRPr="00A148DA">
        <w:rPr>
          <w:rFonts w:hint="eastAsia"/>
          <w:color w:val="000000"/>
        </w:rPr>
        <w:t>.</w:t>
      </w:r>
    </w:p>
    <w:p w14:paraId="5BA7AF35" w14:textId="77777777" w:rsidR="009D56F3" w:rsidRPr="009D56F3" w:rsidRDefault="009D56F3" w:rsidP="009D56F3">
      <w:pPr>
        <w:ind w:firstLineChars="0" w:firstLine="0"/>
        <w:rPr>
          <w:color w:val="000000"/>
        </w:rPr>
      </w:pPr>
    </w:p>
    <w:p w14:paraId="7C1FA85D" w14:textId="77777777" w:rsidR="009D56F3" w:rsidRPr="009D56F3" w:rsidRDefault="009D56F3" w:rsidP="009D56F3">
      <w:pPr>
        <w:ind w:firstLineChars="0" w:firstLine="0"/>
      </w:pPr>
    </w:p>
    <w:p w14:paraId="1EBA5DB3" w14:textId="77777777" w:rsidR="009D56F3" w:rsidRPr="00A148DA" w:rsidRDefault="009D56F3" w:rsidP="009D56F3">
      <w:pPr>
        <w:ind w:firstLineChars="0" w:firstLine="0"/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0177FA47" w14:textId="77777777" w:rsidTr="00E7290F">
        <w:tc>
          <w:tcPr>
            <w:tcW w:w="8296" w:type="dxa"/>
            <w:vAlign w:val="center"/>
          </w:tcPr>
          <w:p w14:paraId="728207F3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49DC1553" wp14:editId="1B2AE320">
                  <wp:extent cx="4320000" cy="4270394"/>
                  <wp:effectExtent l="0" t="0" r="4445" b="0"/>
                  <wp:docPr id="12684337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33746" name="图片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27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5208847B" w14:textId="77777777" w:rsidTr="00E7290F">
        <w:tc>
          <w:tcPr>
            <w:tcW w:w="8296" w:type="dxa"/>
          </w:tcPr>
          <w:p w14:paraId="72C93927" w14:textId="35EA41C2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bookmarkStart w:id="0" w:name="_Ref194349215"/>
            <w:r w:rsidRPr="00615410">
              <w:rPr>
                <w:color w:val="000000"/>
              </w:rPr>
              <w:t>Figure S 1</w:t>
            </w:r>
            <w:bookmarkEnd w:id="0"/>
            <w:r>
              <w:rPr>
                <w:rFonts w:hint="eastAsia"/>
                <w:color w:val="000000"/>
              </w:rPr>
              <w:t xml:space="preserve"> </w:t>
            </w:r>
            <w:r w:rsidR="00CD1318" w:rsidRPr="00A148DA">
              <w:rPr>
                <w:color w:val="000000"/>
              </w:rPr>
              <w:t>Batch Correction of Metabolomics Data Based on Support Vector Regression.</w:t>
            </w:r>
          </w:p>
          <w:p w14:paraId="2CA27253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PCA of samples in negative ion mode.</w:t>
            </w:r>
          </w:p>
          <w:p w14:paraId="6F08A168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PCA of samples in positive ion mode.</w:t>
            </w:r>
          </w:p>
          <w:p w14:paraId="39250905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(C) Distribution of Relative Standard Deviation (RSD) of QC samples in positive ion mode (before vs after correction).</w:t>
            </w:r>
          </w:p>
          <w:p w14:paraId="5CD7D091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(D) Distribution of RSD of QC samples in negative ion mode (before vs after correction).</w:t>
            </w:r>
          </w:p>
          <w:p w14:paraId="5E693D04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(E) PCA of samples in negative ion mode (after correction).</w:t>
            </w:r>
          </w:p>
          <w:p w14:paraId="0656A357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(F) PCA of samples in positive ion mode (after correction).</w:t>
            </w:r>
          </w:p>
          <w:p w14:paraId="44C4EEC3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  <w:sz w:val="21"/>
                <w:szCs w:val="21"/>
              </w:rPr>
            </w:pPr>
          </w:p>
        </w:tc>
      </w:tr>
    </w:tbl>
    <w:p w14:paraId="2BCF5420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31D84BA5" w14:textId="77777777" w:rsidTr="00E7290F">
        <w:tc>
          <w:tcPr>
            <w:tcW w:w="8296" w:type="dxa"/>
            <w:vAlign w:val="center"/>
          </w:tcPr>
          <w:p w14:paraId="4BDB299D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57581186" wp14:editId="68A525C8">
                  <wp:extent cx="4320000" cy="6034551"/>
                  <wp:effectExtent l="0" t="0" r="4445" b="4445"/>
                  <wp:docPr id="16867508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750801" name="图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603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1555A705" w14:textId="77777777" w:rsidTr="00E7290F">
        <w:tc>
          <w:tcPr>
            <w:tcW w:w="8296" w:type="dxa"/>
          </w:tcPr>
          <w:p w14:paraId="51DACA17" w14:textId="2660A12B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 xml:space="preserve">Figure S </w:t>
            </w:r>
            <w:r>
              <w:rPr>
                <w:rFonts w:hint="eastAsia"/>
                <w:color w:val="000000"/>
              </w:rPr>
              <w:t>2</w:t>
            </w:r>
            <w:r w:rsidR="00CD1318" w:rsidRPr="00A148DA">
              <w:rPr>
                <w:color w:val="000000"/>
              </w:rPr>
              <w:t xml:space="preserve"> Dynamic trajectory analysis of the metabolic landscape following NAIC therapy in gastric cancer. </w:t>
            </w:r>
          </w:p>
          <w:p w14:paraId="5187A354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(A) Flowchart of the collection and analysis process for 369 blood samples. </w:t>
            </w:r>
          </w:p>
          <w:p w14:paraId="5B91B896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(B) Principal component analysis (PCA) results, illustrating the dynamic changes in the metabolic landscape during NAIC therapy. Each data point represents the average metabolite levels across all patients. </w:t>
            </w:r>
          </w:p>
          <w:p w14:paraId="006341FD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(C) Overview of Mufzz time-series analysis, including clustering results (4 characteristic clusters), heatmaps of each cluster, and the corresponding top 5 significantly perturbed metabolic pathways. </w:t>
            </w:r>
          </w:p>
          <w:p w14:paraId="7AE7452C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(D) Dynamic trends of key metabolites within each cluster during the treatment process, with the y-axis representing the mean expression levels of metabolites normalized by Z-score.</w:t>
            </w:r>
          </w:p>
        </w:tc>
      </w:tr>
    </w:tbl>
    <w:p w14:paraId="11F51A40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02FCBBE8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7959801D" w14:textId="77777777" w:rsidTr="00E7290F">
        <w:tc>
          <w:tcPr>
            <w:tcW w:w="8296" w:type="dxa"/>
            <w:vAlign w:val="center"/>
          </w:tcPr>
          <w:p w14:paraId="34C15EAA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22A75D46" wp14:editId="54274933">
                  <wp:extent cx="4022433" cy="4233474"/>
                  <wp:effectExtent l="0" t="0" r="0" b="0"/>
                  <wp:docPr id="14214298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429864" name="图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433" cy="42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3F1D62D5" w14:textId="77777777" w:rsidTr="00E7290F">
        <w:tc>
          <w:tcPr>
            <w:tcW w:w="8296" w:type="dxa"/>
          </w:tcPr>
          <w:p w14:paraId="7994E001" w14:textId="7B32512A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 xml:space="preserve">Figure S </w:t>
            </w:r>
            <w:r>
              <w:rPr>
                <w:rFonts w:hint="eastAsia"/>
                <w:color w:val="000000"/>
              </w:rPr>
              <w:t>3</w:t>
            </w:r>
            <w:r w:rsidR="00CD1318" w:rsidRPr="00A148DA">
              <w:rPr>
                <w:rFonts w:hint="eastAsia"/>
                <w:color w:val="000000"/>
              </w:rPr>
              <w:t xml:space="preserve"> </w:t>
            </w:r>
            <w:r w:rsidR="00CD1318" w:rsidRPr="00A148DA">
              <w:rPr>
                <w:color w:val="000000"/>
              </w:rPr>
              <w:t>Analysis of Differences in Metabolites Between the NAIC Treatment R Group and NR Group in GC</w:t>
            </w:r>
            <w:r w:rsidR="00CD1318" w:rsidRPr="00A148DA">
              <w:rPr>
                <w:rFonts w:hint="eastAsia"/>
                <w:color w:val="000000"/>
              </w:rPr>
              <w:t>.</w:t>
            </w:r>
          </w:p>
          <w:p w14:paraId="5F626FC9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The volcano plot depicts the differences in metabolites between the NAIC treatment R and NR groups. Metabolites with red circles were considerably elevated in the responder group (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 xml:space="preserve"> &lt; 0.05), while those with blue circles were significantly downregulated (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 xml:space="preserve"> &lt; 0.05). Metabolites with gray circles showed no significant change.</w:t>
            </w:r>
          </w:p>
          <w:p w14:paraId="5E6761BC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noProof/>
                <w:color w:val="000000"/>
                <w:sz w:val="21"/>
                <w:szCs w:val="21"/>
              </w:rPr>
            </w:pPr>
            <w:r w:rsidRPr="00A148DA">
              <w:rPr>
                <w:color w:val="000000"/>
              </w:rPr>
              <w:t>(B) KEGG pathway enrichment analysis of various metabolites.</w:t>
            </w:r>
          </w:p>
        </w:tc>
      </w:tr>
    </w:tbl>
    <w:p w14:paraId="656550AE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7AD5121A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1EDF106F" w14:textId="77777777" w:rsidTr="00E7290F">
        <w:tc>
          <w:tcPr>
            <w:tcW w:w="8296" w:type="dxa"/>
            <w:vAlign w:val="center"/>
          </w:tcPr>
          <w:p w14:paraId="5B24690D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0D5C98FB" wp14:editId="34658AD5">
                  <wp:extent cx="4320000" cy="5804330"/>
                  <wp:effectExtent l="0" t="0" r="4445" b="6350"/>
                  <wp:docPr id="20540693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06934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580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5D0A4799" w14:textId="77777777" w:rsidTr="00E7290F">
        <w:tc>
          <w:tcPr>
            <w:tcW w:w="8296" w:type="dxa"/>
          </w:tcPr>
          <w:p w14:paraId="6E863DB3" w14:textId="66C34DF7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 xml:space="preserve">Figure S </w:t>
            </w:r>
            <w:r>
              <w:rPr>
                <w:rFonts w:hint="eastAsia"/>
                <w:color w:val="000000"/>
              </w:rPr>
              <w:t>4</w:t>
            </w:r>
            <w:r w:rsidR="00CD1318" w:rsidRPr="00A148DA">
              <w:rPr>
                <w:rFonts w:hint="eastAsia"/>
                <w:color w:val="000000"/>
              </w:rPr>
              <w:t xml:space="preserve"> D</w:t>
            </w:r>
            <w:r w:rsidR="00CD1318" w:rsidRPr="00A148DA">
              <w:rPr>
                <w:color w:val="000000"/>
              </w:rPr>
              <w:t>evelopment of a predictive model for the success of NAIC therapy in gastric cancer using baseline plasma metabolic profiles.</w:t>
            </w:r>
          </w:p>
          <w:p w14:paraId="2EF9F1E4" w14:textId="5886909F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Response and non-responder distributions before and after SMOTE method application</w:t>
            </w:r>
            <w:r w:rsidR="004524CB">
              <w:rPr>
                <w:rFonts w:hint="eastAsia"/>
                <w:color w:val="000000"/>
              </w:rPr>
              <w:t>.</w:t>
            </w:r>
          </w:p>
          <w:p w14:paraId="45C18707" w14:textId="354C5566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Selection of LASSO regression coefficients</w:t>
            </w:r>
            <w:r w:rsidR="004524CB">
              <w:rPr>
                <w:rFonts w:hint="eastAsia"/>
                <w:color w:val="000000"/>
              </w:rPr>
              <w:t>.</w:t>
            </w:r>
          </w:p>
          <w:p w14:paraId="2C65F129" w14:textId="405F9726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  <w:sz w:val="21"/>
                <w:szCs w:val="21"/>
              </w:rPr>
            </w:pPr>
            <w:r w:rsidRPr="00A148DA">
              <w:rPr>
                <w:color w:val="000000"/>
                <w:sz w:val="21"/>
                <w:szCs w:val="21"/>
              </w:rPr>
              <w:t>(C) Mean squared error versus Log(λ) in LASSO regression</w:t>
            </w:r>
            <w:r w:rsidR="004524CB">
              <w:rPr>
                <w:rFonts w:hint="eastAsia"/>
                <w:color w:val="000000"/>
                <w:sz w:val="21"/>
                <w:szCs w:val="21"/>
              </w:rPr>
              <w:t>.</w:t>
            </w:r>
          </w:p>
          <w:p w14:paraId="5DE16EA9" w14:textId="7682CB54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  <w:sz w:val="21"/>
                <w:szCs w:val="21"/>
              </w:rPr>
            </w:pPr>
            <w:r w:rsidRPr="00A148DA">
              <w:rPr>
                <w:color w:val="000000"/>
                <w:sz w:val="21"/>
                <w:szCs w:val="21"/>
              </w:rPr>
              <w:t>(D) Performance evaluation of the 21-PM prediction model in the training set using ROC curve analysis</w:t>
            </w:r>
            <w:r w:rsidR="004524CB">
              <w:rPr>
                <w:rFonts w:hint="eastAsia"/>
                <w:color w:val="000000"/>
                <w:sz w:val="21"/>
                <w:szCs w:val="21"/>
              </w:rPr>
              <w:t>.</w:t>
            </w:r>
          </w:p>
          <w:p w14:paraId="2C5F2F26" w14:textId="4F96390B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color w:val="000000"/>
                <w:sz w:val="21"/>
                <w:szCs w:val="21"/>
              </w:rPr>
            </w:pPr>
            <w:r w:rsidRPr="00A148DA">
              <w:rPr>
                <w:color w:val="000000"/>
                <w:sz w:val="21"/>
                <w:szCs w:val="21"/>
              </w:rPr>
              <w:t>(E) Performance evaluation of the 21-PM prediction model in the training set: confusion matrix with evaluation metrics (accuracy, sensitivity, specificity, and recall)</w:t>
            </w:r>
            <w:r w:rsidR="004524CB">
              <w:rPr>
                <w:rFonts w:hint="eastAsia"/>
                <w:color w:val="000000"/>
                <w:sz w:val="21"/>
                <w:szCs w:val="21"/>
              </w:rPr>
              <w:t>.</w:t>
            </w:r>
            <w:r w:rsidRPr="00A148DA"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</w:p>
          <w:p w14:paraId="5AA091E8" w14:textId="77777777" w:rsidR="00CD1318" w:rsidRPr="00A148DA" w:rsidRDefault="00CD1318" w:rsidP="00E7290F">
            <w:pPr>
              <w:keepNext/>
              <w:spacing w:line="240" w:lineRule="auto"/>
              <w:ind w:firstLineChars="0" w:firstLine="0"/>
              <w:rPr>
                <w:noProof/>
                <w:color w:val="000000"/>
                <w:sz w:val="21"/>
                <w:szCs w:val="21"/>
              </w:rPr>
            </w:pPr>
            <w:r w:rsidRPr="00A148DA">
              <w:rPr>
                <w:color w:val="000000"/>
                <w:sz w:val="21"/>
                <w:szCs w:val="21"/>
              </w:rPr>
              <w:t>(F) Evaluation of individual predictive performance of selected metabolites (AUC values).</w:t>
            </w:r>
          </w:p>
        </w:tc>
      </w:tr>
    </w:tbl>
    <w:p w14:paraId="6E699C02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6492FA5A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5DD35167" w14:textId="77777777" w:rsidTr="00E7290F">
        <w:tc>
          <w:tcPr>
            <w:tcW w:w="8296" w:type="dxa"/>
            <w:vAlign w:val="center"/>
          </w:tcPr>
          <w:p w14:paraId="759B31D3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368BE951" wp14:editId="0A8E7DC5">
                  <wp:extent cx="4320000" cy="6397156"/>
                  <wp:effectExtent l="0" t="0" r="4445" b="3810"/>
                  <wp:docPr id="4130499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49960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639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5C1FBEBD" w14:textId="77777777" w:rsidTr="00E7290F">
        <w:tc>
          <w:tcPr>
            <w:tcW w:w="8296" w:type="dxa"/>
          </w:tcPr>
          <w:p w14:paraId="0EE6D009" w14:textId="4E797FC4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 xml:space="preserve">Figure S </w:t>
            </w:r>
            <w:r>
              <w:rPr>
                <w:rFonts w:hint="eastAsia"/>
                <w:color w:val="000000"/>
              </w:rPr>
              <w:t>5</w:t>
            </w:r>
            <w:r w:rsidR="00CD1318" w:rsidRPr="00A148DA">
              <w:rPr>
                <w:rFonts w:hint="eastAsia"/>
                <w:color w:val="000000"/>
              </w:rPr>
              <w:t xml:space="preserve"> D</w:t>
            </w:r>
            <w:r w:rsidR="00CD1318" w:rsidRPr="00A148DA">
              <w:rPr>
                <w:color w:val="000000"/>
              </w:rPr>
              <w:t xml:space="preserve">epicts the impact of clinical characteristics on the 21-PM model. </w:t>
            </w:r>
          </w:p>
          <w:p w14:paraId="47C7A729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Comparison of the pre-treatment N-stage distribution between the R and NR groups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5164AB15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Predictive performance of pre-treatment N-stage NAIC treatment efficacy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1E0420A5" w14:textId="03865995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(C) AUC value comparison: predictive performance of clinical N-stage alone, the 21-PM model in the entire cohort, and the 21-PM model after omitting four N</w:t>
            </w:r>
            <w:r w:rsidR="004524CB">
              <w:rPr>
                <w:rFonts w:hint="eastAsia"/>
                <w:color w:val="000000"/>
              </w:rPr>
              <w:t>0</w:t>
            </w:r>
            <w:r w:rsidRPr="00A148DA">
              <w:rPr>
                <w:color w:val="000000"/>
              </w:rPr>
              <w:t xml:space="preserve"> patients</w:t>
            </w:r>
            <w:r w:rsidRPr="00A148DA">
              <w:rPr>
                <w:rFonts w:hint="eastAsia"/>
                <w:color w:val="000000"/>
              </w:rPr>
              <w:t>.</w:t>
            </w:r>
            <w:r w:rsidRPr="00A148DA">
              <w:rPr>
                <w:color w:val="000000"/>
              </w:rPr>
              <w:t xml:space="preserve"> </w:t>
            </w:r>
          </w:p>
          <w:p w14:paraId="1F650F84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(D) AUC value distribution for the 21-PM model based on 1000 bootstrap iterations (four patients were excluded at random each time)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03110FED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lastRenderedPageBreak/>
              <w:t>(E) The predictive performance of risk scores for NAIC treatment efficacy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409CA9D3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(F) A comparison of pre-treatment N-stage distributions in high and low risk score groups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552BDC5E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(G) A comparison of Lauren classification distributions for high and low risk score groups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0EB1F564" w14:textId="77777777" w:rsidR="00CD1318" w:rsidRPr="00A148DA" w:rsidRDefault="00CD1318" w:rsidP="00E7290F">
            <w:pPr>
              <w:keepNext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(H) Levels of PD-1/PD-L1 expression in high and low risk score groups.</w:t>
            </w:r>
          </w:p>
        </w:tc>
      </w:tr>
    </w:tbl>
    <w:p w14:paraId="48E54874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1F196448" w14:textId="77777777" w:rsidR="00CD1318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27A71693" w14:textId="77777777" w:rsidR="009D56F3" w:rsidRPr="00A148DA" w:rsidRDefault="009D56F3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37F30383" w14:textId="77777777" w:rsidTr="00E7290F">
        <w:tc>
          <w:tcPr>
            <w:tcW w:w="8296" w:type="dxa"/>
            <w:vAlign w:val="center"/>
          </w:tcPr>
          <w:p w14:paraId="2C28E557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1DDD04C9" wp14:editId="445BA9C3">
                  <wp:extent cx="4274130" cy="6916704"/>
                  <wp:effectExtent l="0" t="0" r="0" b="0"/>
                  <wp:docPr id="4977667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76675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388" cy="692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1B5655E7" w14:textId="77777777" w:rsidTr="00E7290F">
        <w:tc>
          <w:tcPr>
            <w:tcW w:w="8296" w:type="dxa"/>
          </w:tcPr>
          <w:p w14:paraId="00DA8851" w14:textId="07C142EC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 xml:space="preserve">Figure S </w:t>
            </w:r>
            <w:r>
              <w:rPr>
                <w:rFonts w:hint="eastAsia"/>
                <w:color w:val="000000"/>
              </w:rPr>
              <w:t>6</w:t>
            </w:r>
            <w:r w:rsidR="00CD1318" w:rsidRPr="00A148DA">
              <w:rPr>
                <w:rFonts w:hint="eastAsia"/>
                <w:color w:val="000000"/>
              </w:rPr>
              <w:t xml:space="preserve"> </w:t>
            </w:r>
            <w:r w:rsidR="00CD1318" w:rsidRPr="00A148DA">
              <w:rPr>
                <w:color w:val="000000"/>
              </w:rPr>
              <w:t>Correlation analysis of key biomarkers with immune cells and clinical features</w:t>
            </w:r>
            <w:r w:rsidR="00CD1318" w:rsidRPr="00A148DA">
              <w:rPr>
                <w:rFonts w:hint="eastAsia"/>
                <w:color w:val="000000"/>
              </w:rPr>
              <w:t>.</w:t>
            </w:r>
          </w:p>
          <w:p w14:paraId="5AAC4917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Differential analysis of immune cell expression between R and NR groups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1E7CE401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Correlation analysis of key biomarkers with immune cells: 13,14-Dihydro PGF−1α with CD3 and 8,9-DiHETrE; hydroxytryptophol with CD3 and CD8; hydroxyprogesterone with CD4 and CD8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3843C7D7" w14:textId="77777777" w:rsidR="00CD1318" w:rsidRPr="00A148DA" w:rsidRDefault="00CD1318" w:rsidP="00E7290F">
            <w:pPr>
              <w:keepNext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(C) Clinical feature analysis of key biomarkers: 13,14-Dihydro PGF−1α, 8,9-DiHETrE, thymidine, S-adenosylhomocysteine, and 15,16-DiHODE in relation to clinical features.</w:t>
            </w:r>
          </w:p>
        </w:tc>
      </w:tr>
    </w:tbl>
    <w:p w14:paraId="1FBF6B99" w14:textId="77777777" w:rsidR="009D56F3" w:rsidRPr="00A148DA" w:rsidRDefault="009D56F3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218127D7" w14:textId="77777777" w:rsidTr="00E7290F">
        <w:tc>
          <w:tcPr>
            <w:tcW w:w="8296" w:type="dxa"/>
            <w:vAlign w:val="center"/>
          </w:tcPr>
          <w:p w14:paraId="096C7996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drawing>
                <wp:inline distT="0" distB="0" distL="0" distR="0" wp14:anchorId="6F2B29BF" wp14:editId="65ED753A">
                  <wp:extent cx="4320000" cy="6400155"/>
                  <wp:effectExtent l="0" t="0" r="4445" b="1270"/>
                  <wp:docPr id="18136487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648740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640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3A92F2DA" w14:textId="77777777" w:rsidTr="00E7290F">
        <w:tc>
          <w:tcPr>
            <w:tcW w:w="8296" w:type="dxa"/>
          </w:tcPr>
          <w:p w14:paraId="72E22D5B" w14:textId="73302C42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 xml:space="preserve">Figure S </w:t>
            </w:r>
            <w:r>
              <w:rPr>
                <w:rFonts w:hint="eastAsia"/>
                <w:color w:val="000000"/>
              </w:rPr>
              <w:t>7</w:t>
            </w:r>
            <w:r w:rsidR="00CD1318" w:rsidRPr="00A148DA">
              <w:rPr>
                <w:rFonts w:hint="eastAsia"/>
                <w:color w:val="000000"/>
              </w:rPr>
              <w:t xml:space="preserve"> </w:t>
            </w:r>
            <w:r w:rsidR="00CD1318" w:rsidRPr="00A148DA">
              <w:rPr>
                <w:color w:val="000000"/>
              </w:rPr>
              <w:t xml:space="preserve">Analysis of treatment response characteristics based on metabolic dynamics and exploration of monitoring biomarkers. </w:t>
            </w:r>
          </w:p>
          <w:p w14:paraId="69F2FC7C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(A) Volcano plot of paired differences between baseline (T0) and key treatment timepoint (Tx) in the R group. </w:t>
            </w:r>
          </w:p>
          <w:p w14:paraId="29CD07C6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(B) Volcano plot of paired differences (T0 vs Tx) in the NR group. </w:t>
            </w:r>
          </w:p>
          <w:p w14:paraId="39B011E5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(C) Volcano plot of FC value differences between R and NR groups. </w:t>
            </w:r>
          </w:p>
          <w:p w14:paraId="32AB454D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lastRenderedPageBreak/>
              <w:t xml:space="preserve">(D) ROC curve showing the efficacy of baseline 21-PM metabolites in treatment monitoring. </w:t>
            </w:r>
          </w:p>
          <w:p w14:paraId="6F8E5CE8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(E) Confusion matrix evaluating the performance of baseline 21-PM metabolites in treatment monitoring. </w:t>
            </w:r>
          </w:p>
          <w:p w14:paraId="438F2A7D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(F) PCA analysis of FC values from baseline 21-PM metabolites for treatment outcome monitoring. (G) Venn diagram of differential metabolites between R and NR groups, showing shared and group-specific metabolites.</w:t>
            </w:r>
          </w:p>
          <w:p w14:paraId="665DE123" w14:textId="77777777" w:rsidR="00CD1318" w:rsidRPr="00A148DA" w:rsidRDefault="00CD1318" w:rsidP="00E7290F">
            <w:pPr>
              <w:ind w:firstLineChars="0" w:firstLine="0"/>
              <w:rPr>
                <w:color w:val="000000"/>
                <w:sz w:val="21"/>
                <w:szCs w:val="21"/>
              </w:rPr>
            </w:pPr>
            <w:r w:rsidRPr="00A148DA">
              <w:rPr>
                <w:color w:val="000000"/>
                <w:sz w:val="21"/>
                <w:szCs w:val="21"/>
              </w:rPr>
              <w:t>(H) KEGG pathway enrichment analysis of R-specific metabolites unique to imaging outcomes.</w:t>
            </w:r>
          </w:p>
        </w:tc>
      </w:tr>
    </w:tbl>
    <w:p w14:paraId="327B67B1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4345CA9E" w14:textId="77777777" w:rsidR="00CD1318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5F4F5B88" w14:textId="77777777" w:rsidR="009D56F3" w:rsidRPr="00A148DA" w:rsidRDefault="009D56F3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6E89BAE7" w14:textId="77777777" w:rsidTr="00E7290F">
        <w:tc>
          <w:tcPr>
            <w:tcW w:w="8296" w:type="dxa"/>
            <w:vAlign w:val="center"/>
          </w:tcPr>
          <w:p w14:paraId="677AD6A7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61B72130" wp14:editId="176DA0E7">
                  <wp:extent cx="3956683" cy="6138334"/>
                  <wp:effectExtent l="0" t="0" r="6350" b="0"/>
                  <wp:docPr id="8060863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8632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59" cy="614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762419B6" w14:textId="77777777" w:rsidTr="00E7290F">
        <w:tc>
          <w:tcPr>
            <w:tcW w:w="8296" w:type="dxa"/>
          </w:tcPr>
          <w:p w14:paraId="34D421E3" w14:textId="1042265B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 xml:space="preserve">Figure S </w:t>
            </w:r>
            <w:r>
              <w:rPr>
                <w:rFonts w:hint="eastAsia"/>
                <w:color w:val="000000"/>
              </w:rPr>
              <w:t>8</w:t>
            </w:r>
            <w:r w:rsidR="00CD1318" w:rsidRPr="00A148DA">
              <w:rPr>
                <w:rFonts w:hint="eastAsia"/>
                <w:color w:val="000000"/>
              </w:rPr>
              <w:t xml:space="preserve"> </w:t>
            </w:r>
            <w:r w:rsidR="00CD1318" w:rsidRPr="00A148DA">
              <w:rPr>
                <w:color w:val="000000"/>
              </w:rPr>
              <w:t>Construction of treatment efficacy monitoring model.</w:t>
            </w:r>
          </w:p>
          <w:p w14:paraId="4924BF95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Selection of LASSO regression coefficients.</w:t>
            </w:r>
          </w:p>
          <w:p w14:paraId="21D680DC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Mean squared error versus Log(λ) in LASSO regression.</w:t>
            </w:r>
          </w:p>
          <w:p w14:paraId="3D1A4792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(C) ROC curve analysis of the 11-MMI model in the training set.</w:t>
            </w:r>
          </w:p>
          <w:p w14:paraId="3438891A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(D) Confusion matrix of the 11-MMI model in the training set.</w:t>
            </w:r>
          </w:p>
          <w:p w14:paraId="77F074D9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(E) PCA analysis of FC values for the 11 biomarker metabolites.</w:t>
            </w:r>
          </w:p>
          <w:p w14:paraId="5EBF90D5" w14:textId="77777777" w:rsidR="00CD1318" w:rsidRPr="00A148DA" w:rsidRDefault="00CD1318" w:rsidP="00E7290F">
            <w:pPr>
              <w:keepNext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  <w:sz w:val="21"/>
                <w:szCs w:val="21"/>
              </w:rPr>
              <w:t>(F) Violin plots showing expression differences of monitoring biomarkers between R and NR groups.</w:t>
            </w:r>
          </w:p>
        </w:tc>
      </w:tr>
    </w:tbl>
    <w:p w14:paraId="61FB4F41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3885F19A" w14:textId="77777777" w:rsidTr="00E7290F">
        <w:tc>
          <w:tcPr>
            <w:tcW w:w="8296" w:type="dxa"/>
            <w:vAlign w:val="center"/>
          </w:tcPr>
          <w:p w14:paraId="011C5F70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784C64C3" wp14:editId="25C278BD">
                  <wp:extent cx="3616878" cy="3952181"/>
                  <wp:effectExtent l="0" t="0" r="3175" b="0"/>
                  <wp:docPr id="15397155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71555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878" cy="395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79A6A7D7" w14:textId="77777777" w:rsidTr="00E7290F">
        <w:tc>
          <w:tcPr>
            <w:tcW w:w="8296" w:type="dxa"/>
          </w:tcPr>
          <w:p w14:paraId="05927758" w14:textId="3A6DF75E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 xml:space="preserve">Figure S </w:t>
            </w:r>
            <w:r>
              <w:rPr>
                <w:rFonts w:hint="eastAsia"/>
                <w:color w:val="000000"/>
              </w:rPr>
              <w:t>9</w:t>
            </w:r>
            <w:r w:rsidR="00CD1318" w:rsidRPr="00A148DA">
              <w:rPr>
                <w:rFonts w:hint="eastAsia"/>
                <w:color w:val="000000"/>
              </w:rPr>
              <w:t xml:space="preserve"> </w:t>
            </w:r>
            <w:r w:rsidR="00CD1318" w:rsidRPr="00A148DA">
              <w:rPr>
                <w:color w:val="000000"/>
              </w:rPr>
              <w:t>Exploratory analysis of therapeutic monitoring biomarkers</w:t>
            </w:r>
            <w:r w:rsidR="00CD1318" w:rsidRPr="00A148DA">
              <w:rPr>
                <w:rFonts w:hint="eastAsia"/>
                <w:color w:val="000000"/>
              </w:rPr>
              <w:t>.</w:t>
            </w:r>
          </w:p>
          <w:p w14:paraId="5EF9141A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Differential analysis of monitoring biomarkers at baseline versus key therapeutic timepoints.</w:t>
            </w:r>
          </w:p>
          <w:p w14:paraId="14851EF0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Longitudinal analysis of 13,14−Dihydro PGF−1α and Gentisic acid across five treatment timepoints.</w:t>
            </w:r>
          </w:p>
          <w:p w14:paraId="52008978" w14:textId="77777777" w:rsidR="00CD1318" w:rsidRPr="00A148DA" w:rsidRDefault="00CD1318" w:rsidP="00E7290F">
            <w:pPr>
              <w:keepNext/>
              <w:ind w:firstLineChars="0" w:firstLine="0"/>
              <w:rPr>
                <w:color w:val="000000"/>
              </w:rPr>
            </w:pPr>
          </w:p>
        </w:tc>
      </w:tr>
    </w:tbl>
    <w:p w14:paraId="0981EEDA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2AF0EBF0" w14:textId="77777777" w:rsidTr="00E7290F">
        <w:tc>
          <w:tcPr>
            <w:tcW w:w="8296" w:type="dxa"/>
            <w:vAlign w:val="center"/>
          </w:tcPr>
          <w:p w14:paraId="58B4CB87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309EB3B7" wp14:editId="5BB3AFD7">
                  <wp:extent cx="4286188" cy="6417733"/>
                  <wp:effectExtent l="0" t="0" r="635" b="2540"/>
                  <wp:docPr id="2071464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46484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368" cy="642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044CCDFC" w14:textId="77777777" w:rsidTr="00E7290F">
        <w:tc>
          <w:tcPr>
            <w:tcW w:w="8296" w:type="dxa"/>
          </w:tcPr>
          <w:p w14:paraId="77980D42" w14:textId="01E8F6C7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>Figure S 1</w:t>
            </w:r>
            <w:r>
              <w:rPr>
                <w:rFonts w:hint="eastAsia"/>
                <w:color w:val="000000"/>
              </w:rPr>
              <w:t>0</w:t>
            </w:r>
            <w:r w:rsidR="00CD1318" w:rsidRPr="00A148DA">
              <w:rPr>
                <w:rFonts w:hint="eastAsia"/>
                <w:color w:val="000000"/>
              </w:rPr>
              <w:t xml:space="preserve"> </w:t>
            </w:r>
            <w:r w:rsidR="00CD1318" w:rsidRPr="00A148DA">
              <w:rPr>
                <w:color w:val="000000"/>
              </w:rPr>
              <w:t>Immune-related analysis of imaging-based therapeutic monitoring biomarkers</w:t>
            </w:r>
            <w:r w:rsidR="009D56F3">
              <w:rPr>
                <w:rFonts w:hint="eastAsia"/>
                <w:color w:val="000000"/>
              </w:rPr>
              <w:t>.</w:t>
            </w:r>
          </w:p>
          <w:p w14:paraId="1F418A39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Correlation analysis between 11 monitoring biomarkers and immune cell phenotypes in R and NR groups.</w:t>
            </w:r>
          </w:p>
          <w:p w14:paraId="30608041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Differential analysis of 13,14−Dihydro PGF−1α and Prostaglandin F2β by CPS scores in R and NR groups.</w:t>
            </w:r>
          </w:p>
          <w:p w14:paraId="01250566" w14:textId="77777777" w:rsidR="00CD1318" w:rsidRPr="00A148DA" w:rsidRDefault="00CD1318" w:rsidP="00E7290F">
            <w:pPr>
              <w:keepNext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(C) Differential expression of 13,14−Dihydro PGF−1α and Prostaglandin F2β between T0 and Tx in R and NR groups.</w:t>
            </w:r>
          </w:p>
        </w:tc>
      </w:tr>
    </w:tbl>
    <w:p w14:paraId="7FFDDB7E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7ED324A0" w14:textId="77777777" w:rsidTr="00E7290F">
        <w:tc>
          <w:tcPr>
            <w:tcW w:w="8296" w:type="dxa"/>
            <w:vAlign w:val="center"/>
          </w:tcPr>
          <w:p w14:paraId="48DA6EA2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5772ADDD" wp14:editId="6584E4AE">
                  <wp:extent cx="4319341" cy="7014171"/>
                  <wp:effectExtent l="0" t="0" r="5080" b="0"/>
                  <wp:docPr id="20210445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04457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341" cy="701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65B71187" w14:textId="77777777" w:rsidTr="00E7290F">
        <w:tc>
          <w:tcPr>
            <w:tcW w:w="8296" w:type="dxa"/>
          </w:tcPr>
          <w:p w14:paraId="0530FDEC" w14:textId="6CA6592E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bookmarkStart w:id="1" w:name="_Ref194515105"/>
            <w:r w:rsidRPr="00615410">
              <w:rPr>
                <w:color w:val="000000"/>
              </w:rPr>
              <w:t>Figure S 1</w:t>
            </w:r>
            <w:r>
              <w:rPr>
                <w:rFonts w:hint="eastAsia"/>
                <w:color w:val="000000"/>
              </w:rPr>
              <w:t>1</w:t>
            </w:r>
            <w:r w:rsidR="00CD1318" w:rsidRPr="00A148DA">
              <w:rPr>
                <w:rFonts w:hint="eastAsia"/>
                <w:color w:val="000000"/>
              </w:rPr>
              <w:t xml:space="preserve"> </w:t>
            </w:r>
            <w:bookmarkEnd w:id="1"/>
            <w:r w:rsidR="00CD1318" w:rsidRPr="00A148DA">
              <w:rPr>
                <w:color w:val="000000"/>
              </w:rPr>
              <w:t>Differential feature analysis based on histopathological efficacy endpoints.</w:t>
            </w:r>
          </w:p>
          <w:p w14:paraId="4389FA83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Consistency analysis between imaging and pathological evaluation results (CT-R/NR vs. pathological-R/NR matching).</w:t>
            </w:r>
          </w:p>
          <w:p w14:paraId="1F5C3AC6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PCA of metabolites in the 11-MMI model based on histopathological outcomes.</w:t>
            </w:r>
          </w:p>
          <w:p w14:paraId="304786D6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(C) ROC curve analysis of the 11-MMI model for predicting pathological efficacy.</w:t>
            </w:r>
          </w:p>
          <w:p w14:paraId="430C8F77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lastRenderedPageBreak/>
              <w:t>(D) Volcano plot of differential metabolites between T0 and preoperative (TS) in the R group.</w:t>
            </w:r>
          </w:p>
          <w:p w14:paraId="53E8AC42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(E) Volcano plot of differential metabolites between T0 and TS in the NR group.</w:t>
            </w:r>
          </w:p>
          <w:p w14:paraId="20254CA0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(F) Volcano plot of FC value differences between R and NR groups.</w:t>
            </w:r>
          </w:p>
          <w:p w14:paraId="51F95823" w14:textId="77777777" w:rsidR="00CD1318" w:rsidRPr="00A148DA" w:rsidRDefault="00CD1318" w:rsidP="00E7290F">
            <w:pPr>
              <w:keepNext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(H) KEGG pathway enrichment analysis of R-specific metabolites unique to </w:t>
            </w:r>
            <w:r w:rsidRPr="00A148DA">
              <w:rPr>
                <w:rFonts w:hint="eastAsia"/>
                <w:color w:val="000000"/>
              </w:rPr>
              <w:t>pathology</w:t>
            </w:r>
            <w:r w:rsidRPr="00A148DA">
              <w:rPr>
                <w:color w:val="000000"/>
              </w:rPr>
              <w:t xml:space="preserve"> outcomes.</w:t>
            </w:r>
          </w:p>
        </w:tc>
      </w:tr>
    </w:tbl>
    <w:p w14:paraId="3B284794" w14:textId="77777777" w:rsidR="00CD1318" w:rsidRPr="00A148DA" w:rsidRDefault="00CD1318" w:rsidP="00CD1318">
      <w:pPr>
        <w:ind w:firstLineChars="0" w:firstLine="0"/>
        <w:rPr>
          <w:color w:val="000000"/>
        </w:rPr>
      </w:pPr>
    </w:p>
    <w:p w14:paraId="134EC2F3" w14:textId="77777777" w:rsidR="00CD1318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1B09D33C" w14:textId="77777777" w:rsidR="009D56F3" w:rsidRDefault="009D56F3" w:rsidP="00CD1318">
      <w:pPr>
        <w:ind w:firstLineChars="0" w:firstLine="0"/>
        <w:rPr>
          <w:color w:val="000000"/>
          <w:sz w:val="21"/>
          <w:szCs w:val="21"/>
        </w:rPr>
      </w:pPr>
    </w:p>
    <w:p w14:paraId="15F2621E" w14:textId="77777777" w:rsidR="009D56F3" w:rsidRDefault="009D56F3" w:rsidP="00CD1318">
      <w:pPr>
        <w:ind w:firstLineChars="0" w:firstLine="0"/>
        <w:rPr>
          <w:color w:val="000000"/>
          <w:sz w:val="21"/>
          <w:szCs w:val="21"/>
        </w:rPr>
      </w:pPr>
    </w:p>
    <w:p w14:paraId="4AF63EF5" w14:textId="77777777" w:rsidR="009D56F3" w:rsidRDefault="009D56F3" w:rsidP="00CD1318">
      <w:pPr>
        <w:ind w:firstLineChars="0" w:firstLine="0"/>
        <w:rPr>
          <w:color w:val="000000"/>
          <w:sz w:val="21"/>
          <w:szCs w:val="21"/>
        </w:rPr>
      </w:pPr>
    </w:p>
    <w:p w14:paraId="42D8D50D" w14:textId="77777777" w:rsidR="009D56F3" w:rsidRDefault="009D56F3" w:rsidP="00CD1318">
      <w:pPr>
        <w:ind w:firstLineChars="0" w:firstLine="0"/>
        <w:rPr>
          <w:color w:val="000000"/>
          <w:sz w:val="21"/>
          <w:szCs w:val="21"/>
        </w:rPr>
      </w:pPr>
    </w:p>
    <w:p w14:paraId="1F253528" w14:textId="77777777" w:rsidR="009D56F3" w:rsidRPr="00A148DA" w:rsidRDefault="009D56F3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515CE46C" w14:textId="77777777" w:rsidTr="00E7290F">
        <w:tc>
          <w:tcPr>
            <w:tcW w:w="8296" w:type="dxa"/>
            <w:vAlign w:val="center"/>
          </w:tcPr>
          <w:p w14:paraId="4F999102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3645C88B" wp14:editId="2E2B5477">
                  <wp:extent cx="4680000" cy="5616454"/>
                  <wp:effectExtent l="0" t="0" r="6350" b="3810"/>
                  <wp:docPr id="17627760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77601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561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02C9A8F2" w14:textId="77777777" w:rsidTr="00E7290F">
        <w:tc>
          <w:tcPr>
            <w:tcW w:w="8296" w:type="dxa"/>
          </w:tcPr>
          <w:p w14:paraId="73B3F63F" w14:textId="7F27F06F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>Figure S 1</w:t>
            </w:r>
            <w:r>
              <w:rPr>
                <w:rFonts w:hint="eastAsia"/>
                <w:color w:val="000000"/>
              </w:rPr>
              <w:t>2</w:t>
            </w:r>
            <w:r w:rsidR="00CD1318" w:rsidRPr="00A148DA">
              <w:rPr>
                <w:rFonts w:hint="eastAsia"/>
                <w:color w:val="000000"/>
              </w:rPr>
              <w:t xml:space="preserve"> </w:t>
            </w:r>
            <w:r w:rsidR="00CD1318" w:rsidRPr="00A148DA">
              <w:rPr>
                <w:color w:val="000000"/>
              </w:rPr>
              <w:t>Therapeutic monitoring model development based on histopathological outcomes</w:t>
            </w:r>
            <w:r w:rsidR="009D56F3">
              <w:rPr>
                <w:rFonts w:hint="eastAsia"/>
                <w:color w:val="000000"/>
              </w:rPr>
              <w:t>.</w:t>
            </w:r>
          </w:p>
          <w:p w14:paraId="59FAC81F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LASSO regression coefficient selection.</w:t>
            </w:r>
          </w:p>
          <w:p w14:paraId="04DC2335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Mean squared error versus Log(λ) in LASSO regression</w:t>
            </w:r>
            <w:r w:rsidRPr="00A148DA">
              <w:rPr>
                <w:rFonts w:hint="eastAsia"/>
                <w:color w:val="000000"/>
              </w:rPr>
              <w:t>.</w:t>
            </w:r>
            <w:r w:rsidRPr="00A148DA">
              <w:rPr>
                <w:color w:val="000000"/>
              </w:rPr>
              <w:t xml:space="preserve"> </w:t>
            </w:r>
          </w:p>
          <w:p w14:paraId="0C3F68D8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(C) ROC analysis of 13-MMP model (training set)</w:t>
            </w:r>
          </w:p>
          <w:p w14:paraId="77A5EFF8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(D) Confusion matrix of 13-MMP model (training set)</w:t>
            </w:r>
          </w:p>
          <w:p w14:paraId="33F40491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(E) FC differences of Mhppa sulphate/Stearoylcarnitine/Tetrahomomethionine (R vs. NR)</w:t>
            </w:r>
          </w:p>
          <w:p w14:paraId="335FF1BD" w14:textId="77777777" w:rsidR="00CD1318" w:rsidRPr="00A148DA" w:rsidRDefault="00CD1318" w:rsidP="00E7290F">
            <w:pPr>
              <w:keepNext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(F) PCA of 13 biomarker FC values in 13-MMP model.</w:t>
            </w:r>
          </w:p>
        </w:tc>
      </w:tr>
    </w:tbl>
    <w:p w14:paraId="0D62F1C2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27E1488B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08A8B54C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D1318" w:rsidRPr="00A148DA" w14:paraId="697FEA9D" w14:textId="77777777" w:rsidTr="00E7290F">
        <w:tc>
          <w:tcPr>
            <w:tcW w:w="8296" w:type="dxa"/>
            <w:vAlign w:val="center"/>
          </w:tcPr>
          <w:p w14:paraId="4B3FCBF2" w14:textId="77777777" w:rsidR="00CD1318" w:rsidRPr="00A148DA" w:rsidRDefault="00CD1318" w:rsidP="00E7290F">
            <w:pPr>
              <w:adjustRightInd w:val="0"/>
              <w:spacing w:line="288" w:lineRule="auto"/>
              <w:ind w:firstLineChars="0" w:firstLine="0"/>
              <w:jc w:val="center"/>
              <w:rPr>
                <w:rFonts w:ascii="微软雅黑" w:eastAsia="微软雅黑" w:hAnsi="微软雅黑" w:hint="eastAsia"/>
                <w:color w:val="000000"/>
                <w:sz w:val="22"/>
                <w:szCs w:val="21"/>
              </w:rPr>
            </w:pPr>
            <w:r w:rsidRPr="00A148DA">
              <w:rPr>
                <w:rFonts w:ascii="微软雅黑" w:eastAsia="微软雅黑" w:hAnsi="微软雅黑" w:hint="eastAsia"/>
                <w:noProof/>
                <w:color w:val="000000"/>
                <w:sz w:val="22"/>
                <w:szCs w:val="21"/>
              </w:rPr>
              <w:lastRenderedPageBreak/>
              <w:drawing>
                <wp:inline distT="0" distB="0" distL="0" distR="0" wp14:anchorId="4F541626" wp14:editId="67E27D21">
                  <wp:extent cx="4320000" cy="5789344"/>
                  <wp:effectExtent l="0" t="0" r="4445" b="1905"/>
                  <wp:docPr id="6636157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615741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578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18" w:rsidRPr="00A148DA" w14:paraId="297A3D28" w14:textId="77777777" w:rsidTr="00E7290F">
        <w:tc>
          <w:tcPr>
            <w:tcW w:w="8296" w:type="dxa"/>
          </w:tcPr>
          <w:p w14:paraId="6B5871DC" w14:textId="3DEEEA65" w:rsidR="00CD1318" w:rsidRPr="00A148DA" w:rsidRDefault="00615410" w:rsidP="00E7290F">
            <w:pPr>
              <w:ind w:firstLineChars="0" w:firstLine="0"/>
              <w:rPr>
                <w:color w:val="000000"/>
              </w:rPr>
            </w:pPr>
            <w:r w:rsidRPr="00615410">
              <w:rPr>
                <w:color w:val="000000"/>
              </w:rPr>
              <w:t>Figure S 1</w:t>
            </w:r>
            <w:r>
              <w:rPr>
                <w:rFonts w:hint="eastAsia"/>
                <w:color w:val="000000"/>
              </w:rPr>
              <w:t>3</w:t>
            </w:r>
            <w:r w:rsidR="00CD1318" w:rsidRPr="00A148DA">
              <w:rPr>
                <w:rFonts w:hint="eastAsia"/>
                <w:color w:val="000000"/>
              </w:rPr>
              <w:t xml:space="preserve"> </w:t>
            </w:r>
            <w:r w:rsidR="00CD1318" w:rsidRPr="00A148DA">
              <w:rPr>
                <w:color w:val="000000"/>
              </w:rPr>
              <w:t>Immune correlation analysis of histopathology-based therapeutic monitoring biomarkers</w:t>
            </w:r>
            <w:r w:rsidR="00CD1318" w:rsidRPr="00A148DA">
              <w:rPr>
                <w:rFonts w:hint="eastAsia"/>
                <w:color w:val="000000"/>
              </w:rPr>
              <w:t>.</w:t>
            </w:r>
          </w:p>
          <w:p w14:paraId="3B14E32F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(A) Biomarker-immune cell phenotype correlations in R versus NR groups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2B5C4908" w14:textId="77777777" w:rsidR="00CD1318" w:rsidRPr="00A148DA" w:rsidRDefault="00CD1318" w:rsidP="00E7290F">
            <w:pPr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(B) Eicosapentanoic acid level differences (T0 vs TS) and fold-change (FC) comparisons stratified by CPS scores in R group</w:t>
            </w:r>
            <w:r w:rsidRPr="00A148DA">
              <w:rPr>
                <w:rFonts w:hint="eastAsia"/>
                <w:color w:val="000000"/>
              </w:rPr>
              <w:t>.</w:t>
            </w:r>
          </w:p>
          <w:p w14:paraId="0E6A9246" w14:textId="77777777" w:rsidR="00CD1318" w:rsidRPr="00A148DA" w:rsidRDefault="00CD1318" w:rsidP="00E7290F">
            <w:pPr>
              <w:keepNext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(C) 13,14-Dihydro-PGF-1α expression changes between T0 and TS in R group</w:t>
            </w:r>
            <w:r w:rsidRPr="00A148DA">
              <w:rPr>
                <w:rFonts w:hint="eastAsia"/>
                <w:color w:val="000000"/>
              </w:rPr>
              <w:t>.</w:t>
            </w:r>
          </w:p>
        </w:tc>
      </w:tr>
    </w:tbl>
    <w:p w14:paraId="5188E413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0BA27DC1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</w:p>
    <w:p w14:paraId="73BF0836" w14:textId="77777777" w:rsidR="00CD1318" w:rsidRPr="00A148DA" w:rsidRDefault="00CD1318" w:rsidP="00CD1318">
      <w:pPr>
        <w:ind w:firstLineChars="0" w:firstLine="0"/>
        <w:rPr>
          <w:color w:val="000000"/>
          <w:sz w:val="21"/>
          <w:szCs w:val="21"/>
        </w:rPr>
      </w:pPr>
      <w:r w:rsidRPr="00A148DA">
        <w:rPr>
          <w:color w:val="000000"/>
          <w:sz w:val="21"/>
          <w:szCs w:val="21"/>
        </w:rPr>
        <w:br w:type="page"/>
      </w:r>
    </w:p>
    <w:p w14:paraId="02AAFB2E" w14:textId="77777777" w:rsidR="00CD1318" w:rsidRPr="00A148DA" w:rsidRDefault="00CD1318" w:rsidP="00CD1318">
      <w:pPr>
        <w:keepNext/>
        <w:keepLines/>
        <w:ind w:firstLineChars="0" w:firstLine="0"/>
        <w:outlineLvl w:val="0"/>
        <w:rPr>
          <w:b/>
          <w:bCs/>
          <w:color w:val="000000"/>
          <w:kern w:val="44"/>
          <w:sz w:val="28"/>
          <w:szCs w:val="44"/>
        </w:rPr>
      </w:pPr>
      <w:r w:rsidRPr="00A148DA">
        <w:rPr>
          <w:rFonts w:hint="eastAsia"/>
          <w:b/>
          <w:bCs/>
          <w:color w:val="000000"/>
          <w:kern w:val="44"/>
          <w:sz w:val="28"/>
          <w:szCs w:val="44"/>
        </w:rPr>
        <w:lastRenderedPageBreak/>
        <w:t>Table S</w:t>
      </w:r>
      <w:bookmarkStart w:id="2" w:name="_Ref194343162"/>
    </w:p>
    <w:p w14:paraId="7472B50D" w14:textId="2269893B" w:rsidR="00CD1318" w:rsidRPr="00A148DA" w:rsidRDefault="00615410" w:rsidP="00A47173">
      <w:pPr>
        <w:ind w:firstLineChars="0" w:firstLine="0"/>
        <w:jc w:val="center"/>
        <w:rPr>
          <w:color w:val="000000"/>
        </w:rPr>
      </w:pPr>
      <w:r w:rsidRPr="00615410">
        <w:rPr>
          <w:color w:val="000000"/>
        </w:rPr>
        <w:t>Table S 1</w:t>
      </w:r>
      <w:bookmarkEnd w:id="2"/>
      <w:r w:rsidR="00CD1318" w:rsidRPr="00A148DA">
        <w:rPr>
          <w:rFonts w:hint="eastAsia"/>
          <w:color w:val="000000"/>
        </w:rPr>
        <w:t xml:space="preserve"> </w:t>
      </w:r>
      <w:r w:rsidR="00CD1318" w:rsidRPr="00A148DA">
        <w:rPr>
          <w:color w:val="000000"/>
        </w:rPr>
        <w:t>Baseline clinical features of the GC NAIC treatment population</w:t>
      </w:r>
    </w:p>
    <w:tbl>
      <w:tblPr>
        <w:tblStyle w:val="110"/>
        <w:tblW w:w="5000" w:type="pct"/>
        <w:tblBorders>
          <w:top w:val="single" w:sz="4" w:space="0" w:color="auto"/>
          <w:bottom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778"/>
        <w:gridCol w:w="821"/>
        <w:gridCol w:w="1235"/>
        <w:gridCol w:w="1236"/>
        <w:gridCol w:w="1236"/>
      </w:tblGrid>
      <w:tr w:rsidR="00CD1318" w:rsidRPr="004524CB" w14:paraId="2C014469" w14:textId="77777777" w:rsidTr="00E72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F98AD68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4F415F19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Total</w:t>
            </w:r>
          </w:p>
        </w:tc>
        <w:tc>
          <w:tcPr>
            <w:tcW w:w="80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9EA26B7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Any grade</w:t>
            </w:r>
          </w:p>
        </w:tc>
        <w:tc>
          <w:tcPr>
            <w:tcW w:w="80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46DBEBC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Grade1-2</w:t>
            </w:r>
          </w:p>
        </w:tc>
        <w:tc>
          <w:tcPr>
            <w:tcW w:w="80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DF1456C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Grade3-4</w:t>
            </w:r>
          </w:p>
        </w:tc>
      </w:tr>
      <w:tr w:rsidR="00CD1318" w:rsidRPr="004524CB" w14:paraId="31C91B5F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47AA3381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Fatigue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6786C10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7A79889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47(79.66%)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39390B1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45(76.27%)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F22B6BC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2(3.39%)</w:t>
            </w:r>
          </w:p>
        </w:tc>
      </w:tr>
      <w:tr w:rsidR="00CD1318" w:rsidRPr="004524CB" w14:paraId="5F872D97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0B2BD385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Fever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2B5E5E26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E4EA08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8(13.56%)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972761A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7(11.86%)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729895B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1(1.69%)</w:t>
            </w:r>
          </w:p>
        </w:tc>
      </w:tr>
      <w:tr w:rsidR="00CD1318" w:rsidRPr="004524CB" w14:paraId="1F19EDDA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5FECE946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Palmar-plantar erythrodysesthesia syndrome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1EBE001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7A164E2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8(13.56%)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44C0A879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8(13.56%)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2E0C0B4A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0(0%)</w:t>
            </w:r>
          </w:p>
        </w:tc>
      </w:tr>
      <w:tr w:rsidR="00CD1318" w:rsidRPr="004524CB" w14:paraId="3A37FD87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40C6811D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Anorexia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1A5402DD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23FE9D25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44(74.58%)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79DF6B81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28(47.46%)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B2C369E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16(27.12%)</w:t>
            </w:r>
          </w:p>
        </w:tc>
      </w:tr>
      <w:tr w:rsidR="00CD1318" w:rsidRPr="004524CB" w14:paraId="1D4B6958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1105EB61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Constipation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2B2398B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FA6925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5(8.47%)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4485EE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5(8.47%)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676EB610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0(0%)</w:t>
            </w:r>
          </w:p>
        </w:tc>
      </w:tr>
      <w:tr w:rsidR="00CD1318" w:rsidRPr="004524CB" w14:paraId="03FB45DB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71150D2A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Diarrhea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4FA6E6F0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0F66791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25(42.37%)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17F01279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23(38.98%)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70017BE7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2(3.39%)</w:t>
            </w:r>
          </w:p>
        </w:tc>
      </w:tr>
      <w:tr w:rsidR="00CD1318" w:rsidRPr="004524CB" w14:paraId="7111771A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59B39CA0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Mucositis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5A8C9D8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F856551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8(13.56%)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1B8CC39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7(11.86%)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2397385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1(1.69%)</w:t>
            </w:r>
          </w:p>
        </w:tc>
      </w:tr>
      <w:tr w:rsidR="00CD1318" w:rsidRPr="004524CB" w14:paraId="587FEEDB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46130CB8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Vomiting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63DBCB61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2162E9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34(57.63%)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2806355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29(49.15%)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11392653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5(8.47%)</w:t>
            </w:r>
          </w:p>
        </w:tc>
      </w:tr>
      <w:tr w:rsidR="00CD1318" w:rsidRPr="004524CB" w14:paraId="4F49AB41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3EFB23F2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Nausea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439ED35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F1E243E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51(86.44%)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261397E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36(61.02%)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66E7378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15(25.42%)</w:t>
            </w:r>
          </w:p>
        </w:tc>
      </w:tr>
      <w:tr w:rsidR="00CD1318" w:rsidRPr="004524CB" w14:paraId="1026624F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583BC776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Limb numbness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085FD476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F665722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26(44.07%)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742989E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26(44.07%)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789BE829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0(0%)</w:t>
            </w:r>
          </w:p>
        </w:tc>
      </w:tr>
      <w:tr w:rsidR="00CD1318" w:rsidRPr="004524CB" w14:paraId="1EEF2C5B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2B963C74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White blood cell decreased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3D99FA1E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71D31C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62(59.05%)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160B9A2E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54(51.43%)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62685FD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8(7.62%)</w:t>
            </w:r>
          </w:p>
        </w:tc>
      </w:tr>
      <w:tr w:rsidR="00CD1318" w:rsidRPr="004524CB" w14:paraId="2C507FA7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588552AF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Neutrophil count decreased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0DC1E330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6235533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60(57.14%)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2C680A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49(46.67%)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4437E4A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11(10.48%)</w:t>
            </w:r>
          </w:p>
        </w:tc>
      </w:tr>
      <w:tr w:rsidR="00CD1318" w:rsidRPr="004524CB" w14:paraId="0DB47ECA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273DE7EF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Lymphocyte count decreased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0CF7937E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10E2102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53(50.48%)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4B939285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33(31.43%)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7768E20A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20(19.05%)</w:t>
            </w:r>
          </w:p>
        </w:tc>
      </w:tr>
      <w:tr w:rsidR="00CD1318" w:rsidRPr="004524CB" w14:paraId="342B7C33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6070C740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Platelet count decreased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6198C11C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C35275D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37(35.24%)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E33EC9B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29(27.62%)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908DDA3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8(7.62%)</w:t>
            </w:r>
          </w:p>
        </w:tc>
      </w:tr>
      <w:tr w:rsidR="00CD1318" w:rsidRPr="004524CB" w14:paraId="7E5B8D1D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03487D08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Anemia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0EF160D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D1CF62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84(80%)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B1BB259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68(64.76%)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095D00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16(15.24%)</w:t>
            </w:r>
          </w:p>
        </w:tc>
      </w:tr>
      <w:tr w:rsidR="00CD1318" w:rsidRPr="004524CB" w14:paraId="30456149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19417E2F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Alanine aminotransferase increased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0092933D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12274D8D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23(22.33%)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8D6CB2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23(22.33%)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33C6D99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0(0%)</w:t>
            </w:r>
          </w:p>
        </w:tc>
      </w:tr>
      <w:tr w:rsidR="00CD1318" w:rsidRPr="004524CB" w14:paraId="23B4B6C4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70B1EF6B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Aspartate aminotransferase increased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753ABF69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69CE1827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40(38.83%)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2281777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40(38.83%)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BD2091E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0(0%)</w:t>
            </w:r>
          </w:p>
        </w:tc>
      </w:tr>
      <w:tr w:rsidR="00CD1318" w:rsidRPr="004524CB" w14:paraId="69708712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66D44223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Creatinine increased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77FA16B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0479C0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17(16.67%)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66391E6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16(15.69%)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84FD37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1(0.98%)</w:t>
            </w:r>
          </w:p>
        </w:tc>
      </w:tr>
      <w:tr w:rsidR="00CD1318" w:rsidRPr="004524CB" w14:paraId="3C16F505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1CFAADA2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Blood bilirubin increased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57E3EF80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E67DE8F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10(9.71%)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51D204B7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6(5.83%)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010BC87C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4(3.88%)</w:t>
            </w:r>
          </w:p>
        </w:tc>
      </w:tr>
      <w:tr w:rsidR="00CD1318" w:rsidRPr="004524CB" w14:paraId="3A19260E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57C28E98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Alopecia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5DE530FD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C953699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16(27.12%)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435C5982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12(20.34%)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48E2A678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4(6.78%)</w:t>
            </w:r>
          </w:p>
        </w:tc>
      </w:tr>
      <w:tr w:rsidR="00CD1318" w:rsidRPr="004524CB" w14:paraId="7598B33B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71D5C678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Hyperpigmentation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312BCC33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78459BDD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10(16.95%)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2179573C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4(6.78%)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47146CA4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6(10.17%)</w:t>
            </w:r>
          </w:p>
        </w:tc>
      </w:tr>
      <w:tr w:rsidR="00CD1318" w:rsidRPr="004524CB" w14:paraId="7F84FF7F" w14:textId="77777777" w:rsidTr="00E7290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pct"/>
            <w:shd w:val="clear" w:color="auto" w:fill="FFFFFF"/>
            <w:noWrap/>
            <w:vAlign w:val="center"/>
          </w:tcPr>
          <w:p w14:paraId="7E20CE99" w14:textId="77777777" w:rsidR="00CD1318" w:rsidRPr="004524CB" w:rsidRDefault="00CD1318" w:rsidP="00E7290F">
            <w:pP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Dysgeusia</w:t>
            </w:r>
          </w:p>
        </w:tc>
        <w:tc>
          <w:tcPr>
            <w:tcW w:w="560" w:type="pct"/>
            <w:shd w:val="clear" w:color="auto" w:fill="FFFFFF"/>
            <w:noWrap/>
            <w:vAlign w:val="center"/>
          </w:tcPr>
          <w:p w14:paraId="4BA2C0A3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3DC50D33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20(33.9%)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4B982B27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6(10.17%)</w:t>
            </w:r>
          </w:p>
        </w:tc>
        <w:tc>
          <w:tcPr>
            <w:tcW w:w="809" w:type="pct"/>
            <w:shd w:val="clear" w:color="auto" w:fill="FFFFFF"/>
            <w:noWrap/>
            <w:vAlign w:val="center"/>
          </w:tcPr>
          <w:p w14:paraId="27BC57E7" w14:textId="77777777" w:rsidR="00CD1318" w:rsidRPr="004524CB" w:rsidRDefault="00CD1318" w:rsidP="00E7290F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524CB">
              <w:rPr>
                <w:rFonts w:ascii="Times New Roman" w:hAnsi="Times New Roman"/>
                <w:sz w:val="20"/>
                <w:szCs w:val="20"/>
              </w:rPr>
              <w:t>14(23.73%)</w:t>
            </w:r>
          </w:p>
        </w:tc>
      </w:tr>
    </w:tbl>
    <w:p w14:paraId="2C4AAF63" w14:textId="77777777" w:rsidR="00CD1318" w:rsidRPr="00A148DA" w:rsidRDefault="00CD1318" w:rsidP="00CD1318">
      <w:pPr>
        <w:adjustRightInd w:val="0"/>
        <w:spacing w:line="288" w:lineRule="auto"/>
        <w:ind w:firstLineChars="0" w:firstLine="0"/>
        <w:rPr>
          <w:rFonts w:eastAsia="微软雅黑"/>
          <w:color w:val="000000"/>
          <w:sz w:val="22"/>
          <w:szCs w:val="21"/>
        </w:rPr>
      </w:pPr>
    </w:p>
    <w:p w14:paraId="3E5418BE" w14:textId="77777777" w:rsidR="00A47173" w:rsidRDefault="00A47173" w:rsidP="00CD1318">
      <w:pPr>
        <w:ind w:firstLineChars="0" w:firstLine="0"/>
        <w:jc w:val="center"/>
        <w:rPr>
          <w:color w:val="000000"/>
        </w:rPr>
      </w:pPr>
      <w:bookmarkStart w:id="3" w:name="_Ref194484313"/>
      <w:r>
        <w:rPr>
          <w:color w:val="000000"/>
        </w:rPr>
        <w:br w:type="page"/>
      </w:r>
    </w:p>
    <w:p w14:paraId="4837335E" w14:textId="0A6B9159" w:rsidR="00CD1318" w:rsidRPr="00A148DA" w:rsidRDefault="00615410" w:rsidP="00CD1318">
      <w:pPr>
        <w:ind w:firstLineChars="0" w:firstLine="0"/>
        <w:jc w:val="center"/>
        <w:rPr>
          <w:color w:val="000000"/>
        </w:rPr>
      </w:pPr>
      <w:r w:rsidRPr="00615410">
        <w:rPr>
          <w:color w:val="000000"/>
        </w:rPr>
        <w:lastRenderedPageBreak/>
        <w:t xml:space="preserve">Table S </w:t>
      </w:r>
      <w:r>
        <w:rPr>
          <w:rFonts w:hint="eastAsia"/>
          <w:color w:val="000000"/>
        </w:rPr>
        <w:t>2</w:t>
      </w:r>
      <w:bookmarkEnd w:id="3"/>
      <w:r w:rsidR="00CD1318" w:rsidRPr="00A148DA">
        <w:rPr>
          <w:rFonts w:hint="eastAsia"/>
          <w:color w:val="000000"/>
        </w:rPr>
        <w:t xml:space="preserve"> </w:t>
      </w:r>
      <w:r w:rsidR="00CD1318" w:rsidRPr="00A148DA">
        <w:rPr>
          <w:color w:val="000000"/>
        </w:rPr>
        <w:t>Multifactor logistic regression</w:t>
      </w:r>
    </w:p>
    <w:tbl>
      <w:tblPr>
        <w:tblStyle w:val="21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378"/>
        <w:gridCol w:w="1335"/>
        <w:gridCol w:w="1242"/>
        <w:gridCol w:w="2702"/>
      </w:tblGrid>
      <w:tr w:rsidR="00CD1318" w:rsidRPr="00A148DA" w14:paraId="4153FECE" w14:textId="77777777" w:rsidTr="00E7290F">
        <w:trPr>
          <w:trHeight w:val="276"/>
          <w:tblHeader/>
        </w:trPr>
        <w:tc>
          <w:tcPr>
            <w:tcW w:w="1344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08BA8527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Dependent variable: Response</w:t>
            </w:r>
          </w:p>
        </w:tc>
        <w:tc>
          <w:tcPr>
            <w:tcW w:w="1157" w:type="pct"/>
            <w:gridSpan w:val="2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7692E123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R (N=52)</w:t>
            </w:r>
          </w:p>
        </w:tc>
        <w:tc>
          <w:tcPr>
            <w:tcW w:w="810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7BD3EFDA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NR (N=34)</w:t>
            </w:r>
          </w:p>
        </w:tc>
        <w:tc>
          <w:tcPr>
            <w:tcW w:w="1656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0CA56D05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OR (multivariable)</w:t>
            </w:r>
          </w:p>
        </w:tc>
      </w:tr>
      <w:tr w:rsidR="00CD1318" w:rsidRPr="00A148DA" w14:paraId="47581E71" w14:textId="77777777" w:rsidTr="00E7290F">
        <w:trPr>
          <w:trHeight w:val="276"/>
        </w:trPr>
        <w:tc>
          <w:tcPr>
            <w:tcW w:w="5000" w:type="pct"/>
            <w:gridSpan w:val="5"/>
            <w:tcBorders>
              <w:top w:val="single" w:sz="4" w:space="0" w:color="auto"/>
            </w:tcBorders>
            <w:noWrap/>
            <w:vAlign w:val="center"/>
            <w:hideMark/>
          </w:tcPr>
          <w:p w14:paraId="4E630232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Age (n, %)</w:t>
            </w:r>
          </w:p>
        </w:tc>
      </w:tr>
      <w:tr w:rsidR="00CD1318" w:rsidRPr="00A148DA" w14:paraId="071ABE67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1A94AC92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&lt;60</w:t>
            </w:r>
          </w:p>
        </w:tc>
        <w:tc>
          <w:tcPr>
            <w:tcW w:w="866" w:type="pct"/>
            <w:noWrap/>
            <w:vAlign w:val="center"/>
            <w:hideMark/>
          </w:tcPr>
          <w:p w14:paraId="54AD1682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17 (32.70)</w:t>
            </w:r>
          </w:p>
        </w:tc>
        <w:tc>
          <w:tcPr>
            <w:tcW w:w="810" w:type="pct"/>
            <w:noWrap/>
            <w:vAlign w:val="center"/>
            <w:hideMark/>
          </w:tcPr>
          <w:p w14:paraId="0F455F48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14 (41.20)</w:t>
            </w:r>
          </w:p>
        </w:tc>
        <w:tc>
          <w:tcPr>
            <w:tcW w:w="1656" w:type="pct"/>
            <w:noWrap/>
            <w:vAlign w:val="center"/>
            <w:hideMark/>
          </w:tcPr>
          <w:p w14:paraId="73650FC4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CD1318" w:rsidRPr="00A148DA" w14:paraId="0BBD5745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280733FC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≥60</w:t>
            </w:r>
          </w:p>
        </w:tc>
        <w:tc>
          <w:tcPr>
            <w:tcW w:w="866" w:type="pct"/>
            <w:noWrap/>
            <w:vAlign w:val="center"/>
            <w:hideMark/>
          </w:tcPr>
          <w:p w14:paraId="376217B9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35 (67.30)</w:t>
            </w:r>
          </w:p>
        </w:tc>
        <w:tc>
          <w:tcPr>
            <w:tcW w:w="810" w:type="pct"/>
            <w:noWrap/>
            <w:vAlign w:val="center"/>
            <w:hideMark/>
          </w:tcPr>
          <w:p w14:paraId="4934F17E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20 (58.80)</w:t>
            </w:r>
          </w:p>
        </w:tc>
        <w:tc>
          <w:tcPr>
            <w:tcW w:w="1656" w:type="pct"/>
            <w:noWrap/>
            <w:vAlign w:val="center"/>
            <w:hideMark/>
          </w:tcPr>
          <w:p w14:paraId="0F214E16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0.60 (017-210, 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>=425)</w:t>
            </w:r>
          </w:p>
        </w:tc>
      </w:tr>
      <w:tr w:rsidR="00CD1318" w:rsidRPr="00A148DA" w14:paraId="48B82D78" w14:textId="77777777" w:rsidTr="00E7290F">
        <w:trPr>
          <w:trHeight w:val="276"/>
        </w:trPr>
        <w:tc>
          <w:tcPr>
            <w:tcW w:w="5000" w:type="pct"/>
            <w:gridSpan w:val="5"/>
            <w:noWrap/>
            <w:vAlign w:val="center"/>
            <w:hideMark/>
          </w:tcPr>
          <w:p w14:paraId="79C9AB29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Gender (n, %)</w:t>
            </w:r>
          </w:p>
        </w:tc>
      </w:tr>
      <w:tr w:rsidR="00CD1318" w:rsidRPr="00A148DA" w14:paraId="41F145C6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5CB52BE2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female</w:t>
            </w:r>
          </w:p>
        </w:tc>
        <w:tc>
          <w:tcPr>
            <w:tcW w:w="866" w:type="pct"/>
            <w:noWrap/>
            <w:vAlign w:val="center"/>
            <w:hideMark/>
          </w:tcPr>
          <w:p w14:paraId="2D616E65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14 (26.90)</w:t>
            </w:r>
          </w:p>
        </w:tc>
        <w:tc>
          <w:tcPr>
            <w:tcW w:w="810" w:type="pct"/>
            <w:noWrap/>
            <w:vAlign w:val="center"/>
            <w:hideMark/>
          </w:tcPr>
          <w:p w14:paraId="0DD4E4BF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10 (29.40)</w:t>
            </w:r>
          </w:p>
        </w:tc>
        <w:tc>
          <w:tcPr>
            <w:tcW w:w="1656" w:type="pct"/>
            <w:noWrap/>
            <w:vAlign w:val="center"/>
            <w:hideMark/>
          </w:tcPr>
          <w:p w14:paraId="3B5834E0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CD1318" w:rsidRPr="00A148DA" w14:paraId="4BFBC0B6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600E92F2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male</w:t>
            </w:r>
          </w:p>
        </w:tc>
        <w:tc>
          <w:tcPr>
            <w:tcW w:w="866" w:type="pct"/>
            <w:noWrap/>
            <w:vAlign w:val="center"/>
            <w:hideMark/>
          </w:tcPr>
          <w:p w14:paraId="2A283BD6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38 (73.10)</w:t>
            </w:r>
          </w:p>
        </w:tc>
        <w:tc>
          <w:tcPr>
            <w:tcW w:w="810" w:type="pct"/>
            <w:noWrap/>
            <w:vAlign w:val="center"/>
            <w:hideMark/>
          </w:tcPr>
          <w:p w14:paraId="648C4620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24 (70.60)</w:t>
            </w:r>
          </w:p>
        </w:tc>
        <w:tc>
          <w:tcPr>
            <w:tcW w:w="1656" w:type="pct"/>
            <w:noWrap/>
            <w:vAlign w:val="center"/>
            <w:hideMark/>
          </w:tcPr>
          <w:p w14:paraId="746B1B1B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0.68 (016-282, 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>=592)</w:t>
            </w:r>
          </w:p>
        </w:tc>
      </w:tr>
      <w:tr w:rsidR="00CD1318" w:rsidRPr="00A148DA" w14:paraId="32F6899C" w14:textId="77777777" w:rsidTr="00E7290F">
        <w:trPr>
          <w:trHeight w:val="276"/>
        </w:trPr>
        <w:tc>
          <w:tcPr>
            <w:tcW w:w="5000" w:type="pct"/>
            <w:gridSpan w:val="5"/>
            <w:noWrap/>
            <w:vAlign w:val="center"/>
            <w:hideMark/>
          </w:tcPr>
          <w:p w14:paraId="141CE128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Lauren classification (n, %)</w:t>
            </w:r>
          </w:p>
        </w:tc>
      </w:tr>
      <w:tr w:rsidR="00CD1318" w:rsidRPr="00A148DA" w14:paraId="6030F9A4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3709E37D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Diffuse/mixed</w:t>
            </w:r>
          </w:p>
        </w:tc>
        <w:tc>
          <w:tcPr>
            <w:tcW w:w="866" w:type="pct"/>
            <w:noWrap/>
            <w:vAlign w:val="center"/>
            <w:hideMark/>
          </w:tcPr>
          <w:p w14:paraId="116906A2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26 (50.00)</w:t>
            </w:r>
          </w:p>
        </w:tc>
        <w:tc>
          <w:tcPr>
            <w:tcW w:w="810" w:type="pct"/>
            <w:noWrap/>
            <w:vAlign w:val="center"/>
            <w:hideMark/>
          </w:tcPr>
          <w:p w14:paraId="05302EA0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20 (58.80)</w:t>
            </w:r>
          </w:p>
        </w:tc>
        <w:tc>
          <w:tcPr>
            <w:tcW w:w="1656" w:type="pct"/>
            <w:noWrap/>
            <w:vAlign w:val="center"/>
            <w:hideMark/>
          </w:tcPr>
          <w:p w14:paraId="24796553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CD1318" w:rsidRPr="00A148DA" w14:paraId="627FE594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51E5F646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Indeterminate</w:t>
            </w:r>
          </w:p>
        </w:tc>
        <w:tc>
          <w:tcPr>
            <w:tcW w:w="866" w:type="pct"/>
            <w:noWrap/>
            <w:vAlign w:val="center"/>
            <w:hideMark/>
          </w:tcPr>
          <w:p w14:paraId="7E25B245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2 (38.00)</w:t>
            </w:r>
          </w:p>
        </w:tc>
        <w:tc>
          <w:tcPr>
            <w:tcW w:w="810" w:type="pct"/>
            <w:noWrap/>
            <w:vAlign w:val="center"/>
            <w:hideMark/>
          </w:tcPr>
          <w:p w14:paraId="0734EEEA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3 (88.00)</w:t>
            </w:r>
          </w:p>
        </w:tc>
        <w:tc>
          <w:tcPr>
            <w:tcW w:w="1656" w:type="pct"/>
            <w:noWrap/>
            <w:vAlign w:val="center"/>
            <w:hideMark/>
          </w:tcPr>
          <w:p w14:paraId="14BE4593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3.88 (028-5387, 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>=312)</w:t>
            </w:r>
          </w:p>
        </w:tc>
      </w:tr>
      <w:tr w:rsidR="00CD1318" w:rsidRPr="00A148DA" w14:paraId="1C569538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5F973C0D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Intestinal</w:t>
            </w:r>
          </w:p>
        </w:tc>
        <w:tc>
          <w:tcPr>
            <w:tcW w:w="866" w:type="pct"/>
            <w:noWrap/>
            <w:vAlign w:val="center"/>
            <w:hideMark/>
          </w:tcPr>
          <w:p w14:paraId="47E79E08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24 (46.20)</w:t>
            </w:r>
          </w:p>
        </w:tc>
        <w:tc>
          <w:tcPr>
            <w:tcW w:w="810" w:type="pct"/>
            <w:noWrap/>
            <w:vAlign w:val="center"/>
            <w:hideMark/>
          </w:tcPr>
          <w:p w14:paraId="1BA6748C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11 (32.40)</w:t>
            </w:r>
          </w:p>
        </w:tc>
        <w:tc>
          <w:tcPr>
            <w:tcW w:w="1656" w:type="pct"/>
            <w:noWrap/>
            <w:vAlign w:val="center"/>
            <w:hideMark/>
          </w:tcPr>
          <w:p w14:paraId="5BD1D7F4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0.91 (022-378, 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>=895)</w:t>
            </w:r>
          </w:p>
        </w:tc>
      </w:tr>
      <w:tr w:rsidR="00CD1318" w:rsidRPr="00A148DA" w14:paraId="69D7067C" w14:textId="77777777" w:rsidTr="00E7290F">
        <w:trPr>
          <w:trHeight w:val="276"/>
        </w:trPr>
        <w:tc>
          <w:tcPr>
            <w:tcW w:w="5000" w:type="pct"/>
            <w:gridSpan w:val="5"/>
            <w:noWrap/>
            <w:vAlign w:val="center"/>
            <w:hideMark/>
          </w:tcPr>
          <w:p w14:paraId="40A73633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Tumor site (n, %)</w:t>
            </w:r>
          </w:p>
        </w:tc>
      </w:tr>
      <w:tr w:rsidR="00CD1318" w:rsidRPr="00A148DA" w14:paraId="51DF392F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7920B995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GC</w:t>
            </w:r>
          </w:p>
        </w:tc>
        <w:tc>
          <w:tcPr>
            <w:tcW w:w="866" w:type="pct"/>
            <w:noWrap/>
            <w:vAlign w:val="center"/>
            <w:hideMark/>
          </w:tcPr>
          <w:p w14:paraId="777C709A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38 (73.10)</w:t>
            </w:r>
          </w:p>
        </w:tc>
        <w:tc>
          <w:tcPr>
            <w:tcW w:w="810" w:type="pct"/>
            <w:noWrap/>
            <w:vAlign w:val="center"/>
            <w:hideMark/>
          </w:tcPr>
          <w:p w14:paraId="7BF8BE4D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29 (85.30)</w:t>
            </w:r>
          </w:p>
        </w:tc>
        <w:tc>
          <w:tcPr>
            <w:tcW w:w="1656" w:type="pct"/>
            <w:noWrap/>
            <w:vAlign w:val="center"/>
            <w:hideMark/>
          </w:tcPr>
          <w:p w14:paraId="10A981A4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CD1318" w:rsidRPr="00A148DA" w14:paraId="45DAC6F0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7BA19A49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GEJ</w:t>
            </w:r>
          </w:p>
        </w:tc>
        <w:tc>
          <w:tcPr>
            <w:tcW w:w="866" w:type="pct"/>
            <w:noWrap/>
            <w:vAlign w:val="center"/>
            <w:hideMark/>
          </w:tcPr>
          <w:p w14:paraId="01A8D70A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14 (26.90)</w:t>
            </w:r>
          </w:p>
        </w:tc>
        <w:tc>
          <w:tcPr>
            <w:tcW w:w="810" w:type="pct"/>
            <w:noWrap/>
            <w:vAlign w:val="center"/>
            <w:hideMark/>
          </w:tcPr>
          <w:p w14:paraId="454E3921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5 (14.70)</w:t>
            </w:r>
          </w:p>
        </w:tc>
        <w:tc>
          <w:tcPr>
            <w:tcW w:w="1656" w:type="pct"/>
            <w:noWrap/>
            <w:vAlign w:val="center"/>
            <w:hideMark/>
          </w:tcPr>
          <w:p w14:paraId="64F27E0E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1.36 (027-688, 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>=713)</w:t>
            </w:r>
          </w:p>
        </w:tc>
      </w:tr>
      <w:tr w:rsidR="00CD1318" w:rsidRPr="00A148DA" w14:paraId="50591182" w14:textId="77777777" w:rsidTr="00E7290F">
        <w:trPr>
          <w:trHeight w:val="276"/>
        </w:trPr>
        <w:tc>
          <w:tcPr>
            <w:tcW w:w="5000" w:type="pct"/>
            <w:gridSpan w:val="5"/>
            <w:noWrap/>
            <w:vAlign w:val="center"/>
            <w:hideMark/>
          </w:tcPr>
          <w:p w14:paraId="750EB595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Clinical N stage (n, %)</w:t>
            </w:r>
          </w:p>
        </w:tc>
      </w:tr>
      <w:tr w:rsidR="00CD1318" w:rsidRPr="00A148DA" w14:paraId="53E5CC77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04019626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N+</w:t>
            </w:r>
          </w:p>
        </w:tc>
        <w:tc>
          <w:tcPr>
            <w:tcW w:w="866" w:type="pct"/>
            <w:noWrap/>
            <w:vAlign w:val="center"/>
            <w:hideMark/>
          </w:tcPr>
          <w:p w14:paraId="4BE9F530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52 (100.00)</w:t>
            </w:r>
          </w:p>
        </w:tc>
        <w:tc>
          <w:tcPr>
            <w:tcW w:w="810" w:type="pct"/>
            <w:noWrap/>
            <w:vAlign w:val="center"/>
            <w:hideMark/>
          </w:tcPr>
          <w:p w14:paraId="697013EB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30 (88.20)</w:t>
            </w:r>
          </w:p>
        </w:tc>
        <w:tc>
          <w:tcPr>
            <w:tcW w:w="1656" w:type="pct"/>
            <w:noWrap/>
            <w:vAlign w:val="center"/>
            <w:hideMark/>
          </w:tcPr>
          <w:p w14:paraId="0BB90447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CD1318" w:rsidRPr="00A148DA" w14:paraId="7EA9FE75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31E1E5AC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N0</w:t>
            </w:r>
          </w:p>
        </w:tc>
        <w:tc>
          <w:tcPr>
            <w:tcW w:w="866" w:type="pct"/>
            <w:noWrap/>
            <w:vAlign w:val="center"/>
            <w:hideMark/>
          </w:tcPr>
          <w:p w14:paraId="4234B54D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0 (0)</w:t>
            </w:r>
          </w:p>
        </w:tc>
        <w:tc>
          <w:tcPr>
            <w:tcW w:w="810" w:type="pct"/>
            <w:noWrap/>
            <w:vAlign w:val="center"/>
            <w:hideMark/>
          </w:tcPr>
          <w:p w14:paraId="7B1C1F30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4 (11.80)</w:t>
            </w:r>
          </w:p>
        </w:tc>
        <w:tc>
          <w:tcPr>
            <w:tcW w:w="1656" w:type="pct"/>
            <w:noWrap/>
            <w:vAlign w:val="center"/>
            <w:hideMark/>
          </w:tcPr>
          <w:p w14:paraId="00E57AF0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27453643.50 (000-Inf, 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>=993)</w:t>
            </w:r>
          </w:p>
        </w:tc>
      </w:tr>
      <w:tr w:rsidR="00CD1318" w:rsidRPr="00A148DA" w14:paraId="74456943" w14:textId="77777777" w:rsidTr="00E7290F">
        <w:trPr>
          <w:trHeight w:val="276"/>
        </w:trPr>
        <w:tc>
          <w:tcPr>
            <w:tcW w:w="5000" w:type="pct"/>
            <w:gridSpan w:val="5"/>
            <w:noWrap/>
            <w:vAlign w:val="center"/>
            <w:hideMark/>
          </w:tcPr>
          <w:p w14:paraId="5A93D453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Risk score (n, %)</w:t>
            </w:r>
          </w:p>
        </w:tc>
      </w:tr>
      <w:tr w:rsidR="00CD1318" w:rsidRPr="00A148DA" w14:paraId="5F6F7380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25E42BDF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High</w:t>
            </w:r>
          </w:p>
        </w:tc>
        <w:tc>
          <w:tcPr>
            <w:tcW w:w="866" w:type="pct"/>
            <w:noWrap/>
            <w:vAlign w:val="center"/>
            <w:hideMark/>
          </w:tcPr>
          <w:p w14:paraId="3D73DFA8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13 (25.00)</w:t>
            </w:r>
          </w:p>
        </w:tc>
        <w:tc>
          <w:tcPr>
            <w:tcW w:w="810" w:type="pct"/>
            <w:noWrap/>
            <w:vAlign w:val="center"/>
            <w:hideMark/>
          </w:tcPr>
          <w:p w14:paraId="2157FB1D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30 (88.20)</w:t>
            </w:r>
          </w:p>
        </w:tc>
        <w:tc>
          <w:tcPr>
            <w:tcW w:w="1656" w:type="pct"/>
            <w:noWrap/>
            <w:vAlign w:val="center"/>
            <w:hideMark/>
          </w:tcPr>
          <w:p w14:paraId="47493B29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CD1318" w:rsidRPr="00A148DA" w14:paraId="24A4BBDA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51AEED03" w14:textId="77777777" w:rsidR="00CD1318" w:rsidRPr="00A148DA" w:rsidRDefault="00CD1318" w:rsidP="00E7290F">
            <w:pPr>
              <w:spacing w:line="240" w:lineRule="auto"/>
              <w:ind w:firstLine="400"/>
              <w:rPr>
                <w:color w:val="000000"/>
              </w:rPr>
            </w:pPr>
            <w:r w:rsidRPr="00A148DA">
              <w:rPr>
                <w:color w:val="000000"/>
              </w:rPr>
              <w:t>Low</w:t>
            </w:r>
          </w:p>
        </w:tc>
        <w:tc>
          <w:tcPr>
            <w:tcW w:w="866" w:type="pct"/>
            <w:noWrap/>
            <w:vAlign w:val="center"/>
            <w:hideMark/>
          </w:tcPr>
          <w:p w14:paraId="3EC75B11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39 (75.00)</w:t>
            </w:r>
          </w:p>
        </w:tc>
        <w:tc>
          <w:tcPr>
            <w:tcW w:w="810" w:type="pct"/>
            <w:noWrap/>
            <w:vAlign w:val="center"/>
            <w:hideMark/>
          </w:tcPr>
          <w:p w14:paraId="00FD5FE4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4 (11.80)</w:t>
            </w:r>
          </w:p>
        </w:tc>
        <w:tc>
          <w:tcPr>
            <w:tcW w:w="1656" w:type="pct"/>
            <w:noWrap/>
            <w:vAlign w:val="center"/>
            <w:hideMark/>
          </w:tcPr>
          <w:p w14:paraId="13545099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0.05 (001-019, 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>&lt;001)</w:t>
            </w:r>
          </w:p>
        </w:tc>
      </w:tr>
      <w:tr w:rsidR="00CD1318" w:rsidRPr="00A148DA" w14:paraId="2061710F" w14:textId="77777777" w:rsidTr="00E7290F">
        <w:trPr>
          <w:trHeight w:val="276"/>
        </w:trPr>
        <w:tc>
          <w:tcPr>
            <w:tcW w:w="5000" w:type="pct"/>
            <w:gridSpan w:val="5"/>
            <w:noWrap/>
            <w:vAlign w:val="center"/>
            <w:hideMark/>
          </w:tcPr>
          <w:p w14:paraId="5EC75700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Therapy (n, %)</w:t>
            </w:r>
          </w:p>
        </w:tc>
      </w:tr>
      <w:tr w:rsidR="00CD1318" w:rsidRPr="00A148DA" w14:paraId="25A93CF5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553B0458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Chemo(T)+PD1</w:t>
            </w:r>
          </w:p>
        </w:tc>
        <w:tc>
          <w:tcPr>
            <w:tcW w:w="866" w:type="pct"/>
            <w:noWrap/>
            <w:vAlign w:val="center"/>
            <w:hideMark/>
          </w:tcPr>
          <w:p w14:paraId="54229123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9 (17.30)</w:t>
            </w:r>
          </w:p>
        </w:tc>
        <w:tc>
          <w:tcPr>
            <w:tcW w:w="810" w:type="pct"/>
            <w:noWrap/>
            <w:vAlign w:val="center"/>
            <w:hideMark/>
          </w:tcPr>
          <w:p w14:paraId="4D26DE81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11 (32.40)</w:t>
            </w:r>
          </w:p>
        </w:tc>
        <w:tc>
          <w:tcPr>
            <w:tcW w:w="1656" w:type="pct"/>
            <w:noWrap/>
            <w:vAlign w:val="center"/>
            <w:hideMark/>
          </w:tcPr>
          <w:p w14:paraId="6732DF31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CD1318" w:rsidRPr="00A148DA" w14:paraId="4D792372" w14:textId="77777777" w:rsidTr="00E7290F">
        <w:trPr>
          <w:trHeight w:val="276"/>
        </w:trPr>
        <w:tc>
          <w:tcPr>
            <w:tcW w:w="1635" w:type="pct"/>
            <w:gridSpan w:val="2"/>
            <w:noWrap/>
            <w:vAlign w:val="center"/>
            <w:hideMark/>
          </w:tcPr>
          <w:p w14:paraId="68945AE5" w14:textId="77777777" w:rsidR="00CD1318" w:rsidRPr="00A148DA" w:rsidRDefault="00CD1318" w:rsidP="00E7290F">
            <w:pPr>
              <w:spacing w:line="240" w:lineRule="auto"/>
              <w:ind w:firstLineChars="0" w:firstLine="420"/>
              <w:rPr>
                <w:color w:val="000000"/>
              </w:rPr>
            </w:pPr>
            <w:r w:rsidRPr="00A148DA">
              <w:rPr>
                <w:color w:val="000000"/>
              </w:rPr>
              <w:t>Chemo+PD1</w:t>
            </w:r>
          </w:p>
        </w:tc>
        <w:tc>
          <w:tcPr>
            <w:tcW w:w="866" w:type="pct"/>
            <w:noWrap/>
            <w:vAlign w:val="center"/>
            <w:hideMark/>
          </w:tcPr>
          <w:p w14:paraId="1E6FDF81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43 (82.70)</w:t>
            </w:r>
          </w:p>
        </w:tc>
        <w:tc>
          <w:tcPr>
            <w:tcW w:w="810" w:type="pct"/>
            <w:noWrap/>
            <w:vAlign w:val="center"/>
            <w:hideMark/>
          </w:tcPr>
          <w:p w14:paraId="44DE294F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>23 (67.60)</w:t>
            </w:r>
          </w:p>
        </w:tc>
        <w:tc>
          <w:tcPr>
            <w:tcW w:w="1656" w:type="pct"/>
            <w:noWrap/>
            <w:vAlign w:val="center"/>
            <w:hideMark/>
          </w:tcPr>
          <w:p w14:paraId="19E3A68D" w14:textId="77777777" w:rsidR="00CD1318" w:rsidRPr="00A148DA" w:rsidRDefault="00CD1318" w:rsidP="00E7290F">
            <w:pPr>
              <w:spacing w:line="240" w:lineRule="auto"/>
              <w:ind w:firstLineChars="0" w:firstLine="0"/>
              <w:rPr>
                <w:color w:val="000000"/>
              </w:rPr>
            </w:pPr>
            <w:r w:rsidRPr="00A148DA">
              <w:rPr>
                <w:color w:val="000000"/>
              </w:rPr>
              <w:t xml:space="preserve">0.52 (013-215, </w:t>
            </w:r>
            <w:r w:rsidRPr="00A148DA">
              <w:rPr>
                <w:i/>
                <w:iCs/>
                <w:color w:val="000000"/>
              </w:rPr>
              <w:t>P</w:t>
            </w:r>
            <w:r w:rsidRPr="00A148DA">
              <w:rPr>
                <w:color w:val="000000"/>
              </w:rPr>
              <w:t>=369)</w:t>
            </w:r>
          </w:p>
        </w:tc>
      </w:tr>
    </w:tbl>
    <w:p w14:paraId="3A4BA7F4" w14:textId="77777777" w:rsidR="0029775C" w:rsidRDefault="0029775C" w:rsidP="00A47173">
      <w:pPr>
        <w:ind w:firstLineChars="0" w:firstLine="0"/>
      </w:pPr>
    </w:p>
    <w:p w14:paraId="02039A99" w14:textId="77777777" w:rsidR="00A47173" w:rsidRDefault="00A47173" w:rsidP="00A47173">
      <w:pPr>
        <w:ind w:firstLineChars="0" w:firstLine="0"/>
        <w:rPr>
          <w:color w:val="000000"/>
        </w:rPr>
      </w:pPr>
      <w:r>
        <w:rPr>
          <w:color w:val="000000"/>
        </w:rPr>
        <w:br w:type="page"/>
      </w:r>
    </w:p>
    <w:p w14:paraId="003B5F2F" w14:textId="139537EC" w:rsidR="00A47173" w:rsidRPr="00574C9E" w:rsidRDefault="00A47173" w:rsidP="00A47173">
      <w:pPr>
        <w:ind w:firstLineChars="0" w:firstLine="0"/>
        <w:jc w:val="center"/>
        <w:rPr>
          <w:color w:val="000000"/>
        </w:rPr>
      </w:pPr>
      <w:r w:rsidRPr="00574C9E">
        <w:rPr>
          <w:color w:val="000000"/>
        </w:rPr>
        <w:lastRenderedPageBreak/>
        <w:t xml:space="preserve">Table </w:t>
      </w:r>
      <w:r>
        <w:rPr>
          <w:rFonts w:hint="eastAsia"/>
          <w:color w:val="000000"/>
        </w:rPr>
        <w:t>S 3</w:t>
      </w:r>
      <w:r w:rsidRPr="00574C9E">
        <w:rPr>
          <w:rFonts w:hint="eastAsia"/>
          <w:color w:val="000000"/>
        </w:rPr>
        <w:t xml:space="preserve"> </w:t>
      </w:r>
      <w:r w:rsidRPr="00574C9E">
        <w:rPr>
          <w:color w:val="000000"/>
        </w:rPr>
        <w:t>Baseline clinical features of the GC NAIC treatment population</w:t>
      </w:r>
      <w:r w:rsidRPr="00574C9E">
        <w:rPr>
          <w:rFonts w:hint="eastAsia"/>
          <w:color w:val="000000"/>
        </w:rPr>
        <w:t xml:space="preserve"> for Surgery </w:t>
      </w:r>
      <w:r w:rsidRPr="00574C9E">
        <w:rPr>
          <w:color w:val="000000"/>
        </w:rPr>
        <w:t>people</w:t>
      </w:r>
    </w:p>
    <w:tbl>
      <w:tblPr>
        <w:tblStyle w:val="110"/>
        <w:tblW w:w="5000" w:type="pct"/>
        <w:tblLook w:val="0420" w:firstRow="1" w:lastRow="0" w:firstColumn="0" w:lastColumn="0" w:noHBand="0" w:noVBand="1"/>
      </w:tblPr>
      <w:tblGrid>
        <w:gridCol w:w="3044"/>
        <w:gridCol w:w="1656"/>
        <w:gridCol w:w="1457"/>
        <w:gridCol w:w="1400"/>
        <w:gridCol w:w="749"/>
      </w:tblGrid>
      <w:tr w:rsidR="00A47173" w:rsidRPr="00492E28" w14:paraId="2A4AA59D" w14:textId="77777777" w:rsidTr="00E72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tblHeader/>
        </w:trPr>
        <w:tc>
          <w:tcPr>
            <w:tcW w:w="1832" w:type="pct"/>
            <w:tcBorders>
              <w:top w:val="single" w:sz="12" w:space="0" w:color="auto"/>
            </w:tcBorders>
          </w:tcPr>
          <w:p w14:paraId="00BF484C" w14:textId="77777777" w:rsidR="00A47173" w:rsidRPr="00492E28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7" w:type="pct"/>
            <w:tcBorders>
              <w:top w:val="single" w:sz="12" w:space="0" w:color="auto"/>
            </w:tcBorders>
          </w:tcPr>
          <w:p w14:paraId="45454442" w14:textId="77777777" w:rsidR="00A47173" w:rsidRPr="00492E28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92E28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Total (n = 42)</w:t>
            </w:r>
          </w:p>
        </w:tc>
        <w:tc>
          <w:tcPr>
            <w:tcW w:w="877" w:type="pct"/>
            <w:tcBorders>
              <w:top w:val="single" w:sz="12" w:space="0" w:color="auto"/>
            </w:tcBorders>
          </w:tcPr>
          <w:p w14:paraId="0D58661E" w14:textId="77777777" w:rsidR="00A47173" w:rsidRPr="00492E28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92E28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NR (n = 21)</w:t>
            </w:r>
          </w:p>
        </w:tc>
        <w:tc>
          <w:tcPr>
            <w:tcW w:w="843" w:type="pct"/>
            <w:tcBorders>
              <w:top w:val="single" w:sz="12" w:space="0" w:color="auto"/>
            </w:tcBorders>
          </w:tcPr>
          <w:p w14:paraId="1352464C" w14:textId="77777777" w:rsidR="00A47173" w:rsidRPr="00492E28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92E28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R (n = 21)</w:t>
            </w:r>
          </w:p>
        </w:tc>
        <w:tc>
          <w:tcPr>
            <w:tcW w:w="451" w:type="pct"/>
            <w:tcBorders>
              <w:top w:val="single" w:sz="12" w:space="0" w:color="auto"/>
            </w:tcBorders>
          </w:tcPr>
          <w:p w14:paraId="565F8A54" w14:textId="77777777" w:rsidR="00A47173" w:rsidRPr="00492E28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492E28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P</w:t>
            </w:r>
          </w:p>
        </w:tc>
      </w:tr>
      <w:tr w:rsidR="00A47173" w:rsidRPr="00574C9E" w14:paraId="01212AD5" w14:textId="77777777" w:rsidTr="00E7290F">
        <w:tc>
          <w:tcPr>
            <w:tcW w:w="1832" w:type="pct"/>
          </w:tcPr>
          <w:p w14:paraId="0CC03D7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Age, n (%)</w:t>
            </w:r>
          </w:p>
        </w:tc>
        <w:tc>
          <w:tcPr>
            <w:tcW w:w="997" w:type="pct"/>
          </w:tcPr>
          <w:p w14:paraId="4603F33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2096B37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50709DD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0B63723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0.334</w:t>
            </w:r>
          </w:p>
        </w:tc>
      </w:tr>
      <w:tr w:rsidR="00A47173" w:rsidRPr="00574C9E" w14:paraId="167A21A8" w14:textId="77777777" w:rsidTr="00E7290F">
        <w:tc>
          <w:tcPr>
            <w:tcW w:w="1832" w:type="pct"/>
          </w:tcPr>
          <w:p w14:paraId="7074DD1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&lt;60</w:t>
            </w:r>
          </w:p>
        </w:tc>
        <w:tc>
          <w:tcPr>
            <w:tcW w:w="997" w:type="pct"/>
          </w:tcPr>
          <w:p w14:paraId="4E5349B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15 (35.71)</w:t>
            </w:r>
          </w:p>
        </w:tc>
        <w:tc>
          <w:tcPr>
            <w:tcW w:w="877" w:type="pct"/>
          </w:tcPr>
          <w:p w14:paraId="6C3F24D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6 (28.57)</w:t>
            </w:r>
          </w:p>
        </w:tc>
        <w:tc>
          <w:tcPr>
            <w:tcW w:w="843" w:type="pct"/>
          </w:tcPr>
          <w:p w14:paraId="4D74B9D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(42.86)</w:t>
            </w:r>
          </w:p>
        </w:tc>
        <w:tc>
          <w:tcPr>
            <w:tcW w:w="451" w:type="pct"/>
          </w:tcPr>
          <w:p w14:paraId="1209A13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83A835B" w14:textId="77777777" w:rsidTr="00E7290F">
        <w:tc>
          <w:tcPr>
            <w:tcW w:w="1832" w:type="pct"/>
          </w:tcPr>
          <w:p w14:paraId="6669F4B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≥60</w:t>
            </w:r>
          </w:p>
        </w:tc>
        <w:tc>
          <w:tcPr>
            <w:tcW w:w="997" w:type="pct"/>
          </w:tcPr>
          <w:p w14:paraId="09DEADD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27 (64.29)</w:t>
            </w:r>
          </w:p>
        </w:tc>
        <w:tc>
          <w:tcPr>
            <w:tcW w:w="877" w:type="pct"/>
          </w:tcPr>
          <w:p w14:paraId="3EBEAC0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15 (71.43)</w:t>
            </w:r>
          </w:p>
        </w:tc>
        <w:tc>
          <w:tcPr>
            <w:tcW w:w="843" w:type="pct"/>
          </w:tcPr>
          <w:p w14:paraId="33DB3DF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12 (57.14)</w:t>
            </w:r>
          </w:p>
        </w:tc>
        <w:tc>
          <w:tcPr>
            <w:tcW w:w="451" w:type="pct"/>
          </w:tcPr>
          <w:p w14:paraId="7CE6403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4F12557E" w14:textId="77777777" w:rsidTr="00E7290F">
        <w:tc>
          <w:tcPr>
            <w:tcW w:w="1832" w:type="pct"/>
          </w:tcPr>
          <w:p w14:paraId="67CDF9D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Gender, n (%)</w:t>
            </w:r>
          </w:p>
        </w:tc>
        <w:tc>
          <w:tcPr>
            <w:tcW w:w="997" w:type="pct"/>
          </w:tcPr>
          <w:p w14:paraId="63F5DD3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6A35088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0F94488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46AF531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0.495</w:t>
            </w:r>
          </w:p>
        </w:tc>
      </w:tr>
      <w:tr w:rsidR="00A47173" w:rsidRPr="00574C9E" w14:paraId="2739DB43" w14:textId="77777777" w:rsidTr="00E7290F">
        <w:tc>
          <w:tcPr>
            <w:tcW w:w="1832" w:type="pct"/>
          </w:tcPr>
          <w:p w14:paraId="0D66A3F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Female</w:t>
            </w:r>
          </w:p>
        </w:tc>
        <w:tc>
          <w:tcPr>
            <w:tcW w:w="997" w:type="pct"/>
          </w:tcPr>
          <w:p w14:paraId="35ACB80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12 (28.57)</w:t>
            </w:r>
          </w:p>
        </w:tc>
        <w:tc>
          <w:tcPr>
            <w:tcW w:w="877" w:type="pct"/>
          </w:tcPr>
          <w:p w14:paraId="3E1CF66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7 (33.33)</w:t>
            </w:r>
          </w:p>
        </w:tc>
        <w:tc>
          <w:tcPr>
            <w:tcW w:w="843" w:type="pct"/>
          </w:tcPr>
          <w:p w14:paraId="7826A68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5 (23.81)</w:t>
            </w:r>
          </w:p>
        </w:tc>
        <w:tc>
          <w:tcPr>
            <w:tcW w:w="451" w:type="pct"/>
          </w:tcPr>
          <w:p w14:paraId="7DCFC80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669BF131" w14:textId="77777777" w:rsidTr="00E7290F">
        <w:tc>
          <w:tcPr>
            <w:tcW w:w="1832" w:type="pct"/>
          </w:tcPr>
          <w:p w14:paraId="719D52A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Male</w:t>
            </w:r>
          </w:p>
        </w:tc>
        <w:tc>
          <w:tcPr>
            <w:tcW w:w="997" w:type="pct"/>
          </w:tcPr>
          <w:p w14:paraId="3B78F58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30 (71.43)</w:t>
            </w:r>
          </w:p>
        </w:tc>
        <w:tc>
          <w:tcPr>
            <w:tcW w:w="877" w:type="pct"/>
          </w:tcPr>
          <w:p w14:paraId="2A6F6D7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14 (66.67)</w:t>
            </w:r>
          </w:p>
        </w:tc>
        <w:tc>
          <w:tcPr>
            <w:tcW w:w="843" w:type="pct"/>
          </w:tcPr>
          <w:p w14:paraId="0FC6738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16 (76.19)</w:t>
            </w:r>
          </w:p>
        </w:tc>
        <w:tc>
          <w:tcPr>
            <w:tcW w:w="451" w:type="pct"/>
          </w:tcPr>
          <w:p w14:paraId="4B49BB1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C381132" w14:textId="77777777" w:rsidTr="00E7290F">
        <w:tc>
          <w:tcPr>
            <w:tcW w:w="1832" w:type="pct"/>
          </w:tcPr>
          <w:p w14:paraId="0780E4B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BMI, n (%)</w:t>
            </w:r>
          </w:p>
        </w:tc>
        <w:tc>
          <w:tcPr>
            <w:tcW w:w="997" w:type="pct"/>
          </w:tcPr>
          <w:p w14:paraId="76D2A98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0ABF701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6D3C3BE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3AD22DE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0.707</w:t>
            </w:r>
          </w:p>
        </w:tc>
      </w:tr>
      <w:tr w:rsidR="00A47173" w:rsidRPr="00574C9E" w14:paraId="60AFE03A" w14:textId="77777777" w:rsidTr="00E7290F">
        <w:tc>
          <w:tcPr>
            <w:tcW w:w="1832" w:type="pct"/>
          </w:tcPr>
          <w:p w14:paraId="7DF884E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BMI&lt;18.5</w:t>
            </w:r>
          </w:p>
        </w:tc>
        <w:tc>
          <w:tcPr>
            <w:tcW w:w="997" w:type="pct"/>
          </w:tcPr>
          <w:p w14:paraId="4210692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4 (9.52)</w:t>
            </w:r>
          </w:p>
        </w:tc>
        <w:tc>
          <w:tcPr>
            <w:tcW w:w="877" w:type="pct"/>
          </w:tcPr>
          <w:p w14:paraId="0A9F4DD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(4.76)</w:t>
            </w:r>
          </w:p>
        </w:tc>
        <w:tc>
          <w:tcPr>
            <w:tcW w:w="843" w:type="pct"/>
          </w:tcPr>
          <w:p w14:paraId="1C7A2C4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(14.29)</w:t>
            </w:r>
          </w:p>
        </w:tc>
        <w:tc>
          <w:tcPr>
            <w:tcW w:w="451" w:type="pct"/>
          </w:tcPr>
          <w:p w14:paraId="1601DE0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45A54AA7" w14:textId="77777777" w:rsidTr="00E7290F">
        <w:tc>
          <w:tcPr>
            <w:tcW w:w="1832" w:type="pct"/>
          </w:tcPr>
          <w:p w14:paraId="5639EC8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18.5≤BMI&lt;24</w:t>
            </w:r>
          </w:p>
        </w:tc>
        <w:tc>
          <w:tcPr>
            <w:tcW w:w="997" w:type="pct"/>
          </w:tcPr>
          <w:p w14:paraId="0734FB7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28 (66.67)</w:t>
            </w:r>
          </w:p>
        </w:tc>
        <w:tc>
          <w:tcPr>
            <w:tcW w:w="877" w:type="pct"/>
          </w:tcPr>
          <w:p w14:paraId="16A01C6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15 (71.43)</w:t>
            </w:r>
          </w:p>
        </w:tc>
        <w:tc>
          <w:tcPr>
            <w:tcW w:w="843" w:type="pct"/>
          </w:tcPr>
          <w:p w14:paraId="176EBE9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13 (61.90)</w:t>
            </w:r>
          </w:p>
        </w:tc>
        <w:tc>
          <w:tcPr>
            <w:tcW w:w="451" w:type="pct"/>
          </w:tcPr>
          <w:p w14:paraId="0E93580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513FAAE0" w14:textId="77777777" w:rsidTr="00E7290F">
        <w:tc>
          <w:tcPr>
            <w:tcW w:w="1832" w:type="pct"/>
          </w:tcPr>
          <w:p w14:paraId="712DCC6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24≤BMI&lt;28</w:t>
            </w:r>
          </w:p>
        </w:tc>
        <w:tc>
          <w:tcPr>
            <w:tcW w:w="997" w:type="pct"/>
          </w:tcPr>
          <w:p w14:paraId="050735D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(21.43)</w:t>
            </w:r>
          </w:p>
        </w:tc>
        <w:tc>
          <w:tcPr>
            <w:tcW w:w="877" w:type="pct"/>
          </w:tcPr>
          <w:p w14:paraId="00A8D8A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5 (23.81)</w:t>
            </w:r>
          </w:p>
        </w:tc>
        <w:tc>
          <w:tcPr>
            <w:tcW w:w="843" w:type="pct"/>
          </w:tcPr>
          <w:p w14:paraId="688CB2A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4 (19.05)</w:t>
            </w:r>
          </w:p>
        </w:tc>
        <w:tc>
          <w:tcPr>
            <w:tcW w:w="451" w:type="pct"/>
          </w:tcPr>
          <w:p w14:paraId="78AE495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73F961CC" w14:textId="77777777" w:rsidTr="00E7290F">
        <w:tc>
          <w:tcPr>
            <w:tcW w:w="1832" w:type="pct"/>
          </w:tcPr>
          <w:p w14:paraId="128B365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BMI≥28</w:t>
            </w:r>
          </w:p>
        </w:tc>
        <w:tc>
          <w:tcPr>
            <w:tcW w:w="997" w:type="pct"/>
          </w:tcPr>
          <w:p w14:paraId="01B118E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(2.38)</w:t>
            </w:r>
          </w:p>
        </w:tc>
        <w:tc>
          <w:tcPr>
            <w:tcW w:w="877" w:type="pct"/>
          </w:tcPr>
          <w:p w14:paraId="02141EB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843" w:type="pct"/>
          </w:tcPr>
          <w:p w14:paraId="58EB4E6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(4.76)</w:t>
            </w:r>
          </w:p>
        </w:tc>
        <w:tc>
          <w:tcPr>
            <w:tcW w:w="451" w:type="pct"/>
          </w:tcPr>
          <w:p w14:paraId="562C139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1789967F" w14:textId="77777777" w:rsidTr="00E7290F">
        <w:tc>
          <w:tcPr>
            <w:tcW w:w="1832" w:type="pct"/>
          </w:tcPr>
          <w:p w14:paraId="4129C14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ECOG, n (%)</w:t>
            </w:r>
          </w:p>
        </w:tc>
        <w:tc>
          <w:tcPr>
            <w:tcW w:w="997" w:type="pct"/>
          </w:tcPr>
          <w:p w14:paraId="79E979E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0CF7092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7C26326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60682CB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1.000</w:t>
            </w:r>
          </w:p>
        </w:tc>
      </w:tr>
      <w:tr w:rsidR="00A47173" w:rsidRPr="00574C9E" w14:paraId="3E9DDF7D" w14:textId="77777777" w:rsidTr="00E7290F">
        <w:tc>
          <w:tcPr>
            <w:tcW w:w="1832" w:type="pct"/>
          </w:tcPr>
          <w:p w14:paraId="145F4A5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7" w:type="pct"/>
          </w:tcPr>
          <w:p w14:paraId="26B310D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36 (85.71)</w:t>
            </w:r>
          </w:p>
        </w:tc>
        <w:tc>
          <w:tcPr>
            <w:tcW w:w="877" w:type="pct"/>
          </w:tcPr>
          <w:p w14:paraId="3E9AEFC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18 (85.71)</w:t>
            </w:r>
          </w:p>
        </w:tc>
        <w:tc>
          <w:tcPr>
            <w:tcW w:w="843" w:type="pct"/>
          </w:tcPr>
          <w:p w14:paraId="58ECE0E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18 (85.71)</w:t>
            </w:r>
          </w:p>
        </w:tc>
        <w:tc>
          <w:tcPr>
            <w:tcW w:w="451" w:type="pct"/>
          </w:tcPr>
          <w:p w14:paraId="127C1E2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111693CC" w14:textId="77777777" w:rsidTr="00E7290F">
        <w:tc>
          <w:tcPr>
            <w:tcW w:w="1832" w:type="pct"/>
          </w:tcPr>
          <w:p w14:paraId="49939B0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7" w:type="pct"/>
          </w:tcPr>
          <w:p w14:paraId="3EAEFC2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6 (14.29)</w:t>
            </w:r>
          </w:p>
        </w:tc>
        <w:tc>
          <w:tcPr>
            <w:tcW w:w="877" w:type="pct"/>
          </w:tcPr>
          <w:p w14:paraId="5A0BA51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(14.29)</w:t>
            </w:r>
          </w:p>
        </w:tc>
        <w:tc>
          <w:tcPr>
            <w:tcW w:w="843" w:type="pct"/>
          </w:tcPr>
          <w:p w14:paraId="0BC8CC5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(14.29)</w:t>
            </w:r>
          </w:p>
        </w:tc>
        <w:tc>
          <w:tcPr>
            <w:tcW w:w="451" w:type="pct"/>
          </w:tcPr>
          <w:p w14:paraId="31547B9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5217536" w14:textId="77777777" w:rsidTr="00E7290F">
        <w:tc>
          <w:tcPr>
            <w:tcW w:w="1832" w:type="pct"/>
          </w:tcPr>
          <w:p w14:paraId="2A30AC3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Differentiation status, n (%)</w:t>
            </w:r>
          </w:p>
        </w:tc>
        <w:tc>
          <w:tcPr>
            <w:tcW w:w="997" w:type="pct"/>
          </w:tcPr>
          <w:p w14:paraId="284B68D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7000BB3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671A398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741D5A6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0.719</w:t>
            </w:r>
          </w:p>
        </w:tc>
      </w:tr>
      <w:tr w:rsidR="00A47173" w:rsidRPr="00574C9E" w14:paraId="7A5DE32D" w14:textId="77777777" w:rsidTr="00E7290F">
        <w:tc>
          <w:tcPr>
            <w:tcW w:w="1832" w:type="pct"/>
          </w:tcPr>
          <w:p w14:paraId="0F9A6C2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High</w:t>
            </w:r>
          </w:p>
        </w:tc>
        <w:tc>
          <w:tcPr>
            <w:tcW w:w="997" w:type="pct"/>
          </w:tcPr>
          <w:p w14:paraId="32344F0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(21.43)</w:t>
            </w:r>
          </w:p>
        </w:tc>
        <w:tc>
          <w:tcPr>
            <w:tcW w:w="877" w:type="pct"/>
          </w:tcPr>
          <w:p w14:paraId="1BC90CE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(14.29)</w:t>
            </w:r>
          </w:p>
        </w:tc>
        <w:tc>
          <w:tcPr>
            <w:tcW w:w="843" w:type="pct"/>
          </w:tcPr>
          <w:p w14:paraId="0B018ED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6 (28.57)</w:t>
            </w:r>
          </w:p>
        </w:tc>
        <w:tc>
          <w:tcPr>
            <w:tcW w:w="451" w:type="pct"/>
          </w:tcPr>
          <w:p w14:paraId="55D2283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54B83642" w14:textId="77777777" w:rsidTr="00E7290F">
        <w:tc>
          <w:tcPr>
            <w:tcW w:w="1832" w:type="pct"/>
          </w:tcPr>
          <w:p w14:paraId="7EE138B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Poor</w:t>
            </w:r>
          </w:p>
        </w:tc>
        <w:tc>
          <w:tcPr>
            <w:tcW w:w="997" w:type="pct"/>
          </w:tcPr>
          <w:p w14:paraId="2148EE8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31 (73.81)</w:t>
            </w:r>
          </w:p>
        </w:tc>
        <w:tc>
          <w:tcPr>
            <w:tcW w:w="877" w:type="pct"/>
          </w:tcPr>
          <w:p w14:paraId="05F3F0F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17 (80.95)</w:t>
            </w:r>
          </w:p>
        </w:tc>
        <w:tc>
          <w:tcPr>
            <w:tcW w:w="843" w:type="pct"/>
          </w:tcPr>
          <w:p w14:paraId="7A6EE1A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14 (66.67)</w:t>
            </w:r>
          </w:p>
        </w:tc>
        <w:tc>
          <w:tcPr>
            <w:tcW w:w="451" w:type="pct"/>
          </w:tcPr>
          <w:p w14:paraId="0AD2D16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662FF4B1" w14:textId="77777777" w:rsidTr="00E7290F">
        <w:tc>
          <w:tcPr>
            <w:tcW w:w="1832" w:type="pct"/>
          </w:tcPr>
          <w:p w14:paraId="3A0653A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Unknown</w:t>
            </w:r>
          </w:p>
        </w:tc>
        <w:tc>
          <w:tcPr>
            <w:tcW w:w="997" w:type="pct"/>
          </w:tcPr>
          <w:p w14:paraId="1FC3E0B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(4.76)</w:t>
            </w:r>
          </w:p>
        </w:tc>
        <w:tc>
          <w:tcPr>
            <w:tcW w:w="877" w:type="pct"/>
          </w:tcPr>
          <w:p w14:paraId="388FDAE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(4.76)</w:t>
            </w:r>
          </w:p>
        </w:tc>
        <w:tc>
          <w:tcPr>
            <w:tcW w:w="843" w:type="pct"/>
          </w:tcPr>
          <w:p w14:paraId="01CD289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(4.76)</w:t>
            </w:r>
          </w:p>
        </w:tc>
        <w:tc>
          <w:tcPr>
            <w:tcW w:w="451" w:type="pct"/>
          </w:tcPr>
          <w:p w14:paraId="369AA81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5E89608C" w14:textId="77777777" w:rsidTr="00E7290F">
        <w:tc>
          <w:tcPr>
            <w:tcW w:w="1832" w:type="pct"/>
          </w:tcPr>
          <w:p w14:paraId="58CB15D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Lauren classification, n (%)</w:t>
            </w:r>
          </w:p>
        </w:tc>
        <w:tc>
          <w:tcPr>
            <w:tcW w:w="997" w:type="pct"/>
          </w:tcPr>
          <w:p w14:paraId="02110C3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630EFF5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5166602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5F83CE2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0.538</w:t>
            </w:r>
          </w:p>
        </w:tc>
      </w:tr>
      <w:tr w:rsidR="00A47173" w:rsidRPr="00574C9E" w14:paraId="0EF52ED3" w14:textId="77777777" w:rsidTr="00E7290F">
        <w:tc>
          <w:tcPr>
            <w:tcW w:w="1832" w:type="pct"/>
          </w:tcPr>
          <w:p w14:paraId="5749D0A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Diffuse/mixed</w:t>
            </w:r>
          </w:p>
        </w:tc>
        <w:tc>
          <w:tcPr>
            <w:tcW w:w="997" w:type="pct"/>
          </w:tcPr>
          <w:p w14:paraId="45D6387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20 (47.62)</w:t>
            </w:r>
          </w:p>
        </w:tc>
        <w:tc>
          <w:tcPr>
            <w:tcW w:w="877" w:type="pct"/>
          </w:tcPr>
          <w:p w14:paraId="4640DDA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11 (52.38)</w:t>
            </w:r>
          </w:p>
        </w:tc>
        <w:tc>
          <w:tcPr>
            <w:tcW w:w="843" w:type="pct"/>
          </w:tcPr>
          <w:p w14:paraId="418376B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(42.86)</w:t>
            </w:r>
          </w:p>
        </w:tc>
        <w:tc>
          <w:tcPr>
            <w:tcW w:w="451" w:type="pct"/>
          </w:tcPr>
          <w:p w14:paraId="6B6EA67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0E8F68B2" w14:textId="77777777" w:rsidTr="00E7290F">
        <w:tc>
          <w:tcPr>
            <w:tcW w:w="1832" w:type="pct"/>
          </w:tcPr>
          <w:p w14:paraId="6F12176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Indeterminate</w:t>
            </w:r>
          </w:p>
        </w:tc>
        <w:tc>
          <w:tcPr>
            <w:tcW w:w="997" w:type="pct"/>
          </w:tcPr>
          <w:p w14:paraId="2419114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(2.38)</w:t>
            </w:r>
          </w:p>
        </w:tc>
        <w:tc>
          <w:tcPr>
            <w:tcW w:w="877" w:type="pct"/>
          </w:tcPr>
          <w:p w14:paraId="70B8ADA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(4.76)</w:t>
            </w:r>
          </w:p>
        </w:tc>
        <w:tc>
          <w:tcPr>
            <w:tcW w:w="843" w:type="pct"/>
          </w:tcPr>
          <w:p w14:paraId="77E9D55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451" w:type="pct"/>
          </w:tcPr>
          <w:p w14:paraId="60AAABD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699BE2CB" w14:textId="77777777" w:rsidTr="00E7290F">
        <w:tc>
          <w:tcPr>
            <w:tcW w:w="1832" w:type="pct"/>
          </w:tcPr>
          <w:p w14:paraId="2EB0255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Intestinal</w:t>
            </w:r>
          </w:p>
        </w:tc>
        <w:tc>
          <w:tcPr>
            <w:tcW w:w="997" w:type="pct"/>
          </w:tcPr>
          <w:p w14:paraId="3696638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21 (50.00)</w:t>
            </w:r>
          </w:p>
        </w:tc>
        <w:tc>
          <w:tcPr>
            <w:tcW w:w="877" w:type="pct"/>
          </w:tcPr>
          <w:p w14:paraId="4275572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(42.86)</w:t>
            </w:r>
          </w:p>
        </w:tc>
        <w:tc>
          <w:tcPr>
            <w:tcW w:w="843" w:type="pct"/>
          </w:tcPr>
          <w:p w14:paraId="2A9E8CC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12 (57.14)</w:t>
            </w:r>
          </w:p>
        </w:tc>
        <w:tc>
          <w:tcPr>
            <w:tcW w:w="451" w:type="pct"/>
          </w:tcPr>
          <w:p w14:paraId="1F8C6F7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46B0BD1" w14:textId="77777777" w:rsidTr="00E7290F">
        <w:tc>
          <w:tcPr>
            <w:tcW w:w="1832" w:type="pct"/>
          </w:tcPr>
          <w:p w14:paraId="1C586E0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Tumor site, n (%)</w:t>
            </w:r>
          </w:p>
        </w:tc>
        <w:tc>
          <w:tcPr>
            <w:tcW w:w="997" w:type="pct"/>
          </w:tcPr>
          <w:p w14:paraId="0782963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37C92C8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3BBEC0A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1FF2106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1.000</w:t>
            </w:r>
          </w:p>
        </w:tc>
      </w:tr>
      <w:tr w:rsidR="00A47173" w:rsidRPr="00574C9E" w14:paraId="5EB5F443" w14:textId="77777777" w:rsidTr="00E7290F">
        <w:tc>
          <w:tcPr>
            <w:tcW w:w="1832" w:type="pct"/>
          </w:tcPr>
          <w:p w14:paraId="39B11BB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GC</w:t>
            </w:r>
          </w:p>
        </w:tc>
        <w:tc>
          <w:tcPr>
            <w:tcW w:w="997" w:type="pct"/>
          </w:tcPr>
          <w:p w14:paraId="5A80ACD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28 (66.67)</w:t>
            </w:r>
          </w:p>
        </w:tc>
        <w:tc>
          <w:tcPr>
            <w:tcW w:w="877" w:type="pct"/>
          </w:tcPr>
          <w:p w14:paraId="1574B0B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14 (66.67)</w:t>
            </w:r>
          </w:p>
        </w:tc>
        <w:tc>
          <w:tcPr>
            <w:tcW w:w="843" w:type="pct"/>
          </w:tcPr>
          <w:p w14:paraId="38AD38A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14 (66.67)</w:t>
            </w:r>
          </w:p>
        </w:tc>
        <w:tc>
          <w:tcPr>
            <w:tcW w:w="451" w:type="pct"/>
          </w:tcPr>
          <w:p w14:paraId="6863FB8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53E734E8" w14:textId="77777777" w:rsidTr="00E7290F">
        <w:tc>
          <w:tcPr>
            <w:tcW w:w="1832" w:type="pct"/>
          </w:tcPr>
          <w:p w14:paraId="0568965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GEJ</w:t>
            </w:r>
          </w:p>
        </w:tc>
        <w:tc>
          <w:tcPr>
            <w:tcW w:w="997" w:type="pct"/>
          </w:tcPr>
          <w:p w14:paraId="185C65F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14 (33.33)</w:t>
            </w:r>
          </w:p>
        </w:tc>
        <w:tc>
          <w:tcPr>
            <w:tcW w:w="877" w:type="pct"/>
          </w:tcPr>
          <w:p w14:paraId="2BBF9C5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7 (33.33)</w:t>
            </w:r>
          </w:p>
        </w:tc>
        <w:tc>
          <w:tcPr>
            <w:tcW w:w="843" w:type="pct"/>
          </w:tcPr>
          <w:p w14:paraId="70DD0AD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7 (33.33)</w:t>
            </w:r>
          </w:p>
        </w:tc>
        <w:tc>
          <w:tcPr>
            <w:tcW w:w="451" w:type="pct"/>
          </w:tcPr>
          <w:p w14:paraId="6AF4FEF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4B6C01C2" w14:textId="77777777" w:rsidTr="00E7290F">
        <w:tc>
          <w:tcPr>
            <w:tcW w:w="1832" w:type="pct"/>
          </w:tcPr>
          <w:p w14:paraId="67E5920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HER2 status, n (%)</w:t>
            </w:r>
          </w:p>
        </w:tc>
        <w:tc>
          <w:tcPr>
            <w:tcW w:w="997" w:type="pct"/>
          </w:tcPr>
          <w:p w14:paraId="6D1F158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5C894B0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1A10694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02A33D1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0.504</w:t>
            </w:r>
          </w:p>
        </w:tc>
      </w:tr>
      <w:tr w:rsidR="00A47173" w:rsidRPr="00574C9E" w14:paraId="7A76822B" w14:textId="77777777" w:rsidTr="00E7290F">
        <w:tc>
          <w:tcPr>
            <w:tcW w:w="1832" w:type="pct"/>
          </w:tcPr>
          <w:p w14:paraId="098C5E3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7" w:type="pct"/>
          </w:tcPr>
          <w:p w14:paraId="69078D0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18 (45.00)</w:t>
            </w:r>
          </w:p>
        </w:tc>
        <w:tc>
          <w:tcPr>
            <w:tcW w:w="877" w:type="pct"/>
          </w:tcPr>
          <w:p w14:paraId="61B9CA4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(45.00)</w:t>
            </w:r>
          </w:p>
        </w:tc>
        <w:tc>
          <w:tcPr>
            <w:tcW w:w="843" w:type="pct"/>
          </w:tcPr>
          <w:p w14:paraId="2F91573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(45.00)</w:t>
            </w:r>
          </w:p>
        </w:tc>
        <w:tc>
          <w:tcPr>
            <w:tcW w:w="451" w:type="pct"/>
          </w:tcPr>
          <w:p w14:paraId="75CAA70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612A269C" w14:textId="77777777" w:rsidTr="00E7290F">
        <w:tc>
          <w:tcPr>
            <w:tcW w:w="1832" w:type="pct"/>
          </w:tcPr>
          <w:p w14:paraId="2F6CA88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1+</w:t>
            </w:r>
          </w:p>
        </w:tc>
        <w:tc>
          <w:tcPr>
            <w:tcW w:w="997" w:type="pct"/>
          </w:tcPr>
          <w:p w14:paraId="768A151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13 (32.50)</w:t>
            </w:r>
          </w:p>
        </w:tc>
        <w:tc>
          <w:tcPr>
            <w:tcW w:w="877" w:type="pct"/>
          </w:tcPr>
          <w:p w14:paraId="2A57E93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5 (25.00)</w:t>
            </w:r>
          </w:p>
        </w:tc>
        <w:tc>
          <w:tcPr>
            <w:tcW w:w="843" w:type="pct"/>
          </w:tcPr>
          <w:p w14:paraId="099B0FD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8 (40.00)</w:t>
            </w:r>
          </w:p>
        </w:tc>
        <w:tc>
          <w:tcPr>
            <w:tcW w:w="451" w:type="pct"/>
          </w:tcPr>
          <w:p w14:paraId="1CBB86A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0CC14C7E" w14:textId="77777777" w:rsidTr="00E7290F">
        <w:tc>
          <w:tcPr>
            <w:tcW w:w="1832" w:type="pct"/>
          </w:tcPr>
          <w:p w14:paraId="29181C5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997" w:type="pct"/>
          </w:tcPr>
          <w:p w14:paraId="1D0518F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7 (17.50)</w:t>
            </w:r>
          </w:p>
        </w:tc>
        <w:tc>
          <w:tcPr>
            <w:tcW w:w="877" w:type="pct"/>
          </w:tcPr>
          <w:p w14:paraId="679C8FC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4 (20.00)</w:t>
            </w:r>
          </w:p>
        </w:tc>
        <w:tc>
          <w:tcPr>
            <w:tcW w:w="843" w:type="pct"/>
          </w:tcPr>
          <w:p w14:paraId="7C43C3E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(15.00)</w:t>
            </w:r>
          </w:p>
        </w:tc>
        <w:tc>
          <w:tcPr>
            <w:tcW w:w="451" w:type="pct"/>
          </w:tcPr>
          <w:p w14:paraId="4EBEE76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79CB548F" w14:textId="77777777" w:rsidTr="00E7290F">
        <w:tc>
          <w:tcPr>
            <w:tcW w:w="1832" w:type="pct"/>
          </w:tcPr>
          <w:p w14:paraId="6EA035F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3+</w:t>
            </w:r>
          </w:p>
        </w:tc>
        <w:tc>
          <w:tcPr>
            <w:tcW w:w="997" w:type="pct"/>
          </w:tcPr>
          <w:p w14:paraId="13434DC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(5.00)</w:t>
            </w:r>
          </w:p>
        </w:tc>
        <w:tc>
          <w:tcPr>
            <w:tcW w:w="877" w:type="pct"/>
          </w:tcPr>
          <w:p w14:paraId="180B875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(10.00)</w:t>
            </w:r>
          </w:p>
        </w:tc>
        <w:tc>
          <w:tcPr>
            <w:tcW w:w="843" w:type="pct"/>
          </w:tcPr>
          <w:p w14:paraId="0D52CE8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451" w:type="pct"/>
          </w:tcPr>
          <w:p w14:paraId="3CC8AE1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0B9186F" w14:textId="77777777" w:rsidTr="00E7290F">
        <w:tc>
          <w:tcPr>
            <w:tcW w:w="1832" w:type="pct"/>
          </w:tcPr>
          <w:p w14:paraId="0877F89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EBER status, n (%)</w:t>
            </w:r>
          </w:p>
        </w:tc>
        <w:tc>
          <w:tcPr>
            <w:tcW w:w="997" w:type="pct"/>
          </w:tcPr>
          <w:p w14:paraId="7D88C8C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038BEAF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29C1C9B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0A635B7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0.182</w:t>
            </w:r>
          </w:p>
        </w:tc>
      </w:tr>
      <w:tr w:rsidR="00A47173" w:rsidRPr="00574C9E" w14:paraId="66B3C27B" w14:textId="77777777" w:rsidTr="00E7290F">
        <w:tc>
          <w:tcPr>
            <w:tcW w:w="1832" w:type="pct"/>
          </w:tcPr>
          <w:p w14:paraId="77EB2E3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Negative</w:t>
            </w:r>
          </w:p>
        </w:tc>
        <w:tc>
          <w:tcPr>
            <w:tcW w:w="997" w:type="pct"/>
          </w:tcPr>
          <w:p w14:paraId="1459EB2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34 (87.18)</w:t>
            </w:r>
          </w:p>
        </w:tc>
        <w:tc>
          <w:tcPr>
            <w:tcW w:w="877" w:type="pct"/>
          </w:tcPr>
          <w:p w14:paraId="589ED69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19 (95.00)</w:t>
            </w:r>
          </w:p>
        </w:tc>
        <w:tc>
          <w:tcPr>
            <w:tcW w:w="843" w:type="pct"/>
          </w:tcPr>
          <w:p w14:paraId="609A304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15 (78.95)</w:t>
            </w:r>
          </w:p>
        </w:tc>
        <w:tc>
          <w:tcPr>
            <w:tcW w:w="451" w:type="pct"/>
          </w:tcPr>
          <w:p w14:paraId="163ABEB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12C5CFD6" w14:textId="77777777" w:rsidTr="00E7290F">
        <w:tc>
          <w:tcPr>
            <w:tcW w:w="1832" w:type="pct"/>
          </w:tcPr>
          <w:p w14:paraId="1938CB8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Positive</w:t>
            </w:r>
          </w:p>
        </w:tc>
        <w:tc>
          <w:tcPr>
            <w:tcW w:w="997" w:type="pct"/>
          </w:tcPr>
          <w:p w14:paraId="32E450D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5 (12.82)</w:t>
            </w:r>
          </w:p>
        </w:tc>
        <w:tc>
          <w:tcPr>
            <w:tcW w:w="877" w:type="pct"/>
          </w:tcPr>
          <w:p w14:paraId="7BFDD8F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(5.00)</w:t>
            </w:r>
          </w:p>
        </w:tc>
        <w:tc>
          <w:tcPr>
            <w:tcW w:w="843" w:type="pct"/>
          </w:tcPr>
          <w:p w14:paraId="5479508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4 (21.05)</w:t>
            </w:r>
          </w:p>
        </w:tc>
        <w:tc>
          <w:tcPr>
            <w:tcW w:w="451" w:type="pct"/>
          </w:tcPr>
          <w:p w14:paraId="4D13FC6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7C046087" w14:textId="77777777" w:rsidTr="00E7290F">
        <w:tc>
          <w:tcPr>
            <w:tcW w:w="1832" w:type="pct"/>
          </w:tcPr>
          <w:p w14:paraId="49C2F9D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MSI/MMR status, n (%)</w:t>
            </w:r>
          </w:p>
        </w:tc>
        <w:tc>
          <w:tcPr>
            <w:tcW w:w="997" w:type="pct"/>
          </w:tcPr>
          <w:p w14:paraId="57F88B2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74FFE26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179EB92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3F31FEA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1.000</w:t>
            </w:r>
          </w:p>
        </w:tc>
      </w:tr>
      <w:tr w:rsidR="00A47173" w:rsidRPr="00574C9E" w14:paraId="704C09A3" w14:textId="77777777" w:rsidTr="00E7290F">
        <w:tc>
          <w:tcPr>
            <w:tcW w:w="1832" w:type="pct"/>
          </w:tcPr>
          <w:p w14:paraId="4EF81CE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MSI-H/dMMR</w:t>
            </w:r>
          </w:p>
        </w:tc>
        <w:tc>
          <w:tcPr>
            <w:tcW w:w="997" w:type="pct"/>
          </w:tcPr>
          <w:p w14:paraId="1F794EC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4 (10.00)</w:t>
            </w:r>
          </w:p>
        </w:tc>
        <w:tc>
          <w:tcPr>
            <w:tcW w:w="877" w:type="pct"/>
          </w:tcPr>
          <w:p w14:paraId="0BD06DC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(10.00)</w:t>
            </w:r>
          </w:p>
        </w:tc>
        <w:tc>
          <w:tcPr>
            <w:tcW w:w="843" w:type="pct"/>
          </w:tcPr>
          <w:p w14:paraId="56114A2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(10.00)</w:t>
            </w:r>
          </w:p>
        </w:tc>
        <w:tc>
          <w:tcPr>
            <w:tcW w:w="451" w:type="pct"/>
          </w:tcPr>
          <w:p w14:paraId="7057B87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4EBB70B8" w14:textId="77777777" w:rsidTr="00E7290F">
        <w:tc>
          <w:tcPr>
            <w:tcW w:w="1832" w:type="pct"/>
          </w:tcPr>
          <w:p w14:paraId="301AA7C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MSS/pMMR</w:t>
            </w:r>
          </w:p>
        </w:tc>
        <w:tc>
          <w:tcPr>
            <w:tcW w:w="997" w:type="pct"/>
          </w:tcPr>
          <w:p w14:paraId="09A356F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36 (90.00)</w:t>
            </w:r>
          </w:p>
        </w:tc>
        <w:tc>
          <w:tcPr>
            <w:tcW w:w="877" w:type="pct"/>
          </w:tcPr>
          <w:p w14:paraId="5A4CC54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18 (90.00)</w:t>
            </w:r>
          </w:p>
        </w:tc>
        <w:tc>
          <w:tcPr>
            <w:tcW w:w="843" w:type="pct"/>
          </w:tcPr>
          <w:p w14:paraId="4E393CC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18 (90.00)</w:t>
            </w:r>
          </w:p>
        </w:tc>
        <w:tc>
          <w:tcPr>
            <w:tcW w:w="451" w:type="pct"/>
          </w:tcPr>
          <w:p w14:paraId="04DDDED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18237BA5" w14:textId="77777777" w:rsidTr="00E7290F">
        <w:tc>
          <w:tcPr>
            <w:tcW w:w="1832" w:type="pct"/>
          </w:tcPr>
          <w:p w14:paraId="07E011A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CPS, n (%)</w:t>
            </w:r>
          </w:p>
        </w:tc>
        <w:tc>
          <w:tcPr>
            <w:tcW w:w="997" w:type="pct"/>
          </w:tcPr>
          <w:p w14:paraId="3A12AA4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791A775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0761753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40DA776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0.603</w:t>
            </w:r>
          </w:p>
        </w:tc>
      </w:tr>
      <w:tr w:rsidR="00A47173" w:rsidRPr="00574C9E" w14:paraId="54FEAAD1" w14:textId="77777777" w:rsidTr="00E7290F">
        <w:tc>
          <w:tcPr>
            <w:tcW w:w="1832" w:type="pct"/>
          </w:tcPr>
          <w:p w14:paraId="244B188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&lt;1</w:t>
            </w:r>
          </w:p>
        </w:tc>
        <w:tc>
          <w:tcPr>
            <w:tcW w:w="997" w:type="pct"/>
          </w:tcPr>
          <w:p w14:paraId="6FF88D4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4 (23.53)</w:t>
            </w:r>
          </w:p>
        </w:tc>
        <w:tc>
          <w:tcPr>
            <w:tcW w:w="877" w:type="pct"/>
          </w:tcPr>
          <w:p w14:paraId="2D50599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(28.57)</w:t>
            </w:r>
          </w:p>
        </w:tc>
        <w:tc>
          <w:tcPr>
            <w:tcW w:w="843" w:type="pct"/>
          </w:tcPr>
          <w:p w14:paraId="7E89173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(20.00)</w:t>
            </w:r>
          </w:p>
        </w:tc>
        <w:tc>
          <w:tcPr>
            <w:tcW w:w="451" w:type="pct"/>
          </w:tcPr>
          <w:p w14:paraId="6C4CAFB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07D2D407" w14:textId="77777777" w:rsidTr="00E7290F">
        <w:tc>
          <w:tcPr>
            <w:tcW w:w="1832" w:type="pct"/>
          </w:tcPr>
          <w:p w14:paraId="48EC06F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1-5</w:t>
            </w:r>
          </w:p>
        </w:tc>
        <w:tc>
          <w:tcPr>
            <w:tcW w:w="997" w:type="pct"/>
          </w:tcPr>
          <w:p w14:paraId="21D31E6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(11.76)</w:t>
            </w:r>
          </w:p>
        </w:tc>
        <w:tc>
          <w:tcPr>
            <w:tcW w:w="877" w:type="pct"/>
          </w:tcPr>
          <w:p w14:paraId="3B42EB0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(14.29)</w:t>
            </w:r>
          </w:p>
        </w:tc>
        <w:tc>
          <w:tcPr>
            <w:tcW w:w="843" w:type="pct"/>
          </w:tcPr>
          <w:p w14:paraId="113F449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(10.00)</w:t>
            </w:r>
          </w:p>
        </w:tc>
        <w:tc>
          <w:tcPr>
            <w:tcW w:w="451" w:type="pct"/>
          </w:tcPr>
          <w:p w14:paraId="4335F3B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08BAA12D" w14:textId="77777777" w:rsidTr="00E7290F">
        <w:tc>
          <w:tcPr>
            <w:tcW w:w="1832" w:type="pct"/>
          </w:tcPr>
          <w:p w14:paraId="3E1CB44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5-10</w:t>
            </w:r>
          </w:p>
        </w:tc>
        <w:tc>
          <w:tcPr>
            <w:tcW w:w="997" w:type="pct"/>
          </w:tcPr>
          <w:p w14:paraId="6E3D20A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(5.88)</w:t>
            </w:r>
          </w:p>
        </w:tc>
        <w:tc>
          <w:tcPr>
            <w:tcW w:w="877" w:type="pct"/>
          </w:tcPr>
          <w:p w14:paraId="3A1A48C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(14.29)</w:t>
            </w:r>
          </w:p>
        </w:tc>
        <w:tc>
          <w:tcPr>
            <w:tcW w:w="843" w:type="pct"/>
          </w:tcPr>
          <w:p w14:paraId="1D662D3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451" w:type="pct"/>
          </w:tcPr>
          <w:p w14:paraId="73E08E2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4C6B2B27" w14:textId="77777777" w:rsidTr="00E7290F">
        <w:tc>
          <w:tcPr>
            <w:tcW w:w="1832" w:type="pct"/>
          </w:tcPr>
          <w:p w14:paraId="7AC5EC9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≥10</w:t>
            </w:r>
          </w:p>
        </w:tc>
        <w:tc>
          <w:tcPr>
            <w:tcW w:w="997" w:type="pct"/>
          </w:tcPr>
          <w:p w14:paraId="1611AA3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10 (58.82)</w:t>
            </w:r>
          </w:p>
        </w:tc>
        <w:tc>
          <w:tcPr>
            <w:tcW w:w="877" w:type="pct"/>
          </w:tcPr>
          <w:p w14:paraId="3EBB6ED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(42.86)</w:t>
            </w:r>
          </w:p>
        </w:tc>
        <w:tc>
          <w:tcPr>
            <w:tcW w:w="843" w:type="pct"/>
          </w:tcPr>
          <w:p w14:paraId="379757A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7 (70.00)</w:t>
            </w:r>
          </w:p>
        </w:tc>
        <w:tc>
          <w:tcPr>
            <w:tcW w:w="451" w:type="pct"/>
          </w:tcPr>
          <w:p w14:paraId="4409F0E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4EA1C954" w14:textId="77777777" w:rsidTr="00E7290F">
        <w:tc>
          <w:tcPr>
            <w:tcW w:w="1832" w:type="pct"/>
          </w:tcPr>
          <w:p w14:paraId="4663463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Clinical Stage, n (%)</w:t>
            </w:r>
          </w:p>
        </w:tc>
        <w:tc>
          <w:tcPr>
            <w:tcW w:w="997" w:type="pct"/>
          </w:tcPr>
          <w:p w14:paraId="69899E0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5F80113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4F20437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23C81A3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0.307</w:t>
            </w:r>
          </w:p>
        </w:tc>
      </w:tr>
      <w:tr w:rsidR="00A47173" w:rsidRPr="00574C9E" w14:paraId="388AD0F4" w14:textId="77777777" w:rsidTr="00E7290F">
        <w:tc>
          <w:tcPr>
            <w:tcW w:w="1832" w:type="pct"/>
          </w:tcPr>
          <w:p w14:paraId="2FB57B3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lastRenderedPageBreak/>
              <w:t>Stage Ⅱ</w:t>
            </w:r>
          </w:p>
        </w:tc>
        <w:tc>
          <w:tcPr>
            <w:tcW w:w="997" w:type="pct"/>
          </w:tcPr>
          <w:p w14:paraId="60442BA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(4.76)</w:t>
            </w:r>
          </w:p>
        </w:tc>
        <w:tc>
          <w:tcPr>
            <w:tcW w:w="877" w:type="pct"/>
          </w:tcPr>
          <w:p w14:paraId="324B23C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(9.52)</w:t>
            </w:r>
          </w:p>
        </w:tc>
        <w:tc>
          <w:tcPr>
            <w:tcW w:w="843" w:type="pct"/>
          </w:tcPr>
          <w:p w14:paraId="07A90E3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451" w:type="pct"/>
          </w:tcPr>
          <w:p w14:paraId="7B9259C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BDD2154" w14:textId="77777777" w:rsidTr="00E7290F">
        <w:tc>
          <w:tcPr>
            <w:tcW w:w="1832" w:type="pct"/>
          </w:tcPr>
          <w:p w14:paraId="407EFA2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Stage Ⅲ</w:t>
            </w:r>
          </w:p>
        </w:tc>
        <w:tc>
          <w:tcPr>
            <w:tcW w:w="997" w:type="pct"/>
          </w:tcPr>
          <w:p w14:paraId="625092D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24 (57.14)</w:t>
            </w:r>
          </w:p>
        </w:tc>
        <w:tc>
          <w:tcPr>
            <w:tcW w:w="877" w:type="pct"/>
          </w:tcPr>
          <w:p w14:paraId="481F5EE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10 (47.62)</w:t>
            </w:r>
          </w:p>
        </w:tc>
        <w:tc>
          <w:tcPr>
            <w:tcW w:w="843" w:type="pct"/>
          </w:tcPr>
          <w:p w14:paraId="7687F73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14 (66.67)</w:t>
            </w:r>
          </w:p>
        </w:tc>
        <w:tc>
          <w:tcPr>
            <w:tcW w:w="451" w:type="pct"/>
          </w:tcPr>
          <w:p w14:paraId="5922ECA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01E8F304" w14:textId="77777777" w:rsidTr="00E7290F">
        <w:tc>
          <w:tcPr>
            <w:tcW w:w="1832" w:type="pct"/>
          </w:tcPr>
          <w:p w14:paraId="5D544D8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Stage Ⅳ</w:t>
            </w:r>
          </w:p>
        </w:tc>
        <w:tc>
          <w:tcPr>
            <w:tcW w:w="997" w:type="pct"/>
          </w:tcPr>
          <w:p w14:paraId="062E64B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16 (38.10)</w:t>
            </w:r>
          </w:p>
        </w:tc>
        <w:tc>
          <w:tcPr>
            <w:tcW w:w="877" w:type="pct"/>
          </w:tcPr>
          <w:p w14:paraId="3CD9CCC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(42.86)</w:t>
            </w:r>
          </w:p>
        </w:tc>
        <w:tc>
          <w:tcPr>
            <w:tcW w:w="843" w:type="pct"/>
          </w:tcPr>
          <w:p w14:paraId="0A92503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7 (33.33)</w:t>
            </w:r>
          </w:p>
        </w:tc>
        <w:tc>
          <w:tcPr>
            <w:tcW w:w="451" w:type="pct"/>
          </w:tcPr>
          <w:p w14:paraId="2A1BA72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0DEAA0EB" w14:textId="77777777" w:rsidTr="00E7290F">
        <w:tc>
          <w:tcPr>
            <w:tcW w:w="1832" w:type="pct"/>
          </w:tcPr>
          <w:p w14:paraId="60BFA47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Clinical T category, n (%)</w:t>
            </w:r>
          </w:p>
        </w:tc>
        <w:tc>
          <w:tcPr>
            <w:tcW w:w="997" w:type="pct"/>
          </w:tcPr>
          <w:p w14:paraId="3316268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73D1E99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56FAC45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6D4BBEF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0.371</w:t>
            </w:r>
          </w:p>
        </w:tc>
      </w:tr>
      <w:tr w:rsidR="00A47173" w:rsidRPr="00574C9E" w14:paraId="2CA4CE1C" w14:textId="77777777" w:rsidTr="00E7290F">
        <w:tc>
          <w:tcPr>
            <w:tcW w:w="1832" w:type="pct"/>
          </w:tcPr>
          <w:p w14:paraId="7D2C030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T2</w:t>
            </w:r>
          </w:p>
        </w:tc>
        <w:tc>
          <w:tcPr>
            <w:tcW w:w="997" w:type="pct"/>
          </w:tcPr>
          <w:p w14:paraId="1C7E05F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(4.76)</w:t>
            </w:r>
          </w:p>
        </w:tc>
        <w:tc>
          <w:tcPr>
            <w:tcW w:w="877" w:type="pct"/>
          </w:tcPr>
          <w:p w14:paraId="29B741C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(4.76)</w:t>
            </w:r>
          </w:p>
        </w:tc>
        <w:tc>
          <w:tcPr>
            <w:tcW w:w="843" w:type="pct"/>
          </w:tcPr>
          <w:p w14:paraId="7663247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(4.76)</w:t>
            </w:r>
          </w:p>
        </w:tc>
        <w:tc>
          <w:tcPr>
            <w:tcW w:w="451" w:type="pct"/>
          </w:tcPr>
          <w:p w14:paraId="547BCE4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4A71FB2" w14:textId="77777777" w:rsidTr="00E7290F">
        <w:tc>
          <w:tcPr>
            <w:tcW w:w="1832" w:type="pct"/>
          </w:tcPr>
          <w:p w14:paraId="4983E5F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T3</w:t>
            </w:r>
          </w:p>
        </w:tc>
        <w:tc>
          <w:tcPr>
            <w:tcW w:w="997" w:type="pct"/>
          </w:tcPr>
          <w:p w14:paraId="641AB7E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10 (23.81)</w:t>
            </w:r>
          </w:p>
        </w:tc>
        <w:tc>
          <w:tcPr>
            <w:tcW w:w="877" w:type="pct"/>
          </w:tcPr>
          <w:p w14:paraId="700E246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(14.29)</w:t>
            </w:r>
          </w:p>
        </w:tc>
        <w:tc>
          <w:tcPr>
            <w:tcW w:w="843" w:type="pct"/>
          </w:tcPr>
          <w:p w14:paraId="6998986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7 (33.33)</w:t>
            </w:r>
          </w:p>
        </w:tc>
        <w:tc>
          <w:tcPr>
            <w:tcW w:w="451" w:type="pct"/>
          </w:tcPr>
          <w:p w14:paraId="1E1B9EC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0835499A" w14:textId="77777777" w:rsidTr="00E7290F">
        <w:tc>
          <w:tcPr>
            <w:tcW w:w="1832" w:type="pct"/>
          </w:tcPr>
          <w:p w14:paraId="3A77BC9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T4</w:t>
            </w:r>
          </w:p>
        </w:tc>
        <w:tc>
          <w:tcPr>
            <w:tcW w:w="997" w:type="pct"/>
          </w:tcPr>
          <w:p w14:paraId="1E8BC1C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30 (71.43)</w:t>
            </w:r>
          </w:p>
        </w:tc>
        <w:tc>
          <w:tcPr>
            <w:tcW w:w="877" w:type="pct"/>
          </w:tcPr>
          <w:p w14:paraId="7295DAF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17 (80.95)</w:t>
            </w:r>
          </w:p>
        </w:tc>
        <w:tc>
          <w:tcPr>
            <w:tcW w:w="843" w:type="pct"/>
          </w:tcPr>
          <w:p w14:paraId="79FE103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13 (61.90)</w:t>
            </w:r>
          </w:p>
        </w:tc>
        <w:tc>
          <w:tcPr>
            <w:tcW w:w="451" w:type="pct"/>
          </w:tcPr>
          <w:p w14:paraId="22C2048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755CE3C8" w14:textId="77777777" w:rsidTr="00E7290F">
        <w:tc>
          <w:tcPr>
            <w:tcW w:w="1832" w:type="pct"/>
          </w:tcPr>
          <w:p w14:paraId="7F554B2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Clinical N category, n (%)</w:t>
            </w:r>
          </w:p>
        </w:tc>
        <w:tc>
          <w:tcPr>
            <w:tcW w:w="997" w:type="pct"/>
          </w:tcPr>
          <w:p w14:paraId="0630BF1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1720419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4B81A62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47CF437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0.469</w:t>
            </w:r>
          </w:p>
        </w:tc>
      </w:tr>
      <w:tr w:rsidR="00A47173" w:rsidRPr="00574C9E" w14:paraId="1195005C" w14:textId="77777777" w:rsidTr="00E7290F">
        <w:tc>
          <w:tcPr>
            <w:tcW w:w="1832" w:type="pct"/>
          </w:tcPr>
          <w:p w14:paraId="079B538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N+</w:t>
            </w:r>
          </w:p>
        </w:tc>
        <w:tc>
          <w:tcPr>
            <w:tcW w:w="997" w:type="pct"/>
          </w:tcPr>
          <w:p w14:paraId="6CE08D8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40 (95.24)</w:t>
            </w:r>
          </w:p>
        </w:tc>
        <w:tc>
          <w:tcPr>
            <w:tcW w:w="877" w:type="pct"/>
          </w:tcPr>
          <w:p w14:paraId="7DA351C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19 (90.48)</w:t>
            </w:r>
          </w:p>
        </w:tc>
        <w:tc>
          <w:tcPr>
            <w:tcW w:w="843" w:type="pct"/>
          </w:tcPr>
          <w:p w14:paraId="7D86482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21 (100.00)</w:t>
            </w:r>
          </w:p>
        </w:tc>
        <w:tc>
          <w:tcPr>
            <w:tcW w:w="451" w:type="pct"/>
          </w:tcPr>
          <w:p w14:paraId="238A741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868C64E" w14:textId="77777777" w:rsidTr="00E7290F">
        <w:tc>
          <w:tcPr>
            <w:tcW w:w="1832" w:type="pct"/>
          </w:tcPr>
          <w:p w14:paraId="1C3B870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N0</w:t>
            </w:r>
          </w:p>
        </w:tc>
        <w:tc>
          <w:tcPr>
            <w:tcW w:w="997" w:type="pct"/>
          </w:tcPr>
          <w:p w14:paraId="32B763C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(4.76)</w:t>
            </w:r>
          </w:p>
        </w:tc>
        <w:tc>
          <w:tcPr>
            <w:tcW w:w="877" w:type="pct"/>
          </w:tcPr>
          <w:p w14:paraId="407B42B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 (9.52)</w:t>
            </w:r>
          </w:p>
        </w:tc>
        <w:tc>
          <w:tcPr>
            <w:tcW w:w="843" w:type="pct"/>
          </w:tcPr>
          <w:p w14:paraId="53BAA77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451" w:type="pct"/>
          </w:tcPr>
          <w:p w14:paraId="3AB7634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3B51145F" w14:textId="77777777" w:rsidTr="00E7290F">
        <w:tc>
          <w:tcPr>
            <w:tcW w:w="1832" w:type="pct"/>
          </w:tcPr>
          <w:p w14:paraId="568C6F8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Clinical M category, n (%)</w:t>
            </w:r>
          </w:p>
        </w:tc>
        <w:tc>
          <w:tcPr>
            <w:tcW w:w="997" w:type="pct"/>
          </w:tcPr>
          <w:p w14:paraId="64A096E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7FC98FC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729DB52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273BC71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0.513</w:t>
            </w:r>
          </w:p>
        </w:tc>
      </w:tr>
      <w:tr w:rsidR="00A47173" w:rsidRPr="00574C9E" w14:paraId="3316DE73" w14:textId="77777777" w:rsidTr="00E7290F">
        <w:tc>
          <w:tcPr>
            <w:tcW w:w="1832" w:type="pct"/>
          </w:tcPr>
          <w:p w14:paraId="30874CA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M0</w:t>
            </w:r>
          </w:p>
        </w:tc>
        <w:tc>
          <w:tcPr>
            <w:tcW w:w="997" w:type="pct"/>
          </w:tcPr>
          <w:p w14:paraId="5193F80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28 (66.67)</w:t>
            </w:r>
          </w:p>
        </w:tc>
        <w:tc>
          <w:tcPr>
            <w:tcW w:w="877" w:type="pct"/>
          </w:tcPr>
          <w:p w14:paraId="349F3D8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13 (61.90)</w:t>
            </w:r>
          </w:p>
        </w:tc>
        <w:tc>
          <w:tcPr>
            <w:tcW w:w="843" w:type="pct"/>
          </w:tcPr>
          <w:p w14:paraId="5C08FA4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15 (71.43)</w:t>
            </w:r>
          </w:p>
        </w:tc>
        <w:tc>
          <w:tcPr>
            <w:tcW w:w="451" w:type="pct"/>
          </w:tcPr>
          <w:p w14:paraId="5F7553A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654B0F4C" w14:textId="77777777" w:rsidTr="00E7290F">
        <w:tc>
          <w:tcPr>
            <w:tcW w:w="1832" w:type="pct"/>
          </w:tcPr>
          <w:p w14:paraId="0F609EC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M1</w:t>
            </w:r>
          </w:p>
        </w:tc>
        <w:tc>
          <w:tcPr>
            <w:tcW w:w="997" w:type="pct"/>
          </w:tcPr>
          <w:p w14:paraId="08B7BFD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14 (33.33)</w:t>
            </w:r>
          </w:p>
        </w:tc>
        <w:tc>
          <w:tcPr>
            <w:tcW w:w="877" w:type="pct"/>
          </w:tcPr>
          <w:p w14:paraId="0C48420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8 (38.10)</w:t>
            </w:r>
          </w:p>
        </w:tc>
        <w:tc>
          <w:tcPr>
            <w:tcW w:w="843" w:type="pct"/>
          </w:tcPr>
          <w:p w14:paraId="4B19B79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6 (28.57)</w:t>
            </w:r>
          </w:p>
        </w:tc>
        <w:tc>
          <w:tcPr>
            <w:tcW w:w="451" w:type="pct"/>
          </w:tcPr>
          <w:p w14:paraId="34A627A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19501FE9" w14:textId="77777777" w:rsidTr="00E7290F">
        <w:tc>
          <w:tcPr>
            <w:tcW w:w="1832" w:type="pct"/>
          </w:tcPr>
          <w:p w14:paraId="0B96BF3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Therapy, n (%)</w:t>
            </w:r>
          </w:p>
        </w:tc>
        <w:tc>
          <w:tcPr>
            <w:tcW w:w="997" w:type="pct"/>
          </w:tcPr>
          <w:p w14:paraId="313243F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70667AA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267B3DC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60FE5D5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1.000</w:t>
            </w:r>
          </w:p>
        </w:tc>
      </w:tr>
      <w:tr w:rsidR="00A47173" w:rsidRPr="00574C9E" w14:paraId="33DA2D66" w14:textId="77777777" w:rsidTr="00E7290F">
        <w:tc>
          <w:tcPr>
            <w:tcW w:w="1832" w:type="pct"/>
          </w:tcPr>
          <w:p w14:paraId="31E4FBC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Chemo(T)+PD1</w:t>
            </w:r>
          </w:p>
        </w:tc>
        <w:tc>
          <w:tcPr>
            <w:tcW w:w="997" w:type="pct"/>
          </w:tcPr>
          <w:p w14:paraId="389C85E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7 (16.67)</w:t>
            </w:r>
          </w:p>
        </w:tc>
        <w:tc>
          <w:tcPr>
            <w:tcW w:w="877" w:type="pct"/>
          </w:tcPr>
          <w:p w14:paraId="67C9724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4 (19.05)</w:t>
            </w:r>
          </w:p>
        </w:tc>
        <w:tc>
          <w:tcPr>
            <w:tcW w:w="843" w:type="pct"/>
          </w:tcPr>
          <w:p w14:paraId="3632616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(14.29)</w:t>
            </w:r>
          </w:p>
        </w:tc>
        <w:tc>
          <w:tcPr>
            <w:tcW w:w="451" w:type="pct"/>
          </w:tcPr>
          <w:p w14:paraId="45CF115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582538AB" w14:textId="77777777" w:rsidTr="00E7290F">
        <w:tc>
          <w:tcPr>
            <w:tcW w:w="1832" w:type="pct"/>
          </w:tcPr>
          <w:p w14:paraId="540C6B4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Chemo+PD1</w:t>
            </w:r>
          </w:p>
        </w:tc>
        <w:tc>
          <w:tcPr>
            <w:tcW w:w="997" w:type="pct"/>
          </w:tcPr>
          <w:p w14:paraId="7B7BAE9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35 (83.33)</w:t>
            </w:r>
          </w:p>
        </w:tc>
        <w:tc>
          <w:tcPr>
            <w:tcW w:w="877" w:type="pct"/>
          </w:tcPr>
          <w:p w14:paraId="52E510F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17 (80.95)</w:t>
            </w:r>
          </w:p>
        </w:tc>
        <w:tc>
          <w:tcPr>
            <w:tcW w:w="843" w:type="pct"/>
          </w:tcPr>
          <w:p w14:paraId="38C8022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18 (85.71)</w:t>
            </w:r>
          </w:p>
        </w:tc>
        <w:tc>
          <w:tcPr>
            <w:tcW w:w="451" w:type="pct"/>
          </w:tcPr>
          <w:p w14:paraId="6C06B39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06958EB9" w14:textId="77777777" w:rsidTr="00E7290F">
        <w:tc>
          <w:tcPr>
            <w:tcW w:w="1832" w:type="pct"/>
          </w:tcPr>
          <w:p w14:paraId="26FBDF9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Becker, n (%)</w:t>
            </w:r>
          </w:p>
        </w:tc>
        <w:tc>
          <w:tcPr>
            <w:tcW w:w="997" w:type="pct"/>
          </w:tcPr>
          <w:p w14:paraId="27BDC48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36284D2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43238A4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457DCFB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&lt;.001</w:t>
            </w:r>
          </w:p>
        </w:tc>
      </w:tr>
      <w:tr w:rsidR="00A47173" w:rsidRPr="00574C9E" w14:paraId="1DA06BE8" w14:textId="77777777" w:rsidTr="00E7290F">
        <w:tc>
          <w:tcPr>
            <w:tcW w:w="1832" w:type="pct"/>
          </w:tcPr>
          <w:p w14:paraId="3291056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1a</w:t>
            </w:r>
          </w:p>
        </w:tc>
        <w:tc>
          <w:tcPr>
            <w:tcW w:w="997" w:type="pct"/>
          </w:tcPr>
          <w:p w14:paraId="0088409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12 (28.57)</w:t>
            </w:r>
          </w:p>
        </w:tc>
        <w:tc>
          <w:tcPr>
            <w:tcW w:w="877" w:type="pct"/>
          </w:tcPr>
          <w:p w14:paraId="0622BF5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843" w:type="pct"/>
          </w:tcPr>
          <w:p w14:paraId="7E134851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12 (57.14)</w:t>
            </w:r>
          </w:p>
        </w:tc>
        <w:tc>
          <w:tcPr>
            <w:tcW w:w="451" w:type="pct"/>
          </w:tcPr>
          <w:p w14:paraId="44CA3D5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6F120406" w14:textId="77777777" w:rsidTr="00E7290F">
        <w:tc>
          <w:tcPr>
            <w:tcW w:w="1832" w:type="pct"/>
          </w:tcPr>
          <w:p w14:paraId="2E585E5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1b</w:t>
            </w:r>
          </w:p>
        </w:tc>
        <w:tc>
          <w:tcPr>
            <w:tcW w:w="997" w:type="pct"/>
          </w:tcPr>
          <w:p w14:paraId="0F27751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(21.43)</w:t>
            </w:r>
          </w:p>
        </w:tc>
        <w:tc>
          <w:tcPr>
            <w:tcW w:w="877" w:type="pct"/>
          </w:tcPr>
          <w:p w14:paraId="77C3AC2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843" w:type="pct"/>
          </w:tcPr>
          <w:p w14:paraId="28B021D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(42.86)</w:t>
            </w:r>
          </w:p>
        </w:tc>
        <w:tc>
          <w:tcPr>
            <w:tcW w:w="451" w:type="pct"/>
          </w:tcPr>
          <w:p w14:paraId="0810296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BCF5082" w14:textId="77777777" w:rsidTr="00E7290F">
        <w:tc>
          <w:tcPr>
            <w:tcW w:w="1832" w:type="pct"/>
          </w:tcPr>
          <w:p w14:paraId="21315AA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7" w:type="pct"/>
          </w:tcPr>
          <w:p w14:paraId="7D70B2D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10 (23.81)</w:t>
            </w:r>
          </w:p>
        </w:tc>
        <w:tc>
          <w:tcPr>
            <w:tcW w:w="877" w:type="pct"/>
          </w:tcPr>
          <w:p w14:paraId="6789654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10 (47.62)</w:t>
            </w:r>
          </w:p>
        </w:tc>
        <w:tc>
          <w:tcPr>
            <w:tcW w:w="843" w:type="pct"/>
          </w:tcPr>
          <w:p w14:paraId="1CFE3A5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451" w:type="pct"/>
          </w:tcPr>
          <w:p w14:paraId="6011F42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0F365342" w14:textId="77777777" w:rsidTr="00E7290F">
        <w:tc>
          <w:tcPr>
            <w:tcW w:w="1832" w:type="pct"/>
          </w:tcPr>
          <w:p w14:paraId="4B505FBF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pct"/>
          </w:tcPr>
          <w:p w14:paraId="6575F80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11 (26.19)</w:t>
            </w:r>
          </w:p>
        </w:tc>
        <w:tc>
          <w:tcPr>
            <w:tcW w:w="877" w:type="pct"/>
          </w:tcPr>
          <w:p w14:paraId="79B915F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11 (52.38)</w:t>
            </w:r>
          </w:p>
        </w:tc>
        <w:tc>
          <w:tcPr>
            <w:tcW w:w="843" w:type="pct"/>
          </w:tcPr>
          <w:p w14:paraId="4C8D3E89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451" w:type="pct"/>
          </w:tcPr>
          <w:p w14:paraId="61A4ED7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68B70147" w14:textId="77777777" w:rsidTr="00E7290F">
        <w:tc>
          <w:tcPr>
            <w:tcW w:w="1832" w:type="pct"/>
          </w:tcPr>
          <w:p w14:paraId="3224D5D5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Yp Stage, n (%)</w:t>
            </w:r>
          </w:p>
        </w:tc>
        <w:tc>
          <w:tcPr>
            <w:tcW w:w="997" w:type="pct"/>
          </w:tcPr>
          <w:p w14:paraId="4A2C1176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14:paraId="17A6C7D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14:paraId="744D532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pct"/>
          </w:tcPr>
          <w:p w14:paraId="557AF28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&lt;.001</w:t>
            </w:r>
          </w:p>
        </w:tc>
      </w:tr>
      <w:tr w:rsidR="00A47173" w:rsidRPr="00574C9E" w14:paraId="7ACE7120" w14:textId="77777777" w:rsidTr="00E7290F">
        <w:tc>
          <w:tcPr>
            <w:tcW w:w="1832" w:type="pct"/>
          </w:tcPr>
          <w:p w14:paraId="4FB8F1A2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pCR</w:t>
            </w:r>
          </w:p>
        </w:tc>
        <w:tc>
          <w:tcPr>
            <w:tcW w:w="997" w:type="pct"/>
          </w:tcPr>
          <w:p w14:paraId="051AC2D3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12 (28.57)</w:t>
            </w:r>
          </w:p>
        </w:tc>
        <w:tc>
          <w:tcPr>
            <w:tcW w:w="877" w:type="pct"/>
          </w:tcPr>
          <w:p w14:paraId="6EB0CC8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843" w:type="pct"/>
          </w:tcPr>
          <w:p w14:paraId="0FA23F0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12 (57.14)</w:t>
            </w:r>
          </w:p>
        </w:tc>
        <w:tc>
          <w:tcPr>
            <w:tcW w:w="451" w:type="pct"/>
          </w:tcPr>
          <w:p w14:paraId="5E58415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6FCC1B75" w14:textId="77777777" w:rsidTr="00E7290F">
        <w:tc>
          <w:tcPr>
            <w:tcW w:w="1832" w:type="pct"/>
          </w:tcPr>
          <w:p w14:paraId="5CD6DB60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997" w:type="pct"/>
          </w:tcPr>
          <w:p w14:paraId="39AACA5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6 (14.29)</w:t>
            </w:r>
          </w:p>
        </w:tc>
        <w:tc>
          <w:tcPr>
            <w:tcW w:w="877" w:type="pct"/>
          </w:tcPr>
          <w:p w14:paraId="68223F7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 (4.76)</w:t>
            </w:r>
          </w:p>
        </w:tc>
        <w:tc>
          <w:tcPr>
            <w:tcW w:w="843" w:type="pct"/>
          </w:tcPr>
          <w:p w14:paraId="04EA288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5 (23.81)</w:t>
            </w:r>
          </w:p>
        </w:tc>
        <w:tc>
          <w:tcPr>
            <w:tcW w:w="451" w:type="pct"/>
          </w:tcPr>
          <w:p w14:paraId="26218A8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271B4BC9" w14:textId="77777777" w:rsidTr="00E7290F">
        <w:tc>
          <w:tcPr>
            <w:tcW w:w="1832" w:type="pct"/>
          </w:tcPr>
          <w:p w14:paraId="04463D1C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II</w:t>
            </w:r>
          </w:p>
        </w:tc>
        <w:tc>
          <w:tcPr>
            <w:tcW w:w="997" w:type="pct"/>
          </w:tcPr>
          <w:p w14:paraId="15A31A5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13 (30.95)</w:t>
            </w:r>
          </w:p>
        </w:tc>
        <w:tc>
          <w:tcPr>
            <w:tcW w:w="877" w:type="pct"/>
          </w:tcPr>
          <w:p w14:paraId="2D3633C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9 (42.86)</w:t>
            </w:r>
          </w:p>
        </w:tc>
        <w:tc>
          <w:tcPr>
            <w:tcW w:w="843" w:type="pct"/>
          </w:tcPr>
          <w:p w14:paraId="136E2228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4 (19.05)</w:t>
            </w:r>
          </w:p>
        </w:tc>
        <w:tc>
          <w:tcPr>
            <w:tcW w:w="451" w:type="pct"/>
          </w:tcPr>
          <w:p w14:paraId="0321147A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574C9E" w14:paraId="3628622A" w14:textId="77777777" w:rsidTr="00E7290F">
        <w:tc>
          <w:tcPr>
            <w:tcW w:w="1832" w:type="pct"/>
          </w:tcPr>
          <w:p w14:paraId="5D37321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997" w:type="pct"/>
          </w:tcPr>
          <w:p w14:paraId="2989858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8 (19.05)</w:t>
            </w:r>
          </w:p>
        </w:tc>
        <w:tc>
          <w:tcPr>
            <w:tcW w:w="877" w:type="pct"/>
          </w:tcPr>
          <w:p w14:paraId="1BD5735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8 (38.10)</w:t>
            </w:r>
          </w:p>
        </w:tc>
        <w:tc>
          <w:tcPr>
            <w:tcW w:w="843" w:type="pct"/>
          </w:tcPr>
          <w:p w14:paraId="66B60FB7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451" w:type="pct"/>
          </w:tcPr>
          <w:p w14:paraId="7185D424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7173" w:rsidRPr="00173E02" w14:paraId="3104819B" w14:textId="77777777" w:rsidTr="00E7290F">
        <w:tc>
          <w:tcPr>
            <w:tcW w:w="1832" w:type="pct"/>
            <w:tcBorders>
              <w:bottom w:val="single" w:sz="12" w:space="0" w:color="auto"/>
            </w:tcBorders>
          </w:tcPr>
          <w:p w14:paraId="464AAD1D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997" w:type="pct"/>
            <w:tcBorders>
              <w:bottom w:val="single" w:sz="12" w:space="0" w:color="auto"/>
            </w:tcBorders>
          </w:tcPr>
          <w:p w14:paraId="39E012CB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(7.14)</w:t>
            </w:r>
          </w:p>
        </w:tc>
        <w:tc>
          <w:tcPr>
            <w:tcW w:w="877" w:type="pct"/>
            <w:tcBorders>
              <w:bottom w:val="single" w:sz="12" w:space="0" w:color="auto"/>
            </w:tcBorders>
          </w:tcPr>
          <w:p w14:paraId="643DC6BE" w14:textId="77777777" w:rsidR="00A47173" w:rsidRPr="00574C9E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3 (14.29)</w:t>
            </w:r>
          </w:p>
        </w:tc>
        <w:tc>
          <w:tcPr>
            <w:tcW w:w="843" w:type="pct"/>
            <w:tcBorders>
              <w:bottom w:val="single" w:sz="12" w:space="0" w:color="auto"/>
            </w:tcBorders>
          </w:tcPr>
          <w:p w14:paraId="30FE4E6D" w14:textId="77777777" w:rsidR="00A47173" w:rsidRPr="00173E02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  <w:r w:rsidRPr="00574C9E">
              <w:rPr>
                <w:rFonts w:ascii="Times New Roman" w:hAnsi="Times New Roman"/>
                <w:sz w:val="20"/>
                <w:szCs w:val="20"/>
              </w:rPr>
              <w:t>0 (0.00)</w:t>
            </w:r>
          </w:p>
        </w:tc>
        <w:tc>
          <w:tcPr>
            <w:tcW w:w="451" w:type="pct"/>
            <w:tcBorders>
              <w:bottom w:val="single" w:sz="12" w:space="0" w:color="auto"/>
            </w:tcBorders>
          </w:tcPr>
          <w:p w14:paraId="2713788D" w14:textId="77777777" w:rsidR="00A47173" w:rsidRPr="00173E02" w:rsidRDefault="00A47173" w:rsidP="00E729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firstLineChars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4ECDC9F" w14:textId="77777777" w:rsidR="00A47173" w:rsidRPr="00173E02" w:rsidRDefault="00A47173" w:rsidP="00A47173">
      <w:pPr>
        <w:adjustRightInd w:val="0"/>
        <w:spacing w:line="288" w:lineRule="auto"/>
        <w:ind w:firstLineChars="0" w:firstLine="0"/>
        <w:rPr>
          <w:rFonts w:ascii="微软雅黑" w:eastAsia="微软雅黑" w:hAnsi="微软雅黑" w:hint="eastAsia"/>
          <w:color w:val="000000"/>
          <w:sz w:val="22"/>
          <w:szCs w:val="21"/>
        </w:rPr>
      </w:pPr>
    </w:p>
    <w:p w14:paraId="3AB30108" w14:textId="77777777" w:rsidR="00A47173" w:rsidRDefault="00A47173" w:rsidP="00A47173">
      <w:pPr>
        <w:ind w:firstLineChars="0" w:firstLine="0"/>
      </w:pPr>
    </w:p>
    <w:sectPr w:rsidR="00A4717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31562" w14:textId="77777777" w:rsidR="00E81EE5" w:rsidRDefault="00E81EE5" w:rsidP="009A3DAF">
      <w:pPr>
        <w:spacing w:line="240" w:lineRule="auto"/>
        <w:ind w:firstLine="400"/>
      </w:pPr>
      <w:r>
        <w:separator/>
      </w:r>
    </w:p>
  </w:endnote>
  <w:endnote w:type="continuationSeparator" w:id="0">
    <w:p w14:paraId="21C1E6AD" w14:textId="77777777" w:rsidR="00E81EE5" w:rsidRDefault="00E81EE5" w:rsidP="009A3DAF"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15E62" w14:textId="77777777" w:rsidR="009A3DAF" w:rsidRDefault="009A3DAF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8105C" w14:textId="77777777" w:rsidR="009A3DAF" w:rsidRDefault="009A3DAF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C282F" w14:textId="77777777" w:rsidR="009A3DAF" w:rsidRDefault="009A3DAF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6E96A" w14:textId="77777777" w:rsidR="00E81EE5" w:rsidRDefault="00E81EE5" w:rsidP="009A3DAF">
      <w:pPr>
        <w:spacing w:line="240" w:lineRule="auto"/>
        <w:ind w:firstLine="400"/>
      </w:pPr>
      <w:r>
        <w:separator/>
      </w:r>
    </w:p>
  </w:footnote>
  <w:footnote w:type="continuationSeparator" w:id="0">
    <w:p w14:paraId="56206D2B" w14:textId="77777777" w:rsidR="00E81EE5" w:rsidRDefault="00E81EE5" w:rsidP="009A3DAF">
      <w:pPr>
        <w:spacing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E3D74" w14:textId="77777777" w:rsidR="009A3DAF" w:rsidRDefault="009A3DAF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E30B" w14:textId="77777777" w:rsidR="009A3DAF" w:rsidRDefault="009A3DAF">
    <w:pPr>
      <w:pStyle w:val="a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A1614" w14:textId="77777777" w:rsidR="009A3DAF" w:rsidRDefault="009A3DAF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318"/>
    <w:rsid w:val="00130CE3"/>
    <w:rsid w:val="0013224F"/>
    <w:rsid w:val="00242A1B"/>
    <w:rsid w:val="0029775C"/>
    <w:rsid w:val="002B0FF3"/>
    <w:rsid w:val="00303B0B"/>
    <w:rsid w:val="003A2F91"/>
    <w:rsid w:val="004373EB"/>
    <w:rsid w:val="004524CB"/>
    <w:rsid w:val="005349D1"/>
    <w:rsid w:val="005B5555"/>
    <w:rsid w:val="00615410"/>
    <w:rsid w:val="006C0411"/>
    <w:rsid w:val="006F7731"/>
    <w:rsid w:val="0072151B"/>
    <w:rsid w:val="00836BF9"/>
    <w:rsid w:val="00873C16"/>
    <w:rsid w:val="008B45EA"/>
    <w:rsid w:val="008B6A51"/>
    <w:rsid w:val="00911C99"/>
    <w:rsid w:val="009A3DAF"/>
    <w:rsid w:val="009B40BB"/>
    <w:rsid w:val="009D3A29"/>
    <w:rsid w:val="009D56F3"/>
    <w:rsid w:val="00A47173"/>
    <w:rsid w:val="00B01EB7"/>
    <w:rsid w:val="00C74AB0"/>
    <w:rsid w:val="00CC7321"/>
    <w:rsid w:val="00CD1318"/>
    <w:rsid w:val="00E56392"/>
    <w:rsid w:val="00E81EE5"/>
    <w:rsid w:val="00EC2683"/>
    <w:rsid w:val="00EC5CA5"/>
    <w:rsid w:val="00EF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8CF851"/>
  <w15:chartTrackingRefBased/>
  <w15:docId w15:val="{E78B3DD6-AD10-4521-A3F2-6CB78210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annotation text" w:semiHidden="1" w:unhideWhenUsed="1" w:qFormat="1"/>
    <w:lsdException w:name="header" w:semiHidden="1" w:unhideWhenUsed="1"/>
    <w:lsdException w:name="footer" w:semiHidden="1" w:uiPriority="99" w:unhideWhenUsed="1"/>
    <w:lsdException w:name="caption" w:semiHidden="1" w:uiPriority="99" w:unhideWhenUsed="1" w:qFormat="1"/>
    <w:lsdException w:name="annotation reference" w:semiHidden="1" w:unhideWhenUsed="1"/>
    <w:lsdException w:name="Title" w:qFormat="1"/>
    <w:lsdException w:name="Default Paragraph Font" w:semiHidden="1" w:uiPriority="1" w:unhideWhenUsed="1"/>
    <w:lsdException w:name="Subtitle" w:qFormat="1"/>
    <w:lsdException w:name="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D56F3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qFormat/>
    <w:rsid w:val="00CC7321"/>
    <w:pPr>
      <w:keepNext/>
      <w:jc w:val="center"/>
      <w:outlineLvl w:val="0"/>
    </w:pPr>
    <w:rPr>
      <w:rFonts w:eastAsia="黑体"/>
      <w:sz w:val="28"/>
    </w:rPr>
  </w:style>
  <w:style w:type="paragraph" w:styleId="2">
    <w:name w:val="heading 2"/>
    <w:basedOn w:val="a"/>
    <w:next w:val="a"/>
    <w:link w:val="20"/>
    <w:qFormat/>
    <w:rsid w:val="00CC7321"/>
    <w:pPr>
      <w:keepNext/>
      <w:jc w:val="center"/>
      <w:outlineLvl w:val="1"/>
    </w:pPr>
    <w:rPr>
      <w:rFonts w:eastAsia="黑体"/>
      <w:bCs/>
      <w:sz w:val="28"/>
    </w:rPr>
  </w:style>
  <w:style w:type="paragraph" w:styleId="3">
    <w:name w:val="heading 3"/>
    <w:basedOn w:val="a"/>
    <w:next w:val="a"/>
    <w:link w:val="30"/>
    <w:unhideWhenUsed/>
    <w:qFormat/>
    <w:rsid w:val="00CC7321"/>
    <w:pPr>
      <w:keepNext/>
      <w:keepLines/>
      <w:outlineLvl w:val="2"/>
    </w:pPr>
    <w:rPr>
      <w:rFonts w:eastAsia="黑体"/>
      <w:bCs/>
      <w:sz w:val="24"/>
      <w:szCs w:val="32"/>
    </w:rPr>
  </w:style>
  <w:style w:type="paragraph" w:styleId="4">
    <w:name w:val="heading 4"/>
    <w:basedOn w:val="a"/>
    <w:next w:val="a"/>
    <w:link w:val="40"/>
    <w:unhideWhenUsed/>
    <w:qFormat/>
    <w:rsid w:val="00CC7321"/>
    <w:pPr>
      <w:keepNext/>
      <w:keepLines/>
      <w:outlineLvl w:val="3"/>
    </w:pPr>
    <w:rPr>
      <w:rFonts w:cstheme="majorBidi"/>
      <w:bCs/>
      <w:sz w:val="24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CD1318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CD1318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semiHidden/>
    <w:unhideWhenUsed/>
    <w:qFormat/>
    <w:rsid w:val="00CD1318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semiHidden/>
    <w:unhideWhenUsed/>
    <w:qFormat/>
    <w:rsid w:val="00CD1318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semiHidden/>
    <w:unhideWhenUsed/>
    <w:qFormat/>
    <w:rsid w:val="00CD1318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rsid w:val="00CC7321"/>
    <w:pPr>
      <w:jc w:val="center"/>
    </w:pPr>
    <w:rPr>
      <w:rFonts w:ascii="Calibri" w:eastAsiaTheme="minorEastAsia" w:hAnsi="Calibri" w:cs="Calibri"/>
      <w:kern w:val="2"/>
      <w:szCs w:val="24"/>
    </w:rPr>
  </w:style>
  <w:style w:type="paragraph" w:customStyle="1" w:styleId="EndNoteBibliography">
    <w:name w:val="EndNote Bibliography"/>
    <w:qFormat/>
    <w:rsid w:val="00CC7321"/>
    <w:pPr>
      <w:jc w:val="both"/>
    </w:pPr>
    <w:rPr>
      <w:rFonts w:ascii="Calibri" w:eastAsiaTheme="minorEastAsia" w:hAnsi="Calibri" w:cs="Calibri"/>
      <w:kern w:val="2"/>
      <w:szCs w:val="24"/>
    </w:rPr>
  </w:style>
  <w:style w:type="character" w:customStyle="1" w:styleId="font11">
    <w:name w:val="font11"/>
    <w:basedOn w:val="a0"/>
    <w:rsid w:val="00CC7321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msonormal0">
    <w:name w:val="msonormal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customStyle="1" w:styleId="font0">
    <w:name w:val="font0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sz w:val="22"/>
      <w:szCs w:val="22"/>
    </w:rPr>
  </w:style>
  <w:style w:type="paragraph" w:customStyle="1" w:styleId="font1">
    <w:name w:val="font1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sz w:val="22"/>
      <w:szCs w:val="22"/>
    </w:rPr>
  </w:style>
  <w:style w:type="paragraph" w:customStyle="1" w:styleId="font2">
    <w:name w:val="font2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sz w:val="22"/>
      <w:szCs w:val="22"/>
    </w:rPr>
  </w:style>
  <w:style w:type="paragraph" w:customStyle="1" w:styleId="font3">
    <w:name w:val="font3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sz w:val="22"/>
      <w:szCs w:val="22"/>
    </w:rPr>
  </w:style>
  <w:style w:type="paragraph" w:customStyle="1" w:styleId="font4">
    <w:name w:val="font4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sz w:val="22"/>
      <w:szCs w:val="22"/>
    </w:rPr>
  </w:style>
  <w:style w:type="paragraph" w:customStyle="1" w:styleId="et2">
    <w:name w:val="et2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sz w:val="24"/>
    </w:rPr>
  </w:style>
  <w:style w:type="paragraph" w:customStyle="1" w:styleId="et3">
    <w:name w:val="et3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sz w:val="24"/>
    </w:rPr>
  </w:style>
  <w:style w:type="paragraph" w:customStyle="1" w:styleId="et4">
    <w:name w:val="et4"/>
    <w:basedOn w:val="a"/>
    <w:rsid w:val="00CC7321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sz w:val="24"/>
    </w:rPr>
  </w:style>
  <w:style w:type="paragraph" w:customStyle="1" w:styleId="et5">
    <w:name w:val="et5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sz w:val="24"/>
    </w:rPr>
  </w:style>
  <w:style w:type="paragraph" w:customStyle="1" w:styleId="et6">
    <w:name w:val="et6"/>
    <w:basedOn w:val="a"/>
    <w:rsid w:val="00CC7321"/>
    <w:pPr>
      <w:widowControl/>
      <w:spacing w:before="100" w:beforeAutospacing="1" w:after="100" w:afterAutospacing="1"/>
      <w:jc w:val="center"/>
    </w:pPr>
    <w:rPr>
      <w:rFonts w:ascii="宋体" w:hAnsi="宋体" w:cs="宋体"/>
      <w:color w:val="000000"/>
      <w:sz w:val="24"/>
    </w:rPr>
  </w:style>
  <w:style w:type="paragraph" w:customStyle="1" w:styleId="et7">
    <w:name w:val="et7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sz w:val="24"/>
    </w:rPr>
  </w:style>
  <w:style w:type="paragraph" w:customStyle="1" w:styleId="et8">
    <w:name w:val="et8"/>
    <w:basedOn w:val="a"/>
    <w:rsid w:val="00CC7321"/>
    <w:pPr>
      <w:widowControl/>
      <w:spacing w:before="100" w:beforeAutospacing="1" w:after="100" w:afterAutospacing="1"/>
      <w:jc w:val="center"/>
    </w:pPr>
    <w:rPr>
      <w:rFonts w:ascii="宋体" w:hAnsi="宋体" w:cs="宋体"/>
      <w:color w:val="000000"/>
      <w:sz w:val="24"/>
    </w:rPr>
  </w:style>
  <w:style w:type="paragraph" w:customStyle="1" w:styleId="et9">
    <w:name w:val="et9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sz w:val="24"/>
    </w:rPr>
  </w:style>
  <w:style w:type="paragraph" w:customStyle="1" w:styleId="et10">
    <w:name w:val="et10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sz w:val="24"/>
    </w:rPr>
  </w:style>
  <w:style w:type="paragraph" w:customStyle="1" w:styleId="et11">
    <w:name w:val="et11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sz w:val="24"/>
    </w:rPr>
  </w:style>
  <w:style w:type="paragraph" w:customStyle="1" w:styleId="et13">
    <w:name w:val="et13"/>
    <w:basedOn w:val="a"/>
    <w:rsid w:val="00CC732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sz w:val="24"/>
    </w:rPr>
  </w:style>
  <w:style w:type="table" w:customStyle="1" w:styleId="11">
    <w:name w:val="网格型1"/>
    <w:basedOn w:val="a1"/>
    <w:next w:val="a3"/>
    <w:uiPriority w:val="99"/>
    <w:rsid w:val="00CC7321"/>
    <w:pPr>
      <w:widowControl w:val="0"/>
      <w:jc w:val="both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C732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正文1"/>
    <w:rsid w:val="00CC7321"/>
    <w:pPr>
      <w:jc w:val="both"/>
    </w:pPr>
    <w:rPr>
      <w:kern w:val="2"/>
    </w:rPr>
  </w:style>
  <w:style w:type="character" w:customStyle="1" w:styleId="10">
    <w:name w:val="标题 1 字符"/>
    <w:basedOn w:val="a0"/>
    <w:link w:val="1"/>
    <w:rsid w:val="00CC7321"/>
    <w:rPr>
      <w:rFonts w:eastAsia="黑体" w:cstheme="minorBidi"/>
      <w:color w:val="auto"/>
      <w:kern w:val="2"/>
      <w:sz w:val="28"/>
      <w:szCs w:val="20"/>
    </w:rPr>
  </w:style>
  <w:style w:type="character" w:customStyle="1" w:styleId="20">
    <w:name w:val="标题 2 字符"/>
    <w:basedOn w:val="a0"/>
    <w:link w:val="2"/>
    <w:rsid w:val="00CC7321"/>
    <w:rPr>
      <w:rFonts w:eastAsia="黑体" w:cstheme="minorBidi"/>
      <w:bCs/>
      <w:color w:val="auto"/>
      <w:kern w:val="2"/>
      <w:sz w:val="28"/>
      <w:szCs w:val="20"/>
    </w:rPr>
  </w:style>
  <w:style w:type="character" w:customStyle="1" w:styleId="30">
    <w:name w:val="标题 3 字符"/>
    <w:basedOn w:val="a0"/>
    <w:link w:val="3"/>
    <w:rsid w:val="00CC7321"/>
    <w:rPr>
      <w:rFonts w:eastAsia="黑体" w:cstheme="minorBidi"/>
      <w:bCs/>
      <w:color w:val="auto"/>
      <w:kern w:val="2"/>
      <w:sz w:val="24"/>
      <w:szCs w:val="32"/>
    </w:rPr>
  </w:style>
  <w:style w:type="character" w:customStyle="1" w:styleId="40">
    <w:name w:val="标题 4 字符"/>
    <w:basedOn w:val="a0"/>
    <w:link w:val="4"/>
    <w:rsid w:val="00CC7321"/>
    <w:rPr>
      <w:rFonts w:cstheme="majorBidi"/>
      <w:bCs/>
      <w:color w:val="auto"/>
      <w:kern w:val="2"/>
      <w:sz w:val="24"/>
      <w:szCs w:val="28"/>
    </w:rPr>
  </w:style>
  <w:style w:type="paragraph" w:styleId="TOC1">
    <w:name w:val="toc 1"/>
    <w:basedOn w:val="a"/>
    <w:next w:val="a"/>
    <w:autoRedefine/>
    <w:uiPriority w:val="39"/>
    <w:rsid w:val="00CC7321"/>
    <w:rPr>
      <w:rFonts w:eastAsia="Times New Roman"/>
      <w:sz w:val="24"/>
    </w:rPr>
  </w:style>
  <w:style w:type="paragraph" w:styleId="TOC2">
    <w:name w:val="toc 2"/>
    <w:basedOn w:val="a"/>
    <w:next w:val="a"/>
    <w:autoRedefine/>
    <w:uiPriority w:val="39"/>
    <w:rsid w:val="00CC7321"/>
    <w:rPr>
      <w:sz w:val="24"/>
    </w:rPr>
  </w:style>
  <w:style w:type="paragraph" w:styleId="TOC3">
    <w:name w:val="toc 3"/>
    <w:basedOn w:val="a"/>
    <w:next w:val="a"/>
    <w:autoRedefine/>
    <w:uiPriority w:val="39"/>
    <w:rsid w:val="00CC7321"/>
    <w:rPr>
      <w:sz w:val="24"/>
    </w:rPr>
  </w:style>
  <w:style w:type="paragraph" w:styleId="TOC4">
    <w:name w:val="toc 4"/>
    <w:basedOn w:val="a"/>
    <w:next w:val="a"/>
    <w:autoRedefine/>
    <w:uiPriority w:val="39"/>
    <w:rsid w:val="00CC7321"/>
    <w:rPr>
      <w:rFonts w:eastAsia="Times New Roman"/>
      <w:sz w:val="24"/>
    </w:rPr>
  </w:style>
  <w:style w:type="paragraph" w:styleId="a4">
    <w:name w:val="annotation text"/>
    <w:basedOn w:val="a"/>
    <w:link w:val="a5"/>
    <w:qFormat/>
    <w:rsid w:val="00CC7321"/>
    <w:pPr>
      <w:jc w:val="left"/>
    </w:pPr>
  </w:style>
  <w:style w:type="character" w:customStyle="1" w:styleId="a5">
    <w:name w:val="批注文字 字符"/>
    <w:basedOn w:val="a0"/>
    <w:link w:val="a4"/>
    <w:rsid w:val="00CC7321"/>
    <w:rPr>
      <w:rFonts w:cstheme="minorBidi"/>
      <w:color w:val="auto"/>
      <w:kern w:val="2"/>
      <w:szCs w:val="24"/>
    </w:rPr>
  </w:style>
  <w:style w:type="paragraph" w:styleId="a6">
    <w:name w:val="header"/>
    <w:basedOn w:val="a"/>
    <w:link w:val="a7"/>
    <w:rsid w:val="00CC732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CC7321"/>
    <w:rPr>
      <w:rFonts w:cstheme="minorBidi"/>
      <w:color w:val="auto"/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CC7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C7321"/>
    <w:rPr>
      <w:rFonts w:cstheme="minorBidi"/>
      <w:color w:val="auto"/>
      <w:kern w:val="2"/>
      <w:sz w:val="18"/>
      <w:szCs w:val="18"/>
    </w:rPr>
  </w:style>
  <w:style w:type="paragraph" w:styleId="aa">
    <w:name w:val="caption"/>
    <w:basedOn w:val="a"/>
    <w:next w:val="a"/>
    <w:uiPriority w:val="99"/>
    <w:qFormat/>
    <w:rsid w:val="00CC7321"/>
    <w:pPr>
      <w:widowControl/>
    </w:pPr>
    <w:rPr>
      <w:rFonts w:ascii="Arial" w:eastAsia="黑体" w:hAnsi="Arial"/>
    </w:rPr>
  </w:style>
  <w:style w:type="character" w:styleId="ab">
    <w:name w:val="annotation reference"/>
    <w:basedOn w:val="a0"/>
    <w:rsid w:val="00CC7321"/>
    <w:rPr>
      <w:sz w:val="21"/>
      <w:szCs w:val="21"/>
    </w:rPr>
  </w:style>
  <w:style w:type="paragraph" w:styleId="ac">
    <w:name w:val="Title"/>
    <w:basedOn w:val="a"/>
    <w:next w:val="a"/>
    <w:link w:val="ad"/>
    <w:qFormat/>
    <w:rsid w:val="00CC732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sid w:val="00CC7321"/>
    <w:rPr>
      <w:rFonts w:asciiTheme="majorHAnsi" w:eastAsiaTheme="majorEastAsia" w:hAnsiTheme="majorHAnsi" w:cstheme="majorBidi"/>
      <w:b/>
      <w:bCs/>
      <w:color w:val="auto"/>
      <w:kern w:val="2"/>
      <w:sz w:val="32"/>
      <w:szCs w:val="32"/>
    </w:rPr>
  </w:style>
  <w:style w:type="character" w:styleId="ae">
    <w:name w:val="Hyperlink"/>
    <w:basedOn w:val="a0"/>
    <w:uiPriority w:val="99"/>
    <w:unhideWhenUsed/>
    <w:rsid w:val="00CC7321"/>
    <w:rPr>
      <w:color w:val="0563C1" w:themeColor="hyperlink"/>
      <w:u w:val="single"/>
    </w:rPr>
  </w:style>
  <w:style w:type="paragraph" w:styleId="af">
    <w:name w:val="annotation subject"/>
    <w:basedOn w:val="a4"/>
    <w:next w:val="a4"/>
    <w:link w:val="af0"/>
    <w:rsid w:val="00CC7321"/>
    <w:rPr>
      <w:b/>
      <w:bCs/>
    </w:rPr>
  </w:style>
  <w:style w:type="character" w:customStyle="1" w:styleId="af0">
    <w:name w:val="批注主题 字符"/>
    <w:basedOn w:val="a5"/>
    <w:link w:val="af"/>
    <w:rsid w:val="00CC7321"/>
    <w:rPr>
      <w:rFonts w:cstheme="minorBidi"/>
      <w:b/>
      <w:bCs/>
      <w:color w:val="auto"/>
      <w:kern w:val="2"/>
      <w:szCs w:val="24"/>
    </w:rPr>
  </w:style>
  <w:style w:type="paragraph" w:styleId="af1">
    <w:name w:val="No Spacing"/>
    <w:link w:val="af2"/>
    <w:uiPriority w:val="1"/>
    <w:qFormat/>
    <w:rsid w:val="00CC732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2">
    <w:name w:val="无间隔 字符"/>
    <w:basedOn w:val="a0"/>
    <w:link w:val="af1"/>
    <w:uiPriority w:val="1"/>
    <w:rsid w:val="00CC7321"/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af3">
    <w:name w:val="List Paragraph"/>
    <w:basedOn w:val="a"/>
    <w:uiPriority w:val="99"/>
    <w:unhideWhenUsed/>
    <w:rsid w:val="00CC7321"/>
    <w:pPr>
      <w:ind w:firstLine="420"/>
    </w:pPr>
  </w:style>
  <w:style w:type="paragraph" w:styleId="TOC">
    <w:name w:val="TOC Heading"/>
    <w:basedOn w:val="1"/>
    <w:next w:val="a"/>
    <w:uiPriority w:val="39"/>
    <w:unhideWhenUsed/>
    <w:qFormat/>
    <w:rsid w:val="00CC7321"/>
    <w:pPr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styleId="af4">
    <w:name w:val="Unresolved Mention"/>
    <w:basedOn w:val="a0"/>
    <w:uiPriority w:val="99"/>
    <w:semiHidden/>
    <w:unhideWhenUsed/>
    <w:rsid w:val="00CC7321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CD1318"/>
    <w:rPr>
      <w:rFonts w:asciiTheme="minorHAnsi" w:eastAsiaTheme="minorEastAsia" w:hAnsiTheme="minorHAnsi"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semiHidden/>
    <w:rsid w:val="00CD1318"/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semiHidden/>
    <w:rsid w:val="00CD1318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semiHidden/>
    <w:rsid w:val="00CD1318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semiHidden/>
    <w:rsid w:val="00CD1318"/>
    <w:rPr>
      <w:rFonts w:asciiTheme="minorHAnsi" w:eastAsiaTheme="majorEastAsia" w:hAnsiTheme="minorHAnsi" w:cstheme="majorBidi"/>
      <w:color w:val="595959" w:themeColor="text1" w:themeTint="A6"/>
    </w:rPr>
  </w:style>
  <w:style w:type="paragraph" w:styleId="af5">
    <w:name w:val="Subtitle"/>
    <w:basedOn w:val="a"/>
    <w:next w:val="a"/>
    <w:link w:val="af6"/>
    <w:qFormat/>
    <w:rsid w:val="00CD1318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f6">
    <w:name w:val="副标题 字符"/>
    <w:basedOn w:val="a0"/>
    <w:link w:val="af5"/>
    <w:rsid w:val="00CD131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7">
    <w:name w:val="Quote"/>
    <w:basedOn w:val="a"/>
    <w:next w:val="a"/>
    <w:link w:val="af8"/>
    <w:uiPriority w:val="99"/>
    <w:semiHidden/>
    <w:unhideWhenUsed/>
    <w:rsid w:val="00CD13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8">
    <w:name w:val="引用 字符"/>
    <w:basedOn w:val="a0"/>
    <w:link w:val="af7"/>
    <w:uiPriority w:val="99"/>
    <w:semiHidden/>
    <w:rsid w:val="00CD1318"/>
    <w:rPr>
      <w:i/>
      <w:iCs/>
      <w:color w:val="404040" w:themeColor="text1" w:themeTint="BF"/>
    </w:rPr>
  </w:style>
  <w:style w:type="character" w:styleId="af9">
    <w:name w:val="Intense Emphasis"/>
    <w:basedOn w:val="a0"/>
    <w:uiPriority w:val="21"/>
    <w:qFormat/>
    <w:rsid w:val="00CD1318"/>
    <w:rPr>
      <w:i/>
      <w:iCs/>
      <w:color w:val="2F5496" w:themeColor="accent1" w:themeShade="BF"/>
    </w:rPr>
  </w:style>
  <w:style w:type="paragraph" w:styleId="afa">
    <w:name w:val="Intense Quote"/>
    <w:basedOn w:val="a"/>
    <w:next w:val="a"/>
    <w:link w:val="afb"/>
    <w:uiPriority w:val="99"/>
    <w:semiHidden/>
    <w:unhideWhenUsed/>
    <w:rsid w:val="00CD13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b">
    <w:name w:val="明显引用 字符"/>
    <w:basedOn w:val="a0"/>
    <w:link w:val="afa"/>
    <w:uiPriority w:val="99"/>
    <w:semiHidden/>
    <w:rsid w:val="00CD1318"/>
    <w:rPr>
      <w:i/>
      <w:iCs/>
      <w:color w:val="2F5496" w:themeColor="accent1" w:themeShade="BF"/>
    </w:rPr>
  </w:style>
  <w:style w:type="character" w:styleId="afc">
    <w:name w:val="Intense Reference"/>
    <w:basedOn w:val="a0"/>
    <w:uiPriority w:val="32"/>
    <w:qFormat/>
    <w:rsid w:val="00CD1318"/>
    <w:rPr>
      <w:b/>
      <w:bCs/>
      <w:smallCaps/>
      <w:color w:val="2F5496" w:themeColor="accent1" w:themeShade="BF"/>
      <w:spacing w:val="5"/>
    </w:rPr>
  </w:style>
  <w:style w:type="table" w:customStyle="1" w:styleId="21">
    <w:name w:val="网格型2"/>
    <w:basedOn w:val="a1"/>
    <w:next w:val="a3"/>
    <w:uiPriority w:val="39"/>
    <w:qFormat/>
    <w:rsid w:val="00CD1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110">
    <w:name w:val="清单表 1 浅色1"/>
    <w:basedOn w:val="a1"/>
    <w:uiPriority w:val="46"/>
    <w:qFormat/>
    <w:rsid w:val="00CD1318"/>
    <w:rPr>
      <w:rFonts w:ascii="等线" w:eastAsia="等线" w:hAnsi="等线"/>
      <w:kern w:val="2"/>
      <w:sz w:val="21"/>
      <w:szCs w:val="22"/>
    </w:rPr>
    <w:tblPr/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header" Target="header3.xml"/><Relationship Id="rId10" Type="http://schemas.openxmlformats.org/officeDocument/2006/relationships/image" Target="media/image5.tif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2061</Words>
  <Characters>11749</Characters>
  <Application>Microsoft Office Word</Application>
  <DocSecurity>0</DocSecurity>
  <Lines>97</Lines>
  <Paragraphs>27</Paragraphs>
  <ScaleCrop>false</ScaleCrop>
  <Company/>
  <LinksUpToDate>false</LinksUpToDate>
  <CharactersWithSpaces>13783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Xueli Hu</dc:creator>
  <cp:keywords/>
  <dc:description/>
  <cp:lastModifiedBy>Xueli Hu</cp:lastModifiedBy>
  <cp:revision>7</cp:revision>
  <dcterms:created xsi:type="dcterms:W3CDTF">2025-04-03T01:22:00Z</dcterms:created>
  <dcterms:modified xsi:type="dcterms:W3CDTF">2025-04-03T04:25:00Z</dcterms:modified>
</cp:coreProperties>
</file>